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ABD4" w14:textId="186D4B7E" w:rsidR="0089396A" w:rsidRPr="002D1F8E" w:rsidRDefault="00CD4C14" w:rsidP="0089396A">
      <w:pPr>
        <w:spacing w:after="0" w:line="240" w:lineRule="auto"/>
        <w:jc w:val="right"/>
        <w:rPr>
          <w:rFonts w:ascii="Times New Roman" w:eastAsia="Times New Roman" w:hAnsi="Times New Roman"/>
          <w:b/>
          <w:i/>
          <w:iCs/>
          <w:color w:val="000000"/>
          <w:sz w:val="20"/>
          <w:szCs w:val="20"/>
        </w:rPr>
      </w:pPr>
      <w:r>
        <w:rPr>
          <w:rFonts w:ascii="Times New Roman" w:eastAsia="Times New Roman" w:hAnsi="Times New Roman"/>
          <w:b/>
          <w:i/>
          <w:iCs/>
          <w:color w:val="000000"/>
          <w:sz w:val="20"/>
          <w:szCs w:val="20"/>
        </w:rPr>
        <w:t>2</w:t>
      </w:r>
      <w:r w:rsidR="0089396A" w:rsidRPr="002D1F8E">
        <w:rPr>
          <w:rFonts w:ascii="Times New Roman" w:eastAsia="Times New Roman" w:hAnsi="Times New Roman"/>
          <w:b/>
          <w:i/>
          <w:iCs/>
          <w:color w:val="000000"/>
          <w:sz w:val="20"/>
          <w:szCs w:val="20"/>
        </w:rPr>
        <w:t>.pielikums</w:t>
      </w:r>
    </w:p>
    <w:p w14:paraId="742CA786" w14:textId="5ACF8121" w:rsidR="0089396A" w:rsidRPr="002D1F8E"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Iepirkuma “</w:t>
      </w:r>
      <w:r w:rsidR="00D97A33" w:rsidRPr="00D97A33">
        <w:rPr>
          <w:rFonts w:ascii="Times New Roman" w:eastAsia="Times New Roman" w:hAnsi="Times New Roman"/>
          <w:i/>
          <w:color w:val="000000"/>
          <w:sz w:val="20"/>
          <w:szCs w:val="20"/>
        </w:rPr>
        <w:t>Polietilēna jūras ugunsboju piegāde</w:t>
      </w:r>
      <w:r w:rsidRPr="002D1F8E">
        <w:rPr>
          <w:rFonts w:ascii="Times New Roman" w:eastAsia="Times New Roman" w:hAnsi="Times New Roman"/>
          <w:i/>
          <w:color w:val="000000"/>
          <w:sz w:val="20"/>
          <w:szCs w:val="20"/>
        </w:rPr>
        <w:t xml:space="preserve">” nolikumam. </w:t>
      </w:r>
    </w:p>
    <w:p w14:paraId="7023B2C4" w14:textId="623599DF" w:rsidR="0089396A"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Identifikācijas Nr.</w:t>
      </w:r>
      <w:r w:rsidR="00AA5034">
        <w:rPr>
          <w:rFonts w:ascii="Times New Roman" w:eastAsia="Times New Roman" w:hAnsi="Times New Roman"/>
          <w:i/>
          <w:color w:val="000000"/>
          <w:sz w:val="20"/>
          <w:szCs w:val="20"/>
        </w:rPr>
        <w:t xml:space="preserve"> </w:t>
      </w:r>
      <w:r w:rsidRPr="002D1F8E">
        <w:rPr>
          <w:rFonts w:ascii="Times New Roman" w:eastAsia="Times New Roman" w:hAnsi="Times New Roman"/>
          <w:i/>
          <w:color w:val="000000"/>
          <w:sz w:val="20"/>
          <w:szCs w:val="20"/>
        </w:rPr>
        <w:t>VBOP 2024/</w:t>
      </w:r>
      <w:r w:rsidR="00D97A33">
        <w:rPr>
          <w:rFonts w:ascii="Times New Roman" w:eastAsia="Times New Roman" w:hAnsi="Times New Roman"/>
          <w:i/>
          <w:color w:val="000000"/>
          <w:sz w:val="20"/>
          <w:szCs w:val="20"/>
        </w:rPr>
        <w:t>51</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50"/>
        <w:gridCol w:w="4842"/>
      </w:tblGrid>
      <w:tr w:rsidR="008F175B" w:rsidRPr="00D97A33" w14:paraId="6346B1BB" w14:textId="77777777" w:rsidTr="000700C9">
        <w:tc>
          <w:tcPr>
            <w:tcW w:w="4927" w:type="dxa"/>
            <w:shd w:val="clear" w:color="auto" w:fill="auto"/>
          </w:tcPr>
          <w:p w14:paraId="35F66895" w14:textId="77777777" w:rsidR="008F175B" w:rsidRPr="00D97A33"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D97A33" w:rsidRDefault="008F175B" w:rsidP="009509A6">
            <w:pPr>
              <w:spacing w:after="0" w:line="240" w:lineRule="auto"/>
              <w:rPr>
                <w:rFonts w:ascii="Times New Roman" w:eastAsia="Times New Roman" w:hAnsi="Times New Roman" w:cs="Times New Roman"/>
                <w:color w:val="000000"/>
                <w:sz w:val="24"/>
                <w:szCs w:val="24"/>
                <w:lang w:val="de-DE"/>
              </w:rPr>
            </w:pPr>
            <w:r w:rsidRPr="00D97A33">
              <w:rPr>
                <w:rFonts w:ascii="Times New Roman" w:eastAsia="Times New Roman" w:hAnsi="Times New Roman" w:cs="Times New Roman"/>
                <w:sz w:val="24"/>
                <w:szCs w:val="24"/>
                <w:lang w:eastAsia="lv-LV"/>
              </w:rPr>
              <w:t>202</w:t>
            </w:r>
            <w:r w:rsidR="0089396A" w:rsidRPr="00D97A33">
              <w:rPr>
                <w:rFonts w:ascii="Times New Roman" w:eastAsia="Times New Roman" w:hAnsi="Times New Roman" w:cs="Times New Roman"/>
                <w:sz w:val="24"/>
                <w:szCs w:val="24"/>
                <w:lang w:eastAsia="lv-LV"/>
              </w:rPr>
              <w:t>4</w:t>
            </w:r>
            <w:r w:rsidRPr="00D97A33">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D97A33"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D97A33" w:rsidRDefault="008F175B" w:rsidP="000700C9">
            <w:pPr>
              <w:spacing w:after="0" w:line="240" w:lineRule="auto"/>
              <w:jc w:val="right"/>
              <w:rPr>
                <w:rFonts w:ascii="Times New Roman" w:eastAsia="Times New Roman" w:hAnsi="Times New Roman" w:cs="Times New Roman"/>
                <w:b/>
                <w:sz w:val="24"/>
                <w:szCs w:val="24"/>
                <w:lang w:eastAsia="lv-LV"/>
              </w:rPr>
            </w:pPr>
            <w:r w:rsidRPr="00D97A33">
              <w:rPr>
                <w:rFonts w:ascii="Times New Roman" w:eastAsia="Times New Roman" w:hAnsi="Times New Roman" w:cs="Times New Roman"/>
                <w:b/>
                <w:sz w:val="24"/>
                <w:szCs w:val="24"/>
                <w:lang w:eastAsia="lv-LV"/>
              </w:rPr>
              <w:t>Ventspils brīvostas pārvaldei</w:t>
            </w:r>
          </w:p>
          <w:p w14:paraId="6F45C941" w14:textId="3C44FB98" w:rsidR="008F175B" w:rsidRPr="00D97A33" w:rsidRDefault="008F175B" w:rsidP="005C6D86">
            <w:pPr>
              <w:spacing w:after="0" w:line="240" w:lineRule="auto"/>
              <w:jc w:val="right"/>
              <w:rPr>
                <w:rFonts w:ascii="Times New Roman" w:eastAsia="Times New Roman" w:hAnsi="Times New Roman" w:cs="Times New Roman"/>
                <w:color w:val="000000"/>
                <w:sz w:val="24"/>
                <w:szCs w:val="24"/>
              </w:rPr>
            </w:pPr>
            <w:r w:rsidRPr="00D97A33">
              <w:rPr>
                <w:rFonts w:ascii="Times New Roman" w:eastAsia="Times New Roman" w:hAnsi="Times New Roman" w:cs="Times New Roman"/>
                <w:b/>
                <w:sz w:val="24"/>
                <w:szCs w:val="24"/>
                <w:lang w:eastAsia="lv-LV"/>
              </w:rPr>
              <w:t>Jāņa ielā 19,Ventspilī</w:t>
            </w:r>
            <w:r w:rsidR="005C6D86" w:rsidRPr="00D97A33">
              <w:rPr>
                <w:rFonts w:ascii="Times New Roman" w:eastAsia="Times New Roman" w:hAnsi="Times New Roman" w:cs="Times New Roman"/>
                <w:b/>
                <w:sz w:val="24"/>
                <w:szCs w:val="24"/>
                <w:lang w:eastAsia="lv-LV"/>
              </w:rPr>
              <w:t xml:space="preserve"> LV-3601</w:t>
            </w:r>
          </w:p>
        </w:tc>
      </w:tr>
    </w:tbl>
    <w:p w14:paraId="2A1D3B29" w14:textId="77777777" w:rsidR="008F175B" w:rsidRPr="00D97A33"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D97A33" w:rsidRDefault="008F175B" w:rsidP="008F175B">
      <w:pPr>
        <w:spacing w:after="0" w:line="240" w:lineRule="auto"/>
        <w:jc w:val="center"/>
        <w:rPr>
          <w:rFonts w:ascii="Times New Roman" w:eastAsia="Times New Roman" w:hAnsi="Times New Roman" w:cs="Times New Roman"/>
          <w:b/>
          <w:bCs/>
          <w:sz w:val="24"/>
          <w:szCs w:val="24"/>
          <w:lang w:eastAsia="lv-LV"/>
        </w:rPr>
      </w:pPr>
      <w:r w:rsidRPr="00D97A33">
        <w:rPr>
          <w:rFonts w:ascii="Times New Roman" w:eastAsia="Times New Roman" w:hAnsi="Times New Roman" w:cs="Times New Roman"/>
          <w:b/>
          <w:bCs/>
          <w:sz w:val="24"/>
          <w:szCs w:val="24"/>
          <w:lang w:eastAsia="lv-LV"/>
        </w:rPr>
        <w:t>Pretendenta pieteikums</w:t>
      </w:r>
    </w:p>
    <w:p w14:paraId="6B544D57" w14:textId="0BDBF814" w:rsidR="008F175B" w:rsidRPr="00D97A33" w:rsidRDefault="008F175B" w:rsidP="008F175B">
      <w:pPr>
        <w:spacing w:after="0" w:line="240" w:lineRule="auto"/>
        <w:jc w:val="center"/>
        <w:rPr>
          <w:rFonts w:ascii="Times New Roman" w:eastAsia="Times New Roman" w:hAnsi="Times New Roman" w:cs="Times New Roman"/>
          <w:b/>
          <w:bCs/>
          <w:sz w:val="24"/>
          <w:szCs w:val="24"/>
          <w:lang w:eastAsia="lv-LV"/>
        </w:rPr>
      </w:pPr>
      <w:r w:rsidRPr="00D97A33">
        <w:rPr>
          <w:rFonts w:ascii="Times New Roman" w:eastAsia="Times New Roman" w:hAnsi="Times New Roman" w:cs="Times New Roman"/>
          <w:b/>
          <w:bCs/>
          <w:sz w:val="24"/>
          <w:szCs w:val="24"/>
          <w:lang w:eastAsia="lv-LV"/>
        </w:rPr>
        <w:t xml:space="preserve">dalībai </w:t>
      </w:r>
      <w:r w:rsidR="00E27673" w:rsidRPr="00D97A33">
        <w:rPr>
          <w:rFonts w:ascii="Times New Roman" w:eastAsia="Times New Roman" w:hAnsi="Times New Roman" w:cs="Times New Roman"/>
          <w:b/>
          <w:bCs/>
          <w:sz w:val="24"/>
          <w:szCs w:val="24"/>
          <w:lang w:eastAsia="lv-LV"/>
        </w:rPr>
        <w:t>iepirkuma procedūrā</w:t>
      </w:r>
    </w:p>
    <w:p w14:paraId="1C27F267" w14:textId="77777777" w:rsidR="008F175B" w:rsidRPr="00D97A33"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0047DDF7"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Iesniedzot šo pieteikumu Pretendenta vārdā piesaku dalību </w:t>
      </w:r>
      <w:r w:rsidR="00D66E3A" w:rsidRPr="00D97A33">
        <w:rPr>
          <w:rFonts w:ascii="Times New Roman" w:eastAsia="Times New Roman" w:hAnsi="Times New Roman" w:cs="Times New Roman"/>
          <w:sz w:val="24"/>
          <w:szCs w:val="24"/>
          <w:lang w:eastAsia="lv-LV"/>
        </w:rPr>
        <w:t>Iepirkuma procedūrā</w:t>
      </w:r>
      <w:r w:rsidRPr="00D97A33">
        <w:rPr>
          <w:rFonts w:ascii="Times New Roman" w:eastAsia="Times New Roman" w:hAnsi="Times New Roman" w:cs="Times New Roman"/>
          <w:sz w:val="24"/>
          <w:szCs w:val="24"/>
          <w:lang w:eastAsia="lv-LV"/>
        </w:rPr>
        <w:t xml:space="preserve"> </w:t>
      </w:r>
      <w:r w:rsidR="00AA5034" w:rsidRPr="00D97A33">
        <w:rPr>
          <w:rFonts w:ascii="Times New Roman" w:eastAsia="Times New Roman" w:hAnsi="Times New Roman" w:cs="Times New Roman"/>
          <w:sz w:val="24"/>
          <w:szCs w:val="24"/>
          <w:lang w:eastAsia="lv-LV"/>
        </w:rPr>
        <w:t>“</w:t>
      </w:r>
      <w:r w:rsidR="00D97A33" w:rsidRPr="00D97A33">
        <w:rPr>
          <w:rFonts w:ascii="Times New Roman" w:eastAsia="Calibri" w:hAnsi="Times New Roman" w:cs="Times New Roman"/>
          <w:sz w:val="24"/>
          <w:szCs w:val="24"/>
        </w:rPr>
        <w:t>Polietilēna jūras ugunsboju piegāde</w:t>
      </w:r>
      <w:r w:rsidRPr="00D97A33">
        <w:rPr>
          <w:rFonts w:ascii="Times New Roman" w:eastAsia="Times New Roman" w:hAnsi="Times New Roman" w:cs="Times New Roman"/>
          <w:sz w:val="24"/>
          <w:szCs w:val="24"/>
          <w:lang w:eastAsia="lv-LV"/>
        </w:rPr>
        <w:t>”, iepirkuma identifikācijas Nr. VBOP 202</w:t>
      </w:r>
      <w:r w:rsidR="0089396A" w:rsidRPr="00D97A33">
        <w:rPr>
          <w:rFonts w:ascii="Times New Roman" w:eastAsia="Times New Roman" w:hAnsi="Times New Roman" w:cs="Times New Roman"/>
          <w:sz w:val="24"/>
          <w:szCs w:val="24"/>
          <w:lang w:eastAsia="lv-LV"/>
        </w:rPr>
        <w:t>4</w:t>
      </w:r>
      <w:r w:rsidRPr="00D97A33">
        <w:rPr>
          <w:rFonts w:ascii="Times New Roman" w:eastAsia="Times New Roman" w:hAnsi="Times New Roman" w:cs="Times New Roman"/>
          <w:sz w:val="24"/>
          <w:szCs w:val="24"/>
          <w:lang w:eastAsia="lv-LV"/>
        </w:rPr>
        <w:t>/</w:t>
      </w:r>
      <w:r w:rsidR="00D97A33">
        <w:rPr>
          <w:rFonts w:ascii="Times New Roman" w:eastAsia="Times New Roman" w:hAnsi="Times New Roman" w:cs="Times New Roman"/>
          <w:sz w:val="24"/>
          <w:szCs w:val="24"/>
          <w:lang w:eastAsia="lv-LV"/>
        </w:rPr>
        <w:t>51</w:t>
      </w:r>
      <w:r w:rsidR="00060914" w:rsidRPr="00D97A33">
        <w:rPr>
          <w:rFonts w:ascii="Times New Roman" w:eastAsia="Times New Roman" w:hAnsi="Times New Roman" w:cs="Times New Roman"/>
          <w:sz w:val="24"/>
          <w:szCs w:val="24"/>
          <w:lang w:eastAsia="lv-LV"/>
        </w:rPr>
        <w:t>.</w:t>
      </w:r>
    </w:p>
    <w:p w14:paraId="4885FE59" w14:textId="77777777"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2F8BFD7E"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Pretendenta nosaukums</w:t>
      </w:r>
      <w:r w:rsidR="0089396A" w:rsidRPr="00D97A33">
        <w:rPr>
          <w:rFonts w:ascii="Times New Roman" w:eastAsia="Times New Roman" w:hAnsi="Times New Roman" w:cs="Times New Roman"/>
          <w:sz w:val="24"/>
          <w:szCs w:val="24"/>
          <w:lang w:eastAsia="lv-LV"/>
        </w:rPr>
        <w:t xml:space="preserve"> </w:t>
      </w:r>
      <w:r w:rsidRPr="00D97A33">
        <w:rPr>
          <w:rFonts w:ascii="Times New Roman" w:eastAsia="Times New Roman" w:hAnsi="Times New Roman" w:cs="Times New Roman"/>
          <w:sz w:val="24"/>
          <w:szCs w:val="24"/>
          <w:lang w:eastAsia="lv-LV"/>
        </w:rPr>
        <w:t>_________________________________</w:t>
      </w:r>
      <w:r w:rsidR="00D97A33">
        <w:rPr>
          <w:rFonts w:ascii="Times New Roman" w:eastAsia="Times New Roman" w:hAnsi="Times New Roman" w:cs="Times New Roman"/>
          <w:sz w:val="24"/>
          <w:szCs w:val="24"/>
          <w:lang w:eastAsia="lv-LV"/>
        </w:rPr>
        <w:t>_________</w:t>
      </w:r>
      <w:r w:rsidRPr="00D97A33">
        <w:rPr>
          <w:rFonts w:ascii="Times New Roman" w:eastAsia="Times New Roman" w:hAnsi="Times New Roman" w:cs="Times New Roman"/>
          <w:sz w:val="24"/>
          <w:szCs w:val="24"/>
          <w:lang w:eastAsia="lv-LV"/>
        </w:rPr>
        <w:t>___________________</w:t>
      </w:r>
    </w:p>
    <w:p w14:paraId="33E7A4E3" w14:textId="20607598"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Reģistrācijas Nr.__________________________________________________</w:t>
      </w:r>
      <w:r w:rsidR="00D97A33">
        <w:rPr>
          <w:rFonts w:ascii="Times New Roman" w:eastAsia="Times New Roman" w:hAnsi="Times New Roman" w:cs="Times New Roman"/>
          <w:sz w:val="24"/>
          <w:szCs w:val="24"/>
          <w:lang w:eastAsia="lv-LV"/>
        </w:rPr>
        <w:t>_________</w:t>
      </w:r>
      <w:r w:rsidRPr="00D97A33">
        <w:rPr>
          <w:rFonts w:ascii="Times New Roman" w:eastAsia="Times New Roman" w:hAnsi="Times New Roman" w:cs="Times New Roman"/>
          <w:sz w:val="24"/>
          <w:szCs w:val="24"/>
          <w:lang w:eastAsia="lv-LV"/>
        </w:rPr>
        <w:t>________</w:t>
      </w:r>
    </w:p>
    <w:p w14:paraId="58AD5621" w14:textId="2F02FAE8"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Banka</w:t>
      </w:r>
      <w:r w:rsidR="0089396A" w:rsidRPr="00D97A33">
        <w:rPr>
          <w:rFonts w:ascii="Times New Roman" w:eastAsia="Times New Roman" w:hAnsi="Times New Roman" w:cs="Times New Roman"/>
          <w:sz w:val="24"/>
          <w:szCs w:val="24"/>
          <w:lang w:eastAsia="lv-LV"/>
        </w:rPr>
        <w:t xml:space="preserve"> </w:t>
      </w:r>
      <w:r w:rsidRPr="00D97A33">
        <w:rPr>
          <w:rFonts w:ascii="Times New Roman" w:eastAsia="Times New Roman" w:hAnsi="Times New Roman" w:cs="Times New Roman"/>
          <w:sz w:val="24"/>
          <w:szCs w:val="24"/>
          <w:lang w:eastAsia="lv-LV"/>
        </w:rPr>
        <w:t>________________________________________________________________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________</w:t>
      </w:r>
      <w:r w:rsidRPr="00D97A33">
        <w:rPr>
          <w:rFonts w:ascii="Times New Roman" w:eastAsia="Times New Roman" w:hAnsi="Times New Roman" w:cs="Times New Roman"/>
          <w:sz w:val="24"/>
          <w:szCs w:val="24"/>
          <w:lang w:eastAsia="lv-LV"/>
        </w:rPr>
        <w:t>__</w:t>
      </w:r>
    </w:p>
    <w:p w14:paraId="0CCE1CA3" w14:textId="1D013AD4"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Bankas konts</w:t>
      </w:r>
      <w:r w:rsidR="00D97A33">
        <w:rPr>
          <w:rFonts w:ascii="Times New Roman" w:eastAsia="Times New Roman" w:hAnsi="Times New Roman" w:cs="Times New Roman"/>
          <w:sz w:val="24"/>
          <w:szCs w:val="24"/>
          <w:lang w:eastAsia="lv-LV"/>
        </w:rPr>
        <w:t xml:space="preserve"> </w:t>
      </w:r>
      <w:r w:rsidRPr="00D97A33">
        <w:rPr>
          <w:rFonts w:ascii="Times New Roman" w:eastAsia="Times New Roman" w:hAnsi="Times New Roman" w:cs="Times New Roman"/>
          <w:sz w:val="24"/>
          <w:szCs w:val="24"/>
          <w:lang w:eastAsia="lv-LV"/>
        </w:rPr>
        <w:t xml:space="preserve"> ____________________________________________________________</w:t>
      </w:r>
      <w:r w:rsidR="00D97A33">
        <w:rPr>
          <w:rFonts w:ascii="Times New Roman" w:eastAsia="Times New Roman" w:hAnsi="Times New Roman" w:cs="Times New Roman"/>
          <w:sz w:val="24"/>
          <w:szCs w:val="24"/>
          <w:lang w:eastAsia="lv-LV"/>
        </w:rPr>
        <w:t>________</w:t>
      </w:r>
      <w:r w:rsidRPr="00D97A33">
        <w:rPr>
          <w:rFonts w:ascii="Times New Roman" w:eastAsia="Times New Roman" w:hAnsi="Times New Roman" w:cs="Times New Roman"/>
          <w:sz w:val="24"/>
          <w:szCs w:val="24"/>
          <w:lang w:eastAsia="lv-LV"/>
        </w:rPr>
        <w:t>_</w:t>
      </w:r>
    </w:p>
    <w:p w14:paraId="5A2D5B3A" w14:textId="08C5CB1A"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Juridiskā adrese ________________________________________________________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w:t>
      </w:r>
      <w:r w:rsidRPr="00D97A33">
        <w:rPr>
          <w:rFonts w:ascii="Times New Roman" w:eastAsia="Times New Roman" w:hAnsi="Times New Roman" w:cs="Times New Roman"/>
          <w:sz w:val="24"/>
          <w:szCs w:val="24"/>
          <w:lang w:eastAsia="lv-LV"/>
        </w:rPr>
        <w:t>___</w:t>
      </w:r>
    </w:p>
    <w:p w14:paraId="19119AE3" w14:textId="48377048"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Kontaktpersona 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w:t>
      </w:r>
      <w:r w:rsidRPr="00D97A33">
        <w:rPr>
          <w:rFonts w:ascii="Times New Roman" w:eastAsia="Times New Roman" w:hAnsi="Times New Roman" w:cs="Times New Roman"/>
          <w:sz w:val="24"/>
          <w:szCs w:val="24"/>
          <w:lang w:eastAsia="lv-LV"/>
        </w:rPr>
        <w:t>_________</w:t>
      </w:r>
    </w:p>
    <w:p w14:paraId="536FAFA2" w14:textId="27DB9C2C" w:rsidR="008F175B" w:rsidRPr="00D97A33" w:rsidRDefault="0089396A"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 </w:t>
      </w:r>
      <w:r w:rsidR="008F175B" w:rsidRPr="00D97A33">
        <w:rPr>
          <w:rFonts w:ascii="Times New Roman" w:eastAsia="Times New Roman" w:hAnsi="Times New Roman" w:cs="Times New Roman"/>
          <w:sz w:val="24"/>
          <w:szCs w:val="24"/>
          <w:lang w:eastAsia="lv-LV"/>
        </w:rPr>
        <w:t>__________________________________________________________________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w:t>
      </w:r>
      <w:r w:rsidR="008F175B" w:rsidRPr="00D97A33">
        <w:rPr>
          <w:rFonts w:ascii="Times New Roman" w:eastAsia="Times New Roman" w:hAnsi="Times New Roman" w:cs="Times New Roman"/>
          <w:sz w:val="24"/>
          <w:szCs w:val="24"/>
          <w:lang w:eastAsia="lv-LV"/>
        </w:rPr>
        <w:t>______</w:t>
      </w:r>
    </w:p>
    <w:p w14:paraId="7EB1CA64" w14:textId="4EA6A6A3" w:rsidR="008F175B" w:rsidRPr="00D97A33" w:rsidRDefault="008F175B" w:rsidP="008F175B">
      <w:pPr>
        <w:spacing w:after="0" w:line="240" w:lineRule="auto"/>
        <w:jc w:val="center"/>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Pilnībā apzināmies savas saistības un pienākumus.</w:t>
      </w:r>
    </w:p>
    <w:p w14:paraId="3BF98BE6" w14:textId="77777777" w:rsidR="008F175B"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7B1A6BF6" w:rsidR="00060914"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D97A33">
        <w:rPr>
          <w:rFonts w:ascii="Times New Roman" w:eastAsia="Calibri" w:hAnsi="Times New Roman" w:cs="Times New Roman"/>
          <w:sz w:val="24"/>
          <w:szCs w:val="24"/>
        </w:rPr>
        <w:t>polietilēna jūras ugunsboju</w:t>
      </w:r>
      <w:r w:rsidRPr="00D97A33">
        <w:rPr>
          <w:rFonts w:ascii="Times New Roman" w:eastAsia="Calibri" w:hAnsi="Times New Roman" w:cs="Times New Roman"/>
          <w:sz w:val="24"/>
          <w:szCs w:val="24"/>
        </w:rPr>
        <w:t xml:space="preserve"> </w:t>
      </w:r>
      <w:r w:rsidR="00060914" w:rsidRPr="00D97A33">
        <w:rPr>
          <w:rFonts w:ascii="Times New Roman" w:eastAsia="Calibri" w:hAnsi="Times New Roman" w:cs="Times New Roman"/>
          <w:sz w:val="24"/>
          <w:szCs w:val="24"/>
        </w:rPr>
        <w:t xml:space="preserve">piegādi </w:t>
      </w:r>
      <w:r w:rsidRPr="00D97A33">
        <w:rPr>
          <w:rFonts w:ascii="Times New Roman" w:eastAsia="Times New Roman" w:hAnsi="Times New Roman" w:cs="Times New Roman"/>
          <w:sz w:val="24"/>
          <w:szCs w:val="24"/>
          <w:lang w:eastAsia="lv-LV"/>
        </w:rPr>
        <w:t>par:</w:t>
      </w:r>
    </w:p>
    <w:tbl>
      <w:tblPr>
        <w:tblStyle w:val="Reatabula"/>
        <w:tblW w:w="0" w:type="auto"/>
        <w:tblInd w:w="279" w:type="dxa"/>
        <w:tblLook w:val="04A0" w:firstRow="1" w:lastRow="0" w:firstColumn="1" w:lastColumn="0" w:noHBand="0" w:noVBand="1"/>
      </w:tblPr>
      <w:tblGrid>
        <w:gridCol w:w="2805"/>
        <w:gridCol w:w="2029"/>
        <w:gridCol w:w="989"/>
        <w:gridCol w:w="1751"/>
        <w:gridCol w:w="1829"/>
      </w:tblGrid>
      <w:tr w:rsidR="00327926" w:rsidRPr="00D97A33" w14:paraId="54B4699D" w14:textId="77777777" w:rsidTr="00D97A33">
        <w:tc>
          <w:tcPr>
            <w:tcW w:w="2823" w:type="dxa"/>
            <w:shd w:val="clear" w:color="auto" w:fill="F2F2F2" w:themeFill="background1" w:themeFillShade="F2"/>
          </w:tcPr>
          <w:p w14:paraId="64D70F52" w14:textId="77777777" w:rsidR="00327926" w:rsidRPr="00D97A33" w:rsidRDefault="00327926" w:rsidP="00327926">
            <w:pPr>
              <w:spacing w:after="0" w:line="240" w:lineRule="auto"/>
              <w:rPr>
                <w:rFonts w:ascii="Times New Roman" w:eastAsia="Times New Roman" w:hAnsi="Times New Roman"/>
                <w:b/>
                <w:sz w:val="24"/>
                <w:szCs w:val="24"/>
                <w:lang w:eastAsia="lv-LV"/>
              </w:rPr>
            </w:pPr>
            <w:r w:rsidRPr="00D97A33">
              <w:rPr>
                <w:rFonts w:ascii="Times New Roman" w:eastAsia="Times New Roman" w:hAnsi="Times New Roman"/>
                <w:b/>
                <w:sz w:val="24"/>
                <w:szCs w:val="24"/>
                <w:lang w:eastAsia="lv-LV"/>
              </w:rPr>
              <w:t>Nosaukums</w:t>
            </w:r>
          </w:p>
        </w:tc>
        <w:tc>
          <w:tcPr>
            <w:tcW w:w="2043" w:type="dxa"/>
            <w:shd w:val="clear" w:color="auto" w:fill="F2F2F2" w:themeFill="background1" w:themeFillShade="F2"/>
          </w:tcPr>
          <w:p w14:paraId="2973AB3C" w14:textId="1D1DFFE1" w:rsidR="00327926" w:rsidRPr="00D97A33" w:rsidRDefault="001715C7" w:rsidP="00327926">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Bojas</w:t>
            </w:r>
            <w:r w:rsidR="00327926" w:rsidRPr="00D97A33">
              <w:rPr>
                <w:rFonts w:ascii="Times New Roman" w:eastAsia="Times New Roman" w:hAnsi="Times New Roman"/>
                <w:b/>
                <w:sz w:val="24"/>
                <w:szCs w:val="24"/>
                <w:lang w:eastAsia="lv-LV"/>
              </w:rPr>
              <w:t xml:space="preserve"> krāsa</w:t>
            </w:r>
          </w:p>
        </w:tc>
        <w:tc>
          <w:tcPr>
            <w:tcW w:w="991" w:type="dxa"/>
            <w:shd w:val="clear" w:color="auto" w:fill="F2F2F2" w:themeFill="background1" w:themeFillShade="F2"/>
          </w:tcPr>
          <w:p w14:paraId="557CEC98" w14:textId="77777777" w:rsidR="00327926" w:rsidRPr="00D97A33" w:rsidRDefault="00327926" w:rsidP="00327926">
            <w:pPr>
              <w:spacing w:after="0" w:line="240" w:lineRule="auto"/>
              <w:jc w:val="center"/>
              <w:rPr>
                <w:rFonts w:ascii="Times New Roman" w:eastAsia="Times New Roman" w:hAnsi="Times New Roman"/>
                <w:b/>
                <w:sz w:val="24"/>
                <w:szCs w:val="24"/>
                <w:lang w:eastAsia="lv-LV"/>
              </w:rPr>
            </w:pPr>
            <w:r w:rsidRPr="00D97A33">
              <w:rPr>
                <w:rFonts w:ascii="Times New Roman" w:eastAsia="Times New Roman" w:hAnsi="Times New Roman"/>
                <w:b/>
                <w:sz w:val="24"/>
                <w:szCs w:val="24"/>
                <w:lang w:eastAsia="lv-LV"/>
              </w:rPr>
              <w:t>Skaits (gb.)</w:t>
            </w:r>
          </w:p>
        </w:tc>
        <w:tc>
          <w:tcPr>
            <w:tcW w:w="1760" w:type="dxa"/>
            <w:shd w:val="clear" w:color="auto" w:fill="F2F2F2" w:themeFill="background1" w:themeFillShade="F2"/>
          </w:tcPr>
          <w:p w14:paraId="348D6E38" w14:textId="279F9901" w:rsidR="00327926" w:rsidRPr="00D97A33" w:rsidRDefault="00327926" w:rsidP="00327926">
            <w:pPr>
              <w:spacing w:after="0" w:line="240" w:lineRule="auto"/>
              <w:jc w:val="center"/>
              <w:rPr>
                <w:rFonts w:ascii="Times New Roman" w:eastAsia="Times New Roman" w:hAnsi="Times New Roman"/>
                <w:b/>
                <w:sz w:val="24"/>
                <w:szCs w:val="24"/>
                <w:lang w:eastAsia="lv-LV"/>
              </w:rPr>
            </w:pPr>
            <w:r w:rsidRPr="00327926">
              <w:rPr>
                <w:rFonts w:ascii="Times New Roman" w:eastAsia="Times New Roman" w:hAnsi="Times New Roman"/>
                <w:b/>
                <w:sz w:val="24"/>
                <w:szCs w:val="24"/>
                <w:lang w:eastAsia="lv-LV"/>
              </w:rPr>
              <w:t>1 vienības cena bez PVN, EUR</w:t>
            </w:r>
          </w:p>
        </w:tc>
        <w:tc>
          <w:tcPr>
            <w:tcW w:w="1840" w:type="dxa"/>
            <w:shd w:val="clear" w:color="auto" w:fill="F2F2F2" w:themeFill="background1" w:themeFillShade="F2"/>
          </w:tcPr>
          <w:p w14:paraId="30CA1C82" w14:textId="71B058FA" w:rsidR="00327926" w:rsidRPr="00D97A33" w:rsidRDefault="00327926" w:rsidP="00327926">
            <w:pPr>
              <w:spacing w:after="0" w:line="240" w:lineRule="auto"/>
              <w:jc w:val="center"/>
              <w:rPr>
                <w:rFonts w:ascii="Times New Roman" w:eastAsia="Times New Roman" w:hAnsi="Times New Roman"/>
                <w:b/>
                <w:sz w:val="24"/>
                <w:szCs w:val="24"/>
                <w:lang w:eastAsia="lv-LV"/>
              </w:rPr>
            </w:pPr>
            <w:r w:rsidRPr="00327926">
              <w:rPr>
                <w:rFonts w:ascii="Times New Roman" w:eastAsia="Times New Roman" w:hAnsi="Times New Roman"/>
                <w:b/>
                <w:sz w:val="24"/>
                <w:szCs w:val="24"/>
                <w:lang w:eastAsia="lv-LV"/>
              </w:rPr>
              <w:t>Summa bez PVN, EUR</w:t>
            </w:r>
          </w:p>
        </w:tc>
      </w:tr>
      <w:tr w:rsidR="00AA5034" w:rsidRPr="00D97A33" w14:paraId="37C78290" w14:textId="77777777" w:rsidTr="00D97A33">
        <w:tc>
          <w:tcPr>
            <w:tcW w:w="2823" w:type="dxa"/>
            <w:vAlign w:val="center"/>
          </w:tcPr>
          <w:p w14:paraId="28448354" w14:textId="1B17C639" w:rsidR="00AA5034" w:rsidRPr="00D97A33" w:rsidRDefault="00D97A33" w:rsidP="00384D9C">
            <w:pPr>
              <w:spacing w:after="0" w:line="240" w:lineRule="auto"/>
              <w:jc w:val="both"/>
              <w:rPr>
                <w:rFonts w:ascii="Times New Roman" w:eastAsia="Times New Roman" w:hAnsi="Times New Roman"/>
                <w:b/>
                <w:bCs/>
                <w:sz w:val="24"/>
                <w:szCs w:val="24"/>
                <w:lang w:eastAsia="lv-LV"/>
              </w:rPr>
            </w:pPr>
            <w:r>
              <w:rPr>
                <w:rFonts w:ascii="Times New Roman" w:hAnsi="Times New Roman"/>
                <w:b/>
                <w:sz w:val="24"/>
                <w:szCs w:val="24"/>
              </w:rPr>
              <w:t>Jūras ugunsboja</w:t>
            </w:r>
          </w:p>
        </w:tc>
        <w:tc>
          <w:tcPr>
            <w:tcW w:w="2043" w:type="dxa"/>
            <w:vAlign w:val="center"/>
          </w:tcPr>
          <w:p w14:paraId="676EF871" w14:textId="77777777" w:rsidR="00AA5034" w:rsidRPr="00D97A33" w:rsidRDefault="00AA5034" w:rsidP="00384D9C">
            <w:pPr>
              <w:spacing w:after="0" w:line="240" w:lineRule="auto"/>
              <w:jc w:val="center"/>
              <w:rPr>
                <w:rFonts w:ascii="Times New Roman" w:eastAsia="Times New Roman" w:hAnsi="Times New Roman"/>
                <w:sz w:val="24"/>
                <w:szCs w:val="24"/>
                <w:lang w:eastAsia="lv-LV"/>
              </w:rPr>
            </w:pPr>
            <w:r w:rsidRPr="00D97A33">
              <w:rPr>
                <w:rFonts w:ascii="Times New Roman" w:hAnsi="Times New Roman"/>
                <w:sz w:val="24"/>
                <w:szCs w:val="24"/>
              </w:rPr>
              <w:t>Sarkana</w:t>
            </w:r>
          </w:p>
        </w:tc>
        <w:tc>
          <w:tcPr>
            <w:tcW w:w="991" w:type="dxa"/>
            <w:vAlign w:val="center"/>
          </w:tcPr>
          <w:p w14:paraId="273DF978" w14:textId="60804226" w:rsidR="00AA5034" w:rsidRPr="00D97A33" w:rsidRDefault="00D97A33" w:rsidP="00384D9C">
            <w:pPr>
              <w:spacing w:after="0" w:line="240" w:lineRule="auto"/>
              <w:jc w:val="center"/>
              <w:rPr>
                <w:rFonts w:ascii="Times New Roman" w:eastAsia="Times New Roman" w:hAnsi="Times New Roman"/>
                <w:sz w:val="24"/>
                <w:szCs w:val="24"/>
                <w:lang w:eastAsia="lv-LV"/>
              </w:rPr>
            </w:pPr>
            <w:r>
              <w:rPr>
                <w:rFonts w:ascii="Times New Roman" w:hAnsi="Times New Roman"/>
                <w:sz w:val="24"/>
                <w:szCs w:val="24"/>
              </w:rPr>
              <w:t>3</w:t>
            </w:r>
          </w:p>
        </w:tc>
        <w:tc>
          <w:tcPr>
            <w:tcW w:w="1760" w:type="dxa"/>
            <w:vAlign w:val="center"/>
          </w:tcPr>
          <w:p w14:paraId="0F983216"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c>
          <w:tcPr>
            <w:tcW w:w="1840" w:type="dxa"/>
          </w:tcPr>
          <w:p w14:paraId="5CC62007"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r>
      <w:tr w:rsidR="00AA5034" w:rsidRPr="00D97A33" w14:paraId="6E6DD55B" w14:textId="77777777" w:rsidTr="00D97A33">
        <w:tc>
          <w:tcPr>
            <w:tcW w:w="2823" w:type="dxa"/>
          </w:tcPr>
          <w:p w14:paraId="7DA07950" w14:textId="09D25578" w:rsidR="00AA5034" w:rsidRPr="00D97A33" w:rsidRDefault="00D97A33" w:rsidP="00384D9C">
            <w:pPr>
              <w:spacing w:after="0" w:line="240" w:lineRule="auto"/>
              <w:jc w:val="both"/>
              <w:rPr>
                <w:rFonts w:ascii="Times New Roman" w:hAnsi="Times New Roman"/>
                <w:b/>
                <w:sz w:val="24"/>
                <w:szCs w:val="24"/>
              </w:rPr>
            </w:pPr>
            <w:r>
              <w:rPr>
                <w:rFonts w:ascii="Times New Roman" w:hAnsi="Times New Roman"/>
                <w:b/>
                <w:sz w:val="24"/>
                <w:szCs w:val="24"/>
              </w:rPr>
              <w:t>Jūras ugunsboja</w:t>
            </w:r>
          </w:p>
        </w:tc>
        <w:tc>
          <w:tcPr>
            <w:tcW w:w="2043" w:type="dxa"/>
            <w:vAlign w:val="center"/>
          </w:tcPr>
          <w:p w14:paraId="105AFF75" w14:textId="593F98D2" w:rsidR="00AA5034" w:rsidRPr="00D97A33" w:rsidRDefault="00384D9C" w:rsidP="00384D9C">
            <w:pPr>
              <w:spacing w:after="0" w:line="240" w:lineRule="auto"/>
              <w:jc w:val="center"/>
              <w:rPr>
                <w:rFonts w:ascii="Times New Roman" w:eastAsia="Times New Roman" w:hAnsi="Times New Roman"/>
                <w:sz w:val="24"/>
                <w:szCs w:val="24"/>
                <w:lang w:eastAsia="lv-LV"/>
              </w:rPr>
            </w:pPr>
            <w:r w:rsidRPr="00D97A33">
              <w:rPr>
                <w:rFonts w:ascii="Times New Roman" w:hAnsi="Times New Roman"/>
                <w:sz w:val="24"/>
                <w:szCs w:val="24"/>
              </w:rPr>
              <w:t>Zaļ</w:t>
            </w:r>
            <w:r w:rsidR="001715C7">
              <w:rPr>
                <w:rFonts w:ascii="Times New Roman" w:hAnsi="Times New Roman"/>
                <w:sz w:val="24"/>
                <w:szCs w:val="24"/>
              </w:rPr>
              <w:t>a</w:t>
            </w:r>
          </w:p>
        </w:tc>
        <w:tc>
          <w:tcPr>
            <w:tcW w:w="991" w:type="dxa"/>
            <w:vAlign w:val="center"/>
          </w:tcPr>
          <w:p w14:paraId="0E06D5B1" w14:textId="64BB3F12" w:rsidR="00AA5034" w:rsidRPr="00D97A33" w:rsidRDefault="00D97A33" w:rsidP="00384D9C">
            <w:pPr>
              <w:spacing w:after="0" w:line="240" w:lineRule="auto"/>
              <w:jc w:val="center"/>
              <w:rPr>
                <w:rFonts w:ascii="Times New Roman" w:eastAsia="Times New Roman" w:hAnsi="Times New Roman"/>
                <w:sz w:val="24"/>
                <w:szCs w:val="24"/>
                <w:lang w:eastAsia="lv-LV"/>
              </w:rPr>
            </w:pPr>
            <w:r>
              <w:rPr>
                <w:rFonts w:ascii="Times New Roman" w:hAnsi="Times New Roman"/>
                <w:sz w:val="24"/>
                <w:szCs w:val="24"/>
              </w:rPr>
              <w:t>3</w:t>
            </w:r>
          </w:p>
        </w:tc>
        <w:tc>
          <w:tcPr>
            <w:tcW w:w="1760" w:type="dxa"/>
            <w:vAlign w:val="center"/>
          </w:tcPr>
          <w:p w14:paraId="3740A4E5"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c>
          <w:tcPr>
            <w:tcW w:w="1840" w:type="dxa"/>
          </w:tcPr>
          <w:p w14:paraId="4602A481"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r>
      <w:tr w:rsidR="00AA5034" w:rsidRPr="00D97A33" w14:paraId="5E078B79" w14:textId="77777777" w:rsidTr="00D97A33">
        <w:tc>
          <w:tcPr>
            <w:tcW w:w="7617" w:type="dxa"/>
            <w:gridSpan w:val="4"/>
            <w:shd w:val="clear" w:color="auto" w:fill="F2F2F2" w:themeFill="background1" w:themeFillShade="F2"/>
          </w:tcPr>
          <w:p w14:paraId="069F04DD" w14:textId="77777777" w:rsidR="00AA5034" w:rsidRPr="00D97A33" w:rsidRDefault="00AA5034" w:rsidP="00384D9C">
            <w:pPr>
              <w:spacing w:after="0" w:line="240" w:lineRule="auto"/>
              <w:jc w:val="right"/>
              <w:rPr>
                <w:rFonts w:ascii="Times New Roman" w:eastAsia="Times New Roman" w:hAnsi="Times New Roman"/>
                <w:b/>
                <w:sz w:val="24"/>
                <w:szCs w:val="24"/>
                <w:lang w:eastAsia="lv-LV"/>
              </w:rPr>
            </w:pPr>
            <w:r w:rsidRPr="00D97A33">
              <w:rPr>
                <w:rFonts w:ascii="Times New Roman" w:hAnsi="Times New Roman"/>
                <w:b/>
                <w:sz w:val="24"/>
                <w:szCs w:val="24"/>
              </w:rPr>
              <w:t>Līgumcena kopā, EUR (bez PVN)</w:t>
            </w:r>
          </w:p>
        </w:tc>
        <w:tc>
          <w:tcPr>
            <w:tcW w:w="1840" w:type="dxa"/>
          </w:tcPr>
          <w:p w14:paraId="1D8A4F0E"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r>
      <w:tr w:rsidR="00AA5034" w:rsidRPr="00D97A33" w14:paraId="781109A6" w14:textId="77777777" w:rsidTr="00D97A33">
        <w:tc>
          <w:tcPr>
            <w:tcW w:w="7617" w:type="dxa"/>
            <w:gridSpan w:val="4"/>
            <w:shd w:val="clear" w:color="auto" w:fill="F2F2F2" w:themeFill="background1" w:themeFillShade="F2"/>
          </w:tcPr>
          <w:p w14:paraId="627E946B" w14:textId="77777777" w:rsidR="00AA5034" w:rsidRPr="00D97A33" w:rsidRDefault="00AA5034" w:rsidP="00384D9C">
            <w:pPr>
              <w:spacing w:after="0" w:line="240" w:lineRule="auto"/>
              <w:jc w:val="right"/>
              <w:rPr>
                <w:rFonts w:ascii="Times New Roman" w:eastAsia="Times New Roman" w:hAnsi="Times New Roman"/>
                <w:b/>
                <w:sz w:val="24"/>
                <w:szCs w:val="24"/>
                <w:lang w:eastAsia="lv-LV"/>
              </w:rPr>
            </w:pPr>
            <w:r w:rsidRPr="00D97A33">
              <w:rPr>
                <w:rFonts w:ascii="Times New Roman" w:hAnsi="Times New Roman"/>
                <w:b/>
                <w:sz w:val="24"/>
                <w:szCs w:val="24"/>
              </w:rPr>
              <w:t>PVN</w:t>
            </w:r>
          </w:p>
        </w:tc>
        <w:tc>
          <w:tcPr>
            <w:tcW w:w="1840" w:type="dxa"/>
          </w:tcPr>
          <w:p w14:paraId="2D10C98E"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r>
      <w:tr w:rsidR="00AA5034" w:rsidRPr="00D97A33" w14:paraId="69EC959B" w14:textId="77777777" w:rsidTr="00D97A33">
        <w:tc>
          <w:tcPr>
            <w:tcW w:w="7617" w:type="dxa"/>
            <w:gridSpan w:val="4"/>
            <w:shd w:val="clear" w:color="auto" w:fill="F2F2F2" w:themeFill="background1" w:themeFillShade="F2"/>
          </w:tcPr>
          <w:p w14:paraId="40AC26EE" w14:textId="77777777" w:rsidR="00AA5034" w:rsidRPr="00D97A33" w:rsidRDefault="00AA5034" w:rsidP="00384D9C">
            <w:pPr>
              <w:spacing w:after="0" w:line="240" w:lineRule="auto"/>
              <w:jc w:val="right"/>
              <w:rPr>
                <w:rFonts w:ascii="Times New Roman" w:eastAsia="Times New Roman" w:hAnsi="Times New Roman"/>
                <w:b/>
                <w:sz w:val="24"/>
                <w:szCs w:val="24"/>
                <w:lang w:eastAsia="lv-LV"/>
              </w:rPr>
            </w:pPr>
            <w:r w:rsidRPr="00D97A33">
              <w:rPr>
                <w:rFonts w:ascii="Times New Roman" w:hAnsi="Times New Roman"/>
                <w:b/>
                <w:sz w:val="24"/>
                <w:szCs w:val="24"/>
              </w:rPr>
              <w:t>Līgumsumma kopā, EUR (ar PVN)</w:t>
            </w:r>
          </w:p>
        </w:tc>
        <w:tc>
          <w:tcPr>
            <w:tcW w:w="1840" w:type="dxa"/>
          </w:tcPr>
          <w:p w14:paraId="275E5B98" w14:textId="77777777" w:rsidR="00AA5034" w:rsidRPr="00D97A33" w:rsidRDefault="00AA5034" w:rsidP="00384D9C">
            <w:pPr>
              <w:spacing w:after="0" w:line="240" w:lineRule="auto"/>
              <w:jc w:val="both"/>
              <w:rPr>
                <w:rFonts w:ascii="Times New Roman" w:eastAsia="Times New Roman" w:hAnsi="Times New Roman"/>
                <w:b/>
                <w:sz w:val="24"/>
                <w:szCs w:val="24"/>
                <w:lang w:eastAsia="lv-LV"/>
              </w:rPr>
            </w:pPr>
          </w:p>
        </w:tc>
      </w:tr>
    </w:tbl>
    <w:p w14:paraId="4FB4C42F" w14:textId="77777777" w:rsidR="00AA5034" w:rsidRPr="00D97A33" w:rsidRDefault="00AA5034" w:rsidP="00AA5034">
      <w:pPr>
        <w:pStyle w:val="Sarakstarindkopa"/>
        <w:spacing w:after="0" w:line="240" w:lineRule="auto"/>
        <w:ind w:left="360"/>
        <w:jc w:val="both"/>
        <w:rPr>
          <w:rFonts w:ascii="Times New Roman" w:eastAsia="Times New Roman" w:hAnsi="Times New Roman" w:cs="Times New Roman"/>
          <w:sz w:val="24"/>
          <w:szCs w:val="24"/>
          <w:lang w:eastAsia="lv-LV"/>
        </w:rPr>
      </w:pPr>
    </w:p>
    <w:p w14:paraId="74EE2105" w14:textId="77777777" w:rsidR="001715C7" w:rsidRDefault="00B63DBA" w:rsidP="001715C7">
      <w:pPr>
        <w:pStyle w:val="Sarakstarindkopa"/>
        <w:numPr>
          <w:ilvl w:val="0"/>
          <w:numId w:val="1"/>
        </w:numPr>
        <w:spacing w:before="60" w:after="60" w:line="240" w:lineRule="auto"/>
        <w:ind w:left="426" w:hanging="425"/>
        <w:jc w:val="both"/>
        <w:rPr>
          <w:rFonts w:ascii="Times New Roman" w:eastAsia="Times New Roman" w:hAnsi="Times New Roman"/>
          <w:b/>
          <w:sz w:val="24"/>
          <w:szCs w:val="24"/>
          <w:lang w:eastAsia="lv-LV"/>
        </w:rPr>
      </w:pPr>
      <w:r w:rsidRPr="00D97A33">
        <w:rPr>
          <w:rFonts w:ascii="Times New Roman" w:eastAsia="Times New Roman" w:hAnsi="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793291CB" w14:textId="45AB5BDC" w:rsidR="001715C7" w:rsidRPr="001715C7" w:rsidRDefault="001715C7" w:rsidP="001715C7">
      <w:pPr>
        <w:pStyle w:val="Sarakstarindkopa"/>
        <w:numPr>
          <w:ilvl w:val="0"/>
          <w:numId w:val="1"/>
        </w:numPr>
        <w:spacing w:before="60" w:after="60" w:line="240" w:lineRule="auto"/>
        <w:ind w:left="426" w:hanging="425"/>
        <w:jc w:val="both"/>
        <w:rPr>
          <w:rFonts w:ascii="Times New Roman" w:eastAsia="Times New Roman" w:hAnsi="Times New Roman"/>
          <w:b/>
          <w:sz w:val="24"/>
          <w:szCs w:val="24"/>
          <w:lang w:eastAsia="lv-LV"/>
        </w:rPr>
      </w:pPr>
      <w:r w:rsidRPr="001715C7">
        <w:rPr>
          <w:rFonts w:ascii="Times New Roman" w:eastAsia="Times New Roman" w:hAnsi="Times New Roman"/>
          <w:b/>
          <w:sz w:val="24"/>
          <w:szCs w:val="24"/>
          <w:lang w:eastAsia="lv-LV"/>
        </w:rPr>
        <w:t>Apliecinām, ka ugunsboj</w:t>
      </w:r>
      <w:r>
        <w:rPr>
          <w:rFonts w:ascii="Times New Roman" w:eastAsia="Times New Roman" w:hAnsi="Times New Roman"/>
          <w:b/>
          <w:sz w:val="24"/>
          <w:szCs w:val="24"/>
          <w:lang w:eastAsia="lv-LV"/>
        </w:rPr>
        <w:t>as</w:t>
      </w:r>
      <w:r w:rsidRPr="001715C7">
        <w:rPr>
          <w:rFonts w:ascii="Times New Roman" w:eastAsia="Times New Roman" w:hAnsi="Times New Roman"/>
          <w:b/>
          <w:sz w:val="24"/>
          <w:szCs w:val="24"/>
          <w:lang w:eastAsia="lv-LV"/>
        </w:rPr>
        <w:t xml:space="preserve"> atbilst Tehniskajā specifikācijā noteiktajiem  parametriem un nosacījumiem</w:t>
      </w:r>
      <w:r>
        <w:rPr>
          <w:rFonts w:ascii="Times New Roman" w:eastAsia="Times New Roman" w:hAnsi="Times New Roman"/>
          <w:b/>
          <w:sz w:val="24"/>
          <w:szCs w:val="24"/>
          <w:lang w:eastAsia="lv-LV"/>
        </w:rPr>
        <w:t>.</w:t>
      </w:r>
    </w:p>
    <w:p w14:paraId="1B636239" w14:textId="3558D842" w:rsidR="00384D9C" w:rsidRPr="00D97A33" w:rsidRDefault="00384D9C" w:rsidP="001715C7">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Calibri" w:hAnsi="Times New Roman" w:cs="Times New Roman"/>
          <w:sz w:val="24"/>
          <w:szCs w:val="24"/>
          <w:lang w:eastAsia="lv-LV"/>
        </w:rPr>
        <w:t>Apliecinām</w:t>
      </w:r>
      <w:r w:rsidRPr="00D97A33">
        <w:rPr>
          <w:rFonts w:ascii="Times New Roman" w:eastAsia="Calibri" w:hAnsi="Times New Roman" w:cs="Times New Roman"/>
          <w:sz w:val="24"/>
          <w:szCs w:val="24"/>
          <w:lang w:eastAsia="x-none"/>
        </w:rPr>
        <w:t xml:space="preserve">, ka </w:t>
      </w:r>
      <w:r w:rsidRPr="000F5DF6">
        <w:rPr>
          <w:rFonts w:ascii="Times New Roman" w:eastAsia="Calibri" w:hAnsi="Times New Roman" w:cs="Times New Roman"/>
          <w:iCs/>
          <w:sz w:val="24"/>
          <w:szCs w:val="24"/>
          <w:lang w:eastAsia="x-none"/>
        </w:rPr>
        <w:t>Pretendent</w:t>
      </w:r>
      <w:r w:rsidR="000F5DF6" w:rsidRPr="000F5DF6">
        <w:rPr>
          <w:rFonts w:ascii="Times New Roman" w:eastAsia="Calibri" w:hAnsi="Times New Roman" w:cs="Times New Roman"/>
          <w:iCs/>
          <w:sz w:val="24"/>
          <w:szCs w:val="24"/>
          <w:lang w:eastAsia="x-none"/>
        </w:rPr>
        <w:t>s</w:t>
      </w:r>
      <w:r w:rsidRPr="00D97A33">
        <w:rPr>
          <w:rFonts w:ascii="Times New Roman" w:eastAsia="Calibri" w:hAnsi="Times New Roman" w:cs="Times New Roman"/>
          <w:i/>
          <w:sz w:val="24"/>
          <w:szCs w:val="24"/>
          <w:lang w:eastAsia="x-none"/>
        </w:rPr>
        <w:t xml:space="preserve"> </w:t>
      </w:r>
      <w:r w:rsidRPr="00D97A33">
        <w:rPr>
          <w:rFonts w:ascii="Times New Roman" w:eastAsia="Calibri" w:hAnsi="Times New Roman" w:cs="Times New Roman"/>
          <w:sz w:val="24"/>
          <w:szCs w:val="24"/>
          <w:lang w:eastAsia="x-none"/>
        </w:rPr>
        <w:t>atbilst visām šī nolikuma 4.1. punkta dalības nosacījumu prasībām.</w:t>
      </w:r>
    </w:p>
    <w:p w14:paraId="1665B2D6" w14:textId="0483EC5E" w:rsidR="008F175B" w:rsidRPr="00D97A33" w:rsidRDefault="008F175B" w:rsidP="001715C7">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49D23B2" w14:textId="77777777" w:rsidR="008F175B" w:rsidRPr="00D97A33" w:rsidRDefault="008F175B" w:rsidP="001715C7">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lastRenderedPageBreak/>
        <w:t>Apliecinām, ka iesniegtās ziņas ir pilnīgas un patiesas.</w:t>
      </w:r>
    </w:p>
    <w:p w14:paraId="5B6F327D"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FE72950"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Šis Pretendenta pieteikums ir mūsu piedāvājuma sastāvdaļa.</w:t>
      </w:r>
    </w:p>
    <w:p w14:paraId="0EC38324" w14:textId="064A2453"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Piedāvājuma derīguma termiņš ir </w:t>
      </w:r>
      <w:r w:rsidR="008558F2" w:rsidRPr="00D97A33">
        <w:rPr>
          <w:rFonts w:ascii="Times New Roman" w:eastAsia="Times New Roman" w:hAnsi="Times New Roman" w:cs="Times New Roman"/>
          <w:sz w:val="24"/>
          <w:szCs w:val="24"/>
          <w:lang w:eastAsia="lv-LV"/>
        </w:rPr>
        <w:t>2</w:t>
      </w:r>
      <w:r w:rsidRPr="00D97A33">
        <w:rPr>
          <w:rFonts w:ascii="Times New Roman" w:eastAsia="Times New Roman" w:hAnsi="Times New Roman" w:cs="Times New Roman"/>
          <w:sz w:val="24"/>
          <w:szCs w:val="24"/>
          <w:lang w:eastAsia="lv-LV"/>
        </w:rPr>
        <w:t xml:space="preserve"> (</w:t>
      </w:r>
      <w:r w:rsidR="008558F2" w:rsidRPr="00D97A33">
        <w:rPr>
          <w:rFonts w:ascii="Times New Roman" w:eastAsia="Times New Roman" w:hAnsi="Times New Roman" w:cs="Times New Roman"/>
          <w:sz w:val="24"/>
          <w:szCs w:val="24"/>
          <w:lang w:eastAsia="lv-LV"/>
        </w:rPr>
        <w:t>divi</w:t>
      </w:r>
      <w:r w:rsidRPr="00D97A33">
        <w:rPr>
          <w:rFonts w:ascii="Times New Roman" w:eastAsia="Times New Roman" w:hAnsi="Times New Roman" w:cs="Times New Roman"/>
          <w:sz w:val="24"/>
          <w:szCs w:val="24"/>
          <w:lang w:eastAsia="lv-LV"/>
        </w:rPr>
        <w:t xml:space="preserve">) </w:t>
      </w:r>
      <w:r w:rsidR="008558F2" w:rsidRPr="00D97A33">
        <w:rPr>
          <w:rFonts w:ascii="Times New Roman" w:eastAsia="Times New Roman" w:hAnsi="Times New Roman" w:cs="Times New Roman"/>
          <w:sz w:val="24"/>
          <w:szCs w:val="24"/>
          <w:lang w:eastAsia="lv-LV"/>
        </w:rPr>
        <w:t>kalendārie mēneši</w:t>
      </w:r>
      <w:r w:rsidRPr="00D97A33">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D97A33"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D97A33" w:rsidRDefault="008F175B" w:rsidP="008F175B">
      <w:pPr>
        <w:spacing w:before="240"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D97A33"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D97A33">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327926">
      <w:pgSz w:w="11906" w:h="16838"/>
      <w:pgMar w:top="851" w:right="108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34FC3"/>
    <w:rsid w:val="00060914"/>
    <w:rsid w:val="000D3C52"/>
    <w:rsid w:val="000F5DF6"/>
    <w:rsid w:val="001715C7"/>
    <w:rsid w:val="001750F5"/>
    <w:rsid w:val="00185B77"/>
    <w:rsid w:val="002340C6"/>
    <w:rsid w:val="002508B5"/>
    <w:rsid w:val="002539E4"/>
    <w:rsid w:val="00327926"/>
    <w:rsid w:val="00384D9C"/>
    <w:rsid w:val="004231EC"/>
    <w:rsid w:val="00492A91"/>
    <w:rsid w:val="005C6D86"/>
    <w:rsid w:val="007A0D9A"/>
    <w:rsid w:val="007A4534"/>
    <w:rsid w:val="008558F2"/>
    <w:rsid w:val="0089396A"/>
    <w:rsid w:val="008F175B"/>
    <w:rsid w:val="009509A6"/>
    <w:rsid w:val="009C4189"/>
    <w:rsid w:val="00A71109"/>
    <w:rsid w:val="00A820F6"/>
    <w:rsid w:val="00AA5034"/>
    <w:rsid w:val="00B63DBA"/>
    <w:rsid w:val="00BB302D"/>
    <w:rsid w:val="00BE2725"/>
    <w:rsid w:val="00CD4C14"/>
    <w:rsid w:val="00D66E3A"/>
    <w:rsid w:val="00D97A33"/>
    <w:rsid w:val="00DC43A6"/>
    <w:rsid w:val="00DE19D0"/>
    <w:rsid w:val="00DE37FB"/>
    <w:rsid w:val="00E231DC"/>
    <w:rsid w:val="00E27673"/>
    <w:rsid w:val="00EA282F"/>
    <w:rsid w:val="00FD702D"/>
    <w:rsid w:val="00FE3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3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2468</Words>
  <Characters>1407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6</cp:revision>
  <dcterms:created xsi:type="dcterms:W3CDTF">2024-03-18T12:08:00Z</dcterms:created>
  <dcterms:modified xsi:type="dcterms:W3CDTF">2024-06-14T06:11:00Z</dcterms:modified>
</cp:coreProperties>
</file>