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AA1EB" w14:textId="77777777" w:rsidR="002C1320" w:rsidRPr="002C1320" w:rsidRDefault="002C1320" w:rsidP="00141592">
      <w:pPr>
        <w:pStyle w:val="Title"/>
        <w:ind w:right="-1"/>
        <w:rPr>
          <w:bCs/>
          <w:sz w:val="24"/>
          <w:szCs w:val="24"/>
        </w:rPr>
      </w:pPr>
    </w:p>
    <w:p w14:paraId="0ECF404F" w14:textId="47F626C8" w:rsidR="005624AD" w:rsidRPr="002C1320" w:rsidRDefault="005624AD" w:rsidP="00141592">
      <w:pPr>
        <w:pStyle w:val="Title"/>
        <w:ind w:right="-1"/>
        <w:rPr>
          <w:bCs/>
          <w:sz w:val="28"/>
          <w:szCs w:val="28"/>
        </w:rPr>
      </w:pPr>
      <w:r w:rsidRPr="002C1320">
        <w:rPr>
          <w:bCs/>
          <w:sz w:val="28"/>
          <w:szCs w:val="28"/>
        </w:rPr>
        <w:t>Vienošanās par</w:t>
      </w:r>
    </w:p>
    <w:p w14:paraId="3018E4C7" w14:textId="3FE2DFD4" w:rsidR="00141592" w:rsidRPr="002C1320" w:rsidRDefault="005624AD" w:rsidP="005624AD">
      <w:pPr>
        <w:pStyle w:val="Title"/>
        <w:ind w:right="-1"/>
        <w:rPr>
          <w:bCs/>
          <w:sz w:val="28"/>
          <w:szCs w:val="28"/>
        </w:rPr>
      </w:pPr>
      <w:r w:rsidRPr="002C1320">
        <w:rPr>
          <w:bCs/>
          <w:sz w:val="28"/>
          <w:szCs w:val="28"/>
        </w:rPr>
        <w:t xml:space="preserve"> 2023.gada 14.marta līguma </w:t>
      </w:r>
    </w:p>
    <w:p w14:paraId="64E68558" w14:textId="29AA195E" w:rsidR="005624AD" w:rsidRPr="002C1320" w:rsidRDefault="005624AD" w:rsidP="005624AD">
      <w:pPr>
        <w:ind w:left="567" w:hanging="567"/>
        <w:jc w:val="center"/>
        <w:rPr>
          <w:rFonts w:ascii="Times New Roman" w:eastAsia="Calibri" w:hAnsi="Times New Roman"/>
          <w:b w:val="0"/>
          <w:bCs/>
          <w:sz w:val="28"/>
          <w:szCs w:val="28"/>
        </w:rPr>
      </w:pPr>
      <w:r w:rsidRPr="002C1320">
        <w:rPr>
          <w:rFonts w:ascii="Times New Roman" w:eastAsia="Calibri" w:hAnsi="Times New Roman"/>
          <w:b w:val="0"/>
          <w:bCs/>
          <w:sz w:val="28"/>
          <w:szCs w:val="28"/>
        </w:rPr>
        <w:t>par piesātināto kuģu sadzīves notekūdeņu pieņemšanas punkta ierīkošana</w:t>
      </w:r>
    </w:p>
    <w:p w14:paraId="789EC0E8" w14:textId="0FAC1FA5" w:rsidR="005624AD" w:rsidRPr="002C1320" w:rsidRDefault="005624AD" w:rsidP="005624AD">
      <w:pPr>
        <w:ind w:left="567" w:hanging="567"/>
        <w:jc w:val="center"/>
        <w:rPr>
          <w:rFonts w:ascii="Times New Roman" w:eastAsia="Calibri" w:hAnsi="Times New Roman"/>
          <w:b w:val="0"/>
          <w:bCs/>
          <w:sz w:val="28"/>
          <w:szCs w:val="28"/>
        </w:rPr>
      </w:pPr>
      <w:r w:rsidRPr="002C1320">
        <w:rPr>
          <w:rFonts w:ascii="Times New Roman" w:eastAsia="Calibri" w:hAnsi="Times New Roman"/>
          <w:b w:val="0"/>
          <w:bCs/>
          <w:sz w:val="28"/>
          <w:szCs w:val="28"/>
        </w:rPr>
        <w:t>Ventspils brīvostas kuģu piestātnē Nr.16, Ventspilī - 2.kārta</w:t>
      </w:r>
    </w:p>
    <w:p w14:paraId="52A3EBBE" w14:textId="64C01253" w:rsidR="005624AD" w:rsidRPr="002C1320" w:rsidRDefault="005624AD" w:rsidP="005624AD">
      <w:pPr>
        <w:jc w:val="center"/>
        <w:rPr>
          <w:rFonts w:ascii="Times New Roman" w:eastAsia="Calibri" w:hAnsi="Times New Roman"/>
          <w:b w:val="0"/>
          <w:bCs/>
          <w:sz w:val="28"/>
          <w:szCs w:val="28"/>
        </w:rPr>
      </w:pPr>
      <w:r w:rsidRPr="002C1320">
        <w:rPr>
          <w:rFonts w:ascii="Times New Roman" w:eastAsia="Calibri" w:hAnsi="Times New Roman"/>
          <w:b w:val="0"/>
          <w:bCs/>
          <w:sz w:val="28"/>
          <w:szCs w:val="28"/>
        </w:rPr>
        <w:t>pārtraukšanu</w:t>
      </w:r>
    </w:p>
    <w:p w14:paraId="3582A189" w14:textId="77777777" w:rsidR="005624AD" w:rsidRPr="002C1320" w:rsidRDefault="005624AD" w:rsidP="005624AD">
      <w:pPr>
        <w:jc w:val="center"/>
        <w:rPr>
          <w:rFonts w:ascii="Times New Roman" w:hAnsi="Times New Roman"/>
        </w:rPr>
      </w:pPr>
    </w:p>
    <w:p w14:paraId="0B2AF5DE" w14:textId="77777777" w:rsidR="00141592" w:rsidRPr="002C1320" w:rsidRDefault="00141592" w:rsidP="00141592">
      <w:pPr>
        <w:ind w:right="-1"/>
        <w:jc w:val="both"/>
        <w:rPr>
          <w:rFonts w:ascii="Times New Roman" w:hAnsi="Times New Roman"/>
          <w:b w:val="0"/>
        </w:rPr>
      </w:pPr>
    </w:p>
    <w:p w14:paraId="0A2708A3" w14:textId="52A24B34" w:rsidR="00141592" w:rsidRPr="002C1320" w:rsidRDefault="00A84F85" w:rsidP="00A33D23">
      <w:pPr>
        <w:pStyle w:val="BodyText2"/>
        <w:tabs>
          <w:tab w:val="clear" w:pos="-720"/>
          <w:tab w:val="clear" w:pos="0"/>
          <w:tab w:val="left" w:pos="851"/>
          <w:tab w:val="left" w:pos="5670"/>
          <w:tab w:val="right" w:pos="9781"/>
        </w:tabs>
        <w:rPr>
          <w:szCs w:val="24"/>
          <w:lang w:val="lv-LV"/>
        </w:rPr>
      </w:pPr>
      <w:r w:rsidRPr="002C1320">
        <w:rPr>
          <w:szCs w:val="24"/>
          <w:lang w:val="lv-LV"/>
        </w:rPr>
        <w:t>Ventspilī, d</w:t>
      </w:r>
      <w:r w:rsidR="00A33D23" w:rsidRPr="002C1320">
        <w:rPr>
          <w:szCs w:val="24"/>
          <w:lang w:val="lv-LV"/>
        </w:rPr>
        <w:t>okumenta datums ir tā elektroniskās parakstīšanas datums</w:t>
      </w:r>
      <w:r w:rsidR="00141592" w:rsidRPr="002C1320">
        <w:rPr>
          <w:vanish/>
          <w:szCs w:val="24"/>
        </w:rPr>
        <w:t>j</w:t>
      </w:r>
    </w:p>
    <w:p w14:paraId="16831787" w14:textId="77777777" w:rsidR="00141592" w:rsidRPr="002C1320" w:rsidRDefault="00141592" w:rsidP="00141592">
      <w:pPr>
        <w:ind w:right="-1"/>
        <w:jc w:val="both"/>
        <w:rPr>
          <w:rFonts w:ascii="Times New Roman" w:hAnsi="Times New Roman"/>
          <w:b w:val="0"/>
        </w:rPr>
      </w:pPr>
    </w:p>
    <w:p w14:paraId="06552F84" w14:textId="77777777" w:rsidR="002C1320" w:rsidRPr="002C1320" w:rsidRDefault="002C1320" w:rsidP="00141592">
      <w:pPr>
        <w:ind w:right="-1"/>
        <w:jc w:val="both"/>
        <w:rPr>
          <w:rFonts w:ascii="Times New Roman" w:hAnsi="Times New Roman"/>
          <w:b w:val="0"/>
        </w:rPr>
      </w:pPr>
    </w:p>
    <w:p w14:paraId="447C2AD6" w14:textId="77777777" w:rsidR="001D6017" w:rsidRPr="002C1320" w:rsidRDefault="00A84F85" w:rsidP="00A84F85">
      <w:pPr>
        <w:jc w:val="both"/>
        <w:rPr>
          <w:rFonts w:ascii="Times New Roman" w:hAnsi="Times New Roman"/>
          <w:b w:val="0"/>
          <w:color w:val="000000"/>
        </w:rPr>
      </w:pPr>
      <w:r w:rsidRPr="002C1320">
        <w:rPr>
          <w:rFonts w:ascii="Times New Roman" w:hAnsi="Times New Roman"/>
          <w:bCs/>
          <w:color w:val="000000"/>
        </w:rPr>
        <w:t>Ventspils brīvostas pārvalde</w:t>
      </w:r>
      <w:r w:rsidR="001A05D6" w:rsidRPr="002C1320">
        <w:rPr>
          <w:rFonts w:ascii="Times New Roman" w:hAnsi="Times New Roman"/>
          <w:b w:val="0"/>
          <w:color w:val="000000"/>
        </w:rPr>
        <w:t>,</w:t>
      </w:r>
      <w:r w:rsidRPr="002C1320">
        <w:rPr>
          <w:rFonts w:ascii="Times New Roman" w:hAnsi="Times New Roman"/>
          <w:b w:val="0"/>
          <w:color w:val="000000"/>
        </w:rPr>
        <w:t xml:space="preserve"> tās pārvaldnieka vietnieka, M</w:t>
      </w:r>
      <w:r w:rsidR="001A05D6" w:rsidRPr="002C1320">
        <w:rPr>
          <w:rFonts w:ascii="Times New Roman" w:hAnsi="Times New Roman"/>
          <w:b w:val="0"/>
          <w:color w:val="000000"/>
        </w:rPr>
        <w:t>ā</w:t>
      </w:r>
      <w:r w:rsidRPr="002C1320">
        <w:rPr>
          <w:rFonts w:ascii="Times New Roman" w:hAnsi="Times New Roman"/>
          <w:b w:val="0"/>
          <w:color w:val="000000"/>
        </w:rPr>
        <w:t xml:space="preserve">rketinga un attīstības nodaļas vadītāja Igora Udodova personā, turpmāk – Pasūtītājs, kurš darbojas uz Ventspils brīvostas pārvaldes nolikuma pamata, no vienas puses, </w:t>
      </w:r>
    </w:p>
    <w:p w14:paraId="6E5681F5" w14:textId="77777777" w:rsidR="001D6017" w:rsidRPr="002C1320" w:rsidRDefault="001D6017" w:rsidP="00A84F85">
      <w:pPr>
        <w:jc w:val="both"/>
        <w:rPr>
          <w:rFonts w:ascii="Times New Roman" w:hAnsi="Times New Roman"/>
          <w:b w:val="0"/>
          <w:color w:val="000000"/>
        </w:rPr>
      </w:pPr>
    </w:p>
    <w:p w14:paraId="0BA241B0" w14:textId="1B0DC09B" w:rsidR="003D34C3" w:rsidRPr="002C1320" w:rsidRDefault="00A84F85" w:rsidP="00A84F85">
      <w:pPr>
        <w:jc w:val="both"/>
        <w:rPr>
          <w:rFonts w:ascii="Times New Roman" w:hAnsi="Times New Roman"/>
          <w:b w:val="0"/>
          <w:color w:val="000000"/>
        </w:rPr>
      </w:pPr>
      <w:r w:rsidRPr="002C1320">
        <w:rPr>
          <w:rFonts w:ascii="Times New Roman" w:hAnsi="Times New Roman"/>
          <w:bCs/>
        </w:rPr>
        <w:t>SIA “LAGRON”</w:t>
      </w:r>
      <w:r w:rsidRPr="002C1320">
        <w:rPr>
          <w:rFonts w:ascii="Times New Roman" w:hAnsi="Times New Roman"/>
          <w:b w:val="0"/>
        </w:rPr>
        <w:t xml:space="preserve">, tās </w:t>
      </w:r>
      <w:r w:rsidRPr="002C1320">
        <w:rPr>
          <w:rFonts w:ascii="Times New Roman" w:hAnsi="Times New Roman"/>
          <w:b w:val="0"/>
          <w:iCs/>
        </w:rPr>
        <w:t xml:space="preserve">valdes locekļa Vladimira Pučkova </w:t>
      </w:r>
      <w:r w:rsidRPr="002C1320">
        <w:rPr>
          <w:rFonts w:ascii="Times New Roman" w:hAnsi="Times New Roman"/>
          <w:b w:val="0"/>
          <w:color w:val="000000"/>
        </w:rPr>
        <w:t xml:space="preserve">personā, kurš darbojas uz statūtu pamata, turpmāk – </w:t>
      </w:r>
      <w:r w:rsidR="00621C9A" w:rsidRPr="002C1320">
        <w:rPr>
          <w:rFonts w:ascii="Times New Roman" w:hAnsi="Times New Roman"/>
          <w:b w:val="0"/>
          <w:color w:val="000000"/>
        </w:rPr>
        <w:t>Izpildītājs</w:t>
      </w:r>
      <w:r w:rsidRPr="002C1320">
        <w:rPr>
          <w:rFonts w:ascii="Times New Roman" w:hAnsi="Times New Roman"/>
          <w:b w:val="0"/>
          <w:color w:val="000000"/>
        </w:rPr>
        <w:t xml:space="preserve">, no otras puses, </w:t>
      </w:r>
      <w:r w:rsidR="003D34C3" w:rsidRPr="002C1320">
        <w:rPr>
          <w:rFonts w:ascii="Times New Roman" w:hAnsi="Times New Roman"/>
          <w:b w:val="0"/>
          <w:color w:val="000000"/>
        </w:rPr>
        <w:t>un,</w:t>
      </w:r>
    </w:p>
    <w:p w14:paraId="743D23E4" w14:textId="77777777" w:rsidR="00186222" w:rsidRPr="002C1320" w:rsidRDefault="00186222" w:rsidP="00DB5DD5">
      <w:pPr>
        <w:jc w:val="both"/>
        <w:rPr>
          <w:rFonts w:ascii="Times New Roman" w:hAnsi="Times New Roman"/>
          <w:b w:val="0"/>
        </w:rPr>
      </w:pPr>
    </w:p>
    <w:p w14:paraId="1CE53ED5" w14:textId="68D8FE5C" w:rsidR="00621C9A" w:rsidRPr="002C1320" w:rsidRDefault="00621C9A" w:rsidP="009C109B">
      <w:pPr>
        <w:numPr>
          <w:ilvl w:val="0"/>
          <w:numId w:val="5"/>
        </w:numPr>
        <w:ind w:left="714" w:right="-1" w:hanging="357"/>
        <w:jc w:val="both"/>
        <w:rPr>
          <w:rFonts w:ascii="Times New Roman" w:hAnsi="Times New Roman"/>
          <w:b w:val="0"/>
        </w:rPr>
      </w:pPr>
      <w:r w:rsidRPr="002C1320">
        <w:rPr>
          <w:rFonts w:ascii="Times New Roman" w:eastAsia="CIDFont+F1" w:hAnsi="Times New Roman"/>
          <w:b w:val="0"/>
          <w:lang w:eastAsia="ru-RU"/>
        </w:rPr>
        <w:t>p</w:t>
      </w:r>
      <w:r w:rsidRPr="002C1320">
        <w:rPr>
          <w:rFonts w:ascii="Times New Roman" w:hAnsi="Times New Roman"/>
          <w:b w:val="0"/>
        </w:rPr>
        <w:t xml:space="preserve">amatojoties uz atklāta </w:t>
      </w:r>
      <w:r w:rsidR="009C109B" w:rsidRPr="002C1320">
        <w:rPr>
          <w:rFonts w:ascii="Times New Roman" w:hAnsi="Times New Roman"/>
          <w:b w:val="0"/>
        </w:rPr>
        <w:t>iepirkuma</w:t>
      </w:r>
      <w:r w:rsidRPr="002C1320">
        <w:rPr>
          <w:rFonts w:ascii="Times New Roman" w:hAnsi="Times New Roman"/>
          <w:b w:val="0"/>
        </w:rPr>
        <w:t xml:space="preserve"> “Piesātināto kuģu sadzīves notekūdeņu pieņemšanas punkta ierīkošana Ventspils brīvostas kuģu piestātnē Nr.16, Ventspilī – 2.kārta” (id. Nr.</w:t>
      </w:r>
      <w:r w:rsidRPr="002C1320">
        <w:rPr>
          <w:rFonts w:ascii="Times New Roman" w:hAnsi="Times New Roman"/>
          <w:b w:val="0"/>
          <w:color w:val="000000"/>
        </w:rPr>
        <w:t xml:space="preserve"> VBOP 2022/135</w:t>
      </w:r>
      <w:r w:rsidRPr="002C1320">
        <w:rPr>
          <w:rFonts w:ascii="Times New Roman" w:hAnsi="Times New Roman"/>
          <w:b w:val="0"/>
        </w:rPr>
        <w:t xml:space="preserve">) rezultātiem Pasūtītājs un Izpildītājs </w:t>
      </w:r>
      <w:r w:rsidRPr="002C1320">
        <w:rPr>
          <w:rFonts w:ascii="Times New Roman" w:hAnsi="Times New Roman"/>
          <w:b w:val="0"/>
          <w:iCs/>
        </w:rPr>
        <w:t xml:space="preserve">2023.gada 14.martā noslēdza līgumu, turpmāk – Līgums, par būvdarbu izpildi </w:t>
      </w:r>
      <w:r w:rsidRPr="002C1320">
        <w:rPr>
          <w:rFonts w:ascii="Times New Roman" w:eastAsia="CIDFont+F1" w:hAnsi="Times New Roman"/>
          <w:b w:val="0"/>
          <w:lang w:eastAsia="ru-RU"/>
        </w:rPr>
        <w:t xml:space="preserve">objektā </w:t>
      </w:r>
      <w:r w:rsidRPr="002C1320">
        <w:rPr>
          <w:rFonts w:ascii="Times New Roman" w:hAnsi="Times New Roman"/>
          <w:b w:val="0"/>
        </w:rPr>
        <w:t>“Piesātināto kuģu sadzīves notekūdeņu pieņemšanas punkta ierīkošana Ventspils brīvostas kuģu piestātnē Nr.16, Ventspilī – 2.kārta”</w:t>
      </w:r>
      <w:r w:rsidRPr="002C1320">
        <w:rPr>
          <w:rFonts w:ascii="Times New Roman" w:eastAsia="CIDFont+F1" w:hAnsi="Times New Roman"/>
          <w:b w:val="0"/>
          <w:lang w:eastAsia="ru-RU"/>
        </w:rPr>
        <w:t>, turpmāk – Objekts</w:t>
      </w:r>
      <w:r w:rsidRPr="002C1320">
        <w:rPr>
          <w:rFonts w:ascii="Times New Roman" w:hAnsi="Times New Roman"/>
          <w:b w:val="0"/>
        </w:rPr>
        <w:t>;</w:t>
      </w:r>
    </w:p>
    <w:p w14:paraId="5BC02D19" w14:textId="2CA867B2" w:rsidR="00621C9A" w:rsidRPr="002C1320" w:rsidRDefault="00621C9A" w:rsidP="009C109B">
      <w:pPr>
        <w:pStyle w:val="ListParagraph"/>
        <w:numPr>
          <w:ilvl w:val="0"/>
          <w:numId w:val="5"/>
        </w:numPr>
        <w:ind w:left="714" w:hanging="357"/>
        <w:jc w:val="both"/>
        <w:rPr>
          <w:rFonts w:ascii="Times New Roman" w:hAnsi="Times New Roman"/>
          <w:b w:val="0"/>
        </w:rPr>
      </w:pPr>
      <w:r w:rsidRPr="002C1320">
        <w:rPr>
          <w:rFonts w:ascii="Times New Roman" w:hAnsi="Times New Roman"/>
          <w:b w:val="0"/>
        </w:rPr>
        <w:t xml:space="preserve">atsevišķu būvdarbu izpildei </w:t>
      </w:r>
      <w:r w:rsidRPr="002C1320">
        <w:rPr>
          <w:rFonts w:ascii="Times New Roman" w:eastAsia="CIDFont+F1" w:hAnsi="Times New Roman"/>
          <w:b w:val="0"/>
          <w:lang w:eastAsia="ru-RU"/>
        </w:rPr>
        <w:t>Objektā</w:t>
      </w:r>
      <w:r w:rsidRPr="002C1320">
        <w:rPr>
          <w:rFonts w:ascii="Times New Roman" w:hAnsi="Times New Roman"/>
          <w:b w:val="0"/>
        </w:rPr>
        <w:t xml:space="preserve"> Izpildītājs piesaistījis </w:t>
      </w:r>
      <w:r w:rsidR="009C109B" w:rsidRPr="002C1320">
        <w:rPr>
          <w:rFonts w:ascii="Times New Roman" w:hAnsi="Times New Roman"/>
          <w:b w:val="0"/>
        </w:rPr>
        <w:t>a</w:t>
      </w:r>
      <w:r w:rsidRPr="002C1320">
        <w:rPr>
          <w:rFonts w:ascii="Times New Roman" w:hAnsi="Times New Roman"/>
          <w:b w:val="0"/>
        </w:rPr>
        <w:t>pakšuzņēmēju</w:t>
      </w:r>
      <w:r w:rsidR="009C109B" w:rsidRPr="002C1320">
        <w:rPr>
          <w:rFonts w:ascii="Times New Roman" w:hAnsi="Times New Roman"/>
          <w:b w:val="0"/>
        </w:rPr>
        <w:t xml:space="preserve"> SIA “Vernus”</w:t>
      </w:r>
      <w:r w:rsidRPr="002C1320">
        <w:rPr>
          <w:rFonts w:ascii="Times New Roman" w:hAnsi="Times New Roman"/>
          <w:b w:val="0"/>
        </w:rPr>
        <w:t xml:space="preserve">, </w:t>
      </w:r>
      <w:r w:rsidR="009C109B" w:rsidRPr="002C1320">
        <w:rPr>
          <w:rFonts w:ascii="Times New Roman" w:hAnsi="Times New Roman"/>
          <w:b w:val="0"/>
        </w:rPr>
        <w:t xml:space="preserve">turpmāk - Apakšuzņēmējs, </w:t>
      </w:r>
      <w:r w:rsidRPr="002C1320">
        <w:rPr>
          <w:rFonts w:ascii="Times New Roman" w:hAnsi="Times New Roman"/>
          <w:b w:val="0"/>
        </w:rPr>
        <w:t xml:space="preserve">2023.gada 20.martā noslēdzot Apakšuzņēmuma līgumu Nr.L/r-23/007 par būvdarbu izpildi, turpmāk – Apakšuzņēmēja līgums; </w:t>
      </w:r>
    </w:p>
    <w:p w14:paraId="22812B2D" w14:textId="167AFD7F" w:rsidR="00BE56FF" w:rsidRPr="002C1320" w:rsidRDefault="00BE56FF" w:rsidP="009C109B">
      <w:pPr>
        <w:pStyle w:val="ListParagraph"/>
        <w:numPr>
          <w:ilvl w:val="0"/>
          <w:numId w:val="5"/>
        </w:numPr>
        <w:ind w:left="714" w:right="-1" w:hanging="357"/>
        <w:jc w:val="both"/>
        <w:rPr>
          <w:rFonts w:ascii="Times New Roman" w:hAnsi="Times New Roman"/>
          <w:b w:val="0"/>
        </w:rPr>
      </w:pPr>
      <w:r w:rsidRPr="002C1320">
        <w:rPr>
          <w:rFonts w:ascii="Times New Roman" w:hAnsi="Times New Roman"/>
          <w:b w:val="0"/>
        </w:rPr>
        <w:t>Izpildītājs ir informējis Pasūtītāju par nespēju pabeigt Līgumā noteiktos darbus</w:t>
      </w:r>
      <w:r w:rsidR="009C109B" w:rsidRPr="002C1320">
        <w:rPr>
          <w:rFonts w:ascii="Times New Roman" w:hAnsi="Times New Roman"/>
          <w:b w:val="0"/>
        </w:rPr>
        <w:t xml:space="preserve">, tā kā atbilstoši Līguma prasībām Izpildītāja rīcībā nav pieejami atbilstošas kvalifikācijas  resursi un nav iespējams tos nodrošināt tādos termiņos, kas negatīvi  neietekmētu Līgumā noteikto darbu izpildes termiņus, un </w:t>
      </w:r>
      <w:r w:rsidRPr="002C1320">
        <w:rPr>
          <w:rFonts w:ascii="Times New Roman" w:hAnsi="Times New Roman"/>
          <w:b w:val="0"/>
        </w:rPr>
        <w:t>lūdz pārtraukt Līgumu</w:t>
      </w:r>
      <w:r w:rsidR="009C109B" w:rsidRPr="002C1320">
        <w:rPr>
          <w:rFonts w:ascii="Times New Roman" w:hAnsi="Times New Roman"/>
          <w:b w:val="0"/>
        </w:rPr>
        <w:t>,</w:t>
      </w:r>
    </w:p>
    <w:p w14:paraId="1FF151E5" w14:textId="56217B47" w:rsidR="00621C9A" w:rsidRPr="002C1320" w:rsidRDefault="005624AD" w:rsidP="005624AD">
      <w:pPr>
        <w:numPr>
          <w:ilvl w:val="0"/>
          <w:numId w:val="5"/>
        </w:numPr>
        <w:ind w:right="-1"/>
        <w:jc w:val="both"/>
        <w:rPr>
          <w:rFonts w:ascii="Times New Roman" w:hAnsi="Times New Roman"/>
          <w:b w:val="0"/>
          <w:bCs/>
        </w:rPr>
      </w:pPr>
      <w:r w:rsidRPr="002C1320">
        <w:rPr>
          <w:rFonts w:ascii="Times New Roman" w:hAnsi="Times New Roman"/>
          <w:b w:val="0"/>
          <w:bCs/>
        </w:rPr>
        <w:t>lai rastu izveidojušās situācijas risinājumu un pabeigtu būvdarbus Objektā, p</w:t>
      </w:r>
      <w:r w:rsidR="009C109B" w:rsidRPr="002C1320">
        <w:rPr>
          <w:rFonts w:ascii="Times New Roman" w:hAnsi="Times New Roman"/>
          <w:b w:val="0"/>
          <w:bCs/>
        </w:rPr>
        <w:t xml:space="preserve">ar </w:t>
      </w:r>
      <w:r w:rsidR="00BE56FF" w:rsidRPr="002C1320">
        <w:rPr>
          <w:rFonts w:ascii="Times New Roman" w:hAnsi="Times New Roman"/>
          <w:b w:val="0"/>
          <w:bCs/>
        </w:rPr>
        <w:t xml:space="preserve">atlikušo darbu izpildi Objektā </w:t>
      </w:r>
      <w:r w:rsidRPr="002C1320">
        <w:rPr>
          <w:rFonts w:ascii="Times New Roman" w:hAnsi="Times New Roman"/>
          <w:b w:val="0"/>
          <w:bCs/>
        </w:rPr>
        <w:t xml:space="preserve">ir lietderīgi veikt jaunu iepirkumu, </w:t>
      </w:r>
    </w:p>
    <w:p w14:paraId="29E68542" w14:textId="5F8F38AF" w:rsidR="005624AD" w:rsidRPr="002C1320" w:rsidRDefault="005624AD" w:rsidP="005624AD">
      <w:pPr>
        <w:numPr>
          <w:ilvl w:val="0"/>
          <w:numId w:val="5"/>
        </w:numPr>
        <w:ind w:right="-1"/>
        <w:jc w:val="both"/>
        <w:rPr>
          <w:rFonts w:ascii="Times New Roman" w:hAnsi="Times New Roman"/>
          <w:b w:val="0"/>
          <w:bCs/>
        </w:rPr>
      </w:pPr>
      <w:r w:rsidRPr="002C1320">
        <w:rPr>
          <w:rFonts w:ascii="Times New Roman" w:hAnsi="Times New Roman"/>
          <w:b w:val="0"/>
          <w:bCs/>
        </w:rPr>
        <w:t>uz vienošanās parakstīšanas brīdi Izpildītājs Objektā veicis un Pasūtītājs pieņ</w:t>
      </w:r>
      <w:r w:rsidR="002C1320" w:rsidRPr="002C1320">
        <w:rPr>
          <w:rFonts w:ascii="Times New Roman" w:hAnsi="Times New Roman"/>
          <w:b w:val="0"/>
          <w:bCs/>
        </w:rPr>
        <w:t>ēmis</w:t>
      </w:r>
      <w:r w:rsidRPr="002C1320">
        <w:rPr>
          <w:rFonts w:ascii="Times New Roman" w:hAnsi="Times New Roman"/>
          <w:b w:val="0"/>
          <w:bCs/>
        </w:rPr>
        <w:t xml:space="preserve"> būvdarbus EUR </w:t>
      </w:r>
      <w:r w:rsidR="0046384F" w:rsidRPr="002C1320">
        <w:rPr>
          <w:rFonts w:ascii="Times New Roman" w:hAnsi="Times New Roman"/>
          <w:b w:val="0"/>
          <w:bCs/>
        </w:rPr>
        <w:t>56</w:t>
      </w:r>
      <w:r w:rsidR="002C1320" w:rsidRPr="002C1320">
        <w:rPr>
          <w:rFonts w:ascii="Times New Roman" w:hAnsi="Times New Roman"/>
          <w:b w:val="0"/>
          <w:bCs/>
        </w:rPr>
        <w:t xml:space="preserve"> </w:t>
      </w:r>
      <w:r w:rsidR="00E45E9A" w:rsidRPr="002C1320">
        <w:rPr>
          <w:rFonts w:ascii="Times New Roman" w:hAnsi="Times New Roman"/>
          <w:b w:val="0"/>
          <w:bCs/>
        </w:rPr>
        <w:t>112.73</w:t>
      </w:r>
      <w:r w:rsidRPr="002C1320">
        <w:rPr>
          <w:rFonts w:ascii="Times New Roman" w:hAnsi="Times New Roman"/>
          <w:b w:val="0"/>
          <w:bCs/>
        </w:rPr>
        <w:t xml:space="preserve"> apjomā, par ko puses </w:t>
      </w:r>
      <w:r w:rsidR="00BC29FC" w:rsidRPr="002C1320">
        <w:rPr>
          <w:rFonts w:ascii="Times New Roman" w:hAnsi="Times New Roman"/>
          <w:b w:val="0"/>
          <w:bCs/>
        </w:rPr>
        <w:t xml:space="preserve">2023.gada </w:t>
      </w:r>
      <w:r w:rsidR="00046F51" w:rsidRPr="002C1320">
        <w:rPr>
          <w:rFonts w:ascii="Times New Roman" w:hAnsi="Times New Roman"/>
          <w:b w:val="0"/>
          <w:bCs/>
        </w:rPr>
        <w:t>11.jūlij</w:t>
      </w:r>
      <w:r w:rsidR="002C1320" w:rsidRPr="002C1320">
        <w:rPr>
          <w:rFonts w:ascii="Times New Roman" w:hAnsi="Times New Roman"/>
          <w:b w:val="0"/>
          <w:bCs/>
        </w:rPr>
        <w:t>ā</w:t>
      </w:r>
      <w:r w:rsidR="00BC29FC" w:rsidRPr="002C1320">
        <w:rPr>
          <w:rFonts w:ascii="Times New Roman" w:hAnsi="Times New Roman"/>
          <w:b w:val="0"/>
          <w:bCs/>
        </w:rPr>
        <w:t xml:space="preserve"> </w:t>
      </w:r>
      <w:r w:rsidRPr="002C1320">
        <w:rPr>
          <w:rFonts w:ascii="Times New Roman" w:hAnsi="Times New Roman"/>
          <w:b w:val="0"/>
          <w:bCs/>
        </w:rPr>
        <w:t xml:space="preserve">ir parakstījušas </w:t>
      </w:r>
      <w:r w:rsidR="00BC29FC" w:rsidRPr="002C1320">
        <w:rPr>
          <w:rFonts w:ascii="Times New Roman" w:hAnsi="Times New Roman"/>
          <w:b w:val="0"/>
          <w:bCs/>
        </w:rPr>
        <w:t xml:space="preserve">aktu par </w:t>
      </w:r>
      <w:r w:rsidR="0029449D" w:rsidRPr="002C1320">
        <w:rPr>
          <w:rFonts w:ascii="Times New Roman" w:hAnsi="Times New Roman"/>
          <w:b w:val="0"/>
          <w:bCs/>
        </w:rPr>
        <w:t>veiktajiem darbiem</w:t>
      </w:r>
      <w:r w:rsidR="002C1320" w:rsidRPr="002C1320">
        <w:rPr>
          <w:rFonts w:ascii="Times New Roman" w:hAnsi="Times New Roman"/>
          <w:b w:val="0"/>
          <w:bCs/>
        </w:rPr>
        <w:t>,</w:t>
      </w:r>
    </w:p>
    <w:p w14:paraId="6A230DE1" w14:textId="099C7BE6" w:rsidR="00BC29FC" w:rsidRPr="002C1320" w:rsidRDefault="00BC29FC" w:rsidP="002C1320">
      <w:pPr>
        <w:numPr>
          <w:ilvl w:val="0"/>
          <w:numId w:val="5"/>
        </w:numPr>
        <w:ind w:right="-1"/>
        <w:jc w:val="both"/>
        <w:rPr>
          <w:rFonts w:ascii="Times New Roman" w:hAnsi="Times New Roman"/>
          <w:b w:val="0"/>
          <w:bCs/>
        </w:rPr>
      </w:pPr>
      <w:r w:rsidRPr="002C1320">
        <w:rPr>
          <w:rFonts w:ascii="Times New Roman" w:hAnsi="Times New Roman"/>
          <w:b w:val="0"/>
          <w:bCs/>
        </w:rPr>
        <w:t xml:space="preserve">Pasūtītājs ir veicis avansa maksājumu </w:t>
      </w:r>
      <w:r w:rsidR="00086B1D" w:rsidRPr="002C1320">
        <w:rPr>
          <w:rFonts w:ascii="Times New Roman" w:hAnsi="Times New Roman"/>
          <w:b w:val="0"/>
          <w:bCs/>
        </w:rPr>
        <w:t xml:space="preserve">EUR </w:t>
      </w:r>
      <w:bookmarkStart w:id="0" w:name="_Hlk140158377"/>
      <w:r w:rsidR="00086B1D" w:rsidRPr="002C1320">
        <w:rPr>
          <w:rFonts w:ascii="Times New Roman" w:hAnsi="Times New Roman"/>
          <w:b w:val="0"/>
          <w:bCs/>
        </w:rPr>
        <w:t>19</w:t>
      </w:r>
      <w:r w:rsidR="002C1320" w:rsidRPr="002C1320">
        <w:rPr>
          <w:rFonts w:ascii="Times New Roman" w:hAnsi="Times New Roman"/>
          <w:b w:val="0"/>
          <w:bCs/>
        </w:rPr>
        <w:t xml:space="preserve"> </w:t>
      </w:r>
      <w:r w:rsidR="00086B1D" w:rsidRPr="002C1320">
        <w:rPr>
          <w:rFonts w:ascii="Times New Roman" w:hAnsi="Times New Roman"/>
          <w:b w:val="0"/>
          <w:bCs/>
        </w:rPr>
        <w:t>928.11</w:t>
      </w:r>
      <w:r w:rsidRPr="002C1320">
        <w:rPr>
          <w:rFonts w:ascii="Times New Roman" w:hAnsi="Times New Roman"/>
          <w:b w:val="0"/>
          <w:bCs/>
        </w:rPr>
        <w:t xml:space="preserve"> </w:t>
      </w:r>
      <w:bookmarkEnd w:id="0"/>
      <w:r w:rsidRPr="002C1320">
        <w:rPr>
          <w:rFonts w:ascii="Times New Roman" w:hAnsi="Times New Roman"/>
          <w:b w:val="0"/>
          <w:bCs/>
        </w:rPr>
        <w:t xml:space="preserve">apmērā, kas uz </w:t>
      </w:r>
      <w:r w:rsidR="002C1320" w:rsidRPr="002C1320">
        <w:rPr>
          <w:rFonts w:ascii="Times New Roman" w:hAnsi="Times New Roman"/>
          <w:b w:val="0"/>
          <w:bCs/>
        </w:rPr>
        <w:t xml:space="preserve">šīs </w:t>
      </w:r>
      <w:r w:rsidRPr="002C1320">
        <w:rPr>
          <w:rFonts w:ascii="Times New Roman" w:hAnsi="Times New Roman"/>
          <w:b w:val="0"/>
          <w:bCs/>
        </w:rPr>
        <w:t xml:space="preserve">vienošanās parakstīšanas brīdi dzēsts EUR </w:t>
      </w:r>
      <w:r w:rsidR="00086B1D" w:rsidRPr="002C1320">
        <w:rPr>
          <w:rFonts w:ascii="Times New Roman" w:hAnsi="Times New Roman"/>
          <w:b w:val="0"/>
          <w:bCs/>
        </w:rPr>
        <w:t>19</w:t>
      </w:r>
      <w:r w:rsidR="002C1320" w:rsidRPr="002C1320">
        <w:rPr>
          <w:rFonts w:ascii="Times New Roman" w:hAnsi="Times New Roman"/>
          <w:b w:val="0"/>
          <w:bCs/>
        </w:rPr>
        <w:t xml:space="preserve"> </w:t>
      </w:r>
      <w:r w:rsidR="00086B1D" w:rsidRPr="002C1320">
        <w:rPr>
          <w:rFonts w:ascii="Times New Roman" w:hAnsi="Times New Roman"/>
          <w:b w:val="0"/>
          <w:bCs/>
        </w:rPr>
        <w:t xml:space="preserve">928.11 </w:t>
      </w:r>
      <w:r w:rsidRPr="002C1320">
        <w:rPr>
          <w:rFonts w:ascii="Times New Roman" w:hAnsi="Times New Roman"/>
          <w:b w:val="0"/>
          <w:bCs/>
        </w:rPr>
        <w:t>apjomā</w:t>
      </w:r>
      <w:r w:rsidR="002C1320" w:rsidRPr="002C1320">
        <w:rPr>
          <w:rFonts w:ascii="Times New Roman" w:hAnsi="Times New Roman"/>
          <w:b w:val="0"/>
          <w:bCs/>
        </w:rPr>
        <w:t>,</w:t>
      </w:r>
    </w:p>
    <w:p w14:paraId="3DEF14E4" w14:textId="79A17F08" w:rsidR="00621C9A" w:rsidRPr="002C1320" w:rsidRDefault="005624AD" w:rsidP="005624AD">
      <w:pPr>
        <w:ind w:left="360"/>
        <w:jc w:val="both"/>
        <w:rPr>
          <w:rFonts w:ascii="Times New Roman" w:hAnsi="Times New Roman"/>
          <w:b w:val="0"/>
          <w:bCs/>
        </w:rPr>
      </w:pPr>
      <w:r w:rsidRPr="002C1320">
        <w:rPr>
          <w:rFonts w:ascii="Times New Roman" w:hAnsi="Times New Roman"/>
          <w:b w:val="0"/>
          <w:bCs/>
        </w:rPr>
        <w:t>vienojas par sekojošo:</w:t>
      </w:r>
    </w:p>
    <w:tbl>
      <w:tblPr>
        <w:tblStyle w:val="TableGrid"/>
        <w:tblW w:w="9786" w:type="dxa"/>
        <w:tblInd w:w="137" w:type="dxa"/>
        <w:tblLook w:val="04A0" w:firstRow="1" w:lastRow="0" w:firstColumn="1" w:lastColumn="0" w:noHBand="0" w:noVBand="1"/>
      </w:tblPr>
      <w:tblGrid>
        <w:gridCol w:w="3260"/>
        <w:gridCol w:w="3266"/>
        <w:gridCol w:w="3260"/>
      </w:tblGrid>
      <w:tr w:rsidR="009821A6" w:rsidRPr="002C1320" w14:paraId="443D1F42" w14:textId="77777777" w:rsidTr="00A33D23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74B62B4" w14:textId="6D740B38" w:rsidR="009821A6" w:rsidRPr="002C1320" w:rsidRDefault="009821A6" w:rsidP="009821A6">
            <w:pPr>
              <w:pStyle w:val="ListParagraph"/>
              <w:ind w:left="0" w:right="-1"/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03C231E0" w14:textId="70D70B96" w:rsidR="009821A6" w:rsidRPr="002C1320" w:rsidRDefault="009821A6" w:rsidP="009821A6">
            <w:pPr>
              <w:pStyle w:val="ListParagraph"/>
              <w:ind w:left="0" w:right="-1"/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9E6544E" w14:textId="2FF913E9" w:rsidR="009821A6" w:rsidRPr="002C1320" w:rsidRDefault="009821A6" w:rsidP="009821A6">
            <w:pPr>
              <w:pStyle w:val="ListParagraph"/>
              <w:ind w:left="0" w:right="-1"/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</w:tr>
    </w:tbl>
    <w:p w14:paraId="77E50888" w14:textId="77777777" w:rsidR="009821A6" w:rsidRPr="002C1320" w:rsidRDefault="009821A6" w:rsidP="002C1320">
      <w:pPr>
        <w:ind w:right="-1"/>
        <w:jc w:val="both"/>
        <w:rPr>
          <w:rFonts w:ascii="Times New Roman" w:hAnsi="Times New Roman"/>
          <w:b w:val="0"/>
        </w:rPr>
      </w:pPr>
    </w:p>
    <w:p w14:paraId="2E214912" w14:textId="7EB5AF13" w:rsidR="005624AD" w:rsidRPr="002C1320" w:rsidRDefault="005624AD" w:rsidP="005624AD">
      <w:pPr>
        <w:pStyle w:val="Title"/>
        <w:numPr>
          <w:ilvl w:val="0"/>
          <w:numId w:val="8"/>
        </w:numPr>
        <w:ind w:right="-1"/>
        <w:jc w:val="both"/>
        <w:rPr>
          <w:bCs/>
          <w:sz w:val="24"/>
          <w:szCs w:val="24"/>
        </w:rPr>
      </w:pPr>
      <w:r w:rsidRPr="002C1320">
        <w:rPr>
          <w:bCs/>
          <w:sz w:val="24"/>
          <w:szCs w:val="24"/>
        </w:rPr>
        <w:t xml:space="preserve">Pārtraukt starp pusēm 2023.gada 14.martā noslēgto līgumu </w:t>
      </w:r>
      <w:r w:rsidRPr="002C1320">
        <w:rPr>
          <w:rFonts w:eastAsia="Calibri"/>
          <w:bCs/>
          <w:sz w:val="24"/>
          <w:szCs w:val="24"/>
        </w:rPr>
        <w:t>par piesātināto kuģu sadzīves notekūdeņu pieņemšanas punkta ierīkošana Ventspils brīvostas kuģu piestātnē Nr.16, Ventspilī - 2.kārta.</w:t>
      </w:r>
    </w:p>
    <w:p w14:paraId="5325AA70" w14:textId="77777777" w:rsidR="002C1320" w:rsidRPr="002C1320" w:rsidRDefault="002C1320" w:rsidP="002C1320">
      <w:pPr>
        <w:pStyle w:val="Title"/>
        <w:ind w:left="720" w:right="-1"/>
        <w:jc w:val="both"/>
        <w:rPr>
          <w:bCs/>
          <w:sz w:val="24"/>
          <w:szCs w:val="24"/>
        </w:rPr>
      </w:pPr>
    </w:p>
    <w:p w14:paraId="1DD2A180" w14:textId="74105139" w:rsidR="00DD5753" w:rsidRPr="00DD5753" w:rsidRDefault="002C1320" w:rsidP="00DD5753">
      <w:pPr>
        <w:pStyle w:val="Title"/>
        <w:numPr>
          <w:ilvl w:val="0"/>
          <w:numId w:val="8"/>
        </w:numPr>
        <w:ind w:right="-1"/>
        <w:jc w:val="both"/>
        <w:rPr>
          <w:bCs/>
          <w:sz w:val="24"/>
          <w:szCs w:val="24"/>
        </w:rPr>
      </w:pPr>
      <w:r w:rsidRPr="00DD5753">
        <w:rPr>
          <w:bCs/>
          <w:sz w:val="24"/>
          <w:szCs w:val="24"/>
        </w:rPr>
        <w:t xml:space="preserve">Uz vienošanās parakstīšanas brīdi Izpildītājs Objektā veicis un Pasūtītājs pieņēmis būvdarbus EUR 56 112.73 </w:t>
      </w:r>
      <w:r w:rsidR="00DD5753" w:rsidRPr="00DD5753">
        <w:rPr>
          <w:bCs/>
          <w:sz w:val="24"/>
          <w:szCs w:val="24"/>
        </w:rPr>
        <w:t xml:space="preserve">(piecdesmit seši tūkstoši viens simts divpadsmit euro un 73 centi) </w:t>
      </w:r>
      <w:r w:rsidRPr="00DD5753">
        <w:rPr>
          <w:bCs/>
          <w:sz w:val="24"/>
          <w:szCs w:val="24"/>
        </w:rPr>
        <w:t>apjomā.</w:t>
      </w:r>
      <w:r w:rsidR="00DD5753" w:rsidRPr="00DD5753">
        <w:rPr>
          <w:bCs/>
          <w:sz w:val="24"/>
          <w:szCs w:val="24"/>
        </w:rPr>
        <w:t xml:space="preserve"> Pievienotās vērtības nodokli par būvdarbiem piemēro saskaņā ar Pievienotās vērtības nodokļa likuma 142.pantā noteikto kārtību.</w:t>
      </w:r>
    </w:p>
    <w:p w14:paraId="2630208E" w14:textId="348A645F" w:rsidR="002C1320" w:rsidRDefault="002C1320" w:rsidP="00DD5753">
      <w:pPr>
        <w:ind w:left="720" w:right="-1"/>
        <w:jc w:val="both"/>
        <w:rPr>
          <w:rFonts w:ascii="Times New Roman" w:hAnsi="Times New Roman"/>
          <w:b w:val="0"/>
          <w:bCs/>
        </w:rPr>
      </w:pPr>
    </w:p>
    <w:p w14:paraId="47B7C435" w14:textId="77777777" w:rsidR="002C1320" w:rsidRDefault="002C1320" w:rsidP="002C1320">
      <w:pPr>
        <w:ind w:right="-1"/>
        <w:jc w:val="both"/>
        <w:rPr>
          <w:rFonts w:ascii="Times New Roman" w:hAnsi="Times New Roman"/>
          <w:b w:val="0"/>
          <w:bCs/>
        </w:rPr>
      </w:pPr>
    </w:p>
    <w:p w14:paraId="696C8A5D" w14:textId="77777777" w:rsidR="00DD5753" w:rsidRDefault="00DD5753" w:rsidP="002C1320">
      <w:pPr>
        <w:ind w:right="-1"/>
        <w:jc w:val="both"/>
        <w:rPr>
          <w:rFonts w:ascii="Times New Roman" w:hAnsi="Times New Roman"/>
          <w:b w:val="0"/>
          <w:bCs/>
        </w:rPr>
      </w:pPr>
    </w:p>
    <w:p w14:paraId="4F6241AC" w14:textId="77777777" w:rsidR="00DD5753" w:rsidRDefault="00DD5753" w:rsidP="002C1320">
      <w:pPr>
        <w:ind w:right="-1"/>
        <w:jc w:val="both"/>
        <w:rPr>
          <w:rFonts w:ascii="Times New Roman" w:hAnsi="Times New Roman"/>
          <w:b w:val="0"/>
          <w:bCs/>
        </w:rPr>
      </w:pPr>
    </w:p>
    <w:p w14:paraId="10067635" w14:textId="77777777" w:rsidR="00DD5753" w:rsidRPr="002C1320" w:rsidRDefault="00DD5753" w:rsidP="002C1320">
      <w:pPr>
        <w:ind w:right="-1"/>
        <w:jc w:val="both"/>
        <w:rPr>
          <w:rFonts w:ascii="Times New Roman" w:hAnsi="Times New Roman"/>
          <w:b w:val="0"/>
          <w:bCs/>
        </w:rPr>
      </w:pPr>
    </w:p>
    <w:p w14:paraId="24FE742F" w14:textId="5A286B8A" w:rsidR="002C1320" w:rsidRPr="00DD5753" w:rsidRDefault="002C1320" w:rsidP="00DD5753">
      <w:pPr>
        <w:numPr>
          <w:ilvl w:val="0"/>
          <w:numId w:val="8"/>
        </w:numPr>
        <w:ind w:right="-1"/>
        <w:jc w:val="both"/>
        <w:rPr>
          <w:rFonts w:ascii="Times New Roman" w:hAnsi="Times New Roman"/>
          <w:b w:val="0"/>
          <w:bCs/>
        </w:rPr>
      </w:pPr>
      <w:r w:rsidRPr="002C1320">
        <w:rPr>
          <w:rFonts w:ascii="Times New Roman" w:hAnsi="Times New Roman"/>
          <w:b w:val="0"/>
          <w:bCs/>
        </w:rPr>
        <w:lastRenderedPageBreak/>
        <w:t>Pasūtītājs ir veicis avansa maksājumu EUR 19 928.11 apmērā, kas uz šīs vienošanās parakstīšanas brīdi ir dzēsts.</w:t>
      </w:r>
    </w:p>
    <w:p w14:paraId="3FA0623B" w14:textId="77777777" w:rsidR="002C1320" w:rsidRPr="002C1320" w:rsidRDefault="002C1320" w:rsidP="002C1320">
      <w:pPr>
        <w:ind w:left="720" w:right="-1"/>
        <w:jc w:val="both"/>
        <w:rPr>
          <w:rFonts w:ascii="Times New Roman" w:hAnsi="Times New Roman"/>
          <w:b w:val="0"/>
          <w:bCs/>
        </w:rPr>
      </w:pPr>
    </w:p>
    <w:p w14:paraId="7B3555D5" w14:textId="3A7C2722" w:rsidR="005624AD" w:rsidRDefault="002C1320" w:rsidP="002C1320">
      <w:pPr>
        <w:numPr>
          <w:ilvl w:val="0"/>
          <w:numId w:val="8"/>
        </w:numPr>
        <w:ind w:right="-1"/>
        <w:jc w:val="both"/>
        <w:rPr>
          <w:rFonts w:ascii="Times New Roman" w:hAnsi="Times New Roman"/>
          <w:b w:val="0"/>
          <w:bCs/>
        </w:rPr>
      </w:pPr>
      <w:r w:rsidRPr="002C1320">
        <w:rPr>
          <w:rFonts w:ascii="Times New Roman" w:hAnsi="Times New Roman"/>
          <w:b w:val="0"/>
          <w:bCs/>
        </w:rPr>
        <w:t>Vienošanās stājas spēkā parakstīšanas brīdī un ir 2023.gada 14.martā noslēgtā līguma par būvdarbu izpildi objektā “Piesātināto kuģu sadzīves notekūdeņu pieņemšanas punkta ierīkošana Ventspils brīvostas kuģu piestātnē Nr.16, Ventspilī – 2.kārta” neatņemama sastāvdaļa.</w:t>
      </w:r>
    </w:p>
    <w:p w14:paraId="6809FB06" w14:textId="77777777" w:rsidR="002C1320" w:rsidRPr="002C1320" w:rsidRDefault="002C1320" w:rsidP="002C1320">
      <w:pPr>
        <w:ind w:left="720" w:right="-1"/>
        <w:jc w:val="both"/>
        <w:rPr>
          <w:rFonts w:ascii="Times New Roman" w:hAnsi="Times New Roman"/>
          <w:b w:val="0"/>
          <w:bCs/>
        </w:rPr>
      </w:pPr>
    </w:p>
    <w:p w14:paraId="55714145" w14:textId="7FE2B37C" w:rsidR="002C1320" w:rsidRPr="002C1320" w:rsidRDefault="002C1320" w:rsidP="002C1320">
      <w:pPr>
        <w:numPr>
          <w:ilvl w:val="0"/>
          <w:numId w:val="8"/>
        </w:numPr>
        <w:ind w:right="-1"/>
        <w:jc w:val="both"/>
        <w:rPr>
          <w:rFonts w:ascii="Times New Roman" w:hAnsi="Times New Roman"/>
          <w:b w:val="0"/>
          <w:bCs/>
        </w:rPr>
      </w:pPr>
      <w:r w:rsidRPr="002C1320">
        <w:rPr>
          <w:rFonts w:ascii="Times New Roman" w:hAnsi="Times New Roman"/>
          <w:b w:val="0"/>
          <w:bCs/>
        </w:rPr>
        <w:t>Vienošanās parakstīta ar elektronisko parakstu un satur laika zīmogu.</w:t>
      </w:r>
    </w:p>
    <w:p w14:paraId="77D08D9F" w14:textId="77777777" w:rsidR="002C1320" w:rsidRPr="002C1320" w:rsidRDefault="002C1320" w:rsidP="002C1320">
      <w:pPr>
        <w:ind w:right="-1"/>
        <w:jc w:val="both"/>
        <w:rPr>
          <w:rFonts w:ascii="Times New Roman" w:hAnsi="Times New Roman"/>
          <w:b w:val="0"/>
          <w:bCs/>
        </w:rPr>
      </w:pPr>
    </w:p>
    <w:p w14:paraId="2A71CBDD" w14:textId="77777777" w:rsidR="002C1320" w:rsidRDefault="002C1320" w:rsidP="002C1320">
      <w:pPr>
        <w:ind w:right="-1"/>
        <w:jc w:val="both"/>
        <w:rPr>
          <w:rFonts w:ascii="Times New Roman" w:hAnsi="Times New Roman"/>
          <w:b w:val="0"/>
          <w:bCs/>
        </w:rPr>
      </w:pPr>
    </w:p>
    <w:p w14:paraId="1EAE33DD" w14:textId="77777777" w:rsidR="0064337F" w:rsidRDefault="0064337F" w:rsidP="002C1320">
      <w:pPr>
        <w:ind w:right="-1"/>
        <w:jc w:val="both"/>
        <w:rPr>
          <w:rFonts w:ascii="Times New Roman" w:hAnsi="Times New Roman"/>
          <w:b w:val="0"/>
          <w:bCs/>
        </w:rPr>
      </w:pPr>
    </w:p>
    <w:p w14:paraId="0BD10E02" w14:textId="77777777" w:rsidR="0064337F" w:rsidRPr="002C1320" w:rsidRDefault="0064337F" w:rsidP="002C1320">
      <w:pPr>
        <w:ind w:right="-1"/>
        <w:jc w:val="both"/>
        <w:rPr>
          <w:rFonts w:ascii="Times New Roman" w:hAnsi="Times New Roman"/>
          <w:b w:val="0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4337F" w14:paraId="42355532" w14:textId="77777777" w:rsidTr="0064337F">
        <w:tc>
          <w:tcPr>
            <w:tcW w:w="4813" w:type="dxa"/>
          </w:tcPr>
          <w:p w14:paraId="572ED820" w14:textId="77777777" w:rsidR="0064337F" w:rsidRPr="002C1320" w:rsidRDefault="0064337F" w:rsidP="0064337F">
            <w:pPr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2C1320">
              <w:rPr>
                <w:rFonts w:ascii="Times New Roman" w:hAnsi="Times New Roman"/>
                <w:bCs/>
                <w:color w:val="000000"/>
              </w:rPr>
              <w:t>Ventspils brīvostas pārvalde</w:t>
            </w:r>
            <w:r w:rsidRPr="002C1320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  <w:p w14:paraId="3B262329" w14:textId="77777777" w:rsidR="0064337F" w:rsidRPr="002C1320" w:rsidRDefault="0064337F" w:rsidP="0064337F">
            <w:pPr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2C1320">
              <w:rPr>
                <w:rFonts w:ascii="Times New Roman" w:hAnsi="Times New Roman"/>
                <w:b w:val="0"/>
                <w:color w:val="000000"/>
              </w:rPr>
              <w:t xml:space="preserve">pārvaldnieka vietnieks, </w:t>
            </w:r>
          </w:p>
          <w:p w14:paraId="411FA613" w14:textId="77777777" w:rsidR="0064337F" w:rsidRPr="002C1320" w:rsidRDefault="0064337F" w:rsidP="0064337F">
            <w:pPr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2C1320">
              <w:rPr>
                <w:rFonts w:ascii="Times New Roman" w:hAnsi="Times New Roman"/>
                <w:b w:val="0"/>
                <w:color w:val="000000"/>
              </w:rPr>
              <w:t>Mārketinga un attīstības nodaļas vadītājs</w:t>
            </w:r>
          </w:p>
          <w:p w14:paraId="7632F9FF" w14:textId="77777777" w:rsidR="0064337F" w:rsidRPr="002C1320" w:rsidRDefault="0064337F" w:rsidP="0064337F">
            <w:pPr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2C1320">
              <w:rPr>
                <w:rFonts w:ascii="Times New Roman" w:hAnsi="Times New Roman"/>
                <w:b w:val="0"/>
                <w:color w:val="000000"/>
              </w:rPr>
              <w:t xml:space="preserve">Igors Udodovs </w:t>
            </w:r>
          </w:p>
          <w:p w14:paraId="0E774E0E" w14:textId="77777777" w:rsidR="0064337F" w:rsidRDefault="0064337F" w:rsidP="002C1320">
            <w:pPr>
              <w:ind w:right="-1"/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4814" w:type="dxa"/>
          </w:tcPr>
          <w:p w14:paraId="46518972" w14:textId="77777777" w:rsidR="0064337F" w:rsidRPr="002C1320" w:rsidRDefault="0064337F" w:rsidP="0064337F">
            <w:pPr>
              <w:ind w:right="-1"/>
              <w:jc w:val="both"/>
              <w:rPr>
                <w:rFonts w:ascii="Times New Roman" w:hAnsi="Times New Roman"/>
                <w:b w:val="0"/>
              </w:rPr>
            </w:pPr>
            <w:r w:rsidRPr="002C1320">
              <w:rPr>
                <w:rFonts w:ascii="Times New Roman" w:hAnsi="Times New Roman"/>
                <w:bCs/>
              </w:rPr>
              <w:t>SIA “LAGRON”</w:t>
            </w:r>
            <w:r w:rsidRPr="002C1320">
              <w:rPr>
                <w:rFonts w:ascii="Times New Roman" w:hAnsi="Times New Roman"/>
                <w:b w:val="0"/>
              </w:rPr>
              <w:t xml:space="preserve"> </w:t>
            </w:r>
          </w:p>
          <w:p w14:paraId="6F6F81BB" w14:textId="77777777" w:rsidR="0064337F" w:rsidRDefault="0064337F" w:rsidP="0064337F">
            <w:pPr>
              <w:ind w:right="-1"/>
              <w:jc w:val="both"/>
              <w:rPr>
                <w:rFonts w:ascii="Times New Roman" w:hAnsi="Times New Roman"/>
                <w:b w:val="0"/>
                <w:iCs/>
              </w:rPr>
            </w:pPr>
            <w:r w:rsidRPr="002C1320">
              <w:rPr>
                <w:rFonts w:ascii="Times New Roman" w:hAnsi="Times New Roman"/>
                <w:b w:val="0"/>
                <w:iCs/>
              </w:rPr>
              <w:t xml:space="preserve">valdes loceklis </w:t>
            </w:r>
          </w:p>
          <w:p w14:paraId="4112AD23" w14:textId="6E132496" w:rsidR="0064337F" w:rsidRPr="002C1320" w:rsidRDefault="0064337F" w:rsidP="0064337F">
            <w:pPr>
              <w:ind w:right="-1"/>
              <w:jc w:val="both"/>
              <w:rPr>
                <w:rFonts w:ascii="Times New Roman" w:hAnsi="Times New Roman"/>
                <w:b w:val="0"/>
                <w:bCs/>
              </w:rPr>
            </w:pPr>
            <w:r w:rsidRPr="002C1320">
              <w:rPr>
                <w:rFonts w:ascii="Times New Roman" w:hAnsi="Times New Roman"/>
                <w:b w:val="0"/>
                <w:iCs/>
              </w:rPr>
              <w:t>Vladimirs Pučkovs</w:t>
            </w:r>
          </w:p>
          <w:p w14:paraId="11FA1647" w14:textId="77777777" w:rsidR="0064337F" w:rsidRDefault="0064337F" w:rsidP="002C1320">
            <w:pPr>
              <w:ind w:right="-1"/>
              <w:jc w:val="both"/>
              <w:rPr>
                <w:rFonts w:ascii="Times New Roman" w:hAnsi="Times New Roman"/>
                <w:b w:val="0"/>
                <w:bCs/>
              </w:rPr>
            </w:pPr>
          </w:p>
        </w:tc>
      </w:tr>
    </w:tbl>
    <w:p w14:paraId="0F10E022" w14:textId="0D578E0E" w:rsidR="002C1320" w:rsidRPr="002C1320" w:rsidRDefault="00FE6D2C" w:rsidP="002C1320">
      <w:pPr>
        <w:ind w:right="-1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04.08.202</w:t>
      </w:r>
      <w:r w:rsidR="00E0230C">
        <w:rPr>
          <w:rFonts w:ascii="Times New Roman" w:hAnsi="Times New Roman"/>
          <w:b w:val="0"/>
          <w:bCs/>
        </w:rPr>
        <w:t>3</w:t>
      </w:r>
      <w:r>
        <w:rPr>
          <w:rFonts w:ascii="Times New Roman" w:hAnsi="Times New Roman"/>
          <w:b w:val="0"/>
          <w:bCs/>
        </w:rPr>
        <w:t>.                                                                08.08.202</w:t>
      </w:r>
      <w:r w:rsidR="00E0230C">
        <w:rPr>
          <w:rFonts w:ascii="Times New Roman" w:hAnsi="Times New Roman"/>
          <w:b w:val="0"/>
          <w:bCs/>
        </w:rPr>
        <w:t>3</w:t>
      </w:r>
      <w:r>
        <w:rPr>
          <w:rFonts w:ascii="Times New Roman" w:hAnsi="Times New Roman"/>
          <w:b w:val="0"/>
          <w:bCs/>
        </w:rPr>
        <w:t>.</w:t>
      </w:r>
    </w:p>
    <w:p w14:paraId="02A6642B" w14:textId="77777777" w:rsidR="002C1320" w:rsidRPr="002C1320" w:rsidRDefault="002C1320" w:rsidP="002C1320">
      <w:pPr>
        <w:jc w:val="both"/>
        <w:rPr>
          <w:rFonts w:ascii="Times New Roman" w:hAnsi="Times New Roman"/>
          <w:b w:val="0"/>
          <w:color w:val="000000"/>
        </w:rPr>
      </w:pPr>
    </w:p>
    <w:p w14:paraId="714102A6" w14:textId="77777777" w:rsidR="002C1320" w:rsidRPr="002C1320" w:rsidRDefault="002C1320" w:rsidP="002C1320">
      <w:pPr>
        <w:jc w:val="both"/>
        <w:rPr>
          <w:rFonts w:ascii="Times New Roman" w:hAnsi="Times New Roman"/>
          <w:b w:val="0"/>
          <w:color w:val="000000"/>
        </w:rPr>
      </w:pPr>
    </w:p>
    <w:p w14:paraId="595925CC" w14:textId="77777777" w:rsidR="002C1320" w:rsidRPr="002C1320" w:rsidRDefault="002C1320" w:rsidP="002C1320">
      <w:pPr>
        <w:ind w:right="-1"/>
        <w:jc w:val="both"/>
        <w:rPr>
          <w:rFonts w:ascii="Times New Roman" w:hAnsi="Times New Roman"/>
          <w:b w:val="0"/>
          <w:bCs/>
        </w:rPr>
      </w:pPr>
    </w:p>
    <w:p w14:paraId="036D03C0" w14:textId="7E62E0FF" w:rsidR="005624AD" w:rsidRPr="002C1320" w:rsidRDefault="005624AD" w:rsidP="005624AD">
      <w:pPr>
        <w:pStyle w:val="ListParagraph"/>
        <w:ind w:left="1211" w:right="-1"/>
        <w:jc w:val="both"/>
        <w:rPr>
          <w:rFonts w:ascii="Times New Roman" w:hAnsi="Times New Roman"/>
          <w:b w:val="0"/>
        </w:rPr>
      </w:pPr>
    </w:p>
    <w:p w14:paraId="22F78AC5" w14:textId="6B006830" w:rsidR="00A33D23" w:rsidRPr="002C1320" w:rsidRDefault="002C1320" w:rsidP="00A33D23">
      <w:pPr>
        <w:suppressAutoHyphens/>
        <w:jc w:val="center"/>
        <w:rPr>
          <w:rFonts w:ascii="Times New Roman" w:hAnsi="Times New Roman"/>
          <w:b w:val="0"/>
          <w:lang w:val="en-US" w:eastAsia="lv-LV"/>
        </w:rPr>
      </w:pPr>
      <w:r w:rsidRPr="002C1320">
        <w:rPr>
          <w:rFonts w:ascii="Times New Roman" w:hAnsi="Times New Roman"/>
          <w:b w:val="0"/>
          <w:lang w:val="en-US"/>
        </w:rPr>
        <w:t>Š</w:t>
      </w:r>
      <w:r w:rsidR="00A33D23" w:rsidRPr="002C1320">
        <w:rPr>
          <w:rFonts w:ascii="Times New Roman" w:hAnsi="Times New Roman"/>
          <w:b w:val="0"/>
          <w:lang w:val="en-US"/>
        </w:rPr>
        <w:t>IS DOKUMENTS IR PARAKSTĪTS AR DROŠU ELEKTRONISKO PARAKSTU UN SATUR LAIKA ZĪMOGU</w:t>
      </w:r>
    </w:p>
    <w:p w14:paraId="28853647" w14:textId="77777777" w:rsidR="00517A84" w:rsidRPr="002C1320" w:rsidRDefault="00517A84" w:rsidP="002C0ED6">
      <w:pPr>
        <w:ind w:right="-1"/>
        <w:jc w:val="both"/>
        <w:rPr>
          <w:rFonts w:ascii="Times New Roman" w:hAnsi="Times New Roman"/>
          <w:b w:val="0"/>
          <w:lang w:val="en-US"/>
        </w:rPr>
      </w:pPr>
    </w:p>
    <w:sectPr w:rsidR="00517A84" w:rsidRPr="002C1320" w:rsidSect="002C1320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33044"/>
    <w:multiLevelType w:val="multilevel"/>
    <w:tmpl w:val="6D62E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" w15:restartNumberingAfterBreak="0">
    <w:nsid w:val="120927ED"/>
    <w:multiLevelType w:val="hybridMultilevel"/>
    <w:tmpl w:val="C5002A56"/>
    <w:lvl w:ilvl="0" w:tplc="A10E43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55682F"/>
    <w:multiLevelType w:val="hybridMultilevel"/>
    <w:tmpl w:val="C5FE4D9C"/>
    <w:lvl w:ilvl="0" w:tplc="F2A8D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E0F29"/>
    <w:multiLevelType w:val="multilevel"/>
    <w:tmpl w:val="53C89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04B0EDD"/>
    <w:multiLevelType w:val="hybridMultilevel"/>
    <w:tmpl w:val="326CA4A6"/>
    <w:lvl w:ilvl="0" w:tplc="54326D64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10DCE"/>
    <w:multiLevelType w:val="hybridMultilevel"/>
    <w:tmpl w:val="1B5E50F0"/>
    <w:lvl w:ilvl="0" w:tplc="F80C921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D1058CC"/>
    <w:multiLevelType w:val="hybridMultilevel"/>
    <w:tmpl w:val="1BE6AE56"/>
    <w:lvl w:ilvl="0" w:tplc="918AE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23FA"/>
    <w:multiLevelType w:val="multilevel"/>
    <w:tmpl w:val="F3222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19424F"/>
    <w:multiLevelType w:val="hybridMultilevel"/>
    <w:tmpl w:val="4FA25046"/>
    <w:lvl w:ilvl="0" w:tplc="F704EB5E">
      <w:start w:val="1"/>
      <w:numFmt w:val="lowerRoman"/>
      <w:lvlText w:val="(%1)"/>
      <w:lvlJc w:val="righ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391236">
    <w:abstractNumId w:val="8"/>
  </w:num>
  <w:num w:numId="2" w16cid:durableId="390924485">
    <w:abstractNumId w:val="0"/>
  </w:num>
  <w:num w:numId="3" w16cid:durableId="1519352832">
    <w:abstractNumId w:val="5"/>
  </w:num>
  <w:num w:numId="4" w16cid:durableId="665784075">
    <w:abstractNumId w:val="7"/>
  </w:num>
  <w:num w:numId="5" w16cid:durableId="921568599">
    <w:abstractNumId w:val="2"/>
  </w:num>
  <w:num w:numId="6" w16cid:durableId="388575838">
    <w:abstractNumId w:val="4"/>
  </w:num>
  <w:num w:numId="7" w16cid:durableId="1729104671">
    <w:abstractNumId w:val="1"/>
  </w:num>
  <w:num w:numId="8" w16cid:durableId="1527135932">
    <w:abstractNumId w:val="6"/>
  </w:num>
  <w:num w:numId="9" w16cid:durableId="1146512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3F"/>
    <w:rsid w:val="00003AAF"/>
    <w:rsid w:val="00007A80"/>
    <w:rsid w:val="00007DE8"/>
    <w:rsid w:val="00034264"/>
    <w:rsid w:val="000359A2"/>
    <w:rsid w:val="00037597"/>
    <w:rsid w:val="00042302"/>
    <w:rsid w:val="00046F51"/>
    <w:rsid w:val="0005011B"/>
    <w:rsid w:val="00061FA6"/>
    <w:rsid w:val="00077030"/>
    <w:rsid w:val="00086B1D"/>
    <w:rsid w:val="000A4833"/>
    <w:rsid w:val="000A6341"/>
    <w:rsid w:val="000B6025"/>
    <w:rsid w:val="000D3133"/>
    <w:rsid w:val="000E1CB1"/>
    <w:rsid w:val="00121E34"/>
    <w:rsid w:val="0012272A"/>
    <w:rsid w:val="001408DE"/>
    <w:rsid w:val="00141592"/>
    <w:rsid w:val="001538FD"/>
    <w:rsid w:val="00167359"/>
    <w:rsid w:val="001744F2"/>
    <w:rsid w:val="0018571B"/>
    <w:rsid w:val="00186222"/>
    <w:rsid w:val="001914F1"/>
    <w:rsid w:val="001A05D6"/>
    <w:rsid w:val="001A6270"/>
    <w:rsid w:val="001B193F"/>
    <w:rsid w:val="001C277E"/>
    <w:rsid w:val="001D5D42"/>
    <w:rsid w:val="001D6017"/>
    <w:rsid w:val="001E0555"/>
    <w:rsid w:val="001E7202"/>
    <w:rsid w:val="002029CB"/>
    <w:rsid w:val="002074B4"/>
    <w:rsid w:val="00207C7C"/>
    <w:rsid w:val="002263E2"/>
    <w:rsid w:val="002518BB"/>
    <w:rsid w:val="00252E3F"/>
    <w:rsid w:val="00254906"/>
    <w:rsid w:val="00265BCF"/>
    <w:rsid w:val="0029449D"/>
    <w:rsid w:val="002A1800"/>
    <w:rsid w:val="002A7340"/>
    <w:rsid w:val="002B3417"/>
    <w:rsid w:val="002B6B0B"/>
    <w:rsid w:val="002C0ED6"/>
    <w:rsid w:val="002C1320"/>
    <w:rsid w:val="002E5402"/>
    <w:rsid w:val="002E6309"/>
    <w:rsid w:val="003038AD"/>
    <w:rsid w:val="003174EA"/>
    <w:rsid w:val="00322FB3"/>
    <w:rsid w:val="00330C6F"/>
    <w:rsid w:val="003559BB"/>
    <w:rsid w:val="00357F51"/>
    <w:rsid w:val="0036124C"/>
    <w:rsid w:val="003726E8"/>
    <w:rsid w:val="00383A20"/>
    <w:rsid w:val="003A1BA9"/>
    <w:rsid w:val="003A47BC"/>
    <w:rsid w:val="003C7FDE"/>
    <w:rsid w:val="003D34C3"/>
    <w:rsid w:val="003E2F01"/>
    <w:rsid w:val="003E5F38"/>
    <w:rsid w:val="003E75F4"/>
    <w:rsid w:val="003F4E75"/>
    <w:rsid w:val="004126F2"/>
    <w:rsid w:val="004246B4"/>
    <w:rsid w:val="00432955"/>
    <w:rsid w:val="00440AD1"/>
    <w:rsid w:val="00460754"/>
    <w:rsid w:val="0046384F"/>
    <w:rsid w:val="00470D50"/>
    <w:rsid w:val="004B2C70"/>
    <w:rsid w:val="004C638C"/>
    <w:rsid w:val="004C6FB7"/>
    <w:rsid w:val="004D104B"/>
    <w:rsid w:val="004D69E3"/>
    <w:rsid w:val="004E026D"/>
    <w:rsid w:val="004F5750"/>
    <w:rsid w:val="004F7066"/>
    <w:rsid w:val="004F7CB1"/>
    <w:rsid w:val="00501898"/>
    <w:rsid w:val="0050307D"/>
    <w:rsid w:val="00517A84"/>
    <w:rsid w:val="00534484"/>
    <w:rsid w:val="00535838"/>
    <w:rsid w:val="005450E1"/>
    <w:rsid w:val="005620F7"/>
    <w:rsid w:val="005624AD"/>
    <w:rsid w:val="00566941"/>
    <w:rsid w:val="00571515"/>
    <w:rsid w:val="00573385"/>
    <w:rsid w:val="00573941"/>
    <w:rsid w:val="00597E43"/>
    <w:rsid w:val="005B6954"/>
    <w:rsid w:val="005C6B2A"/>
    <w:rsid w:val="005D6ADD"/>
    <w:rsid w:val="005E4316"/>
    <w:rsid w:val="005E7ED8"/>
    <w:rsid w:val="00621C9A"/>
    <w:rsid w:val="00625F5E"/>
    <w:rsid w:val="00626C82"/>
    <w:rsid w:val="006357AE"/>
    <w:rsid w:val="00636A8D"/>
    <w:rsid w:val="0064090E"/>
    <w:rsid w:val="0064337F"/>
    <w:rsid w:val="00644AB1"/>
    <w:rsid w:val="006459D9"/>
    <w:rsid w:val="00657CFB"/>
    <w:rsid w:val="00665350"/>
    <w:rsid w:val="006669B3"/>
    <w:rsid w:val="006827F5"/>
    <w:rsid w:val="006849D4"/>
    <w:rsid w:val="00690BD8"/>
    <w:rsid w:val="00695AD4"/>
    <w:rsid w:val="006B293E"/>
    <w:rsid w:val="006B7531"/>
    <w:rsid w:val="006C5669"/>
    <w:rsid w:val="006E1772"/>
    <w:rsid w:val="00715E86"/>
    <w:rsid w:val="00725400"/>
    <w:rsid w:val="00730802"/>
    <w:rsid w:val="00730E73"/>
    <w:rsid w:val="00735E92"/>
    <w:rsid w:val="00761584"/>
    <w:rsid w:val="00767040"/>
    <w:rsid w:val="00787B62"/>
    <w:rsid w:val="00796196"/>
    <w:rsid w:val="00796463"/>
    <w:rsid w:val="007C0512"/>
    <w:rsid w:val="007C1A66"/>
    <w:rsid w:val="007C4899"/>
    <w:rsid w:val="007E2672"/>
    <w:rsid w:val="007E2764"/>
    <w:rsid w:val="00800213"/>
    <w:rsid w:val="00806FFB"/>
    <w:rsid w:val="0081155F"/>
    <w:rsid w:val="00814330"/>
    <w:rsid w:val="00822B6C"/>
    <w:rsid w:val="00831006"/>
    <w:rsid w:val="00833527"/>
    <w:rsid w:val="008358B0"/>
    <w:rsid w:val="00867D4F"/>
    <w:rsid w:val="00875F97"/>
    <w:rsid w:val="008854BA"/>
    <w:rsid w:val="00886BF8"/>
    <w:rsid w:val="00895762"/>
    <w:rsid w:val="008A1DE7"/>
    <w:rsid w:val="008A74EB"/>
    <w:rsid w:val="008D00E7"/>
    <w:rsid w:val="00910581"/>
    <w:rsid w:val="00916092"/>
    <w:rsid w:val="00932DAC"/>
    <w:rsid w:val="00932ED0"/>
    <w:rsid w:val="009374E5"/>
    <w:rsid w:val="00947CDA"/>
    <w:rsid w:val="0095069B"/>
    <w:rsid w:val="009673AD"/>
    <w:rsid w:val="0097070C"/>
    <w:rsid w:val="00981430"/>
    <w:rsid w:val="009821A6"/>
    <w:rsid w:val="0099704A"/>
    <w:rsid w:val="009A124F"/>
    <w:rsid w:val="009A591A"/>
    <w:rsid w:val="009A76A7"/>
    <w:rsid w:val="009B3173"/>
    <w:rsid w:val="009C109B"/>
    <w:rsid w:val="009C60E2"/>
    <w:rsid w:val="009E4F5F"/>
    <w:rsid w:val="009F3735"/>
    <w:rsid w:val="009F4D26"/>
    <w:rsid w:val="009F535C"/>
    <w:rsid w:val="009F7155"/>
    <w:rsid w:val="009F73D2"/>
    <w:rsid w:val="009F7B88"/>
    <w:rsid w:val="00A33D23"/>
    <w:rsid w:val="00A37172"/>
    <w:rsid w:val="00A536D7"/>
    <w:rsid w:val="00A53ADA"/>
    <w:rsid w:val="00A67C2C"/>
    <w:rsid w:val="00A748D0"/>
    <w:rsid w:val="00A825A1"/>
    <w:rsid w:val="00A84F85"/>
    <w:rsid w:val="00A91286"/>
    <w:rsid w:val="00A92E7B"/>
    <w:rsid w:val="00A93745"/>
    <w:rsid w:val="00A960E0"/>
    <w:rsid w:val="00A970C1"/>
    <w:rsid w:val="00AA603F"/>
    <w:rsid w:val="00AF1526"/>
    <w:rsid w:val="00AF23F9"/>
    <w:rsid w:val="00AF3A9F"/>
    <w:rsid w:val="00AF7709"/>
    <w:rsid w:val="00B00245"/>
    <w:rsid w:val="00B05440"/>
    <w:rsid w:val="00B0559C"/>
    <w:rsid w:val="00B105BE"/>
    <w:rsid w:val="00B12386"/>
    <w:rsid w:val="00B23076"/>
    <w:rsid w:val="00B25CC9"/>
    <w:rsid w:val="00B30C41"/>
    <w:rsid w:val="00B3792E"/>
    <w:rsid w:val="00B44E49"/>
    <w:rsid w:val="00B726B4"/>
    <w:rsid w:val="00B77A3F"/>
    <w:rsid w:val="00B82CFA"/>
    <w:rsid w:val="00B8470F"/>
    <w:rsid w:val="00B92921"/>
    <w:rsid w:val="00B97479"/>
    <w:rsid w:val="00BC034A"/>
    <w:rsid w:val="00BC29FC"/>
    <w:rsid w:val="00BC4C23"/>
    <w:rsid w:val="00BD7F93"/>
    <w:rsid w:val="00BE56FF"/>
    <w:rsid w:val="00BF3101"/>
    <w:rsid w:val="00BF6FA4"/>
    <w:rsid w:val="00BF7A67"/>
    <w:rsid w:val="00C02BBD"/>
    <w:rsid w:val="00C03C07"/>
    <w:rsid w:val="00C16221"/>
    <w:rsid w:val="00C21D12"/>
    <w:rsid w:val="00C33E9A"/>
    <w:rsid w:val="00C3561E"/>
    <w:rsid w:val="00C411BE"/>
    <w:rsid w:val="00C41AE3"/>
    <w:rsid w:val="00C44120"/>
    <w:rsid w:val="00C56135"/>
    <w:rsid w:val="00C66354"/>
    <w:rsid w:val="00C71C88"/>
    <w:rsid w:val="00C73621"/>
    <w:rsid w:val="00C816BA"/>
    <w:rsid w:val="00C816FD"/>
    <w:rsid w:val="00C9156B"/>
    <w:rsid w:val="00C937B9"/>
    <w:rsid w:val="00C967A0"/>
    <w:rsid w:val="00CB7CFF"/>
    <w:rsid w:val="00CC507A"/>
    <w:rsid w:val="00CD322D"/>
    <w:rsid w:val="00CD6133"/>
    <w:rsid w:val="00CE23AE"/>
    <w:rsid w:val="00CE326D"/>
    <w:rsid w:val="00D049DE"/>
    <w:rsid w:val="00D25A04"/>
    <w:rsid w:val="00D30119"/>
    <w:rsid w:val="00D30792"/>
    <w:rsid w:val="00D369FF"/>
    <w:rsid w:val="00D6680B"/>
    <w:rsid w:val="00D71BC5"/>
    <w:rsid w:val="00D73A50"/>
    <w:rsid w:val="00D872AF"/>
    <w:rsid w:val="00D90A87"/>
    <w:rsid w:val="00D97EB1"/>
    <w:rsid w:val="00DA2E3A"/>
    <w:rsid w:val="00DA381B"/>
    <w:rsid w:val="00DA75A7"/>
    <w:rsid w:val="00DB0C5C"/>
    <w:rsid w:val="00DB5DD5"/>
    <w:rsid w:val="00DC2E7F"/>
    <w:rsid w:val="00DC3AB0"/>
    <w:rsid w:val="00DD5440"/>
    <w:rsid w:val="00DD5753"/>
    <w:rsid w:val="00DD5C16"/>
    <w:rsid w:val="00DE0985"/>
    <w:rsid w:val="00DE6241"/>
    <w:rsid w:val="00DE704F"/>
    <w:rsid w:val="00DE7466"/>
    <w:rsid w:val="00DF4179"/>
    <w:rsid w:val="00DF6354"/>
    <w:rsid w:val="00DF7E4D"/>
    <w:rsid w:val="00E0230C"/>
    <w:rsid w:val="00E1158A"/>
    <w:rsid w:val="00E31738"/>
    <w:rsid w:val="00E347B6"/>
    <w:rsid w:val="00E4012E"/>
    <w:rsid w:val="00E45E9A"/>
    <w:rsid w:val="00E6163D"/>
    <w:rsid w:val="00E71370"/>
    <w:rsid w:val="00E81112"/>
    <w:rsid w:val="00E9426D"/>
    <w:rsid w:val="00EA3CC3"/>
    <w:rsid w:val="00EC6A28"/>
    <w:rsid w:val="00ED0E56"/>
    <w:rsid w:val="00ED679D"/>
    <w:rsid w:val="00EE7C09"/>
    <w:rsid w:val="00F11F5A"/>
    <w:rsid w:val="00F16E94"/>
    <w:rsid w:val="00F24C47"/>
    <w:rsid w:val="00F306E1"/>
    <w:rsid w:val="00F362C2"/>
    <w:rsid w:val="00F36F51"/>
    <w:rsid w:val="00F521BD"/>
    <w:rsid w:val="00F6223F"/>
    <w:rsid w:val="00F734B7"/>
    <w:rsid w:val="00F91EFE"/>
    <w:rsid w:val="00FA31E5"/>
    <w:rsid w:val="00FA69BA"/>
    <w:rsid w:val="00FC4A67"/>
    <w:rsid w:val="00FD49ED"/>
    <w:rsid w:val="00FE6D2C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14E1C"/>
  <w15:chartTrackingRefBased/>
  <w15:docId w15:val="{912D9CE2-09ED-4F89-B753-E886D445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592"/>
    <w:pPr>
      <w:spacing w:after="0" w:line="240" w:lineRule="auto"/>
    </w:pPr>
    <w:rPr>
      <w:rFonts w:ascii="Arial" w:eastAsia="Times New Roman" w:hAnsi="Arial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70C1"/>
    <w:pPr>
      <w:keepNext/>
      <w:spacing w:before="240" w:after="60"/>
      <w:outlineLvl w:val="2"/>
    </w:pPr>
    <w:rPr>
      <w:rFonts w:ascii="Times New Roman" w:hAnsi="Times New Roman"/>
      <w:bCs/>
      <w:sz w:val="26"/>
      <w:szCs w:val="26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592"/>
    <w:pPr>
      <w:jc w:val="center"/>
    </w:pPr>
    <w:rPr>
      <w:rFonts w:ascii="Times New Roman" w:hAnsi="Times New Roman"/>
      <w:b w:val="0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41592"/>
    <w:rPr>
      <w:rFonts w:ascii="Times New Roman" w:eastAsia="Times New Roman" w:hAnsi="Times New Roman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DB5D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4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463"/>
    <w:rPr>
      <w:rFonts w:ascii="Arial" w:eastAsia="Times New Roman" w:hAnsi="Arial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46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463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4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63"/>
    <w:rPr>
      <w:rFonts w:ascii="Segoe UI" w:eastAsia="Times New Roman" w:hAnsi="Segoe UI" w:cs="Segoe UI"/>
      <w:b/>
      <w:sz w:val="18"/>
      <w:szCs w:val="18"/>
    </w:rPr>
  </w:style>
  <w:style w:type="table" w:styleId="TableGrid">
    <w:name w:val="Table Grid"/>
    <w:basedOn w:val="TableNormal"/>
    <w:uiPriority w:val="39"/>
    <w:rsid w:val="0098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9"/>
    <w:rsid w:val="00A970C1"/>
    <w:rPr>
      <w:rFonts w:ascii="Times New Roman" w:eastAsia="Times New Roman" w:hAnsi="Times New Roman" w:cs="Times New Roman"/>
      <w:b/>
      <w:bCs/>
      <w:sz w:val="26"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A33D23"/>
    <w:pPr>
      <w:widowControl w:val="0"/>
      <w:tabs>
        <w:tab w:val="left" w:pos="-720"/>
        <w:tab w:val="left" w:pos="0"/>
      </w:tabs>
      <w:suppressAutoHyphens/>
      <w:jc w:val="both"/>
    </w:pPr>
    <w:rPr>
      <w:rFonts w:ascii="Times New Roman" w:hAnsi="Times New Roman"/>
      <w:b w:val="0"/>
      <w:spacing w:val="-3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rsid w:val="00A33D23"/>
    <w:rPr>
      <w:rFonts w:ascii="Times New Roman" w:eastAsia="Times New Roman" w:hAnsi="Times New Roman" w:cs="Times New Roman"/>
      <w:spacing w:val="-3"/>
      <w:sz w:val="24"/>
      <w:szCs w:val="20"/>
      <w:lang w:val="et-EE"/>
    </w:rPr>
  </w:style>
  <w:style w:type="paragraph" w:styleId="Revision">
    <w:name w:val="Revision"/>
    <w:hidden/>
    <w:uiPriority w:val="99"/>
    <w:semiHidden/>
    <w:rsid w:val="00A84F85"/>
    <w:pPr>
      <w:spacing w:after="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apple-converted-space">
    <w:name w:val="apple-converted-space"/>
    <w:basedOn w:val="DefaultParagraphFont"/>
    <w:rsid w:val="00F16E94"/>
  </w:style>
  <w:style w:type="character" w:styleId="Emphasis">
    <w:name w:val="Emphasis"/>
    <w:basedOn w:val="DefaultParagraphFont"/>
    <w:uiPriority w:val="20"/>
    <w:qFormat/>
    <w:rsid w:val="00F16E94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57338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b w:val="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573385"/>
    <w:rPr>
      <w:rFonts w:ascii="Times New Roman" w:eastAsia="Times New Roman" w:hAnsi="Times New Roman" w:cs="Times New Roman"/>
      <w:sz w:val="24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F1E3266C12440AA493671884BD90F" ma:contentTypeVersion="12" ma:contentTypeDescription="Create a new document." ma:contentTypeScope="" ma:versionID="ab0a9950629f99789436740af903fa4f">
  <xsd:schema xmlns:xsd="http://www.w3.org/2001/XMLSchema" xmlns:xs="http://www.w3.org/2001/XMLSchema" xmlns:p="http://schemas.microsoft.com/office/2006/metadata/properties" xmlns:ns2="fcc10465-9a69-44a6-a3bc-1f0d689eea7d" xmlns:ns3="6f3eb911-b918-4a52-b78e-bb9985bc2e02" targetNamespace="http://schemas.microsoft.com/office/2006/metadata/properties" ma:root="true" ma:fieldsID="d480e9271900839f0233b455a01ffb55" ns2:_="" ns3:_="">
    <xsd:import namespace="fcc10465-9a69-44a6-a3bc-1f0d689eea7d"/>
    <xsd:import namespace="6f3eb911-b918-4a52-b78e-bb9985bc2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10465-9a69-44a6-a3bc-1f0d689ee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ab8aa8e-cdb6-4211-a943-a7ddff9c3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b911-b918-4a52-b78e-bb9985bc2e0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de5b1c-3458-45ed-8522-8b50af578dd0}" ma:internalName="TaxCatchAll" ma:showField="CatchAllData" ma:web="6f3eb911-b918-4a52-b78e-bb9985bc2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3eb911-b918-4a52-b78e-bb9985bc2e02" xsi:nil="true"/>
    <lcf76f155ced4ddcb4097134ff3c332f xmlns="fcc10465-9a69-44a6-a3bc-1f0d689eea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C851F-FD68-40AA-BDD3-B51E3019C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10465-9a69-44a6-a3bc-1f0d689eea7d"/>
    <ds:schemaRef ds:uri="6f3eb911-b918-4a52-b78e-bb9985bc2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06542-77A5-4844-9855-78E2178F7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948C9-0150-4068-B602-ACAF68F6B7DB}">
  <ds:schemaRefs>
    <ds:schemaRef ds:uri="http://schemas.microsoft.com/office/2006/metadata/properties"/>
    <ds:schemaRef ds:uri="http://schemas.microsoft.com/office/infopath/2007/PartnerControls"/>
    <ds:schemaRef ds:uri="6f3eb911-b918-4a52-b78e-bb9985bc2e02"/>
    <ds:schemaRef ds:uri="fcc10465-9a69-44a6-a3bc-1f0d689eea7d"/>
  </ds:schemaRefs>
</ds:datastoreItem>
</file>

<file path=customXml/itemProps4.xml><?xml version="1.0" encoding="utf-8"?>
<ds:datastoreItem xmlns:ds="http://schemas.openxmlformats.org/officeDocument/2006/customXml" ds:itemID="{2A48BE62-3D6A-40F8-9A4A-1B8FF5CC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Rozenberga</dc:creator>
  <cp:keywords/>
  <dc:description/>
  <cp:lastModifiedBy>Ilze Remerte</cp:lastModifiedBy>
  <cp:revision>4</cp:revision>
  <cp:lastPrinted>2020-01-13T12:55:00Z</cp:lastPrinted>
  <dcterms:created xsi:type="dcterms:W3CDTF">2024-12-04T10:24:00Z</dcterms:created>
  <dcterms:modified xsi:type="dcterms:W3CDTF">2024-12-04T10:28:00Z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0x010100479F1E3266C12440AA493671884BD90F</vt:lpwstr>
  </property>
  <property fmtid="{D5CDD505-2E9C-101B-9397-08002B2CF9AE}" pid="3" name="MediaServiceImageTags">
    <vt:lpwstr/>
  </property>
</Properties>
</file>