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C657" w14:textId="6F561ED4" w:rsidR="009232AA" w:rsidRPr="00B43BC0" w:rsidRDefault="009232AA" w:rsidP="009232AA">
      <w:pPr>
        <w:pStyle w:val="NoSpacing"/>
        <w:jc w:val="right"/>
        <w:rPr>
          <w:i/>
          <w:iCs/>
          <w:sz w:val="20"/>
          <w:szCs w:val="20"/>
          <w:lang w:eastAsia="lv-LV"/>
        </w:rPr>
      </w:pPr>
      <w:bookmarkStart w:id="0" w:name="_Hlk184818751"/>
      <w:bookmarkStart w:id="1" w:name="_Hlk185494392"/>
      <w:r w:rsidRPr="00B43BC0">
        <w:rPr>
          <w:i/>
          <w:iCs/>
          <w:sz w:val="20"/>
          <w:szCs w:val="20"/>
          <w:lang w:eastAsia="lv-LV"/>
        </w:rPr>
        <w:t>1.pielikums</w:t>
      </w:r>
    </w:p>
    <w:p w14:paraId="1857A6E3" w14:textId="7C9B8F57" w:rsidR="009232AA" w:rsidRPr="00B43BC0" w:rsidRDefault="00557C4D" w:rsidP="009232AA">
      <w:pPr>
        <w:pStyle w:val="NoSpacing"/>
        <w:jc w:val="right"/>
        <w:rPr>
          <w:i/>
          <w:iCs/>
          <w:sz w:val="20"/>
          <w:szCs w:val="20"/>
          <w:lang w:eastAsia="lv-LV"/>
        </w:rPr>
      </w:pPr>
      <w:r w:rsidRPr="00B43BC0">
        <w:rPr>
          <w:i/>
          <w:iCs/>
          <w:sz w:val="20"/>
          <w:szCs w:val="20"/>
          <w:lang w:eastAsia="lv-LV"/>
        </w:rPr>
        <w:t>A</w:t>
      </w:r>
      <w:r w:rsidR="009232AA" w:rsidRPr="00B43BC0">
        <w:rPr>
          <w:i/>
          <w:iCs/>
          <w:sz w:val="20"/>
          <w:szCs w:val="20"/>
          <w:lang w:eastAsia="lv-LV"/>
        </w:rPr>
        <w:t>tklāt</w:t>
      </w:r>
      <w:r w:rsidRPr="00B43BC0">
        <w:rPr>
          <w:i/>
          <w:iCs/>
          <w:sz w:val="20"/>
          <w:szCs w:val="20"/>
          <w:lang w:eastAsia="lv-LV"/>
        </w:rPr>
        <w:t>ā</w:t>
      </w:r>
      <w:r w:rsidR="009232AA" w:rsidRPr="00B43BC0">
        <w:rPr>
          <w:i/>
          <w:iCs/>
          <w:sz w:val="20"/>
          <w:szCs w:val="20"/>
          <w:lang w:eastAsia="lv-LV"/>
        </w:rPr>
        <w:t xml:space="preserve"> konkur</w:t>
      </w:r>
      <w:r w:rsidRPr="00B43BC0">
        <w:rPr>
          <w:i/>
          <w:iCs/>
          <w:sz w:val="20"/>
          <w:szCs w:val="20"/>
          <w:lang w:eastAsia="lv-LV"/>
        </w:rPr>
        <w:t>sa</w:t>
      </w:r>
      <w:r w:rsidR="009232AA" w:rsidRPr="00B43BC0">
        <w:rPr>
          <w:i/>
          <w:iCs/>
          <w:sz w:val="20"/>
          <w:szCs w:val="20"/>
          <w:lang w:eastAsia="lv-LV"/>
        </w:rPr>
        <w:t xml:space="preserve"> </w:t>
      </w:r>
    </w:p>
    <w:p w14:paraId="75AA1D8B" w14:textId="77777777" w:rsidR="009232AA" w:rsidRPr="00B43BC0" w:rsidRDefault="009232AA" w:rsidP="009232AA">
      <w:pPr>
        <w:pStyle w:val="NoSpacing"/>
        <w:jc w:val="right"/>
        <w:rPr>
          <w:i/>
          <w:iCs/>
          <w:sz w:val="20"/>
          <w:szCs w:val="20"/>
          <w:lang w:eastAsia="lv-LV"/>
        </w:rPr>
      </w:pPr>
      <w:r w:rsidRPr="00B43BC0">
        <w:rPr>
          <w:i/>
          <w:iCs/>
          <w:sz w:val="20"/>
          <w:szCs w:val="20"/>
          <w:lang w:eastAsia="lv-LV"/>
        </w:rPr>
        <w:t xml:space="preserve">“MARPOL 73/78 I pielikuma atkritumu pieņemšana no kuģiem Ventspils ostā” </w:t>
      </w:r>
    </w:p>
    <w:p w14:paraId="1A3C42FD" w14:textId="77777777" w:rsidR="009232AA" w:rsidRPr="00B43BC0" w:rsidRDefault="009232AA" w:rsidP="009232AA">
      <w:pPr>
        <w:pStyle w:val="NoSpacing"/>
        <w:jc w:val="right"/>
        <w:rPr>
          <w:i/>
          <w:iCs/>
          <w:sz w:val="20"/>
          <w:szCs w:val="20"/>
          <w:lang w:eastAsia="lv-LV"/>
        </w:rPr>
      </w:pPr>
      <w:r w:rsidRPr="00B43BC0">
        <w:rPr>
          <w:i/>
          <w:iCs/>
          <w:sz w:val="20"/>
          <w:szCs w:val="20"/>
          <w:lang w:eastAsia="lv-LV"/>
        </w:rPr>
        <w:t>identifikācijas Nr. VBOP 2025/</w:t>
      </w:r>
      <w:bookmarkEnd w:id="0"/>
      <w:r w:rsidRPr="00B43BC0">
        <w:rPr>
          <w:i/>
          <w:iCs/>
          <w:sz w:val="20"/>
          <w:szCs w:val="20"/>
          <w:lang w:eastAsia="lv-LV"/>
        </w:rPr>
        <w:t>8</w:t>
      </w:r>
    </w:p>
    <w:p w14:paraId="2E297FEB" w14:textId="06B3A12C" w:rsidR="00557C4D" w:rsidRPr="00B43BC0" w:rsidRDefault="00557C4D" w:rsidP="009232AA">
      <w:pPr>
        <w:pStyle w:val="NoSpacing"/>
        <w:jc w:val="right"/>
        <w:rPr>
          <w:i/>
          <w:iCs/>
          <w:sz w:val="20"/>
          <w:szCs w:val="20"/>
          <w:lang w:eastAsia="lv-LV"/>
        </w:rPr>
      </w:pPr>
      <w:r w:rsidRPr="00B43BC0">
        <w:rPr>
          <w:i/>
          <w:iCs/>
          <w:sz w:val="20"/>
          <w:szCs w:val="20"/>
          <w:lang w:eastAsia="lv-LV"/>
        </w:rPr>
        <w:t>nolikumam</w:t>
      </w:r>
    </w:p>
    <w:bookmarkEnd w:id="1"/>
    <w:p w14:paraId="5F65E1EE" w14:textId="77777777" w:rsidR="00B23CA0" w:rsidRPr="00B43BC0" w:rsidRDefault="00B23CA0" w:rsidP="00B23CA0">
      <w:pPr>
        <w:pStyle w:val="NoSpacing"/>
        <w:jc w:val="center"/>
        <w:rPr>
          <w:b/>
          <w:sz w:val="22"/>
          <w:szCs w:val="22"/>
          <w:u w:val="single"/>
        </w:rPr>
      </w:pPr>
    </w:p>
    <w:p w14:paraId="77BB1961" w14:textId="77777777" w:rsidR="00B23CA0" w:rsidRPr="00B43BC0" w:rsidRDefault="00B23CA0" w:rsidP="00B23CA0">
      <w:pPr>
        <w:pStyle w:val="NoSpacing"/>
        <w:contextualSpacing/>
        <w:jc w:val="right"/>
        <w:rPr>
          <w:b/>
          <w:sz w:val="22"/>
          <w:szCs w:val="22"/>
        </w:rPr>
      </w:pPr>
    </w:p>
    <w:p w14:paraId="5FC98ABC" w14:textId="77777777" w:rsidR="00B23CA0" w:rsidRPr="00B43BC0" w:rsidRDefault="00B23CA0" w:rsidP="00B23CA0">
      <w:pPr>
        <w:spacing w:after="0" w:line="240" w:lineRule="auto"/>
        <w:jc w:val="center"/>
        <w:rPr>
          <w:rFonts w:ascii="Times New Roman" w:hAnsi="Times New Roman" w:cs="Times New Roman"/>
          <w:b/>
        </w:rPr>
      </w:pPr>
      <w:r w:rsidRPr="00B43BC0">
        <w:rPr>
          <w:rFonts w:ascii="Times New Roman" w:hAnsi="Times New Roman" w:cs="Times New Roman"/>
          <w:b/>
        </w:rPr>
        <w:t>TEHNISKĀ SPECIFIKĀCIJA</w:t>
      </w:r>
    </w:p>
    <w:p w14:paraId="3A742BBD" w14:textId="77777777" w:rsidR="00E52593" w:rsidRPr="00B43BC0" w:rsidRDefault="00E52593" w:rsidP="00B23CA0">
      <w:pPr>
        <w:spacing w:after="0" w:line="240" w:lineRule="auto"/>
        <w:jc w:val="center"/>
        <w:rPr>
          <w:rFonts w:ascii="Times New Roman" w:hAnsi="Times New Roman" w:cs="Times New Roman"/>
          <w:b/>
        </w:rPr>
      </w:pPr>
    </w:p>
    <w:p w14:paraId="64E859B7" w14:textId="2C4FB0BB" w:rsidR="00D8602C" w:rsidRPr="00B43BC0" w:rsidRDefault="00D8602C" w:rsidP="00E52593">
      <w:pPr>
        <w:spacing w:after="0" w:line="240" w:lineRule="auto"/>
        <w:jc w:val="both"/>
        <w:rPr>
          <w:rFonts w:ascii="Times New Roman" w:hAnsi="Times New Roman" w:cs="Times New Roman"/>
          <w:b/>
          <w:i/>
          <w:iCs/>
          <w:sz w:val="24"/>
          <w:szCs w:val="24"/>
        </w:rPr>
      </w:pPr>
      <w:r w:rsidRPr="00B43BC0">
        <w:rPr>
          <w:rFonts w:ascii="Times New Roman" w:hAnsi="Times New Roman" w:cs="Times New Roman"/>
          <w:b/>
          <w:i/>
          <w:iCs/>
          <w:sz w:val="24"/>
          <w:szCs w:val="24"/>
        </w:rPr>
        <w:t>Pakalpojums</w:t>
      </w:r>
      <w:r w:rsidR="00E52593" w:rsidRPr="00B43BC0">
        <w:rPr>
          <w:rFonts w:ascii="Times New Roman" w:hAnsi="Times New Roman" w:cs="Times New Roman"/>
          <w:b/>
          <w:i/>
          <w:iCs/>
          <w:sz w:val="24"/>
          <w:szCs w:val="24"/>
        </w:rPr>
        <w:t xml:space="preserve"> - MARPOL 73/78 I pielikuma </w:t>
      </w:r>
      <w:r w:rsidR="00CD2F6C" w:rsidRPr="00B43BC0">
        <w:rPr>
          <w:rFonts w:ascii="Times New Roman" w:hAnsi="Times New Roman" w:cs="Times New Roman"/>
          <w:b/>
          <w:i/>
          <w:iCs/>
          <w:sz w:val="24"/>
          <w:szCs w:val="24"/>
        </w:rPr>
        <w:t xml:space="preserve">atkritumu - </w:t>
      </w:r>
      <w:r w:rsidR="00E52593" w:rsidRPr="00B43BC0">
        <w:rPr>
          <w:rFonts w:ascii="Times New Roman" w:hAnsi="Times New Roman" w:cs="Times New Roman"/>
          <w:b/>
          <w:i/>
          <w:iCs/>
          <w:sz w:val="24"/>
          <w:szCs w:val="24"/>
        </w:rPr>
        <w:t xml:space="preserve"> piesārņoto ūdeņu (naftu saturoši sateču ūdeņi, naftu saturošas atliekas (naftas nosēdumi), naftu saturoši tanku mazgājamie ūdeņi, netīrie balasta ūdeņi, nogulsnējumi un naftas nosēdumi pēc tanku mazgāšanas) pieņemšana no kuģiem</w:t>
      </w:r>
      <w:r w:rsidR="00E72259" w:rsidRPr="00B43BC0">
        <w:rPr>
          <w:rFonts w:ascii="Times New Roman" w:hAnsi="Times New Roman" w:cs="Times New Roman"/>
          <w:b/>
          <w:i/>
          <w:iCs/>
          <w:sz w:val="24"/>
          <w:szCs w:val="24"/>
        </w:rPr>
        <w:t>.</w:t>
      </w:r>
    </w:p>
    <w:p w14:paraId="40F59FA9" w14:textId="77777777" w:rsidR="00D8602C" w:rsidRPr="00B43BC0" w:rsidRDefault="00D8602C" w:rsidP="00D8602C">
      <w:pPr>
        <w:spacing w:after="0" w:line="240" w:lineRule="auto"/>
        <w:rPr>
          <w:rFonts w:ascii="Times New Roman" w:hAnsi="Times New Roman" w:cs="Times New Roman"/>
          <w:bCs/>
          <w:sz w:val="24"/>
          <w:szCs w:val="24"/>
        </w:rPr>
      </w:pPr>
    </w:p>
    <w:p w14:paraId="1B017DEB" w14:textId="2FDE1F87" w:rsidR="00D8602C" w:rsidRPr="00B43BC0" w:rsidRDefault="00D8602C" w:rsidP="004F6DBF">
      <w:pPr>
        <w:pStyle w:val="ListParagraph"/>
        <w:numPr>
          <w:ilvl w:val="0"/>
          <w:numId w:val="4"/>
        </w:numPr>
        <w:spacing w:after="0" w:line="240" w:lineRule="auto"/>
        <w:ind w:left="284"/>
        <w:rPr>
          <w:rFonts w:ascii="Times New Roman" w:hAnsi="Times New Roman" w:cs="Times New Roman"/>
          <w:b/>
          <w:sz w:val="24"/>
          <w:szCs w:val="24"/>
        </w:rPr>
      </w:pPr>
      <w:r w:rsidRPr="00B43BC0">
        <w:rPr>
          <w:rFonts w:ascii="Times New Roman" w:hAnsi="Times New Roman" w:cs="Times New Roman"/>
          <w:b/>
          <w:sz w:val="24"/>
          <w:szCs w:val="24"/>
        </w:rPr>
        <w:t>Pakalpojuma izpildes vispārīgie noteikumi</w:t>
      </w:r>
      <w:r w:rsidR="00911556" w:rsidRPr="00B43BC0">
        <w:rPr>
          <w:rFonts w:ascii="Times New Roman" w:hAnsi="Times New Roman" w:cs="Times New Roman"/>
          <w:b/>
          <w:sz w:val="24"/>
          <w:szCs w:val="24"/>
        </w:rPr>
        <w:t>.</w:t>
      </w:r>
    </w:p>
    <w:p w14:paraId="4D2FC8C2" w14:textId="0C807092" w:rsidR="00D8602C" w:rsidRPr="00B43BC0" w:rsidRDefault="00D8602C" w:rsidP="004F6DBF">
      <w:pPr>
        <w:pStyle w:val="ListParagraph"/>
        <w:numPr>
          <w:ilvl w:val="1"/>
          <w:numId w:val="4"/>
        </w:numPr>
        <w:spacing w:after="0" w:line="240" w:lineRule="auto"/>
        <w:ind w:left="851" w:hanging="567"/>
        <w:jc w:val="both"/>
        <w:rPr>
          <w:rFonts w:ascii="Times New Roman" w:hAnsi="Times New Roman" w:cs="Times New Roman"/>
          <w:bCs/>
          <w:sz w:val="24"/>
          <w:szCs w:val="24"/>
        </w:rPr>
      </w:pPr>
      <w:r w:rsidRPr="00B43BC0">
        <w:rPr>
          <w:rFonts w:ascii="Times New Roman" w:hAnsi="Times New Roman" w:cs="Times New Roman"/>
          <w:sz w:val="24"/>
          <w:szCs w:val="24"/>
        </w:rPr>
        <w:t xml:space="preserve">MARPOL 73/78 </w:t>
      </w:r>
      <w:r w:rsidR="00FD1012" w:rsidRPr="00B43BC0">
        <w:rPr>
          <w:rFonts w:ascii="Times New Roman" w:hAnsi="Times New Roman" w:cs="Times New Roman"/>
          <w:sz w:val="24"/>
          <w:szCs w:val="24"/>
        </w:rPr>
        <w:t>I</w:t>
      </w:r>
      <w:r w:rsidRPr="00B43BC0">
        <w:rPr>
          <w:rFonts w:ascii="Times New Roman" w:hAnsi="Times New Roman" w:cs="Times New Roman"/>
          <w:sz w:val="24"/>
          <w:szCs w:val="24"/>
        </w:rPr>
        <w:t xml:space="preserve"> pielikuma noteikto </w:t>
      </w:r>
      <w:r w:rsidR="00FD1012" w:rsidRPr="00B43BC0">
        <w:rPr>
          <w:rFonts w:ascii="Times New Roman" w:hAnsi="Times New Roman" w:cs="Times New Roman"/>
          <w:sz w:val="24"/>
          <w:szCs w:val="24"/>
        </w:rPr>
        <w:t>piesārņoto ūdeņu</w:t>
      </w:r>
      <w:r w:rsidRPr="00B43BC0">
        <w:rPr>
          <w:rFonts w:ascii="Times New Roman" w:hAnsi="Times New Roman" w:cs="Times New Roman"/>
          <w:sz w:val="24"/>
          <w:szCs w:val="24"/>
        </w:rPr>
        <w:t xml:space="preserve"> (</w:t>
      </w:r>
      <w:r w:rsidR="00FD1012" w:rsidRPr="00B43BC0">
        <w:rPr>
          <w:rFonts w:ascii="Times New Roman" w:hAnsi="Times New Roman" w:cs="Times New Roman"/>
          <w:sz w:val="24"/>
          <w:szCs w:val="24"/>
        </w:rPr>
        <w:t>naftu saturoši sateču ūdeņi, naftu saturošas atliekas (naftas nosēdumi), naftu saturoši tanku mazgājamie ūdeņi, netīrie balasta ūdeņi, nogulsnējumi un naftas nosēdumi pēc tanku mazgāšanas</w:t>
      </w:r>
      <w:r w:rsidRPr="00B43BC0">
        <w:rPr>
          <w:rFonts w:ascii="Times New Roman" w:hAnsi="Times New Roman" w:cs="Times New Roman"/>
          <w:sz w:val="24"/>
          <w:szCs w:val="24"/>
        </w:rPr>
        <w:t>) pieņemšana, atbilstoši:</w:t>
      </w:r>
    </w:p>
    <w:p w14:paraId="640D55ED" w14:textId="33293A07" w:rsidR="00D8602C" w:rsidRPr="00B43BC0" w:rsidRDefault="00D8602C" w:rsidP="004F6DBF">
      <w:pPr>
        <w:pStyle w:val="ListParagraph"/>
        <w:numPr>
          <w:ilvl w:val="2"/>
          <w:numId w:val="4"/>
        </w:numPr>
        <w:spacing w:after="0" w:line="240" w:lineRule="auto"/>
        <w:jc w:val="both"/>
        <w:rPr>
          <w:rFonts w:ascii="Times New Roman" w:hAnsi="Times New Roman" w:cs="Times New Roman"/>
          <w:bCs/>
          <w:sz w:val="24"/>
          <w:szCs w:val="24"/>
        </w:rPr>
      </w:pPr>
      <w:r w:rsidRPr="00B43BC0">
        <w:rPr>
          <w:rFonts w:ascii="Times New Roman" w:hAnsi="Times New Roman" w:cs="Times New Roman"/>
          <w:sz w:val="24"/>
          <w:szCs w:val="24"/>
        </w:rPr>
        <w:t>1973. gada Starptautiskās konvencijas par piesārņojuma novēršanu no kuģiem un tās 1978. gada protokola (MARPOL 73/78) un citu starptautisko tiesību normu prasībām;</w:t>
      </w:r>
    </w:p>
    <w:p w14:paraId="76D13EEC" w14:textId="5E1A1C82" w:rsidR="00D8602C" w:rsidRPr="00B43BC0"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B43BC0">
        <w:rPr>
          <w:rFonts w:ascii="Times New Roman" w:hAnsi="Times New Roman" w:cs="Times New Roman"/>
          <w:sz w:val="24"/>
          <w:szCs w:val="24"/>
        </w:rPr>
        <w:t>Ministru kabineta 22.03.2022. noteikumiem Nr. 193 “Kuģu atkritumu pieņemšanas kārtība un kuģu atkritumu apsaimniekošanas plānu izstrādes kārtība”;</w:t>
      </w:r>
    </w:p>
    <w:p w14:paraId="1C479049" w14:textId="0F3BA6F7" w:rsidR="00642196" w:rsidRPr="00B43BC0"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B43BC0">
        <w:rPr>
          <w:rFonts w:ascii="Times New Roman" w:hAnsi="Times New Roman" w:cs="Times New Roman"/>
          <w:sz w:val="24"/>
          <w:szCs w:val="24"/>
        </w:rPr>
        <w:t>Ventspils ostas maksām;</w:t>
      </w:r>
    </w:p>
    <w:p w14:paraId="20E295CF" w14:textId="77777777" w:rsidR="00A549A1" w:rsidRPr="00B43BC0"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B43BC0">
        <w:rPr>
          <w:rFonts w:ascii="Times New Roman" w:hAnsi="Times New Roman" w:cs="Times New Roman"/>
          <w:bCs/>
          <w:sz w:val="24"/>
          <w:szCs w:val="24"/>
        </w:rPr>
        <w:t>Kuģu radīto atkritumu apsaimniekošanas plānam Ventspils ostā;</w:t>
      </w:r>
    </w:p>
    <w:p w14:paraId="618C95D5" w14:textId="61B96849" w:rsidR="00642196" w:rsidRPr="00B43BC0"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B43BC0">
        <w:rPr>
          <w:rFonts w:ascii="Times New Roman" w:hAnsi="Times New Roman" w:cs="Times New Roman"/>
          <w:sz w:val="24"/>
          <w:szCs w:val="24"/>
        </w:rPr>
        <w:t>citiem starptautiskajiem un Latvijas Republikas normatīvajiem aktiem un sabiedrisko pakalpojumu sniedzēja (pasūtītāja) noteiktajai kārtībai.</w:t>
      </w:r>
    </w:p>
    <w:p w14:paraId="51DC28BC" w14:textId="36ADE4FA" w:rsidR="00B23CA0" w:rsidRPr="00B43BC0"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bookmarkStart w:id="2" w:name="_Hlk189214435"/>
      <w:r w:rsidRPr="00B43BC0">
        <w:rPr>
          <w:rFonts w:ascii="Times New Roman" w:hAnsi="Times New Roman" w:cs="Times New Roman"/>
          <w:sz w:val="24"/>
          <w:szCs w:val="24"/>
        </w:rPr>
        <w:t>Pakalpojums jānodrošina</w:t>
      </w:r>
      <w:r w:rsidR="00694A1B" w:rsidRPr="00B43BC0">
        <w:rPr>
          <w:rFonts w:ascii="Times New Roman" w:hAnsi="Times New Roman" w:cs="Times New Roman"/>
          <w:sz w:val="24"/>
          <w:szCs w:val="24"/>
        </w:rPr>
        <w:t>:</w:t>
      </w:r>
    </w:p>
    <w:bookmarkEnd w:id="2"/>
    <w:p w14:paraId="6344999B" w14:textId="6D90C3D1" w:rsidR="00CC14FB" w:rsidRPr="00B43BC0" w:rsidRDefault="00CC14FB" w:rsidP="00CC14FB">
      <w:pPr>
        <w:pStyle w:val="ListParagraph"/>
        <w:numPr>
          <w:ilvl w:val="2"/>
          <w:numId w:val="4"/>
        </w:numPr>
        <w:spacing w:after="0" w:line="240" w:lineRule="auto"/>
        <w:jc w:val="both"/>
        <w:rPr>
          <w:rFonts w:ascii="Times New Roman" w:hAnsi="Times New Roman" w:cs="Times New Roman"/>
          <w:bCs/>
          <w:sz w:val="24"/>
          <w:szCs w:val="24"/>
        </w:rPr>
      </w:pPr>
      <w:r w:rsidRPr="00B43BC0">
        <w:rPr>
          <w:rFonts w:ascii="Times New Roman" w:hAnsi="Times New Roman" w:cs="Times New Roman"/>
          <w:bCs/>
          <w:sz w:val="24"/>
          <w:szCs w:val="24"/>
        </w:rPr>
        <w:t>pie Ventspils brīvostas piestātnēm no piesārņoto ūdeņu savācēju kuģiem “Užava” un “Venta” (Iepirkuma 1.daļa)</w:t>
      </w:r>
      <w:r w:rsidR="00557C4D" w:rsidRPr="00B43BC0">
        <w:rPr>
          <w:rFonts w:ascii="Times New Roman" w:hAnsi="Times New Roman" w:cs="Times New Roman"/>
          <w:bCs/>
          <w:sz w:val="24"/>
          <w:szCs w:val="24"/>
        </w:rPr>
        <w:t>;</w:t>
      </w:r>
    </w:p>
    <w:p w14:paraId="3D5DBCAE" w14:textId="665E37C1" w:rsidR="00557C4D" w:rsidRPr="00B43BC0" w:rsidRDefault="00557C4D" w:rsidP="00557C4D">
      <w:pPr>
        <w:pStyle w:val="ListParagraph"/>
        <w:jc w:val="both"/>
        <w:rPr>
          <w:rFonts w:ascii="Times New Roman" w:hAnsi="Times New Roman" w:cs="Times New Roman"/>
          <w:i/>
          <w:iCs/>
          <w:sz w:val="24"/>
          <w:szCs w:val="24"/>
        </w:rPr>
      </w:pPr>
      <w:r w:rsidRPr="00B43BC0">
        <w:rPr>
          <w:rFonts w:ascii="Times New Roman" w:hAnsi="Times New Roman" w:cs="Times New Roman"/>
          <w:i/>
          <w:iCs/>
          <w:sz w:val="24"/>
          <w:szCs w:val="24"/>
          <w:lang w:eastAsia="lv-LV"/>
        </w:rPr>
        <w:t>MARPOL 73/78 I pielikuma atkritumi no  Ventspils brīvostas pārvaldes</w:t>
      </w:r>
      <w:r w:rsidRPr="00B43BC0">
        <w:rPr>
          <w:rFonts w:ascii="Times New Roman" w:hAnsi="Times New Roman" w:cs="Times New Roman"/>
          <w:i/>
          <w:iCs/>
          <w:sz w:val="24"/>
          <w:szCs w:val="24"/>
        </w:rPr>
        <w:t xml:space="preserve"> </w:t>
      </w:r>
      <w:r w:rsidRPr="00B43BC0">
        <w:rPr>
          <w:rFonts w:ascii="Times New Roman" w:hAnsi="Times New Roman" w:cs="Times New Roman"/>
          <w:bCs/>
          <w:i/>
          <w:iCs/>
          <w:sz w:val="24"/>
          <w:szCs w:val="24"/>
        </w:rPr>
        <w:t xml:space="preserve">piesārņoto ūdeņu savācēju </w:t>
      </w:r>
      <w:r w:rsidRPr="00B43BC0">
        <w:rPr>
          <w:rFonts w:ascii="Times New Roman" w:hAnsi="Times New Roman" w:cs="Times New Roman"/>
          <w:i/>
          <w:iCs/>
          <w:sz w:val="24"/>
          <w:szCs w:val="24"/>
        </w:rPr>
        <w:t>kuģiem “Užava” un “Venta” būs jāpieņem pie piestātnēm Nr. 19 līdz Nr. 24 un Nr. 38, un Nr. 39 .</w:t>
      </w:r>
    </w:p>
    <w:p w14:paraId="234DE50B" w14:textId="1ADCF090" w:rsidR="00557C4D" w:rsidRPr="00B43BC0" w:rsidRDefault="00CC14FB" w:rsidP="00557C4D">
      <w:pPr>
        <w:pStyle w:val="ListParagraph"/>
        <w:numPr>
          <w:ilvl w:val="2"/>
          <w:numId w:val="4"/>
        </w:numPr>
        <w:spacing w:after="0" w:line="240" w:lineRule="auto"/>
        <w:jc w:val="both"/>
        <w:rPr>
          <w:rFonts w:ascii="Times New Roman" w:hAnsi="Times New Roman" w:cs="Times New Roman"/>
          <w:bCs/>
          <w:sz w:val="24"/>
          <w:szCs w:val="24"/>
        </w:rPr>
      </w:pPr>
      <w:r w:rsidRPr="00B43BC0">
        <w:rPr>
          <w:rFonts w:ascii="Times New Roman" w:hAnsi="Times New Roman" w:cs="Times New Roman"/>
          <w:bCs/>
          <w:sz w:val="24"/>
          <w:szCs w:val="24"/>
        </w:rPr>
        <w:t>pie Ventspils brīvostas piestātnēm Nr. 30, Nr. 31, Nr. 32 un Nr. 33 no kuģiem (Iepirkuma 2. daļa).</w:t>
      </w:r>
    </w:p>
    <w:p w14:paraId="26EC0701" w14:textId="50083F63" w:rsidR="00790993" w:rsidRPr="00B43BC0" w:rsidRDefault="00790993" w:rsidP="004F6DBF">
      <w:pPr>
        <w:pStyle w:val="ListParagraph"/>
        <w:numPr>
          <w:ilvl w:val="1"/>
          <w:numId w:val="4"/>
        </w:numPr>
        <w:spacing w:after="0" w:line="240" w:lineRule="auto"/>
        <w:ind w:left="851" w:hanging="567"/>
        <w:jc w:val="both"/>
        <w:rPr>
          <w:rFonts w:ascii="Times New Roman" w:hAnsi="Times New Roman" w:cs="Times New Roman"/>
          <w:sz w:val="24"/>
          <w:szCs w:val="24"/>
        </w:rPr>
      </w:pPr>
      <w:r w:rsidRPr="00B43BC0">
        <w:rPr>
          <w:rFonts w:ascii="Times New Roman" w:hAnsi="Times New Roman" w:cs="Times New Roman"/>
          <w:sz w:val="24"/>
          <w:szCs w:val="24"/>
        </w:rPr>
        <w:t>Pie piestātnēm ir iespējama piekļuve pakalpojuma sniegšanai, izmantojot autotransportu.</w:t>
      </w:r>
    </w:p>
    <w:p w14:paraId="03CC137B" w14:textId="5D959AAE" w:rsidR="00790993" w:rsidRPr="00B43BC0" w:rsidRDefault="00790993" w:rsidP="004F6DBF">
      <w:pPr>
        <w:pStyle w:val="ListParagraph"/>
        <w:numPr>
          <w:ilvl w:val="1"/>
          <w:numId w:val="4"/>
        </w:numPr>
        <w:spacing w:after="0" w:line="240" w:lineRule="auto"/>
        <w:ind w:left="851" w:hanging="567"/>
        <w:jc w:val="both"/>
        <w:rPr>
          <w:rFonts w:ascii="Times New Roman" w:hAnsi="Times New Roman" w:cs="Times New Roman"/>
          <w:sz w:val="24"/>
          <w:szCs w:val="24"/>
        </w:rPr>
      </w:pPr>
      <w:bookmarkStart w:id="3" w:name="_Hlk176270707"/>
      <w:r w:rsidRPr="00B43BC0">
        <w:rPr>
          <w:rFonts w:ascii="Times New Roman" w:hAnsi="Times New Roman" w:cs="Times New Roman"/>
          <w:sz w:val="24"/>
          <w:szCs w:val="24"/>
        </w:rPr>
        <w:t>Pakalpojuma sniedzējs nodrošina pakalpojuma izpildi nepārtrauktā režīmā divdesmit četras stundas diennaktī septiņas dienas nedēļā</w:t>
      </w:r>
      <w:bookmarkEnd w:id="3"/>
      <w:r w:rsidR="00C27C31" w:rsidRPr="00B43BC0">
        <w:rPr>
          <w:rFonts w:ascii="Times New Roman" w:hAnsi="Times New Roman" w:cs="Times New Roman"/>
          <w:bCs/>
          <w:sz w:val="24"/>
          <w:szCs w:val="24"/>
        </w:rPr>
        <w:t>.</w:t>
      </w:r>
    </w:p>
    <w:p w14:paraId="2611AFAB" w14:textId="77777777" w:rsidR="00557C4D" w:rsidRPr="00B43BC0" w:rsidRDefault="00557C4D" w:rsidP="00557C4D">
      <w:pPr>
        <w:pStyle w:val="ListParagraph"/>
        <w:numPr>
          <w:ilvl w:val="1"/>
          <w:numId w:val="4"/>
        </w:numPr>
        <w:spacing w:after="0" w:line="240" w:lineRule="auto"/>
        <w:ind w:left="851" w:hanging="567"/>
        <w:jc w:val="both"/>
        <w:rPr>
          <w:rFonts w:ascii="Times New Roman" w:hAnsi="Times New Roman" w:cs="Times New Roman"/>
          <w:sz w:val="24"/>
          <w:szCs w:val="24"/>
        </w:rPr>
      </w:pPr>
      <w:r w:rsidRPr="00B43BC0">
        <w:rPr>
          <w:rFonts w:ascii="Times New Roman" w:hAnsi="Times New Roman" w:cs="Times New Roman"/>
          <w:sz w:val="24"/>
          <w:szCs w:val="24"/>
        </w:rPr>
        <w:t>Pakalpojuma sniedzējam jānodrošina atkritumu pieņemšana gan sanitārās maksas ietvaros, gan atkritumu pieņemšana, kas nav sanitārās maksas ietvaros.</w:t>
      </w:r>
    </w:p>
    <w:p w14:paraId="0F8D0D43" w14:textId="69294EE3" w:rsidR="00557C4D" w:rsidRPr="00B43BC0" w:rsidRDefault="00557C4D" w:rsidP="00557C4D">
      <w:pPr>
        <w:pStyle w:val="ListParagraph"/>
        <w:numPr>
          <w:ilvl w:val="2"/>
          <w:numId w:val="15"/>
        </w:numPr>
        <w:jc w:val="both"/>
        <w:rPr>
          <w:rFonts w:ascii="Times New Roman" w:hAnsi="Times New Roman" w:cs="Times New Roman"/>
          <w:sz w:val="24"/>
          <w:szCs w:val="24"/>
        </w:rPr>
      </w:pPr>
      <w:r w:rsidRPr="00B43BC0">
        <w:rPr>
          <w:rFonts w:ascii="Times New Roman" w:hAnsi="Times New Roman" w:cs="Times New Roman"/>
          <w:sz w:val="24"/>
          <w:szCs w:val="24"/>
        </w:rPr>
        <w:t>Sanitārās maksas ietvaros tiek nodoti:</w:t>
      </w:r>
    </w:p>
    <w:p w14:paraId="31428A86" w14:textId="7924772F" w:rsidR="00557C4D" w:rsidRPr="00B43BC0" w:rsidRDefault="00557C4D" w:rsidP="00557C4D">
      <w:pPr>
        <w:pStyle w:val="ListParagraph"/>
        <w:numPr>
          <w:ilvl w:val="3"/>
          <w:numId w:val="15"/>
        </w:numPr>
        <w:spacing w:after="0" w:line="240" w:lineRule="auto"/>
        <w:jc w:val="both"/>
        <w:rPr>
          <w:rFonts w:ascii="Times New Roman" w:hAnsi="Times New Roman" w:cs="Times New Roman"/>
          <w:sz w:val="24"/>
          <w:szCs w:val="24"/>
        </w:rPr>
      </w:pPr>
      <w:r w:rsidRPr="00B43BC0">
        <w:rPr>
          <w:rFonts w:ascii="Times New Roman" w:hAnsi="Times New Roman" w:cs="Times New Roman"/>
          <w:sz w:val="24"/>
          <w:szCs w:val="24"/>
        </w:rPr>
        <w:t>Sateces ūdeņi;</w:t>
      </w:r>
    </w:p>
    <w:p w14:paraId="60C8FF95" w14:textId="06FD357F" w:rsidR="00557C4D" w:rsidRPr="00B43BC0" w:rsidRDefault="00557C4D" w:rsidP="00557C4D">
      <w:pPr>
        <w:pStyle w:val="ListParagraph"/>
        <w:numPr>
          <w:ilvl w:val="3"/>
          <w:numId w:val="15"/>
        </w:numPr>
        <w:spacing w:after="0" w:line="240" w:lineRule="auto"/>
        <w:jc w:val="both"/>
        <w:rPr>
          <w:rFonts w:ascii="Times New Roman" w:hAnsi="Times New Roman" w:cs="Times New Roman"/>
          <w:sz w:val="24"/>
          <w:szCs w:val="24"/>
        </w:rPr>
      </w:pPr>
      <w:r w:rsidRPr="00B43BC0">
        <w:rPr>
          <w:rFonts w:ascii="Times New Roman" w:hAnsi="Times New Roman" w:cs="Times New Roman"/>
          <w:sz w:val="24"/>
          <w:szCs w:val="24"/>
        </w:rPr>
        <w:t>Naftas atliekas (nosēdumi);</w:t>
      </w:r>
    </w:p>
    <w:p w14:paraId="56F63B02" w14:textId="3AFA0082" w:rsidR="00557C4D" w:rsidRPr="00B43BC0" w:rsidRDefault="00557C4D" w:rsidP="00557C4D">
      <w:pPr>
        <w:pStyle w:val="ListParagraph"/>
        <w:numPr>
          <w:ilvl w:val="3"/>
          <w:numId w:val="15"/>
        </w:numPr>
        <w:spacing w:after="0" w:line="240" w:lineRule="auto"/>
        <w:jc w:val="both"/>
        <w:rPr>
          <w:rFonts w:ascii="Times New Roman" w:hAnsi="Times New Roman" w:cs="Times New Roman"/>
          <w:sz w:val="24"/>
          <w:szCs w:val="24"/>
        </w:rPr>
      </w:pPr>
      <w:r w:rsidRPr="00B43BC0">
        <w:rPr>
          <w:rFonts w:ascii="Times New Roman" w:hAnsi="Times New Roman" w:cs="Times New Roman"/>
          <w:sz w:val="24"/>
          <w:szCs w:val="24"/>
        </w:rPr>
        <w:t>Citi atkritumi, kas nav naftu saturoši kravas tanku mazgājamie ūdeņi, netīrie balasta ūdeņi naftas nosēdumi pēc kravas tanku mazgāšanas.</w:t>
      </w:r>
    </w:p>
    <w:p w14:paraId="3F42A85F" w14:textId="4557FC9C" w:rsidR="00557C4D" w:rsidRPr="00B43BC0" w:rsidRDefault="00557C4D" w:rsidP="00557C4D">
      <w:pPr>
        <w:pStyle w:val="ListParagraph"/>
        <w:numPr>
          <w:ilvl w:val="2"/>
          <w:numId w:val="15"/>
        </w:numPr>
        <w:jc w:val="both"/>
        <w:rPr>
          <w:rFonts w:ascii="Times New Roman" w:hAnsi="Times New Roman" w:cs="Times New Roman"/>
          <w:sz w:val="24"/>
          <w:szCs w:val="24"/>
        </w:rPr>
      </w:pPr>
      <w:r w:rsidRPr="00B43BC0">
        <w:rPr>
          <w:rFonts w:ascii="Times New Roman" w:hAnsi="Times New Roman" w:cs="Times New Roman"/>
          <w:sz w:val="24"/>
          <w:szCs w:val="24"/>
        </w:rPr>
        <w:t>Ne sanitārās maksas ietvaros tiek nodoti:</w:t>
      </w:r>
    </w:p>
    <w:p w14:paraId="7B422CE2" w14:textId="23F25DFC" w:rsidR="00557C4D" w:rsidRPr="00B43BC0" w:rsidRDefault="00557C4D" w:rsidP="00557C4D">
      <w:pPr>
        <w:pStyle w:val="ListParagraph"/>
        <w:numPr>
          <w:ilvl w:val="3"/>
          <w:numId w:val="15"/>
        </w:numPr>
        <w:spacing w:after="0" w:line="240" w:lineRule="auto"/>
        <w:jc w:val="both"/>
        <w:rPr>
          <w:rFonts w:ascii="Times New Roman" w:hAnsi="Times New Roman" w:cs="Times New Roman"/>
          <w:sz w:val="24"/>
          <w:szCs w:val="24"/>
        </w:rPr>
      </w:pPr>
      <w:r w:rsidRPr="00B43BC0">
        <w:rPr>
          <w:rFonts w:ascii="Times New Roman" w:hAnsi="Times New Roman" w:cs="Times New Roman"/>
          <w:sz w:val="24"/>
          <w:szCs w:val="24"/>
        </w:rPr>
        <w:t>Naftu saturoši kravas tanku mazgājamie ūdeņi;</w:t>
      </w:r>
    </w:p>
    <w:p w14:paraId="34C0DB47" w14:textId="240C4F76" w:rsidR="00557C4D" w:rsidRPr="00B43BC0" w:rsidRDefault="00557C4D" w:rsidP="00557C4D">
      <w:pPr>
        <w:pStyle w:val="ListParagraph"/>
        <w:numPr>
          <w:ilvl w:val="3"/>
          <w:numId w:val="15"/>
        </w:numPr>
        <w:spacing w:after="0" w:line="240" w:lineRule="auto"/>
        <w:jc w:val="both"/>
        <w:rPr>
          <w:rFonts w:ascii="Times New Roman" w:hAnsi="Times New Roman" w:cs="Times New Roman"/>
          <w:sz w:val="24"/>
          <w:szCs w:val="24"/>
        </w:rPr>
      </w:pPr>
      <w:r w:rsidRPr="00B43BC0">
        <w:rPr>
          <w:rFonts w:ascii="Times New Roman" w:hAnsi="Times New Roman" w:cs="Times New Roman"/>
          <w:sz w:val="24"/>
          <w:szCs w:val="24"/>
        </w:rPr>
        <w:t>Netīrie balasta ūdeņi;</w:t>
      </w:r>
    </w:p>
    <w:p w14:paraId="2230EAB2" w14:textId="4C44BEF1" w:rsidR="00557C4D" w:rsidRPr="00B43BC0" w:rsidRDefault="00557C4D" w:rsidP="00557C4D">
      <w:pPr>
        <w:pStyle w:val="ListParagraph"/>
        <w:numPr>
          <w:ilvl w:val="3"/>
          <w:numId w:val="15"/>
        </w:numPr>
        <w:spacing w:after="0" w:line="240" w:lineRule="auto"/>
        <w:jc w:val="both"/>
        <w:rPr>
          <w:rFonts w:ascii="Times New Roman" w:hAnsi="Times New Roman" w:cs="Times New Roman"/>
          <w:sz w:val="24"/>
          <w:szCs w:val="24"/>
        </w:rPr>
      </w:pPr>
      <w:r w:rsidRPr="00B43BC0">
        <w:rPr>
          <w:rFonts w:ascii="Times New Roman" w:hAnsi="Times New Roman" w:cs="Times New Roman"/>
          <w:sz w:val="24"/>
          <w:szCs w:val="24"/>
        </w:rPr>
        <w:t>Naftas nosēdumi pēc kravas tanku mazgāšanas.</w:t>
      </w:r>
    </w:p>
    <w:p w14:paraId="6C88E44F" w14:textId="77777777" w:rsidR="00557C4D" w:rsidRPr="00B43BC0" w:rsidRDefault="00557C4D" w:rsidP="00557C4D">
      <w:pPr>
        <w:ind w:left="851"/>
        <w:jc w:val="both"/>
        <w:rPr>
          <w:rFonts w:ascii="Times New Roman" w:hAnsi="Times New Roman" w:cs="Times New Roman"/>
          <w:i/>
          <w:iCs/>
          <w:sz w:val="24"/>
          <w:szCs w:val="24"/>
        </w:rPr>
      </w:pPr>
    </w:p>
    <w:p w14:paraId="064C9728" w14:textId="77777777" w:rsidR="00557C4D" w:rsidRPr="00B43BC0" w:rsidRDefault="00557C4D" w:rsidP="00557C4D">
      <w:pPr>
        <w:ind w:left="851"/>
        <w:jc w:val="both"/>
        <w:rPr>
          <w:rFonts w:ascii="Times New Roman" w:hAnsi="Times New Roman" w:cs="Times New Roman"/>
          <w:i/>
          <w:iCs/>
          <w:sz w:val="24"/>
          <w:szCs w:val="24"/>
        </w:rPr>
      </w:pPr>
    </w:p>
    <w:p w14:paraId="672C4D66" w14:textId="77777777" w:rsidR="00557C4D" w:rsidRPr="00B43BC0" w:rsidRDefault="00557C4D" w:rsidP="00557C4D">
      <w:pPr>
        <w:spacing w:after="0" w:line="240" w:lineRule="auto"/>
        <w:ind w:left="851"/>
        <w:jc w:val="both"/>
        <w:rPr>
          <w:rFonts w:ascii="Times New Roman" w:hAnsi="Times New Roman" w:cs="Times New Roman"/>
          <w:i/>
          <w:iCs/>
          <w:sz w:val="24"/>
          <w:szCs w:val="24"/>
        </w:rPr>
      </w:pPr>
    </w:p>
    <w:p w14:paraId="4F425024" w14:textId="77777777" w:rsidR="00557C4D" w:rsidRPr="00B43BC0" w:rsidRDefault="00557C4D" w:rsidP="00557C4D">
      <w:pPr>
        <w:spacing w:after="0" w:line="240" w:lineRule="auto"/>
        <w:ind w:left="851"/>
        <w:jc w:val="both"/>
        <w:rPr>
          <w:rFonts w:ascii="Times New Roman" w:hAnsi="Times New Roman" w:cs="Times New Roman"/>
          <w:i/>
          <w:iCs/>
          <w:sz w:val="24"/>
          <w:szCs w:val="24"/>
        </w:rPr>
      </w:pPr>
    </w:p>
    <w:p w14:paraId="19075CAE" w14:textId="29A237C5" w:rsidR="00557C4D" w:rsidRPr="00B43BC0" w:rsidRDefault="00557C4D" w:rsidP="00557C4D">
      <w:pPr>
        <w:spacing w:after="0" w:line="240" w:lineRule="auto"/>
        <w:ind w:left="851"/>
        <w:jc w:val="both"/>
        <w:rPr>
          <w:rFonts w:ascii="Times New Roman" w:hAnsi="Times New Roman" w:cs="Times New Roman"/>
          <w:i/>
          <w:iCs/>
          <w:sz w:val="24"/>
          <w:szCs w:val="24"/>
        </w:rPr>
      </w:pPr>
      <w:r w:rsidRPr="00B43BC0">
        <w:rPr>
          <w:rFonts w:ascii="Times New Roman" w:hAnsi="Times New Roman" w:cs="Times New Roman"/>
          <w:i/>
          <w:iCs/>
          <w:sz w:val="24"/>
          <w:szCs w:val="24"/>
        </w:rPr>
        <w:t xml:space="preserve">(2024. gadā sanitārās maksas ietvaros </w:t>
      </w:r>
      <w:r w:rsidRPr="00B43BC0">
        <w:rPr>
          <w:rFonts w:ascii="Times New Roman" w:hAnsi="Times New Roman" w:cs="Times New Roman"/>
          <w:i/>
          <w:iCs/>
          <w:sz w:val="24"/>
          <w:szCs w:val="24"/>
          <w:lang w:eastAsia="lv-LV"/>
        </w:rPr>
        <w:t xml:space="preserve">MARPOL 73/78 I pielikuma atkritumi </w:t>
      </w:r>
      <w:r w:rsidRPr="00B43BC0">
        <w:rPr>
          <w:rFonts w:ascii="Times New Roman" w:hAnsi="Times New Roman" w:cs="Times New Roman"/>
          <w:i/>
          <w:iCs/>
          <w:sz w:val="24"/>
          <w:szCs w:val="24"/>
        </w:rPr>
        <w:t xml:space="preserve"> 300m</w:t>
      </w:r>
      <w:r w:rsidRPr="00B43BC0">
        <w:rPr>
          <w:rFonts w:ascii="Times New Roman" w:hAnsi="Times New Roman" w:cs="Times New Roman"/>
          <w:i/>
          <w:iCs/>
          <w:sz w:val="24"/>
          <w:szCs w:val="24"/>
          <w:vertAlign w:val="superscript"/>
        </w:rPr>
        <w:t xml:space="preserve">3 </w:t>
      </w:r>
      <w:r w:rsidRPr="00B43BC0">
        <w:rPr>
          <w:rFonts w:ascii="Times New Roman" w:hAnsi="Times New Roman" w:cs="Times New Roman"/>
          <w:i/>
          <w:iCs/>
          <w:sz w:val="24"/>
          <w:szCs w:val="24"/>
        </w:rPr>
        <w:t>un vairāk apmērā no piesārņoto ūdeņu savācēju kuģiem “Užava” un “Venta” nodoti - 7 reizes; 600 m</w:t>
      </w:r>
      <w:r w:rsidRPr="00B43BC0">
        <w:rPr>
          <w:rFonts w:ascii="Times New Roman" w:hAnsi="Times New Roman" w:cs="Times New Roman"/>
          <w:i/>
          <w:iCs/>
          <w:sz w:val="24"/>
          <w:szCs w:val="24"/>
          <w:vertAlign w:val="superscript"/>
        </w:rPr>
        <w:t xml:space="preserve">3 </w:t>
      </w:r>
      <w:r w:rsidRPr="00B43BC0">
        <w:rPr>
          <w:rFonts w:ascii="Times New Roman" w:hAnsi="Times New Roman" w:cs="Times New Roman"/>
          <w:i/>
          <w:iCs/>
          <w:sz w:val="24"/>
          <w:szCs w:val="24"/>
        </w:rPr>
        <w:t>un vairāk – nodoti ne sanitārās maksas ietvaros).</w:t>
      </w:r>
    </w:p>
    <w:p w14:paraId="15B55F2B" w14:textId="494DBB87" w:rsidR="00642196" w:rsidRPr="00B43BC0" w:rsidRDefault="00642196" w:rsidP="00557C4D">
      <w:pPr>
        <w:pStyle w:val="ListParagraph"/>
        <w:numPr>
          <w:ilvl w:val="1"/>
          <w:numId w:val="4"/>
        </w:numPr>
        <w:spacing w:after="0" w:line="240" w:lineRule="auto"/>
        <w:ind w:left="851" w:hanging="567"/>
        <w:jc w:val="both"/>
        <w:rPr>
          <w:rFonts w:ascii="Times New Roman" w:hAnsi="Times New Roman" w:cs="Times New Roman"/>
          <w:b/>
          <w:sz w:val="24"/>
          <w:szCs w:val="24"/>
        </w:rPr>
      </w:pPr>
      <w:r w:rsidRPr="00B43BC0">
        <w:rPr>
          <w:rFonts w:ascii="Times New Roman" w:eastAsia="Calibri" w:hAnsi="Times New Roman" w:cs="Times New Roman"/>
          <w:sz w:val="24"/>
          <w:szCs w:val="24"/>
        </w:rPr>
        <w:t>Pakalpojuma izpildei pakalpojuma sniedzējs pilnībā nodrošina tehniskos līdzekļus, kas atbilst tehniskajām prasībām, aprīkojumu un personālu.</w:t>
      </w:r>
    </w:p>
    <w:p w14:paraId="5C7535E3" w14:textId="36D0627C" w:rsidR="00642196" w:rsidRPr="00B43BC0"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B43BC0">
        <w:rPr>
          <w:rFonts w:ascii="Times New Roman" w:eastAsia="Calibri" w:hAnsi="Times New Roman" w:cs="Times New Roman"/>
          <w:sz w:val="24"/>
          <w:szCs w:val="24"/>
        </w:rPr>
        <w:t xml:space="preserve">Pakalpojuma sniedzējs nodrošina informācijas par kuģu atkritumiem ievadīšanu kuģu atkritumu pieņemšanas elektroniskajā sistēmā atbilstoši 22.03.2022. noteikumiem  Nr. 193 “Kuģu atkritumu pieņemšanas kārtība un kuģu atkritumu apsaimniekošanas plānu izstrādes kārtība”. </w:t>
      </w:r>
    </w:p>
    <w:p w14:paraId="7E934C64" w14:textId="05A22E25" w:rsidR="00911556" w:rsidRPr="00B43BC0"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Pakalpojuma sniedzējs līdz katra nākamā mēneša 5.datumam iesniedz Pasūtītājam rakstveida atskaiti (saskaņā ar MK 2022. gada 22 marta noteikumiem Nr. 193 “Kuģu atkritumu pieņemšanas kārtība un kuģu atkritumu apsaimniekošanas plānu izstrādes kārtība” pielikumu Nr. 6) par pieņemtajiem atkritumu daudzumiem un apkalpotajiem kuģiem, norādot sadalījumu pēc MARPOL73/78 I pielikuma atkritumu veida.</w:t>
      </w:r>
    </w:p>
    <w:p w14:paraId="73E682A6" w14:textId="77777777" w:rsidR="00911556" w:rsidRPr="00B43BC0"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Pakalpojuma izpildi apliecina dokumentēts pamatojums - katra kuģa kapteiņa vai kuģa aģenta apstiprinājums par saņemtajiem pakalpojumiem, kas tiek iesniegts Pasūtītājam vienlaicīgi ar rēķinu.</w:t>
      </w:r>
    </w:p>
    <w:p w14:paraId="6D2F10EA" w14:textId="30B70B47" w:rsidR="00911556" w:rsidRPr="00B43BC0"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Pakalpojuma sniedzējs nekavējoties pēc Pasūtītāja pieprasījuma iesniedz pakalpojumu un iesniegto rēķinu dokumentētu pamatojumu, t.i. katra kuģa kapteiņa apstiprinājumu par saņemtajiem pakalpojumiem.</w:t>
      </w:r>
    </w:p>
    <w:p w14:paraId="625E660B" w14:textId="2D693338" w:rsidR="00911556" w:rsidRPr="00B43BC0"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Pakalpojuma sniedzējs garantē pieņemšanas tehnikas nepārtrauktas izsaukšanas iespēju.</w:t>
      </w:r>
    </w:p>
    <w:p w14:paraId="0A3EFD7F" w14:textId="5CADC48D" w:rsidR="00911556" w:rsidRPr="00B43BC0"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Times New Roman" w:hAnsi="Times New Roman" w:cs="Times New Roman"/>
          <w:sz w:val="24"/>
          <w:szCs w:val="24"/>
          <w:lang w:eastAsia="lv-LV"/>
        </w:rPr>
        <w:t>Par nepieciešamību savākt atkritumus Pasūtītājs paziņo Pakalpojuma sniedzējam vismaz 24- 12 stundas iepriekš, informējot par savākšanas laiku, norādot piestātni, konkrēto atkrituma veidu un aptuveno daudzumu (atkritumu savācamais minimums netiek noteikts).</w:t>
      </w:r>
    </w:p>
    <w:p w14:paraId="23C15699" w14:textId="1C99ECA8" w:rsidR="00642196" w:rsidRPr="00B43BC0" w:rsidRDefault="008B592C"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P</w:t>
      </w:r>
      <w:r w:rsidR="00642196" w:rsidRPr="00B43BC0">
        <w:rPr>
          <w:rFonts w:ascii="Times New Roman" w:eastAsia="Calibri" w:hAnsi="Times New Roman" w:cs="Times New Roman"/>
          <w:sz w:val="24"/>
          <w:szCs w:val="24"/>
        </w:rPr>
        <w:t>akalpojuma sniegšanas termiņš</w:t>
      </w:r>
      <w:r w:rsidRPr="00B43BC0">
        <w:rPr>
          <w:rFonts w:ascii="Times New Roman" w:eastAsia="Calibri" w:hAnsi="Times New Roman" w:cs="Times New Roman"/>
          <w:sz w:val="24"/>
          <w:szCs w:val="24"/>
        </w:rPr>
        <w:t xml:space="preserve"> divi gadi </w:t>
      </w:r>
      <w:r w:rsidR="00BB07CC">
        <w:rPr>
          <w:rFonts w:ascii="Times New Roman" w:eastAsia="Calibri" w:hAnsi="Times New Roman" w:cs="Times New Roman"/>
          <w:sz w:val="24"/>
          <w:szCs w:val="24"/>
        </w:rPr>
        <w:t xml:space="preserve">(24 mēneši) </w:t>
      </w:r>
      <w:r w:rsidRPr="00B43BC0">
        <w:rPr>
          <w:rFonts w:ascii="Times New Roman" w:eastAsia="Calibri" w:hAnsi="Times New Roman" w:cs="Times New Roman"/>
          <w:sz w:val="24"/>
          <w:szCs w:val="24"/>
        </w:rPr>
        <w:t>no līguma noslēgšanas dienas</w:t>
      </w:r>
      <w:r w:rsidR="00C27C31" w:rsidRPr="00B43BC0">
        <w:rPr>
          <w:rFonts w:ascii="Times New Roman" w:eastAsia="Calibri" w:hAnsi="Times New Roman" w:cs="Times New Roman"/>
          <w:sz w:val="24"/>
          <w:szCs w:val="24"/>
        </w:rPr>
        <w:t>.</w:t>
      </w:r>
    </w:p>
    <w:p w14:paraId="1940B1E9" w14:textId="77777777" w:rsidR="00CD31C3" w:rsidRPr="00B43BC0" w:rsidRDefault="00CD31C3" w:rsidP="00557C4D">
      <w:pPr>
        <w:spacing w:after="0" w:line="240" w:lineRule="auto"/>
        <w:jc w:val="both"/>
        <w:rPr>
          <w:rFonts w:ascii="Times New Roman" w:hAnsi="Times New Roman" w:cs="Times New Roman"/>
          <w:b/>
          <w:sz w:val="24"/>
          <w:szCs w:val="24"/>
        </w:rPr>
      </w:pPr>
    </w:p>
    <w:p w14:paraId="17725616" w14:textId="499181C7" w:rsidR="00CD31C3" w:rsidRPr="00B43BC0" w:rsidRDefault="00CD31C3" w:rsidP="00911556">
      <w:pPr>
        <w:pStyle w:val="ListParagraph"/>
        <w:numPr>
          <w:ilvl w:val="0"/>
          <w:numId w:val="4"/>
        </w:numPr>
        <w:spacing w:after="0" w:line="240" w:lineRule="auto"/>
        <w:jc w:val="both"/>
        <w:rPr>
          <w:rFonts w:ascii="Times New Roman" w:hAnsi="Times New Roman" w:cs="Times New Roman"/>
          <w:b/>
          <w:sz w:val="24"/>
          <w:szCs w:val="24"/>
        </w:rPr>
      </w:pPr>
      <w:r w:rsidRPr="00B43BC0">
        <w:rPr>
          <w:rFonts w:ascii="Times New Roman" w:hAnsi="Times New Roman" w:cs="Times New Roman"/>
          <w:b/>
          <w:sz w:val="24"/>
          <w:szCs w:val="24"/>
        </w:rPr>
        <w:t xml:space="preserve">Tehniskās prasības MARPOL 73/78 </w:t>
      </w:r>
      <w:r w:rsidR="00A63C4A" w:rsidRPr="00B43BC0">
        <w:rPr>
          <w:rFonts w:ascii="Times New Roman" w:hAnsi="Times New Roman" w:cs="Times New Roman"/>
          <w:b/>
          <w:sz w:val="24"/>
          <w:szCs w:val="24"/>
        </w:rPr>
        <w:t>I</w:t>
      </w:r>
      <w:r w:rsidRPr="00B43BC0">
        <w:rPr>
          <w:rFonts w:ascii="Times New Roman" w:hAnsi="Times New Roman" w:cs="Times New Roman"/>
          <w:b/>
          <w:sz w:val="24"/>
          <w:szCs w:val="24"/>
        </w:rPr>
        <w:t xml:space="preserve"> pielikuma atkritumu pieņemšanai</w:t>
      </w:r>
      <w:r w:rsidR="00911556" w:rsidRPr="00B43BC0">
        <w:rPr>
          <w:rFonts w:ascii="Times New Roman" w:hAnsi="Times New Roman" w:cs="Times New Roman"/>
          <w:b/>
          <w:sz w:val="24"/>
          <w:szCs w:val="24"/>
        </w:rPr>
        <w:t>.</w:t>
      </w:r>
    </w:p>
    <w:p w14:paraId="6D72302B" w14:textId="35385F63" w:rsidR="0057736B" w:rsidRPr="00B43BC0" w:rsidRDefault="0067792D"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bookmarkStart w:id="4" w:name="_Hlk189215074"/>
      <w:r w:rsidRPr="00B43BC0">
        <w:rPr>
          <w:rFonts w:ascii="Times New Roman" w:eastAsia="Calibri" w:hAnsi="Times New Roman" w:cs="Times New Roman"/>
          <w:sz w:val="24"/>
          <w:szCs w:val="24"/>
        </w:rPr>
        <w:t xml:space="preserve">Izpildītāja rīcībā jābūt </w:t>
      </w:r>
      <w:r w:rsidR="0057736B" w:rsidRPr="00B43BC0">
        <w:rPr>
          <w:rFonts w:ascii="Times New Roman" w:eastAsia="Calibri" w:hAnsi="Times New Roman" w:cs="Times New Roman"/>
          <w:sz w:val="24"/>
          <w:szCs w:val="24"/>
        </w:rPr>
        <w:t>atbilstoš</w:t>
      </w:r>
      <w:r w:rsidR="009232AA" w:rsidRPr="00B43BC0">
        <w:rPr>
          <w:rFonts w:ascii="Times New Roman" w:eastAsia="Calibri" w:hAnsi="Times New Roman" w:cs="Times New Roman"/>
          <w:sz w:val="24"/>
          <w:szCs w:val="24"/>
        </w:rPr>
        <w:t>am stacionāram pieņemšanas aprīkojumam</w:t>
      </w:r>
      <w:r w:rsidR="008E4271" w:rsidRPr="00B43BC0">
        <w:rPr>
          <w:rFonts w:ascii="Times New Roman" w:eastAsia="Calibri" w:hAnsi="Times New Roman" w:cs="Times New Roman"/>
          <w:sz w:val="24"/>
          <w:szCs w:val="24"/>
        </w:rPr>
        <w:t xml:space="preserve"> v</w:t>
      </w:r>
      <w:r w:rsidR="00CA06DD" w:rsidRPr="00B43BC0">
        <w:rPr>
          <w:rFonts w:ascii="Times New Roman" w:eastAsia="Calibri" w:hAnsi="Times New Roman" w:cs="Times New Roman"/>
          <w:sz w:val="24"/>
          <w:szCs w:val="24"/>
        </w:rPr>
        <w:t xml:space="preserve">ai </w:t>
      </w:r>
      <w:r w:rsidR="0057736B" w:rsidRPr="00B43BC0">
        <w:rPr>
          <w:rFonts w:ascii="Times New Roman" w:eastAsia="Calibri" w:hAnsi="Times New Roman" w:cs="Times New Roman"/>
          <w:sz w:val="24"/>
          <w:szCs w:val="24"/>
        </w:rPr>
        <w:t>kuģošanas līdzek</w:t>
      </w:r>
      <w:r w:rsidRPr="00B43BC0">
        <w:rPr>
          <w:rFonts w:ascii="Times New Roman" w:eastAsia="Calibri" w:hAnsi="Times New Roman" w:cs="Times New Roman"/>
          <w:sz w:val="24"/>
          <w:szCs w:val="24"/>
        </w:rPr>
        <w:t>lim</w:t>
      </w:r>
      <w:r w:rsidR="00CA06DD" w:rsidRPr="00B43BC0">
        <w:rPr>
          <w:rFonts w:ascii="Times New Roman" w:eastAsia="Calibri" w:hAnsi="Times New Roman" w:cs="Times New Roman"/>
          <w:sz w:val="24"/>
          <w:szCs w:val="24"/>
        </w:rPr>
        <w:t xml:space="preserve">, </w:t>
      </w:r>
      <w:r w:rsidR="0057736B" w:rsidRPr="00B43BC0">
        <w:rPr>
          <w:rFonts w:ascii="Times New Roman" w:eastAsia="Calibri" w:hAnsi="Times New Roman" w:cs="Times New Roman"/>
          <w:sz w:val="24"/>
          <w:szCs w:val="24"/>
        </w:rPr>
        <w:t>vai autotransport</w:t>
      </w:r>
      <w:r w:rsidRPr="00B43BC0">
        <w:rPr>
          <w:rFonts w:ascii="Times New Roman" w:eastAsia="Calibri" w:hAnsi="Times New Roman" w:cs="Times New Roman"/>
          <w:sz w:val="24"/>
          <w:szCs w:val="24"/>
        </w:rPr>
        <w:t>am</w:t>
      </w:r>
      <w:r w:rsidR="0057736B" w:rsidRPr="00B43BC0">
        <w:rPr>
          <w:rFonts w:ascii="Times New Roman" w:eastAsia="Calibri" w:hAnsi="Times New Roman" w:cs="Times New Roman"/>
          <w:sz w:val="24"/>
          <w:szCs w:val="24"/>
        </w:rPr>
        <w:t>, lai pieņemtu MARPOL73/78 I pielikuma atkritumus</w:t>
      </w:r>
      <w:r w:rsidR="0001444E" w:rsidRPr="00B43BC0">
        <w:rPr>
          <w:rFonts w:ascii="Times New Roman" w:eastAsia="Calibri" w:hAnsi="Times New Roman" w:cs="Times New Roman"/>
          <w:sz w:val="24"/>
          <w:szCs w:val="24"/>
        </w:rPr>
        <w:t>.</w:t>
      </w:r>
    </w:p>
    <w:bookmarkEnd w:id="4"/>
    <w:p w14:paraId="50AEE3F5" w14:textId="181DD320" w:rsidR="0057736B" w:rsidRPr="00B43BC0" w:rsidRDefault="0067792D"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 xml:space="preserve">Izpildītājam jābūt </w:t>
      </w:r>
      <w:r w:rsidR="0057736B" w:rsidRPr="00B43BC0">
        <w:rPr>
          <w:rFonts w:ascii="Times New Roman" w:eastAsia="Calibri" w:hAnsi="Times New Roman" w:cs="Times New Roman"/>
          <w:sz w:val="24"/>
          <w:szCs w:val="24"/>
        </w:rPr>
        <w:t>spēkā esoša</w:t>
      </w:r>
      <w:r w:rsidRPr="00B43BC0">
        <w:rPr>
          <w:rFonts w:ascii="Times New Roman" w:eastAsia="Calibri" w:hAnsi="Times New Roman" w:cs="Times New Roman"/>
          <w:sz w:val="24"/>
          <w:szCs w:val="24"/>
        </w:rPr>
        <w:t>i</w:t>
      </w:r>
      <w:r w:rsidR="0057736B" w:rsidRPr="00B43BC0">
        <w:rPr>
          <w:rFonts w:ascii="Times New Roman" w:eastAsia="Calibri" w:hAnsi="Times New Roman" w:cs="Times New Roman"/>
          <w:sz w:val="24"/>
          <w:szCs w:val="24"/>
        </w:rPr>
        <w:t xml:space="preserve"> atkritumu apsaimniekošanas atļauja</w:t>
      </w:r>
      <w:r w:rsidRPr="00B43BC0">
        <w:rPr>
          <w:rFonts w:ascii="Times New Roman" w:eastAsia="Calibri" w:hAnsi="Times New Roman" w:cs="Times New Roman"/>
          <w:sz w:val="24"/>
          <w:szCs w:val="24"/>
        </w:rPr>
        <w:t>i</w:t>
      </w:r>
      <w:r w:rsidR="0057736B" w:rsidRPr="00B43BC0">
        <w:rPr>
          <w:rFonts w:ascii="Times New Roman" w:eastAsia="Calibri" w:hAnsi="Times New Roman" w:cs="Times New Roman"/>
          <w:sz w:val="24"/>
          <w:szCs w:val="24"/>
        </w:rPr>
        <w:t>, saskaņā ar kur</w:t>
      </w:r>
      <w:r w:rsidR="0099095D" w:rsidRPr="00B43BC0">
        <w:rPr>
          <w:rFonts w:ascii="Times New Roman" w:eastAsia="Calibri" w:hAnsi="Times New Roman" w:cs="Times New Roman"/>
          <w:sz w:val="24"/>
          <w:szCs w:val="24"/>
        </w:rPr>
        <w:t>u</w:t>
      </w:r>
      <w:r w:rsidR="0057736B" w:rsidRPr="00B43BC0">
        <w:rPr>
          <w:rFonts w:ascii="Times New Roman" w:eastAsia="Calibri" w:hAnsi="Times New Roman" w:cs="Times New Roman"/>
          <w:sz w:val="24"/>
          <w:szCs w:val="24"/>
        </w:rPr>
        <w:t xml:space="preserve"> Pakalpojuma sniedzējam ir atļauts veikt MARPOL I pielikuma atkritumu </w:t>
      </w:r>
      <w:r w:rsidR="00F27597" w:rsidRPr="00B43BC0">
        <w:rPr>
          <w:rFonts w:ascii="Times New Roman" w:eastAsia="Calibri" w:hAnsi="Times New Roman" w:cs="Times New Roman"/>
          <w:sz w:val="24"/>
          <w:szCs w:val="24"/>
        </w:rPr>
        <w:t>apsaimniekošanu.</w:t>
      </w:r>
    </w:p>
    <w:p w14:paraId="68F7B901" w14:textId="338F2A4B" w:rsidR="00557C4D" w:rsidRPr="00B43BC0" w:rsidRDefault="00F27597" w:rsidP="00557C4D">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N</w:t>
      </w:r>
      <w:r w:rsidR="0067792D" w:rsidRPr="00B43BC0">
        <w:rPr>
          <w:rFonts w:ascii="Times New Roman" w:eastAsia="Calibri" w:hAnsi="Times New Roman" w:cs="Times New Roman"/>
          <w:sz w:val="24"/>
          <w:szCs w:val="24"/>
        </w:rPr>
        <w:t xml:space="preserve">o </w:t>
      </w:r>
      <w:r w:rsidR="00CA06DD" w:rsidRPr="00B43BC0">
        <w:rPr>
          <w:rFonts w:ascii="Times New Roman" w:eastAsia="Calibri" w:hAnsi="Times New Roman" w:cs="Times New Roman"/>
          <w:sz w:val="24"/>
          <w:szCs w:val="24"/>
        </w:rPr>
        <w:t xml:space="preserve">piesārņoto ūdeņu savācēju kuģiem “Užava” un “Venta” </w:t>
      </w:r>
      <w:r w:rsidR="00911556" w:rsidRPr="00B43BC0">
        <w:rPr>
          <w:rFonts w:ascii="Times New Roman" w:eastAsia="Calibri" w:hAnsi="Times New Roman" w:cs="Times New Roman"/>
          <w:sz w:val="24"/>
          <w:szCs w:val="24"/>
        </w:rPr>
        <w:t xml:space="preserve">Pakalpojuma sniedzējam jāspēj </w:t>
      </w:r>
      <w:r w:rsidRPr="00B43BC0">
        <w:rPr>
          <w:rFonts w:ascii="Times New Roman" w:eastAsia="Calibri" w:hAnsi="Times New Roman" w:cs="Times New Roman"/>
          <w:sz w:val="24"/>
          <w:szCs w:val="24"/>
        </w:rPr>
        <w:t>nodrošin</w:t>
      </w:r>
      <w:r w:rsidR="00911556" w:rsidRPr="00B43BC0">
        <w:rPr>
          <w:rFonts w:ascii="Times New Roman" w:eastAsia="Calibri" w:hAnsi="Times New Roman" w:cs="Times New Roman"/>
          <w:sz w:val="24"/>
          <w:szCs w:val="24"/>
        </w:rPr>
        <w:t>āt</w:t>
      </w:r>
      <w:r w:rsidRPr="00B43BC0">
        <w:rPr>
          <w:rFonts w:ascii="Times New Roman" w:eastAsia="Calibri" w:hAnsi="Times New Roman" w:cs="Times New Roman"/>
          <w:sz w:val="24"/>
          <w:szCs w:val="24"/>
        </w:rPr>
        <w:t xml:space="preserve"> </w:t>
      </w:r>
      <w:r w:rsidR="0067792D" w:rsidRPr="00B43BC0">
        <w:rPr>
          <w:rFonts w:ascii="Times New Roman" w:eastAsia="Calibri" w:hAnsi="Times New Roman" w:cs="Times New Roman"/>
          <w:sz w:val="24"/>
          <w:szCs w:val="24"/>
        </w:rPr>
        <w:t>atkritumu</w:t>
      </w:r>
      <w:r w:rsidR="00E37956" w:rsidRPr="00B43BC0">
        <w:rPr>
          <w:rFonts w:ascii="Times New Roman" w:eastAsia="Calibri" w:hAnsi="Times New Roman" w:cs="Times New Roman"/>
          <w:sz w:val="24"/>
          <w:szCs w:val="24"/>
        </w:rPr>
        <w:t xml:space="preserve"> pieņemšana</w:t>
      </w:r>
      <w:r w:rsidRPr="00B43BC0">
        <w:rPr>
          <w:rFonts w:ascii="Times New Roman" w:eastAsia="Calibri" w:hAnsi="Times New Roman" w:cs="Times New Roman"/>
          <w:sz w:val="24"/>
          <w:szCs w:val="24"/>
        </w:rPr>
        <w:t xml:space="preserve"> </w:t>
      </w:r>
      <w:r w:rsidR="00654AFE" w:rsidRPr="00B43BC0">
        <w:rPr>
          <w:rFonts w:ascii="Times New Roman" w:eastAsia="Calibri" w:hAnsi="Times New Roman" w:cs="Times New Roman"/>
          <w:sz w:val="24"/>
          <w:szCs w:val="24"/>
        </w:rPr>
        <w:t>līdz /ne mazāk</w:t>
      </w:r>
      <w:r w:rsidR="000C16A4" w:rsidRPr="00B43BC0">
        <w:rPr>
          <w:rFonts w:ascii="Times New Roman" w:eastAsia="Calibri" w:hAnsi="Times New Roman" w:cs="Times New Roman"/>
          <w:sz w:val="24"/>
          <w:szCs w:val="24"/>
        </w:rPr>
        <w:t xml:space="preserve"> kā</w:t>
      </w:r>
      <w:r w:rsidR="00E37956" w:rsidRPr="00B43BC0">
        <w:rPr>
          <w:rFonts w:ascii="Times New Roman" w:eastAsia="Calibri" w:hAnsi="Times New Roman" w:cs="Times New Roman"/>
          <w:sz w:val="24"/>
          <w:szCs w:val="24"/>
        </w:rPr>
        <w:t xml:space="preserve"> </w:t>
      </w:r>
      <w:r w:rsidR="007416E9" w:rsidRPr="00B43BC0">
        <w:rPr>
          <w:rFonts w:ascii="Times New Roman" w:eastAsia="Calibri" w:hAnsi="Times New Roman" w:cs="Times New Roman"/>
          <w:sz w:val="24"/>
          <w:szCs w:val="24"/>
        </w:rPr>
        <w:t>3</w:t>
      </w:r>
      <w:r w:rsidR="00D576C0" w:rsidRPr="00B43BC0">
        <w:rPr>
          <w:rFonts w:ascii="Times New Roman" w:eastAsia="Calibri" w:hAnsi="Times New Roman" w:cs="Times New Roman"/>
          <w:sz w:val="24"/>
          <w:szCs w:val="24"/>
        </w:rPr>
        <w:t>0</w:t>
      </w:r>
      <w:r w:rsidR="007416E9" w:rsidRPr="00B43BC0">
        <w:rPr>
          <w:rFonts w:ascii="Times New Roman" w:eastAsia="Calibri" w:hAnsi="Times New Roman" w:cs="Times New Roman"/>
          <w:sz w:val="24"/>
          <w:szCs w:val="24"/>
        </w:rPr>
        <w:t>0</w:t>
      </w:r>
      <w:r w:rsidR="00E37956" w:rsidRPr="00B43BC0">
        <w:rPr>
          <w:rFonts w:ascii="Times New Roman" w:eastAsia="Calibri" w:hAnsi="Times New Roman" w:cs="Times New Roman"/>
          <w:sz w:val="24"/>
          <w:szCs w:val="24"/>
        </w:rPr>
        <w:t xml:space="preserve"> m</w:t>
      </w:r>
      <w:r w:rsidR="00E37956" w:rsidRPr="00B43BC0">
        <w:rPr>
          <w:rFonts w:ascii="Times New Roman" w:eastAsia="Calibri" w:hAnsi="Times New Roman" w:cs="Times New Roman"/>
          <w:sz w:val="24"/>
          <w:szCs w:val="24"/>
          <w:vertAlign w:val="superscript"/>
        </w:rPr>
        <w:t>3</w:t>
      </w:r>
      <w:r w:rsidR="00E37956" w:rsidRPr="00B43BC0">
        <w:rPr>
          <w:rFonts w:ascii="Times New Roman" w:eastAsia="Calibri" w:hAnsi="Times New Roman" w:cs="Times New Roman"/>
          <w:sz w:val="24"/>
          <w:szCs w:val="24"/>
        </w:rPr>
        <w:t xml:space="preserve"> vienā reizē</w:t>
      </w:r>
      <w:r w:rsidR="00557C4D" w:rsidRPr="00B43BC0">
        <w:rPr>
          <w:rFonts w:ascii="Times New Roman" w:eastAsia="Calibri" w:hAnsi="Times New Roman" w:cs="Times New Roman"/>
          <w:sz w:val="24"/>
          <w:szCs w:val="24"/>
        </w:rPr>
        <w:t>.</w:t>
      </w:r>
    </w:p>
    <w:p w14:paraId="45CB3B48" w14:textId="77777777" w:rsidR="00BB07CC" w:rsidRDefault="00557C4D" w:rsidP="00557C4D">
      <w:pPr>
        <w:pStyle w:val="ListParagraph"/>
        <w:spacing w:after="0" w:line="240" w:lineRule="auto"/>
        <w:ind w:left="851"/>
        <w:jc w:val="both"/>
        <w:rPr>
          <w:rFonts w:ascii="Times New Roman" w:hAnsi="Times New Roman" w:cs="Times New Roman"/>
          <w:i/>
          <w:iCs/>
          <w:sz w:val="24"/>
          <w:szCs w:val="24"/>
          <w:shd w:val="clear" w:color="auto" w:fill="FFFFFF" w:themeFill="background1"/>
        </w:rPr>
      </w:pPr>
      <w:r w:rsidRPr="00B43BC0">
        <w:rPr>
          <w:rFonts w:ascii="Times New Roman" w:eastAsia="Calibri" w:hAnsi="Times New Roman" w:cs="Times New Roman"/>
          <w:i/>
          <w:iCs/>
          <w:sz w:val="24"/>
          <w:szCs w:val="24"/>
        </w:rPr>
        <w:t>(</w:t>
      </w:r>
      <w:r w:rsidRPr="00B43BC0">
        <w:rPr>
          <w:rFonts w:ascii="Times New Roman" w:hAnsi="Times New Roman" w:cs="Times New Roman"/>
          <w:i/>
          <w:iCs/>
          <w:sz w:val="24"/>
          <w:szCs w:val="24"/>
          <w:lang w:eastAsia="lv-LV"/>
        </w:rPr>
        <w:t xml:space="preserve">MARPOL 73/78 I pielikuma atkritumu </w:t>
      </w:r>
      <w:r w:rsidRPr="00B43BC0">
        <w:rPr>
          <w:rFonts w:ascii="Times New Roman" w:hAnsi="Times New Roman" w:cs="Times New Roman"/>
          <w:i/>
          <w:iCs/>
          <w:sz w:val="24"/>
          <w:szCs w:val="24"/>
        </w:rPr>
        <w:t xml:space="preserve">apjoms, ko piesārņoto ūdeņu savācēju kuģi “Užava” un “Venta” nodod vienā reizē ir no </w:t>
      </w:r>
      <w:r w:rsidRPr="00B43BC0">
        <w:rPr>
          <w:rFonts w:ascii="Times New Roman" w:hAnsi="Times New Roman" w:cs="Times New Roman"/>
          <w:i/>
          <w:iCs/>
          <w:sz w:val="24"/>
          <w:szCs w:val="24"/>
          <w:shd w:val="clear" w:color="auto" w:fill="FFFFFF" w:themeFill="background1"/>
        </w:rPr>
        <w:t>90 m</w:t>
      </w:r>
      <w:r w:rsidRPr="00B43BC0">
        <w:rPr>
          <w:rFonts w:ascii="Times New Roman" w:hAnsi="Times New Roman" w:cs="Times New Roman"/>
          <w:i/>
          <w:iCs/>
          <w:sz w:val="24"/>
          <w:szCs w:val="24"/>
          <w:shd w:val="clear" w:color="auto" w:fill="FFFFFF" w:themeFill="background1"/>
          <w:vertAlign w:val="superscript"/>
        </w:rPr>
        <w:t xml:space="preserve">3  </w:t>
      </w:r>
      <w:r w:rsidRPr="00B43BC0">
        <w:rPr>
          <w:rFonts w:ascii="Times New Roman" w:hAnsi="Times New Roman" w:cs="Times New Roman"/>
          <w:i/>
          <w:iCs/>
          <w:sz w:val="24"/>
          <w:szCs w:val="24"/>
          <w:shd w:val="clear" w:color="auto" w:fill="FFFFFF" w:themeFill="background1"/>
        </w:rPr>
        <w:t xml:space="preserve">līdz 360 m3. </w:t>
      </w:r>
    </w:p>
    <w:p w14:paraId="53579892" w14:textId="77777777" w:rsidR="00BB07CC" w:rsidRDefault="00557C4D" w:rsidP="00557C4D">
      <w:pPr>
        <w:pStyle w:val="ListParagraph"/>
        <w:spacing w:after="0" w:line="240" w:lineRule="auto"/>
        <w:ind w:left="851"/>
        <w:jc w:val="both"/>
        <w:rPr>
          <w:rFonts w:ascii="Times New Roman" w:hAnsi="Times New Roman" w:cs="Times New Roman"/>
          <w:i/>
          <w:iCs/>
          <w:sz w:val="24"/>
          <w:szCs w:val="24"/>
          <w:vertAlign w:val="superscript"/>
        </w:rPr>
      </w:pPr>
      <w:r w:rsidRPr="00B43BC0">
        <w:rPr>
          <w:rFonts w:ascii="Times New Roman" w:hAnsi="Times New Roman" w:cs="Times New Roman"/>
          <w:i/>
          <w:iCs/>
          <w:sz w:val="24"/>
          <w:szCs w:val="24"/>
        </w:rPr>
        <w:t>Kuģa “Užava” maksimālā ietilpība 360 m</w:t>
      </w:r>
      <w:r w:rsidRPr="00B43BC0">
        <w:rPr>
          <w:rFonts w:ascii="Times New Roman" w:hAnsi="Times New Roman" w:cs="Times New Roman"/>
          <w:i/>
          <w:iCs/>
          <w:sz w:val="24"/>
          <w:szCs w:val="24"/>
          <w:vertAlign w:val="superscript"/>
        </w:rPr>
        <w:t>3</w:t>
      </w:r>
      <w:r w:rsidRPr="00B43BC0">
        <w:rPr>
          <w:rFonts w:ascii="Times New Roman" w:hAnsi="Times New Roman" w:cs="Times New Roman"/>
          <w:i/>
          <w:iCs/>
          <w:sz w:val="24"/>
          <w:szCs w:val="24"/>
        </w:rPr>
        <w:t>, Kuģa “Venta” maksimālā ietilpība 260m</w:t>
      </w:r>
      <w:r w:rsidRPr="00B43BC0">
        <w:rPr>
          <w:rFonts w:ascii="Times New Roman" w:hAnsi="Times New Roman" w:cs="Times New Roman"/>
          <w:i/>
          <w:iCs/>
          <w:sz w:val="24"/>
          <w:szCs w:val="24"/>
          <w:vertAlign w:val="superscript"/>
        </w:rPr>
        <w:t xml:space="preserve">3. </w:t>
      </w:r>
    </w:p>
    <w:p w14:paraId="75B210FF" w14:textId="20AE21E9" w:rsidR="00E37956" w:rsidRPr="00B43BC0" w:rsidRDefault="00557C4D" w:rsidP="00557C4D">
      <w:pPr>
        <w:pStyle w:val="ListParagraph"/>
        <w:spacing w:after="0" w:line="240" w:lineRule="auto"/>
        <w:ind w:left="851"/>
        <w:jc w:val="both"/>
        <w:rPr>
          <w:rFonts w:ascii="Times New Roman" w:eastAsia="Calibri" w:hAnsi="Times New Roman" w:cs="Times New Roman"/>
          <w:sz w:val="24"/>
          <w:szCs w:val="24"/>
        </w:rPr>
      </w:pPr>
      <w:r w:rsidRPr="00B43BC0">
        <w:rPr>
          <w:rFonts w:ascii="Times New Roman" w:hAnsi="Times New Roman" w:cs="Times New Roman"/>
          <w:i/>
          <w:iCs/>
          <w:sz w:val="24"/>
          <w:szCs w:val="24"/>
        </w:rPr>
        <w:t xml:space="preserve">Jēdziens “nodot vienā reizē” nozīmē - </w:t>
      </w:r>
      <w:r w:rsidRPr="00B43BC0">
        <w:rPr>
          <w:rFonts w:ascii="Times New Roman" w:hAnsi="Times New Roman" w:cs="Times New Roman"/>
          <w:i/>
          <w:iCs/>
          <w:sz w:val="24"/>
          <w:szCs w:val="24"/>
          <w:lang w:eastAsia="lv-LV"/>
        </w:rPr>
        <w:t>MARPOL 73/78 I pielikuma atkritumu nodošana i</w:t>
      </w:r>
      <w:r w:rsidRPr="00B43BC0">
        <w:rPr>
          <w:rFonts w:ascii="Times New Roman" w:hAnsi="Times New Roman" w:cs="Times New Roman"/>
          <w:i/>
          <w:iCs/>
          <w:sz w:val="24"/>
          <w:szCs w:val="24"/>
        </w:rPr>
        <w:t>zpildītājam vienā reizē, neatkarīgi no pieņemšanā izmantojamo iekārtu skaita un apjoma.)</w:t>
      </w:r>
    </w:p>
    <w:p w14:paraId="4CC219E9" w14:textId="467DD450" w:rsidR="00BB07CC" w:rsidRDefault="00F27597" w:rsidP="00557C4D">
      <w:pPr>
        <w:pStyle w:val="ListParagraph"/>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B43BC0">
        <w:rPr>
          <w:rFonts w:ascii="Times New Roman" w:hAnsi="Times New Roman" w:cs="Times New Roman"/>
          <w:bCs/>
          <w:sz w:val="24"/>
          <w:szCs w:val="24"/>
        </w:rPr>
        <w:t>P</w:t>
      </w:r>
      <w:r w:rsidR="0067792D" w:rsidRPr="00B43BC0">
        <w:rPr>
          <w:rFonts w:ascii="Times New Roman" w:hAnsi="Times New Roman" w:cs="Times New Roman"/>
          <w:bCs/>
          <w:sz w:val="24"/>
          <w:szCs w:val="24"/>
        </w:rPr>
        <w:t>ie piestātn</w:t>
      </w:r>
      <w:r w:rsidRPr="00B43BC0">
        <w:rPr>
          <w:rFonts w:ascii="Times New Roman" w:hAnsi="Times New Roman" w:cs="Times New Roman"/>
          <w:bCs/>
          <w:sz w:val="24"/>
          <w:szCs w:val="24"/>
        </w:rPr>
        <w:t>ēm</w:t>
      </w:r>
      <w:r w:rsidR="0067792D" w:rsidRPr="00B43BC0">
        <w:rPr>
          <w:rFonts w:ascii="Times New Roman" w:hAnsi="Times New Roman" w:cs="Times New Roman"/>
          <w:bCs/>
          <w:sz w:val="24"/>
          <w:szCs w:val="24"/>
        </w:rPr>
        <w:t xml:space="preserve"> </w:t>
      </w:r>
      <w:r w:rsidR="009232AA" w:rsidRPr="00B43BC0">
        <w:rPr>
          <w:rFonts w:ascii="Times New Roman" w:hAnsi="Times New Roman" w:cs="Times New Roman"/>
          <w:bCs/>
          <w:sz w:val="24"/>
          <w:szCs w:val="24"/>
        </w:rPr>
        <w:t xml:space="preserve">Nr. 30, Nr. 31, Nr. 32 un Nr. 33 </w:t>
      </w:r>
      <w:r w:rsidR="00911556" w:rsidRPr="00B43BC0">
        <w:rPr>
          <w:rFonts w:ascii="Times New Roman" w:eastAsia="Calibri" w:hAnsi="Times New Roman" w:cs="Times New Roman"/>
          <w:sz w:val="24"/>
          <w:szCs w:val="24"/>
        </w:rPr>
        <w:t xml:space="preserve">Pakalpojuma sniedzējam jāspēj </w:t>
      </w:r>
      <w:r w:rsidRPr="00B43BC0">
        <w:rPr>
          <w:rFonts w:ascii="Times New Roman" w:hAnsi="Times New Roman" w:cs="Times New Roman"/>
          <w:bCs/>
          <w:sz w:val="24"/>
          <w:szCs w:val="24"/>
        </w:rPr>
        <w:t>nodrošin</w:t>
      </w:r>
      <w:r w:rsidR="00911556" w:rsidRPr="00B43BC0">
        <w:rPr>
          <w:rFonts w:ascii="Times New Roman" w:hAnsi="Times New Roman" w:cs="Times New Roman"/>
          <w:bCs/>
          <w:sz w:val="24"/>
          <w:szCs w:val="24"/>
        </w:rPr>
        <w:t>āt</w:t>
      </w:r>
      <w:r w:rsidRPr="00B43BC0">
        <w:rPr>
          <w:rFonts w:ascii="Times New Roman" w:hAnsi="Times New Roman" w:cs="Times New Roman"/>
          <w:bCs/>
          <w:sz w:val="24"/>
          <w:szCs w:val="24"/>
        </w:rPr>
        <w:t xml:space="preserve"> </w:t>
      </w:r>
      <w:r w:rsidR="00911556" w:rsidRPr="00B43BC0">
        <w:rPr>
          <w:rFonts w:ascii="Times New Roman" w:eastAsia="Calibri" w:hAnsi="Times New Roman" w:cs="Times New Roman"/>
          <w:sz w:val="24"/>
          <w:szCs w:val="24"/>
          <w:shd w:val="clear" w:color="auto" w:fill="FFFFFF"/>
        </w:rPr>
        <w:t xml:space="preserve">atkritumu pieņemšana </w:t>
      </w:r>
      <w:r w:rsidR="0067792D" w:rsidRPr="00B43BC0">
        <w:rPr>
          <w:rFonts w:ascii="Times New Roman" w:hAnsi="Times New Roman" w:cs="Times New Roman"/>
          <w:bCs/>
          <w:sz w:val="24"/>
          <w:szCs w:val="24"/>
        </w:rPr>
        <w:t>no kuģiem</w:t>
      </w:r>
      <w:r w:rsidR="0067792D" w:rsidRPr="00B43BC0">
        <w:rPr>
          <w:rFonts w:ascii="Times New Roman" w:eastAsia="Calibri" w:hAnsi="Times New Roman" w:cs="Times New Roman"/>
          <w:sz w:val="24"/>
          <w:szCs w:val="24"/>
          <w:shd w:val="clear" w:color="auto" w:fill="FFFFFF"/>
        </w:rPr>
        <w:t xml:space="preserve"> līdz /ne mazāk kā </w:t>
      </w:r>
      <w:r w:rsidR="007416E9" w:rsidRPr="00B43BC0">
        <w:rPr>
          <w:rFonts w:ascii="Times New Roman" w:eastAsia="Calibri" w:hAnsi="Times New Roman" w:cs="Times New Roman"/>
          <w:sz w:val="24"/>
          <w:szCs w:val="24"/>
          <w:shd w:val="clear" w:color="auto" w:fill="FFFFFF"/>
        </w:rPr>
        <w:t>6</w:t>
      </w:r>
      <w:r w:rsidR="00D576C0" w:rsidRPr="00B43BC0">
        <w:rPr>
          <w:rFonts w:ascii="Times New Roman" w:eastAsia="Calibri" w:hAnsi="Times New Roman" w:cs="Times New Roman"/>
          <w:sz w:val="24"/>
          <w:szCs w:val="24"/>
          <w:shd w:val="clear" w:color="auto" w:fill="FFFFFF"/>
        </w:rPr>
        <w:t>0</w:t>
      </w:r>
      <w:r w:rsidR="007416E9" w:rsidRPr="00B43BC0">
        <w:rPr>
          <w:rFonts w:ascii="Times New Roman" w:eastAsia="Calibri" w:hAnsi="Times New Roman" w:cs="Times New Roman"/>
          <w:sz w:val="24"/>
          <w:szCs w:val="24"/>
          <w:shd w:val="clear" w:color="auto" w:fill="FFFFFF"/>
        </w:rPr>
        <w:t xml:space="preserve">0 </w:t>
      </w:r>
      <w:r w:rsidR="0067792D" w:rsidRPr="00B43BC0">
        <w:rPr>
          <w:rFonts w:ascii="Times New Roman" w:eastAsia="Calibri" w:hAnsi="Times New Roman" w:cs="Times New Roman"/>
          <w:sz w:val="24"/>
          <w:szCs w:val="24"/>
          <w:shd w:val="clear" w:color="auto" w:fill="FFFFFF"/>
        </w:rPr>
        <w:t>m</w:t>
      </w:r>
      <w:r w:rsidR="0067792D" w:rsidRPr="00B43BC0">
        <w:rPr>
          <w:rFonts w:ascii="Times New Roman" w:eastAsia="Calibri" w:hAnsi="Times New Roman" w:cs="Times New Roman"/>
          <w:sz w:val="24"/>
          <w:szCs w:val="24"/>
          <w:shd w:val="clear" w:color="auto" w:fill="FFFFFF"/>
          <w:vertAlign w:val="superscript"/>
        </w:rPr>
        <w:t>3</w:t>
      </w:r>
      <w:r w:rsidR="0067792D" w:rsidRPr="00B43BC0">
        <w:rPr>
          <w:rFonts w:ascii="Times New Roman" w:eastAsia="Calibri" w:hAnsi="Times New Roman" w:cs="Times New Roman"/>
          <w:sz w:val="24"/>
          <w:szCs w:val="24"/>
          <w:shd w:val="clear" w:color="auto" w:fill="FFFFFF"/>
        </w:rPr>
        <w:t xml:space="preserve"> vienā reizē.</w:t>
      </w:r>
    </w:p>
    <w:p w14:paraId="6446D175" w14:textId="77777777" w:rsidR="00BB07CC" w:rsidRDefault="00BB07CC">
      <w:pP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br w:type="page"/>
      </w:r>
    </w:p>
    <w:p w14:paraId="24EA2AEF" w14:textId="77777777" w:rsidR="0067792D" w:rsidRDefault="0067792D" w:rsidP="00BB07CC">
      <w:pPr>
        <w:pStyle w:val="ListParagraph"/>
        <w:widowControl w:val="0"/>
        <w:autoSpaceDE w:val="0"/>
        <w:autoSpaceDN w:val="0"/>
        <w:adjustRightInd w:val="0"/>
        <w:spacing w:after="0" w:line="240" w:lineRule="auto"/>
        <w:ind w:left="786"/>
        <w:jc w:val="both"/>
        <w:rPr>
          <w:rFonts w:ascii="Times New Roman" w:eastAsia="Calibri" w:hAnsi="Times New Roman" w:cs="Times New Roman"/>
          <w:sz w:val="24"/>
          <w:szCs w:val="24"/>
          <w:shd w:val="clear" w:color="auto" w:fill="FFFFFF"/>
        </w:rPr>
      </w:pPr>
    </w:p>
    <w:p w14:paraId="6FC3D905" w14:textId="77777777" w:rsidR="00BB07CC" w:rsidRDefault="00BB07CC" w:rsidP="00BB07CC">
      <w:pPr>
        <w:pStyle w:val="ListParagraph"/>
        <w:widowControl w:val="0"/>
        <w:autoSpaceDE w:val="0"/>
        <w:autoSpaceDN w:val="0"/>
        <w:adjustRightInd w:val="0"/>
        <w:spacing w:after="0" w:line="240" w:lineRule="auto"/>
        <w:ind w:left="786"/>
        <w:jc w:val="both"/>
        <w:rPr>
          <w:rFonts w:ascii="Times New Roman" w:eastAsia="Calibri" w:hAnsi="Times New Roman" w:cs="Times New Roman"/>
          <w:sz w:val="24"/>
          <w:szCs w:val="24"/>
          <w:shd w:val="clear" w:color="auto" w:fill="FFFFFF"/>
        </w:rPr>
      </w:pPr>
    </w:p>
    <w:p w14:paraId="6A24EBE9" w14:textId="77777777" w:rsidR="00BB07CC" w:rsidRPr="00B43BC0" w:rsidRDefault="00BB07CC" w:rsidP="00BB07CC">
      <w:pPr>
        <w:pStyle w:val="ListParagraph"/>
        <w:widowControl w:val="0"/>
        <w:autoSpaceDE w:val="0"/>
        <w:autoSpaceDN w:val="0"/>
        <w:adjustRightInd w:val="0"/>
        <w:spacing w:after="0" w:line="240" w:lineRule="auto"/>
        <w:ind w:left="786"/>
        <w:jc w:val="both"/>
        <w:rPr>
          <w:rFonts w:ascii="Times New Roman" w:eastAsia="Calibri" w:hAnsi="Times New Roman" w:cs="Times New Roman"/>
          <w:sz w:val="24"/>
          <w:szCs w:val="24"/>
          <w:shd w:val="clear" w:color="auto" w:fill="FFFFFF"/>
        </w:rPr>
      </w:pPr>
    </w:p>
    <w:p w14:paraId="2E21DC5D" w14:textId="39BDDAB0" w:rsidR="0057736B" w:rsidRPr="00B43BC0" w:rsidRDefault="00F27597" w:rsidP="00557C4D">
      <w:pPr>
        <w:pStyle w:val="ListParagraph"/>
        <w:numPr>
          <w:ilvl w:val="1"/>
          <w:numId w:val="4"/>
        </w:numPr>
        <w:spacing w:after="0" w:line="240" w:lineRule="auto"/>
        <w:ind w:left="851" w:hanging="567"/>
        <w:jc w:val="both"/>
        <w:rPr>
          <w:rFonts w:ascii="Times New Roman" w:eastAsia="Calibri" w:hAnsi="Times New Roman" w:cs="Times New Roman"/>
          <w:sz w:val="24"/>
          <w:szCs w:val="24"/>
        </w:rPr>
      </w:pPr>
      <w:bookmarkStart w:id="5" w:name="_Hlk190179514"/>
      <w:r w:rsidRPr="00B43BC0">
        <w:rPr>
          <w:rFonts w:ascii="Times New Roman" w:eastAsia="Calibri" w:hAnsi="Times New Roman" w:cs="Times New Roman"/>
          <w:sz w:val="24"/>
          <w:szCs w:val="24"/>
        </w:rPr>
        <w:t>J</w:t>
      </w:r>
      <w:r w:rsidR="0057736B" w:rsidRPr="00B43BC0">
        <w:rPr>
          <w:rFonts w:ascii="Times New Roman" w:eastAsia="Calibri" w:hAnsi="Times New Roman" w:cs="Times New Roman"/>
          <w:sz w:val="24"/>
          <w:szCs w:val="24"/>
        </w:rPr>
        <w:t>a pakalpojumu plānots veikt ar kuģošanas līdzekli/ļiem, tad Pakalpojuma sniedzējam jānodrošina šādu prasību izpilde:</w:t>
      </w:r>
    </w:p>
    <w:p w14:paraId="640F9F72" w14:textId="70C16331" w:rsidR="0057736B" w:rsidRPr="00B43BC0" w:rsidRDefault="0057736B" w:rsidP="00557C4D">
      <w:pPr>
        <w:pStyle w:val="ListParagraph"/>
        <w:numPr>
          <w:ilvl w:val="2"/>
          <w:numId w:val="4"/>
        </w:numPr>
        <w:spacing w:after="0" w:line="240" w:lineRule="auto"/>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kuģošanas līdzeklim/ļiem jābūt reģistrētam kuģu reģistrā;</w:t>
      </w:r>
    </w:p>
    <w:p w14:paraId="24CF7416" w14:textId="38923D3B" w:rsidR="00557C4D" w:rsidRPr="00BB07CC" w:rsidRDefault="0057736B" w:rsidP="00BB07CC">
      <w:pPr>
        <w:pStyle w:val="ListParagraph"/>
        <w:numPr>
          <w:ilvl w:val="2"/>
          <w:numId w:val="4"/>
        </w:numPr>
        <w:spacing w:after="0" w:line="240" w:lineRule="auto"/>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kuģu reģistra izsniegtie kuģošanas spējas dokumenti, apliecina kuģošanas līdzekļa atbilstību MARPOL 73/78 I pielikuma atkritumu pieņemšanai un pārvadāšanai.</w:t>
      </w:r>
    </w:p>
    <w:p w14:paraId="76B1FC0D" w14:textId="514C863E" w:rsidR="0001444E" w:rsidRPr="00B43BC0" w:rsidRDefault="00F27597" w:rsidP="00557C4D">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J</w:t>
      </w:r>
      <w:r w:rsidR="0001444E" w:rsidRPr="00B43BC0">
        <w:rPr>
          <w:rFonts w:ascii="Times New Roman" w:eastAsia="Calibri" w:hAnsi="Times New Roman" w:cs="Times New Roman"/>
          <w:sz w:val="24"/>
          <w:szCs w:val="24"/>
        </w:rPr>
        <w:t>a pakalpojumu plānots veikt ar autotransportu</w:t>
      </w:r>
      <w:r w:rsidR="00911556" w:rsidRPr="00B43BC0">
        <w:rPr>
          <w:rFonts w:ascii="Times New Roman" w:eastAsia="Calibri" w:hAnsi="Times New Roman" w:cs="Times New Roman"/>
          <w:sz w:val="24"/>
          <w:szCs w:val="24"/>
        </w:rPr>
        <w:t xml:space="preserve"> tad Pakalpojuma sniedzējam jānodrošina šādu prasību izpilde</w:t>
      </w:r>
      <w:r w:rsidR="0001444E" w:rsidRPr="00B43BC0">
        <w:rPr>
          <w:rFonts w:ascii="Times New Roman" w:eastAsia="Calibri" w:hAnsi="Times New Roman" w:cs="Times New Roman"/>
          <w:sz w:val="24"/>
          <w:szCs w:val="24"/>
        </w:rPr>
        <w:t>:</w:t>
      </w:r>
    </w:p>
    <w:p w14:paraId="51128F23" w14:textId="5E78EC2D" w:rsidR="0057736B" w:rsidRPr="00B43BC0" w:rsidRDefault="0001444E" w:rsidP="00557C4D">
      <w:pPr>
        <w:pStyle w:val="ListParagraph"/>
        <w:numPr>
          <w:ilvl w:val="2"/>
          <w:numId w:val="4"/>
        </w:numPr>
        <w:spacing w:after="0" w:line="240" w:lineRule="auto"/>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bīstamo kravu pārvadājumiem transportlīdzeklim (līdzekļiem) ir jābūt bīstamo kravu pārvadājumiem paredzēto transportlīdzekļu atbilstības sertifikātam (ADR sertifikāts), kas apliecina transportlīdzekļa atbilstību noteiktu bīstamo kravu pārvadāšanai;</w:t>
      </w:r>
    </w:p>
    <w:p w14:paraId="3957CCF5" w14:textId="529F0C84" w:rsidR="0001444E" w:rsidRPr="00B43BC0" w:rsidRDefault="0001444E" w:rsidP="00557C4D">
      <w:pPr>
        <w:pStyle w:val="ListParagraph"/>
        <w:numPr>
          <w:ilvl w:val="2"/>
          <w:numId w:val="4"/>
        </w:numPr>
        <w:spacing w:after="0" w:line="240" w:lineRule="auto"/>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bīstamo kravu pārvadājumiem transportlīdzekļa ar ADR sertifikātu vadītājam ir jābūt atbilstošai autovadītāja ADR apliecībai.</w:t>
      </w:r>
    </w:p>
    <w:p w14:paraId="2A26DA57" w14:textId="7393D0C6" w:rsidR="00557C4D" w:rsidRPr="00B43BC0" w:rsidRDefault="00557C4D" w:rsidP="00557C4D">
      <w:pPr>
        <w:pStyle w:val="ListParagraph"/>
        <w:numPr>
          <w:ilvl w:val="1"/>
          <w:numId w:val="4"/>
        </w:numPr>
        <w:jc w:val="both"/>
        <w:rPr>
          <w:rFonts w:ascii="Times New Roman" w:hAnsi="Times New Roman" w:cs="Times New Roman"/>
          <w:sz w:val="24"/>
          <w:szCs w:val="24"/>
        </w:rPr>
      </w:pPr>
      <w:r w:rsidRPr="00B43BC0">
        <w:rPr>
          <w:rFonts w:ascii="Times New Roman" w:hAnsi="Times New Roman" w:cs="Times New Roman"/>
          <w:sz w:val="24"/>
          <w:szCs w:val="24"/>
        </w:rPr>
        <w:t xml:space="preserve"> Ja pakalpojumu plānots sniegt, izmantojot stacionāru pieņemšanas  aprīkojumu, tad Pakalpojuma sniedzējam, kuram  ir izsniegta Valsts vides dienesta atļauja MARPOL 73/78 I pielikuma atkritumu apsaimniekošanai,  jānodrošina, ka šīs iekārta/-as ir paredzēta/-as šo atkritumu pieņemšanai.</w:t>
      </w:r>
    </w:p>
    <w:p w14:paraId="7DC3EA35" w14:textId="48B77606" w:rsidR="00E97FDB" w:rsidRPr="00B43BC0" w:rsidRDefault="00E97FDB" w:rsidP="00E97FDB">
      <w:pPr>
        <w:pStyle w:val="ListParagraph"/>
        <w:spacing w:after="0" w:line="240" w:lineRule="auto"/>
        <w:ind w:left="786"/>
        <w:jc w:val="both"/>
        <w:rPr>
          <w:rFonts w:ascii="Times New Roman" w:eastAsia="Calibri" w:hAnsi="Times New Roman" w:cs="Times New Roman"/>
          <w:sz w:val="24"/>
          <w:szCs w:val="24"/>
        </w:rPr>
      </w:pPr>
    </w:p>
    <w:bookmarkEnd w:id="5"/>
    <w:p w14:paraId="365A6D72" w14:textId="068B541F" w:rsidR="00D8602C" w:rsidRPr="00B43BC0" w:rsidRDefault="00D8602C" w:rsidP="00557C4D">
      <w:pPr>
        <w:rPr>
          <w:rFonts w:ascii="Times New Roman" w:hAnsi="Times New Roman" w:cs="Times New Roman"/>
          <w:b/>
          <w:bCs/>
          <w:i/>
          <w:iCs/>
          <w:sz w:val="24"/>
          <w:szCs w:val="24"/>
        </w:rPr>
      </w:pPr>
      <w:r w:rsidRPr="00B43BC0">
        <w:rPr>
          <w:rFonts w:ascii="Times New Roman" w:hAnsi="Times New Roman" w:cs="Times New Roman"/>
          <w:b/>
          <w:bCs/>
          <w:i/>
          <w:iCs/>
          <w:sz w:val="24"/>
          <w:szCs w:val="24"/>
        </w:rPr>
        <w:t xml:space="preserve">Informācija par Ventspils ostā pieņemto kuģu radīto atkritumu apjomu </w:t>
      </w:r>
      <w:r w:rsidR="0070636D" w:rsidRPr="00B43BC0">
        <w:rPr>
          <w:rFonts w:ascii="Times New Roman" w:hAnsi="Times New Roman" w:cs="Times New Roman"/>
          <w:b/>
          <w:bCs/>
          <w:i/>
          <w:iCs/>
          <w:sz w:val="24"/>
          <w:szCs w:val="24"/>
        </w:rPr>
        <w:t xml:space="preserve">2022., </w:t>
      </w:r>
      <w:r w:rsidRPr="00B43BC0">
        <w:rPr>
          <w:rFonts w:ascii="Times New Roman" w:hAnsi="Times New Roman" w:cs="Times New Roman"/>
          <w:b/>
          <w:bCs/>
          <w:i/>
          <w:iCs/>
          <w:sz w:val="24"/>
          <w:szCs w:val="24"/>
        </w:rPr>
        <w:t>2023.</w:t>
      </w:r>
      <w:r w:rsidR="000724C6" w:rsidRPr="00B43BC0">
        <w:rPr>
          <w:rFonts w:ascii="Times New Roman" w:hAnsi="Times New Roman" w:cs="Times New Roman"/>
          <w:b/>
          <w:bCs/>
          <w:i/>
          <w:iCs/>
          <w:sz w:val="24"/>
          <w:szCs w:val="24"/>
        </w:rPr>
        <w:t xml:space="preserve"> un 2024.gad</w:t>
      </w:r>
      <w:r w:rsidR="00F97CD6" w:rsidRPr="00B43BC0">
        <w:rPr>
          <w:rFonts w:ascii="Times New Roman" w:hAnsi="Times New Roman" w:cs="Times New Roman"/>
          <w:b/>
          <w:bCs/>
          <w:i/>
          <w:iCs/>
          <w:sz w:val="24"/>
          <w:szCs w:val="24"/>
        </w:rPr>
        <w:t>ā</w:t>
      </w:r>
    </w:p>
    <w:tbl>
      <w:tblPr>
        <w:tblW w:w="90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310"/>
        <w:gridCol w:w="1310"/>
        <w:gridCol w:w="1442"/>
      </w:tblGrid>
      <w:tr w:rsidR="00B43BC0" w:rsidRPr="00B43BC0" w14:paraId="6C906448" w14:textId="77777777" w:rsidTr="00F27597">
        <w:trPr>
          <w:trHeight w:val="502"/>
        </w:trPr>
        <w:tc>
          <w:tcPr>
            <w:tcW w:w="4962" w:type="dxa"/>
            <w:noWrap/>
            <w:vAlign w:val="bottom"/>
          </w:tcPr>
          <w:p w14:paraId="31803B7E" w14:textId="77777777" w:rsidR="00F27597" w:rsidRPr="00B43BC0" w:rsidRDefault="00F27597" w:rsidP="00A5265D">
            <w:pPr>
              <w:spacing w:after="0" w:line="240" w:lineRule="auto"/>
              <w:jc w:val="center"/>
              <w:rPr>
                <w:rFonts w:ascii="Times New Roman" w:hAnsi="Times New Roman" w:cs="Times New Roman"/>
                <w:b/>
                <w:bCs/>
                <w:sz w:val="24"/>
                <w:szCs w:val="24"/>
              </w:rPr>
            </w:pPr>
            <w:r w:rsidRPr="00B43BC0">
              <w:rPr>
                <w:rFonts w:ascii="Times New Roman" w:hAnsi="Times New Roman" w:cs="Times New Roman"/>
                <w:sz w:val="24"/>
                <w:szCs w:val="24"/>
              </w:rPr>
              <w:t>MARPOL 73/78 I pielikums</w:t>
            </w:r>
          </w:p>
          <w:p w14:paraId="1F770CF1" w14:textId="77777777" w:rsidR="00F27597" w:rsidRPr="00B43BC0" w:rsidRDefault="00F27597" w:rsidP="003A4AE2">
            <w:pPr>
              <w:spacing w:after="0" w:line="240" w:lineRule="auto"/>
              <w:jc w:val="center"/>
              <w:rPr>
                <w:rFonts w:ascii="Times New Roman" w:hAnsi="Times New Roman" w:cs="Times New Roman"/>
                <w:b/>
                <w:bCs/>
                <w:sz w:val="24"/>
                <w:szCs w:val="24"/>
              </w:rPr>
            </w:pPr>
            <w:r w:rsidRPr="00B43BC0">
              <w:rPr>
                <w:rFonts w:ascii="Times New Roman" w:hAnsi="Times New Roman" w:cs="Times New Roman"/>
                <w:b/>
                <w:bCs/>
                <w:sz w:val="24"/>
                <w:szCs w:val="24"/>
              </w:rPr>
              <w:t>Naftas atkritumi</w:t>
            </w:r>
          </w:p>
        </w:tc>
        <w:tc>
          <w:tcPr>
            <w:tcW w:w="1310" w:type="dxa"/>
          </w:tcPr>
          <w:p w14:paraId="6E26A85E" w14:textId="77777777" w:rsidR="00F27597" w:rsidRPr="00B43BC0" w:rsidRDefault="00F27597" w:rsidP="003A4AE2">
            <w:pPr>
              <w:spacing w:after="0" w:line="240" w:lineRule="auto"/>
              <w:rPr>
                <w:rFonts w:ascii="Times New Roman" w:eastAsia="Times New Roman" w:hAnsi="Times New Roman" w:cs="Times New Roman"/>
                <w:b/>
                <w:bCs/>
                <w:sz w:val="24"/>
                <w:szCs w:val="24"/>
                <w:lang w:eastAsia="lv-LV"/>
              </w:rPr>
            </w:pPr>
            <w:r w:rsidRPr="00B43BC0">
              <w:rPr>
                <w:rFonts w:ascii="Times New Roman" w:eastAsia="Times New Roman" w:hAnsi="Times New Roman" w:cs="Times New Roman"/>
                <w:b/>
                <w:bCs/>
                <w:sz w:val="24"/>
                <w:szCs w:val="24"/>
                <w:lang w:eastAsia="lv-LV"/>
              </w:rPr>
              <w:t>Faktiskais apjoms 2022.gadā, m</w:t>
            </w:r>
            <w:r w:rsidRPr="00B43BC0">
              <w:rPr>
                <w:rFonts w:ascii="Times New Roman" w:eastAsia="Times New Roman" w:hAnsi="Times New Roman" w:cs="Times New Roman"/>
                <w:b/>
                <w:bCs/>
                <w:sz w:val="24"/>
                <w:szCs w:val="24"/>
                <w:vertAlign w:val="superscript"/>
                <w:lang w:eastAsia="lv-LV"/>
              </w:rPr>
              <w:t>3</w:t>
            </w:r>
          </w:p>
        </w:tc>
        <w:tc>
          <w:tcPr>
            <w:tcW w:w="1310" w:type="dxa"/>
          </w:tcPr>
          <w:p w14:paraId="5C161DC0" w14:textId="77777777" w:rsidR="00F27597" w:rsidRPr="00B43BC0" w:rsidRDefault="00F27597" w:rsidP="003A4AE2">
            <w:pPr>
              <w:spacing w:after="0" w:line="240" w:lineRule="auto"/>
              <w:rPr>
                <w:rFonts w:ascii="Times New Roman" w:hAnsi="Times New Roman" w:cs="Times New Roman"/>
                <w:b/>
                <w:bCs/>
                <w:sz w:val="24"/>
                <w:szCs w:val="24"/>
              </w:rPr>
            </w:pPr>
            <w:r w:rsidRPr="00B43BC0">
              <w:rPr>
                <w:rFonts w:ascii="Times New Roman" w:eastAsia="Times New Roman" w:hAnsi="Times New Roman" w:cs="Times New Roman"/>
                <w:b/>
                <w:bCs/>
                <w:sz w:val="24"/>
                <w:szCs w:val="24"/>
                <w:lang w:eastAsia="lv-LV"/>
              </w:rPr>
              <w:t>Faktiskais apjoms 2023.gadā, m</w:t>
            </w:r>
            <w:r w:rsidRPr="00B43BC0">
              <w:rPr>
                <w:rFonts w:ascii="Times New Roman" w:eastAsia="Times New Roman" w:hAnsi="Times New Roman" w:cs="Times New Roman"/>
                <w:b/>
                <w:bCs/>
                <w:sz w:val="24"/>
                <w:szCs w:val="24"/>
                <w:vertAlign w:val="superscript"/>
                <w:lang w:eastAsia="lv-LV"/>
              </w:rPr>
              <w:t>3</w:t>
            </w:r>
          </w:p>
        </w:tc>
        <w:tc>
          <w:tcPr>
            <w:tcW w:w="1442" w:type="dxa"/>
          </w:tcPr>
          <w:p w14:paraId="5780357A" w14:textId="77777777" w:rsidR="00F27597" w:rsidRPr="00B43BC0" w:rsidRDefault="00F27597" w:rsidP="003A4AE2">
            <w:pPr>
              <w:spacing w:after="0" w:line="240" w:lineRule="auto"/>
              <w:rPr>
                <w:rFonts w:ascii="Times New Roman" w:eastAsia="Times New Roman" w:hAnsi="Times New Roman" w:cs="Times New Roman"/>
                <w:b/>
                <w:bCs/>
                <w:sz w:val="24"/>
                <w:szCs w:val="24"/>
                <w:lang w:eastAsia="lv-LV"/>
              </w:rPr>
            </w:pPr>
            <w:r w:rsidRPr="00B43BC0">
              <w:rPr>
                <w:rFonts w:ascii="Times New Roman" w:eastAsia="Times New Roman" w:hAnsi="Times New Roman" w:cs="Times New Roman"/>
                <w:b/>
                <w:bCs/>
                <w:sz w:val="24"/>
                <w:szCs w:val="24"/>
                <w:lang w:eastAsia="lv-LV"/>
              </w:rPr>
              <w:t>Faktiskais apjoms 2024.gadā, m</w:t>
            </w:r>
            <w:r w:rsidRPr="00B43BC0">
              <w:rPr>
                <w:rFonts w:ascii="Times New Roman" w:eastAsia="Times New Roman" w:hAnsi="Times New Roman" w:cs="Times New Roman"/>
                <w:b/>
                <w:bCs/>
                <w:sz w:val="24"/>
                <w:szCs w:val="24"/>
                <w:vertAlign w:val="superscript"/>
                <w:lang w:eastAsia="lv-LV"/>
              </w:rPr>
              <w:t>3</w:t>
            </w:r>
          </w:p>
        </w:tc>
      </w:tr>
      <w:tr w:rsidR="00B43BC0" w:rsidRPr="00B43BC0" w14:paraId="7535DB07" w14:textId="77777777" w:rsidTr="00F27597">
        <w:trPr>
          <w:trHeight w:val="300"/>
        </w:trPr>
        <w:tc>
          <w:tcPr>
            <w:tcW w:w="4962" w:type="dxa"/>
            <w:noWrap/>
            <w:vAlign w:val="bottom"/>
            <w:hideMark/>
          </w:tcPr>
          <w:p w14:paraId="7A640BA0" w14:textId="77777777" w:rsidR="00F27597" w:rsidRPr="00B43BC0" w:rsidRDefault="00F27597" w:rsidP="003A4AE2">
            <w:pPr>
              <w:pStyle w:val="ListParagraph"/>
              <w:numPr>
                <w:ilvl w:val="0"/>
                <w:numId w:val="8"/>
              </w:numPr>
              <w:spacing w:after="0" w:line="240" w:lineRule="auto"/>
              <w:rPr>
                <w:rFonts w:ascii="Times New Roman" w:hAnsi="Times New Roman" w:cs="Times New Roman"/>
                <w:sz w:val="24"/>
                <w:szCs w:val="24"/>
              </w:rPr>
            </w:pPr>
            <w:r w:rsidRPr="00B43BC0">
              <w:rPr>
                <w:rFonts w:ascii="Times New Roman" w:hAnsi="Times New Roman"/>
                <w:sz w:val="24"/>
                <w:szCs w:val="24"/>
              </w:rPr>
              <w:t xml:space="preserve">Sateces ūdeņi/ </w:t>
            </w:r>
            <w:r w:rsidRPr="00B43BC0">
              <w:rPr>
                <w:rFonts w:ascii="Times New Roman" w:hAnsi="Times New Roman"/>
                <w:i/>
                <w:iCs/>
                <w:sz w:val="24"/>
                <w:szCs w:val="24"/>
              </w:rPr>
              <w:t>Oily bilge water</w:t>
            </w:r>
          </w:p>
        </w:tc>
        <w:tc>
          <w:tcPr>
            <w:tcW w:w="1310" w:type="dxa"/>
          </w:tcPr>
          <w:p w14:paraId="1ABDC664"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1759</w:t>
            </w:r>
          </w:p>
        </w:tc>
        <w:tc>
          <w:tcPr>
            <w:tcW w:w="1310" w:type="dxa"/>
          </w:tcPr>
          <w:p w14:paraId="7D70AA8A"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2041</w:t>
            </w:r>
          </w:p>
        </w:tc>
        <w:tc>
          <w:tcPr>
            <w:tcW w:w="1442" w:type="dxa"/>
          </w:tcPr>
          <w:p w14:paraId="664B6385"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1889</w:t>
            </w:r>
          </w:p>
        </w:tc>
      </w:tr>
      <w:tr w:rsidR="00B43BC0" w:rsidRPr="00B43BC0" w14:paraId="60941B59" w14:textId="77777777" w:rsidTr="00F27597">
        <w:trPr>
          <w:trHeight w:val="300"/>
        </w:trPr>
        <w:tc>
          <w:tcPr>
            <w:tcW w:w="4962" w:type="dxa"/>
            <w:noWrap/>
            <w:vAlign w:val="bottom"/>
            <w:hideMark/>
          </w:tcPr>
          <w:p w14:paraId="2E208318" w14:textId="77777777" w:rsidR="00F27597" w:rsidRPr="00B43BC0" w:rsidRDefault="00F27597" w:rsidP="003A4AE2">
            <w:pPr>
              <w:pStyle w:val="ListParagraph"/>
              <w:numPr>
                <w:ilvl w:val="0"/>
                <w:numId w:val="8"/>
              </w:numPr>
              <w:spacing w:after="0" w:line="240" w:lineRule="auto"/>
              <w:rPr>
                <w:rFonts w:ascii="Times New Roman" w:hAnsi="Times New Roman" w:cs="Times New Roman"/>
                <w:sz w:val="24"/>
                <w:szCs w:val="24"/>
              </w:rPr>
            </w:pPr>
            <w:r w:rsidRPr="00B43BC0">
              <w:rPr>
                <w:rFonts w:ascii="Times New Roman" w:hAnsi="Times New Roman"/>
                <w:sz w:val="24"/>
                <w:szCs w:val="24"/>
              </w:rPr>
              <w:t>Naftas atliekas (nosēdumi)/</w:t>
            </w:r>
            <w:r w:rsidRPr="00B43BC0">
              <w:rPr>
                <w:rFonts w:ascii="Times New Roman" w:hAnsi="Times New Roman"/>
                <w:i/>
                <w:iCs/>
                <w:sz w:val="24"/>
                <w:szCs w:val="24"/>
              </w:rPr>
              <w:t xml:space="preserve"> Oily residues (sludge)</w:t>
            </w:r>
          </w:p>
        </w:tc>
        <w:tc>
          <w:tcPr>
            <w:tcW w:w="1310" w:type="dxa"/>
          </w:tcPr>
          <w:p w14:paraId="5673828D"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2349</w:t>
            </w:r>
          </w:p>
        </w:tc>
        <w:tc>
          <w:tcPr>
            <w:tcW w:w="1310" w:type="dxa"/>
          </w:tcPr>
          <w:p w14:paraId="28643F67"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2346</w:t>
            </w:r>
          </w:p>
        </w:tc>
        <w:tc>
          <w:tcPr>
            <w:tcW w:w="1442" w:type="dxa"/>
          </w:tcPr>
          <w:p w14:paraId="28E126A4"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2070</w:t>
            </w:r>
          </w:p>
        </w:tc>
      </w:tr>
      <w:tr w:rsidR="00B43BC0" w:rsidRPr="00B43BC0" w14:paraId="66798F16" w14:textId="77777777" w:rsidTr="00F27597">
        <w:trPr>
          <w:trHeight w:val="300"/>
        </w:trPr>
        <w:tc>
          <w:tcPr>
            <w:tcW w:w="4962" w:type="dxa"/>
            <w:noWrap/>
            <w:vAlign w:val="bottom"/>
            <w:hideMark/>
          </w:tcPr>
          <w:p w14:paraId="2CEA00E5" w14:textId="77777777" w:rsidR="00F27597" w:rsidRPr="00B43BC0" w:rsidRDefault="00F27597" w:rsidP="003A4AE2">
            <w:pPr>
              <w:pStyle w:val="ListParagraph"/>
              <w:numPr>
                <w:ilvl w:val="0"/>
                <w:numId w:val="8"/>
              </w:numPr>
              <w:spacing w:after="0" w:line="240" w:lineRule="auto"/>
              <w:rPr>
                <w:rFonts w:ascii="Times New Roman" w:hAnsi="Times New Roman" w:cs="Times New Roman"/>
                <w:sz w:val="24"/>
                <w:szCs w:val="24"/>
              </w:rPr>
            </w:pPr>
            <w:r w:rsidRPr="00B43BC0">
              <w:rPr>
                <w:rFonts w:ascii="Times New Roman" w:hAnsi="Times New Roman"/>
                <w:sz w:val="24"/>
                <w:szCs w:val="24"/>
              </w:rPr>
              <w:t xml:space="preserve">Naftu saturoši kravas tanku mazgājamie ūdeņi/ </w:t>
            </w:r>
            <w:r w:rsidRPr="00B43BC0">
              <w:rPr>
                <w:rFonts w:ascii="Times New Roman" w:hAnsi="Times New Roman"/>
                <w:i/>
                <w:iCs/>
                <w:sz w:val="24"/>
                <w:szCs w:val="24"/>
              </w:rPr>
              <w:t>Oily tank washings</w:t>
            </w:r>
          </w:p>
        </w:tc>
        <w:tc>
          <w:tcPr>
            <w:tcW w:w="1310" w:type="dxa"/>
          </w:tcPr>
          <w:p w14:paraId="0118E5E9"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382</w:t>
            </w:r>
          </w:p>
        </w:tc>
        <w:tc>
          <w:tcPr>
            <w:tcW w:w="1310" w:type="dxa"/>
          </w:tcPr>
          <w:p w14:paraId="3338CC20"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1554</w:t>
            </w:r>
          </w:p>
        </w:tc>
        <w:tc>
          <w:tcPr>
            <w:tcW w:w="1442" w:type="dxa"/>
          </w:tcPr>
          <w:p w14:paraId="24FBAF1C" w14:textId="02F246DD" w:rsidR="00F27597" w:rsidRPr="00B43BC0" w:rsidRDefault="007416E9"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1083</w:t>
            </w:r>
          </w:p>
        </w:tc>
      </w:tr>
      <w:tr w:rsidR="00B43BC0" w:rsidRPr="00B43BC0" w14:paraId="516B1308" w14:textId="77777777" w:rsidTr="00F27597">
        <w:trPr>
          <w:trHeight w:val="300"/>
        </w:trPr>
        <w:tc>
          <w:tcPr>
            <w:tcW w:w="4962" w:type="dxa"/>
            <w:noWrap/>
            <w:vAlign w:val="bottom"/>
            <w:hideMark/>
          </w:tcPr>
          <w:p w14:paraId="6073333E" w14:textId="77777777" w:rsidR="00F27597" w:rsidRPr="00B43BC0" w:rsidRDefault="00F27597" w:rsidP="003A4AE2">
            <w:pPr>
              <w:pStyle w:val="ListParagraph"/>
              <w:numPr>
                <w:ilvl w:val="0"/>
                <w:numId w:val="8"/>
              </w:numPr>
              <w:spacing w:after="0" w:line="240" w:lineRule="auto"/>
              <w:rPr>
                <w:rFonts w:ascii="Times New Roman" w:hAnsi="Times New Roman" w:cs="Times New Roman"/>
                <w:sz w:val="24"/>
                <w:szCs w:val="24"/>
              </w:rPr>
            </w:pPr>
            <w:r w:rsidRPr="00B43BC0">
              <w:rPr>
                <w:rFonts w:ascii="Times New Roman" w:hAnsi="Times New Roman"/>
                <w:sz w:val="24"/>
                <w:szCs w:val="24"/>
              </w:rPr>
              <w:t>Netīrie balasta ūdeņi/</w:t>
            </w:r>
            <w:r w:rsidRPr="00B43BC0">
              <w:rPr>
                <w:rFonts w:ascii="Times New Roman" w:hAnsi="Times New Roman"/>
                <w:i/>
                <w:iCs/>
                <w:sz w:val="24"/>
                <w:szCs w:val="24"/>
              </w:rPr>
              <w:t xml:space="preserve"> Dirty ballast water</w:t>
            </w:r>
          </w:p>
        </w:tc>
        <w:tc>
          <w:tcPr>
            <w:tcW w:w="1310" w:type="dxa"/>
          </w:tcPr>
          <w:p w14:paraId="1166ABA4"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0</w:t>
            </w:r>
          </w:p>
        </w:tc>
        <w:tc>
          <w:tcPr>
            <w:tcW w:w="1310" w:type="dxa"/>
          </w:tcPr>
          <w:p w14:paraId="2AD35A4B"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0</w:t>
            </w:r>
          </w:p>
        </w:tc>
        <w:tc>
          <w:tcPr>
            <w:tcW w:w="1442" w:type="dxa"/>
          </w:tcPr>
          <w:p w14:paraId="093BAD11"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0</w:t>
            </w:r>
          </w:p>
        </w:tc>
      </w:tr>
      <w:tr w:rsidR="00B43BC0" w:rsidRPr="00B43BC0" w14:paraId="76FED4F8" w14:textId="77777777" w:rsidTr="00F27597">
        <w:trPr>
          <w:trHeight w:val="300"/>
        </w:trPr>
        <w:tc>
          <w:tcPr>
            <w:tcW w:w="4962" w:type="dxa"/>
            <w:noWrap/>
            <w:vAlign w:val="bottom"/>
            <w:hideMark/>
          </w:tcPr>
          <w:p w14:paraId="13C5FA0B" w14:textId="77777777" w:rsidR="00F27597" w:rsidRPr="00B43BC0" w:rsidRDefault="00F27597" w:rsidP="003A4AE2">
            <w:pPr>
              <w:pStyle w:val="ListParagraph"/>
              <w:numPr>
                <w:ilvl w:val="0"/>
                <w:numId w:val="8"/>
              </w:numPr>
              <w:spacing w:after="0" w:line="240" w:lineRule="auto"/>
              <w:rPr>
                <w:rFonts w:ascii="Times New Roman" w:hAnsi="Times New Roman" w:cs="Times New Roman"/>
                <w:sz w:val="24"/>
                <w:szCs w:val="24"/>
              </w:rPr>
            </w:pPr>
            <w:r w:rsidRPr="00B43BC0">
              <w:rPr>
                <w:rFonts w:ascii="Times New Roman" w:hAnsi="Times New Roman"/>
                <w:sz w:val="24"/>
                <w:szCs w:val="24"/>
              </w:rPr>
              <w:t>Naftas nosēdumi pēc kravas tanku mazgāšanas/</w:t>
            </w:r>
            <w:r w:rsidRPr="00B43BC0">
              <w:rPr>
                <w:rFonts w:ascii="Times New Roman" w:hAnsi="Times New Roman"/>
                <w:i/>
                <w:iCs/>
                <w:sz w:val="24"/>
                <w:szCs w:val="24"/>
              </w:rPr>
              <w:t xml:space="preserve"> Scale and sludge from tank cleaning</w:t>
            </w:r>
          </w:p>
        </w:tc>
        <w:tc>
          <w:tcPr>
            <w:tcW w:w="1310" w:type="dxa"/>
          </w:tcPr>
          <w:p w14:paraId="46D0AFA7"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0</w:t>
            </w:r>
          </w:p>
        </w:tc>
        <w:tc>
          <w:tcPr>
            <w:tcW w:w="1310" w:type="dxa"/>
          </w:tcPr>
          <w:p w14:paraId="4EEF875D"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0</w:t>
            </w:r>
          </w:p>
        </w:tc>
        <w:tc>
          <w:tcPr>
            <w:tcW w:w="1442" w:type="dxa"/>
          </w:tcPr>
          <w:p w14:paraId="5628D1A0"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0</w:t>
            </w:r>
          </w:p>
        </w:tc>
      </w:tr>
      <w:tr w:rsidR="00B43BC0" w:rsidRPr="00B43BC0" w14:paraId="4114D0FA" w14:textId="77777777" w:rsidTr="00F27597">
        <w:trPr>
          <w:trHeight w:val="300"/>
        </w:trPr>
        <w:tc>
          <w:tcPr>
            <w:tcW w:w="4962" w:type="dxa"/>
            <w:noWrap/>
            <w:vAlign w:val="bottom"/>
            <w:hideMark/>
          </w:tcPr>
          <w:p w14:paraId="293D12E0" w14:textId="77777777" w:rsidR="00F27597" w:rsidRPr="00B43BC0" w:rsidRDefault="00F27597" w:rsidP="003A4AE2">
            <w:pPr>
              <w:pStyle w:val="ListParagraph"/>
              <w:numPr>
                <w:ilvl w:val="0"/>
                <w:numId w:val="8"/>
              </w:numPr>
              <w:spacing w:after="0" w:line="240" w:lineRule="auto"/>
              <w:rPr>
                <w:rFonts w:ascii="Times New Roman" w:hAnsi="Times New Roman" w:cs="Times New Roman"/>
                <w:sz w:val="24"/>
                <w:szCs w:val="24"/>
              </w:rPr>
            </w:pPr>
            <w:r w:rsidRPr="00B43BC0">
              <w:rPr>
                <w:rFonts w:ascii="Times New Roman" w:hAnsi="Times New Roman"/>
                <w:sz w:val="24"/>
                <w:szCs w:val="24"/>
              </w:rPr>
              <w:t xml:space="preserve">Citi, kas nav minēti 1 līdz 5.punktos </w:t>
            </w:r>
          </w:p>
        </w:tc>
        <w:tc>
          <w:tcPr>
            <w:tcW w:w="1310" w:type="dxa"/>
          </w:tcPr>
          <w:p w14:paraId="40177E6F"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56</w:t>
            </w:r>
          </w:p>
        </w:tc>
        <w:tc>
          <w:tcPr>
            <w:tcW w:w="1310" w:type="dxa"/>
          </w:tcPr>
          <w:p w14:paraId="605A42C3"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72</w:t>
            </w:r>
          </w:p>
        </w:tc>
        <w:tc>
          <w:tcPr>
            <w:tcW w:w="1442" w:type="dxa"/>
          </w:tcPr>
          <w:p w14:paraId="01C015E6" w14:textId="77777777" w:rsidR="00F27597" w:rsidRPr="00B43BC0" w:rsidRDefault="00F27597" w:rsidP="003A4AE2">
            <w:pPr>
              <w:spacing w:after="0" w:line="240" w:lineRule="auto"/>
              <w:rPr>
                <w:rFonts w:ascii="Times New Roman" w:hAnsi="Times New Roman" w:cs="Times New Roman"/>
                <w:sz w:val="24"/>
                <w:szCs w:val="24"/>
              </w:rPr>
            </w:pPr>
            <w:r w:rsidRPr="00B43BC0">
              <w:rPr>
                <w:rFonts w:ascii="Times New Roman" w:hAnsi="Times New Roman" w:cs="Times New Roman"/>
                <w:sz w:val="24"/>
                <w:szCs w:val="24"/>
              </w:rPr>
              <w:t>31</w:t>
            </w:r>
          </w:p>
        </w:tc>
      </w:tr>
    </w:tbl>
    <w:p w14:paraId="3D0116A3" w14:textId="77777777" w:rsidR="00CA6453" w:rsidRPr="00B43BC0" w:rsidRDefault="00CA6453" w:rsidP="00B46EF2">
      <w:pPr>
        <w:rPr>
          <w:sz w:val="20"/>
          <w:szCs w:val="20"/>
        </w:rPr>
      </w:pPr>
    </w:p>
    <w:p w14:paraId="42BDCC1E" w14:textId="77777777" w:rsidR="00911556" w:rsidRPr="00B43BC0" w:rsidRDefault="00911556" w:rsidP="00911556">
      <w:pPr>
        <w:pStyle w:val="ListParagraph"/>
        <w:spacing w:after="0" w:line="240" w:lineRule="auto"/>
        <w:ind w:left="1080"/>
        <w:jc w:val="both"/>
        <w:rPr>
          <w:rFonts w:ascii="Times New Roman" w:eastAsia="Calibri" w:hAnsi="Times New Roman" w:cs="Times New Roman"/>
          <w:sz w:val="24"/>
          <w:szCs w:val="24"/>
        </w:rPr>
      </w:pPr>
    </w:p>
    <w:p w14:paraId="40520F5F" w14:textId="77777777" w:rsidR="00911556" w:rsidRPr="00B43BC0" w:rsidRDefault="00911556" w:rsidP="00911556">
      <w:pPr>
        <w:pStyle w:val="ListParagraph"/>
        <w:spacing w:after="0" w:line="240" w:lineRule="auto"/>
        <w:ind w:left="1080"/>
        <w:jc w:val="both"/>
        <w:rPr>
          <w:rFonts w:ascii="Times New Roman" w:eastAsia="Calibri" w:hAnsi="Times New Roman" w:cs="Times New Roman"/>
          <w:i/>
          <w:iCs/>
          <w:sz w:val="24"/>
          <w:szCs w:val="24"/>
        </w:rPr>
      </w:pPr>
    </w:p>
    <w:p w14:paraId="68164083" w14:textId="77E81CD6" w:rsidR="00911556" w:rsidRPr="00B43BC0" w:rsidRDefault="00911556" w:rsidP="00557C4D">
      <w:pPr>
        <w:spacing w:after="0" w:line="240" w:lineRule="auto"/>
        <w:jc w:val="both"/>
        <w:rPr>
          <w:rFonts w:ascii="Times New Roman" w:eastAsia="Calibri" w:hAnsi="Times New Roman" w:cs="Times New Roman"/>
          <w:sz w:val="24"/>
          <w:szCs w:val="24"/>
        </w:rPr>
      </w:pPr>
      <w:r w:rsidRPr="00B43BC0">
        <w:rPr>
          <w:rFonts w:ascii="Times New Roman" w:eastAsia="Calibri" w:hAnsi="Times New Roman" w:cs="Times New Roman"/>
          <w:sz w:val="24"/>
          <w:szCs w:val="24"/>
        </w:rPr>
        <w:t xml:space="preserve">Tehniskā specifikācija sagatavota </w:t>
      </w:r>
      <w:r w:rsidR="009232AA" w:rsidRPr="00B43BC0">
        <w:rPr>
          <w:rFonts w:ascii="Times New Roman" w:eastAsia="Calibri" w:hAnsi="Times New Roman" w:cs="Times New Roman"/>
          <w:sz w:val="24"/>
          <w:szCs w:val="24"/>
        </w:rPr>
        <w:t>11.02</w:t>
      </w:r>
      <w:r w:rsidRPr="00B43BC0">
        <w:rPr>
          <w:rFonts w:ascii="Times New Roman" w:eastAsia="Calibri" w:hAnsi="Times New Roman" w:cs="Times New Roman"/>
          <w:sz w:val="24"/>
          <w:szCs w:val="24"/>
        </w:rPr>
        <w:t>.2025</w:t>
      </w:r>
      <w:r w:rsidR="00557C4D" w:rsidRPr="00B43BC0">
        <w:rPr>
          <w:rFonts w:ascii="Times New Roman" w:eastAsia="Calibri" w:hAnsi="Times New Roman" w:cs="Times New Roman"/>
          <w:sz w:val="24"/>
          <w:szCs w:val="24"/>
        </w:rPr>
        <w:t>., atjaunota 12.03.2025.</w:t>
      </w:r>
    </w:p>
    <w:p w14:paraId="1E726DCB" w14:textId="272F02BB" w:rsidR="00CA6453" w:rsidRPr="00B43BC0" w:rsidRDefault="00CA6453" w:rsidP="00F969B2">
      <w:pPr>
        <w:rPr>
          <w:sz w:val="20"/>
          <w:szCs w:val="20"/>
        </w:rPr>
      </w:pPr>
    </w:p>
    <w:sectPr w:rsidR="00CA6453" w:rsidRPr="00B43BC0" w:rsidSect="00557C4D">
      <w:pgSz w:w="11906" w:h="16838"/>
      <w:pgMar w:top="284"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BAD1" w14:textId="77777777" w:rsidR="006E3C97" w:rsidRDefault="006E3C97" w:rsidP="00D8602C">
      <w:pPr>
        <w:spacing w:after="0" w:line="240" w:lineRule="auto"/>
      </w:pPr>
      <w:r>
        <w:separator/>
      </w:r>
    </w:p>
  </w:endnote>
  <w:endnote w:type="continuationSeparator" w:id="0">
    <w:p w14:paraId="67ECA741" w14:textId="77777777" w:rsidR="006E3C97" w:rsidRDefault="006E3C97" w:rsidP="00D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696D" w14:textId="77777777" w:rsidR="006E3C97" w:rsidRDefault="006E3C97" w:rsidP="00D8602C">
      <w:pPr>
        <w:spacing w:after="0" w:line="240" w:lineRule="auto"/>
      </w:pPr>
      <w:r>
        <w:separator/>
      </w:r>
    </w:p>
  </w:footnote>
  <w:footnote w:type="continuationSeparator" w:id="0">
    <w:p w14:paraId="5D900B9F" w14:textId="77777777" w:rsidR="006E3C97" w:rsidRDefault="006E3C97" w:rsidP="00D86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4613"/>
    <w:multiLevelType w:val="multilevel"/>
    <w:tmpl w:val="5070540C"/>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4A33356"/>
    <w:multiLevelType w:val="multilevel"/>
    <w:tmpl w:val="5840FC04"/>
    <w:lvl w:ilvl="0">
      <w:start w:val="1"/>
      <w:numFmt w:val="decimal"/>
      <w:lvlText w:val="%1."/>
      <w:lvlJc w:val="left"/>
      <w:pPr>
        <w:ind w:left="360" w:hanging="360"/>
      </w:pPr>
      <w:rPr>
        <w:rFonts w:hint="default"/>
        <w:b w:val="0"/>
        <w:bCs/>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8A4548"/>
    <w:multiLevelType w:val="multilevel"/>
    <w:tmpl w:val="F3B89FA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B780E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5B6949"/>
    <w:multiLevelType w:val="multilevel"/>
    <w:tmpl w:val="F3B89FA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7" w15:restartNumberingAfterBreak="0">
    <w:nsid w:val="5C19744F"/>
    <w:multiLevelType w:val="hybridMultilevel"/>
    <w:tmpl w:val="D1A8C0E4"/>
    <w:lvl w:ilvl="0" w:tplc="51DCF8B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60166BC5"/>
    <w:multiLevelType w:val="hybridMultilevel"/>
    <w:tmpl w:val="4C26D4DA"/>
    <w:lvl w:ilvl="0" w:tplc="3604817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952EC8"/>
    <w:multiLevelType w:val="hybridMultilevel"/>
    <w:tmpl w:val="6074DAAC"/>
    <w:lvl w:ilvl="0" w:tplc="2C7051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5E54180"/>
    <w:multiLevelType w:val="multilevel"/>
    <w:tmpl w:val="7EF04036"/>
    <w:lvl w:ilvl="0">
      <w:start w:val="1"/>
      <w:numFmt w:val="decimal"/>
      <w:lvlText w:val="%1."/>
      <w:lvlJc w:val="left"/>
      <w:pPr>
        <w:ind w:left="720" w:hanging="360"/>
      </w:pPr>
      <w:rPr>
        <w:rFonts w:hint="default"/>
      </w:r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2" w15:restartNumberingAfterBreak="0">
    <w:nsid w:val="66482148"/>
    <w:multiLevelType w:val="multilevel"/>
    <w:tmpl w:val="5070540C"/>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0F1214E"/>
    <w:multiLevelType w:val="hybridMultilevel"/>
    <w:tmpl w:val="2BAA81E8"/>
    <w:lvl w:ilvl="0" w:tplc="3F2AB8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num w:numId="1" w16cid:durableId="1710761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528651">
    <w:abstractNumId w:val="10"/>
  </w:num>
  <w:num w:numId="3" w16cid:durableId="358511103">
    <w:abstractNumId w:val="13"/>
  </w:num>
  <w:num w:numId="4" w16cid:durableId="413285716">
    <w:abstractNumId w:val="3"/>
  </w:num>
  <w:num w:numId="5" w16cid:durableId="2092769439">
    <w:abstractNumId w:val="9"/>
  </w:num>
  <w:num w:numId="6" w16cid:durableId="1215577721">
    <w:abstractNumId w:val="1"/>
  </w:num>
  <w:num w:numId="7" w16cid:durableId="1094008237">
    <w:abstractNumId w:val="4"/>
  </w:num>
  <w:num w:numId="8" w16cid:durableId="2077630313">
    <w:abstractNumId w:val="7"/>
  </w:num>
  <w:num w:numId="9" w16cid:durableId="1298530535">
    <w:abstractNumId w:val="14"/>
  </w:num>
  <w:num w:numId="10" w16cid:durableId="1571622260">
    <w:abstractNumId w:val="8"/>
  </w:num>
  <w:num w:numId="11" w16cid:durableId="54591818">
    <w:abstractNumId w:val="0"/>
  </w:num>
  <w:num w:numId="12" w16cid:durableId="1882014394">
    <w:abstractNumId w:val="12"/>
  </w:num>
  <w:num w:numId="13" w16cid:durableId="569386843">
    <w:abstractNumId w:val="2"/>
  </w:num>
  <w:num w:numId="14" w16cid:durableId="1859200808">
    <w:abstractNumId w:val="5"/>
  </w:num>
  <w:num w:numId="15" w16cid:durableId="1176572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2F"/>
    <w:rsid w:val="0001444E"/>
    <w:rsid w:val="00016BA4"/>
    <w:rsid w:val="0004022F"/>
    <w:rsid w:val="000528AC"/>
    <w:rsid w:val="00055061"/>
    <w:rsid w:val="000670BA"/>
    <w:rsid w:val="000724C6"/>
    <w:rsid w:val="00086714"/>
    <w:rsid w:val="000A33EE"/>
    <w:rsid w:val="000C16A4"/>
    <w:rsid w:val="000D3C52"/>
    <w:rsid w:val="000E1C94"/>
    <w:rsid w:val="000F0510"/>
    <w:rsid w:val="0015659B"/>
    <w:rsid w:val="00164B2D"/>
    <w:rsid w:val="00171D93"/>
    <w:rsid w:val="00185B77"/>
    <w:rsid w:val="0020511C"/>
    <w:rsid w:val="00272575"/>
    <w:rsid w:val="002C5758"/>
    <w:rsid w:val="002F7974"/>
    <w:rsid w:val="00305D78"/>
    <w:rsid w:val="00326733"/>
    <w:rsid w:val="00337F09"/>
    <w:rsid w:val="003543BB"/>
    <w:rsid w:val="00375A4A"/>
    <w:rsid w:val="003B4BFF"/>
    <w:rsid w:val="003C7B22"/>
    <w:rsid w:val="003F0ABA"/>
    <w:rsid w:val="004231EC"/>
    <w:rsid w:val="00454E23"/>
    <w:rsid w:val="00470D19"/>
    <w:rsid w:val="004762EF"/>
    <w:rsid w:val="004F6DBF"/>
    <w:rsid w:val="00530AFC"/>
    <w:rsid w:val="00532AF0"/>
    <w:rsid w:val="00557C4D"/>
    <w:rsid w:val="00570DBC"/>
    <w:rsid w:val="0057736B"/>
    <w:rsid w:val="005F73D3"/>
    <w:rsid w:val="0061745B"/>
    <w:rsid w:val="00642196"/>
    <w:rsid w:val="00654AFE"/>
    <w:rsid w:val="0067792D"/>
    <w:rsid w:val="00694A1B"/>
    <w:rsid w:val="006A353B"/>
    <w:rsid w:val="006B3ABD"/>
    <w:rsid w:val="006E3C97"/>
    <w:rsid w:val="0070636D"/>
    <w:rsid w:val="007071C2"/>
    <w:rsid w:val="00737D7D"/>
    <w:rsid w:val="007416E9"/>
    <w:rsid w:val="00776D54"/>
    <w:rsid w:val="00783B38"/>
    <w:rsid w:val="00790993"/>
    <w:rsid w:val="007A0D9A"/>
    <w:rsid w:val="007F1363"/>
    <w:rsid w:val="008068F0"/>
    <w:rsid w:val="00820107"/>
    <w:rsid w:val="00842B85"/>
    <w:rsid w:val="0085015F"/>
    <w:rsid w:val="00860469"/>
    <w:rsid w:val="00872C9E"/>
    <w:rsid w:val="008769D6"/>
    <w:rsid w:val="00882BB5"/>
    <w:rsid w:val="008A2346"/>
    <w:rsid w:val="008A286E"/>
    <w:rsid w:val="008B1B42"/>
    <w:rsid w:val="008B592C"/>
    <w:rsid w:val="008E4271"/>
    <w:rsid w:val="00911556"/>
    <w:rsid w:val="009232AA"/>
    <w:rsid w:val="009270BF"/>
    <w:rsid w:val="0094742E"/>
    <w:rsid w:val="0099095D"/>
    <w:rsid w:val="00991248"/>
    <w:rsid w:val="0099134C"/>
    <w:rsid w:val="00995F50"/>
    <w:rsid w:val="009E424D"/>
    <w:rsid w:val="009E7EFC"/>
    <w:rsid w:val="00A13AD3"/>
    <w:rsid w:val="00A5265D"/>
    <w:rsid w:val="00A549A1"/>
    <w:rsid w:val="00A63C4A"/>
    <w:rsid w:val="00A67AA4"/>
    <w:rsid w:val="00A72E09"/>
    <w:rsid w:val="00A7473C"/>
    <w:rsid w:val="00A762AB"/>
    <w:rsid w:val="00AA6A81"/>
    <w:rsid w:val="00AB2506"/>
    <w:rsid w:val="00AD7102"/>
    <w:rsid w:val="00AE375D"/>
    <w:rsid w:val="00AF35BD"/>
    <w:rsid w:val="00B23CA0"/>
    <w:rsid w:val="00B435F8"/>
    <w:rsid w:val="00B43BC0"/>
    <w:rsid w:val="00B46EF2"/>
    <w:rsid w:val="00B753E3"/>
    <w:rsid w:val="00BA7D29"/>
    <w:rsid w:val="00BB07CC"/>
    <w:rsid w:val="00BD4AC9"/>
    <w:rsid w:val="00BF0923"/>
    <w:rsid w:val="00BF685F"/>
    <w:rsid w:val="00C03BF2"/>
    <w:rsid w:val="00C27C31"/>
    <w:rsid w:val="00C372BE"/>
    <w:rsid w:val="00C636D7"/>
    <w:rsid w:val="00C73C04"/>
    <w:rsid w:val="00C75D34"/>
    <w:rsid w:val="00C92181"/>
    <w:rsid w:val="00CA06DD"/>
    <w:rsid w:val="00CA6453"/>
    <w:rsid w:val="00CC14FB"/>
    <w:rsid w:val="00CC18C0"/>
    <w:rsid w:val="00CC244E"/>
    <w:rsid w:val="00CD2F6C"/>
    <w:rsid w:val="00CD31C3"/>
    <w:rsid w:val="00D21B9A"/>
    <w:rsid w:val="00D576C0"/>
    <w:rsid w:val="00D61958"/>
    <w:rsid w:val="00D677E4"/>
    <w:rsid w:val="00D8602C"/>
    <w:rsid w:val="00DD23ED"/>
    <w:rsid w:val="00DE01CD"/>
    <w:rsid w:val="00DE6D1E"/>
    <w:rsid w:val="00E025BE"/>
    <w:rsid w:val="00E231DC"/>
    <w:rsid w:val="00E33B32"/>
    <w:rsid w:val="00E37956"/>
    <w:rsid w:val="00E50C74"/>
    <w:rsid w:val="00E52593"/>
    <w:rsid w:val="00E67978"/>
    <w:rsid w:val="00E71918"/>
    <w:rsid w:val="00E72259"/>
    <w:rsid w:val="00E95D80"/>
    <w:rsid w:val="00E97FDB"/>
    <w:rsid w:val="00EA3BAD"/>
    <w:rsid w:val="00EF5567"/>
    <w:rsid w:val="00EF5ABD"/>
    <w:rsid w:val="00EF708D"/>
    <w:rsid w:val="00F06EB2"/>
    <w:rsid w:val="00F27597"/>
    <w:rsid w:val="00F34C9B"/>
    <w:rsid w:val="00F6648B"/>
    <w:rsid w:val="00F7261A"/>
    <w:rsid w:val="00F969B2"/>
    <w:rsid w:val="00F97CD6"/>
    <w:rsid w:val="00FA36E7"/>
    <w:rsid w:val="00FD1012"/>
    <w:rsid w:val="00FF4D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7321"/>
  <w15:chartTrackingRefBased/>
  <w15:docId w15:val="{C5197350-F47C-421B-BF39-7A32E49D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56"/>
    <w:rPr>
      <w:kern w:val="0"/>
      <w14:ligatures w14:val="none"/>
    </w:rPr>
  </w:style>
  <w:style w:type="paragraph" w:styleId="Heading1">
    <w:name w:val="heading 1"/>
    <w:basedOn w:val="Normal"/>
    <w:next w:val="Normal"/>
    <w:link w:val="Heading1Char"/>
    <w:uiPriority w:val="9"/>
    <w:qFormat/>
    <w:rsid w:val="0004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2F"/>
    <w:rPr>
      <w:rFonts w:eastAsiaTheme="majorEastAsia" w:cstheme="majorBidi"/>
      <w:color w:val="272727" w:themeColor="text1" w:themeTint="D8"/>
    </w:rPr>
  </w:style>
  <w:style w:type="paragraph" w:styleId="Title">
    <w:name w:val="Title"/>
    <w:basedOn w:val="Normal"/>
    <w:next w:val="Normal"/>
    <w:link w:val="TitleChar"/>
    <w:uiPriority w:val="10"/>
    <w:qFormat/>
    <w:rsid w:val="00040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2F"/>
    <w:pPr>
      <w:spacing w:before="160"/>
      <w:jc w:val="center"/>
    </w:pPr>
    <w:rPr>
      <w:i/>
      <w:iCs/>
      <w:color w:val="404040" w:themeColor="text1" w:themeTint="BF"/>
    </w:rPr>
  </w:style>
  <w:style w:type="character" w:customStyle="1" w:styleId="QuoteChar">
    <w:name w:val="Quote Char"/>
    <w:basedOn w:val="DefaultParagraphFont"/>
    <w:link w:val="Quote"/>
    <w:uiPriority w:val="29"/>
    <w:rsid w:val="0004022F"/>
    <w:rPr>
      <w:i/>
      <w:iCs/>
      <w:color w:val="404040" w:themeColor="text1" w:themeTint="BF"/>
    </w:rPr>
  </w:style>
  <w:style w:type="paragraph" w:styleId="ListParagraph">
    <w:name w:val="List Paragraph"/>
    <w:aliases w:val="Saistīto dokumentu saraksts,Syle 1,Strip,H&amp;P List Paragraph,Normal bullet 2,Bullet list,2,Colorful List - Accent 12,PPS_Bullet,Virsraksti,Numurets,Colorful List - Accent 11,Numbered Para 1,Dot pt,List Paragraph Char Char Char,Bullet EY"/>
    <w:basedOn w:val="Normal"/>
    <w:link w:val="ListParagraphChar"/>
    <w:qFormat/>
    <w:rsid w:val="0004022F"/>
    <w:pPr>
      <w:ind w:left="720"/>
      <w:contextualSpacing/>
    </w:pPr>
  </w:style>
  <w:style w:type="character" w:styleId="IntenseEmphasis">
    <w:name w:val="Intense Emphasis"/>
    <w:basedOn w:val="DefaultParagraphFont"/>
    <w:uiPriority w:val="21"/>
    <w:qFormat/>
    <w:rsid w:val="0004022F"/>
    <w:rPr>
      <w:i/>
      <w:iCs/>
      <w:color w:val="0F4761" w:themeColor="accent1" w:themeShade="BF"/>
    </w:rPr>
  </w:style>
  <w:style w:type="paragraph" w:styleId="IntenseQuote">
    <w:name w:val="Intense Quote"/>
    <w:basedOn w:val="Normal"/>
    <w:next w:val="Normal"/>
    <w:link w:val="IntenseQuoteChar"/>
    <w:uiPriority w:val="30"/>
    <w:qFormat/>
    <w:rsid w:val="0004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2F"/>
    <w:rPr>
      <w:i/>
      <w:iCs/>
      <w:color w:val="0F4761" w:themeColor="accent1" w:themeShade="BF"/>
    </w:rPr>
  </w:style>
  <w:style w:type="character" w:styleId="IntenseReference">
    <w:name w:val="Intense Reference"/>
    <w:basedOn w:val="DefaultParagraphFont"/>
    <w:uiPriority w:val="32"/>
    <w:qFormat/>
    <w:rsid w:val="0004022F"/>
    <w:rPr>
      <w:b/>
      <w:bCs/>
      <w:smallCaps/>
      <w:color w:val="0F4761" w:themeColor="accent1" w:themeShade="BF"/>
      <w:spacing w:val="5"/>
    </w:rPr>
  </w:style>
  <w:style w:type="paragraph" w:styleId="NoSpacing">
    <w:name w:val="No Spacing"/>
    <w:link w:val="NoSpacingChar"/>
    <w:uiPriority w:val="1"/>
    <w:qFormat/>
    <w:rsid w:val="00B23CA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ListParagraphChar">
    <w:name w:val="List Paragraph Char"/>
    <w:aliases w:val="Saistīto dokumentu saraksts Char,Syle 1 Char,Strip Char,H&amp;P List Paragraph Char,Normal bullet 2 Char,Bullet list Char,2 Char,Colorful List - Accent 12 Char,PPS_Bullet Char,Virsraksti Char,Numurets Char,Colorful List - Accent 11 Char"/>
    <w:link w:val="ListParagraph"/>
    <w:qFormat/>
    <w:rsid w:val="00B23CA0"/>
  </w:style>
  <w:style w:type="character" w:customStyle="1" w:styleId="NoSpacingChar">
    <w:name w:val="No Spacing Char"/>
    <w:link w:val="NoSpacing"/>
    <w:uiPriority w:val="1"/>
    <w:rsid w:val="00B23CA0"/>
    <w:rPr>
      <w:rFonts w:ascii="Times New Roman" w:eastAsia="Times New Roman" w:hAnsi="Times New Roman" w:cs="Times New Roman"/>
      <w:kern w:val="0"/>
      <w:sz w:val="24"/>
      <w:szCs w:val="24"/>
      <w:lang w:eastAsia="ar-SA"/>
      <w14:ligatures w14:val="none"/>
    </w:rPr>
  </w:style>
  <w:style w:type="paragraph" w:styleId="Revision">
    <w:name w:val="Revision"/>
    <w:hidden/>
    <w:uiPriority w:val="99"/>
    <w:semiHidden/>
    <w:rsid w:val="00530AFC"/>
    <w:pPr>
      <w:spacing w:after="0" w:line="240" w:lineRule="auto"/>
    </w:pPr>
    <w:rPr>
      <w:kern w:val="0"/>
      <w14:ligatures w14:val="none"/>
    </w:rPr>
  </w:style>
  <w:style w:type="character" w:styleId="CommentReference">
    <w:name w:val="annotation reference"/>
    <w:basedOn w:val="DefaultParagraphFont"/>
    <w:uiPriority w:val="99"/>
    <w:semiHidden/>
    <w:unhideWhenUsed/>
    <w:rsid w:val="009E424D"/>
    <w:rPr>
      <w:sz w:val="16"/>
      <w:szCs w:val="16"/>
    </w:rPr>
  </w:style>
  <w:style w:type="paragraph" w:styleId="CommentText">
    <w:name w:val="annotation text"/>
    <w:basedOn w:val="Normal"/>
    <w:link w:val="CommentTextChar"/>
    <w:uiPriority w:val="99"/>
    <w:unhideWhenUsed/>
    <w:rsid w:val="009E424D"/>
    <w:pPr>
      <w:spacing w:line="240" w:lineRule="auto"/>
    </w:pPr>
    <w:rPr>
      <w:sz w:val="20"/>
      <w:szCs w:val="20"/>
    </w:rPr>
  </w:style>
  <w:style w:type="character" w:customStyle="1" w:styleId="CommentTextChar">
    <w:name w:val="Comment Text Char"/>
    <w:basedOn w:val="DefaultParagraphFont"/>
    <w:link w:val="CommentText"/>
    <w:uiPriority w:val="99"/>
    <w:rsid w:val="009E42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424D"/>
    <w:rPr>
      <w:b/>
      <w:bCs/>
    </w:rPr>
  </w:style>
  <w:style w:type="character" w:customStyle="1" w:styleId="CommentSubjectChar">
    <w:name w:val="Comment Subject Char"/>
    <w:basedOn w:val="CommentTextChar"/>
    <w:link w:val="CommentSubject"/>
    <w:uiPriority w:val="99"/>
    <w:semiHidden/>
    <w:rsid w:val="009E424D"/>
    <w:rPr>
      <w:b/>
      <w:bCs/>
      <w:kern w:val="0"/>
      <w:sz w:val="20"/>
      <w:szCs w:val="20"/>
      <w14:ligatures w14:val="none"/>
    </w:rPr>
  </w:style>
  <w:style w:type="table" w:styleId="TableGrid">
    <w:name w:val="Table Grid"/>
    <w:basedOn w:val="TableNormal"/>
    <w:uiPriority w:val="39"/>
    <w:rsid w:val="00D8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602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D8602C"/>
    <w:rPr>
      <w:sz w:val="20"/>
      <w:szCs w:val="20"/>
    </w:rPr>
  </w:style>
  <w:style w:type="character" w:styleId="FootnoteReference">
    <w:name w:val="footnote reference"/>
    <w:basedOn w:val="DefaultParagraphFont"/>
    <w:uiPriority w:val="99"/>
    <w:semiHidden/>
    <w:unhideWhenUsed/>
    <w:rsid w:val="00D8602C"/>
    <w:rPr>
      <w:vertAlign w:val="superscript"/>
    </w:rPr>
  </w:style>
  <w:style w:type="character" w:styleId="Hyperlink">
    <w:name w:val="Hyperlink"/>
    <w:basedOn w:val="DefaultParagraphFont"/>
    <w:uiPriority w:val="99"/>
    <w:unhideWhenUsed/>
    <w:rsid w:val="00D860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2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4605</Words>
  <Characters>2625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Ilze Remerte</cp:lastModifiedBy>
  <cp:revision>5</cp:revision>
  <dcterms:created xsi:type="dcterms:W3CDTF">2025-03-12T09:17:00Z</dcterms:created>
  <dcterms:modified xsi:type="dcterms:W3CDTF">2025-03-12T14:18:00Z</dcterms:modified>
</cp:coreProperties>
</file>