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B55F" w14:textId="753E4545" w:rsidR="00B11379" w:rsidRPr="00E92DE9" w:rsidRDefault="00EB19B3" w:rsidP="00EB19B3">
      <w:pPr>
        <w:spacing w:after="0" w:line="240" w:lineRule="auto"/>
        <w:jc w:val="center"/>
        <w:rPr>
          <w:rFonts w:ascii="Times New Roman" w:hAnsi="Times New Roman" w:cs="Times New Roman"/>
          <w:b/>
          <w:bCs/>
          <w:u w:val="single"/>
        </w:rPr>
      </w:pPr>
      <w:r w:rsidRPr="00E92DE9">
        <w:rPr>
          <w:rFonts w:ascii="Times New Roman" w:hAnsi="Times New Roman" w:cs="Times New Roman"/>
          <w:b/>
          <w:bCs/>
          <w:u w:val="single"/>
        </w:rPr>
        <w:t>Apspriedē uzdotie jautājumi un atbildes / skaidrojumi par tiem</w:t>
      </w:r>
    </w:p>
    <w:p w14:paraId="3996EE1D" w14:textId="77777777" w:rsidR="00EA38B1" w:rsidRPr="00E92DE9" w:rsidRDefault="00EA38B1" w:rsidP="00EB19B3">
      <w:pPr>
        <w:spacing w:after="0" w:line="240" w:lineRule="auto"/>
        <w:jc w:val="center"/>
        <w:rPr>
          <w:rFonts w:ascii="Times New Roman" w:hAnsi="Times New Roman" w:cs="Times New Roman"/>
        </w:rPr>
      </w:pPr>
    </w:p>
    <w:tbl>
      <w:tblPr>
        <w:tblStyle w:val="TableGrid"/>
        <w:tblW w:w="14684" w:type="dxa"/>
        <w:tblLook w:val="04A0" w:firstRow="1" w:lastRow="0" w:firstColumn="1" w:lastColumn="0" w:noHBand="0" w:noVBand="1"/>
      </w:tblPr>
      <w:tblGrid>
        <w:gridCol w:w="1319"/>
        <w:gridCol w:w="8790"/>
        <w:gridCol w:w="4575"/>
      </w:tblGrid>
      <w:tr w:rsidR="006037A2" w:rsidRPr="00E92DE9" w14:paraId="1FBEA5C6" w14:textId="77777777" w:rsidTr="00081CF3">
        <w:trPr>
          <w:trHeight w:val="478"/>
          <w:tblHeader/>
        </w:trPr>
        <w:tc>
          <w:tcPr>
            <w:tcW w:w="10109" w:type="dxa"/>
            <w:gridSpan w:val="2"/>
            <w:vAlign w:val="center"/>
          </w:tcPr>
          <w:p w14:paraId="3E3DD726" w14:textId="69B41F29" w:rsidR="00871683" w:rsidRPr="00E92DE9" w:rsidRDefault="00871683" w:rsidP="00EB19B3">
            <w:pPr>
              <w:jc w:val="center"/>
              <w:rPr>
                <w:rFonts w:ascii="Times New Roman" w:hAnsi="Times New Roman" w:cs="Times New Roman"/>
                <w:b/>
                <w:bCs/>
              </w:rPr>
            </w:pPr>
            <w:r w:rsidRPr="00E92DE9">
              <w:rPr>
                <w:rFonts w:ascii="Times New Roman" w:hAnsi="Times New Roman" w:cs="Times New Roman"/>
                <w:b/>
                <w:bCs/>
              </w:rPr>
              <w:t>Jautājums</w:t>
            </w:r>
          </w:p>
        </w:tc>
        <w:tc>
          <w:tcPr>
            <w:tcW w:w="4575" w:type="dxa"/>
            <w:vAlign w:val="center"/>
          </w:tcPr>
          <w:p w14:paraId="65739F99" w14:textId="19670CE2" w:rsidR="00871683" w:rsidRPr="00E92DE9" w:rsidRDefault="00871683" w:rsidP="00EB19B3">
            <w:pPr>
              <w:jc w:val="center"/>
              <w:rPr>
                <w:rFonts w:ascii="Times New Roman" w:hAnsi="Times New Roman" w:cs="Times New Roman"/>
                <w:b/>
                <w:bCs/>
              </w:rPr>
            </w:pPr>
            <w:r w:rsidRPr="00E92DE9">
              <w:rPr>
                <w:rFonts w:ascii="Times New Roman" w:hAnsi="Times New Roman" w:cs="Times New Roman"/>
                <w:b/>
                <w:bCs/>
              </w:rPr>
              <w:t>Atbilde / skaidrojums</w:t>
            </w:r>
          </w:p>
        </w:tc>
      </w:tr>
      <w:tr w:rsidR="006037A2" w:rsidRPr="00E92DE9" w14:paraId="2BDCA9DF" w14:textId="77777777" w:rsidTr="00081CF3">
        <w:tc>
          <w:tcPr>
            <w:tcW w:w="10109" w:type="dxa"/>
            <w:gridSpan w:val="2"/>
          </w:tcPr>
          <w:p w14:paraId="6FEA53B3" w14:textId="207AAEBA" w:rsidR="00871683" w:rsidRPr="00386EBD" w:rsidRDefault="004F5483" w:rsidP="00EB19B3">
            <w:pPr>
              <w:jc w:val="center"/>
              <w:rPr>
                <w:rFonts w:ascii="Times New Roman" w:hAnsi="Times New Roman" w:cs="Times New Roman"/>
                <w:b/>
                <w:bCs/>
                <w:sz w:val="20"/>
                <w:szCs w:val="20"/>
              </w:rPr>
            </w:pPr>
            <w:r>
              <w:rPr>
                <w:rFonts w:ascii="Times New Roman" w:hAnsi="Times New Roman" w:cs="Times New Roman"/>
                <w:b/>
                <w:bCs/>
                <w:sz w:val="20"/>
                <w:szCs w:val="20"/>
              </w:rPr>
              <w:t>Jautājumi Nr.1</w:t>
            </w:r>
          </w:p>
        </w:tc>
        <w:tc>
          <w:tcPr>
            <w:tcW w:w="4575" w:type="dxa"/>
          </w:tcPr>
          <w:p w14:paraId="0B99F1C4" w14:textId="77777777" w:rsidR="00871683" w:rsidRPr="00E92DE9" w:rsidRDefault="00871683" w:rsidP="00EB19B3">
            <w:pPr>
              <w:jc w:val="center"/>
              <w:rPr>
                <w:rFonts w:ascii="Times New Roman" w:hAnsi="Times New Roman" w:cs="Times New Roman"/>
                <w:sz w:val="20"/>
                <w:szCs w:val="20"/>
              </w:rPr>
            </w:pPr>
          </w:p>
        </w:tc>
      </w:tr>
      <w:tr w:rsidR="00CE7E51" w:rsidRPr="005B5A56" w14:paraId="1330E594" w14:textId="77777777" w:rsidTr="00081CF3">
        <w:tc>
          <w:tcPr>
            <w:tcW w:w="1319" w:type="dxa"/>
          </w:tcPr>
          <w:p w14:paraId="36920A21" w14:textId="1DF4DB01" w:rsidR="00871683" w:rsidRPr="005B5A56" w:rsidRDefault="00071AAC" w:rsidP="00071AAC">
            <w:pPr>
              <w:pStyle w:val="xmso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90" w:type="dxa"/>
          </w:tcPr>
          <w:p w14:paraId="16F56F78" w14:textId="7EB84258" w:rsidR="00871683" w:rsidRPr="005B5A56" w:rsidRDefault="00871683" w:rsidP="00871683">
            <w:pPr>
              <w:pStyle w:val="xmsolistparagraph"/>
              <w:ind w:left="0"/>
              <w:rPr>
                <w:rFonts w:ascii="Times New Roman" w:eastAsia="Times New Roman" w:hAnsi="Times New Roman" w:cs="Times New Roman"/>
                <w:sz w:val="20"/>
                <w:szCs w:val="20"/>
              </w:rPr>
            </w:pPr>
            <w:r w:rsidRPr="005B5A56">
              <w:rPr>
                <w:rFonts w:ascii="Times New Roman" w:eastAsia="Times New Roman" w:hAnsi="Times New Roman" w:cs="Times New Roman"/>
                <w:sz w:val="20"/>
                <w:szCs w:val="20"/>
              </w:rPr>
              <w:t xml:space="preserve">Do we as </w:t>
            </w:r>
            <w:r w:rsidR="003F12E3">
              <w:rPr>
                <w:rFonts w:ascii="Times New Roman" w:eastAsia="Times New Roman" w:hAnsi="Times New Roman" w:cs="Times New Roman"/>
                <w:sz w:val="20"/>
                <w:szCs w:val="20"/>
              </w:rPr>
              <w:t>……..</w:t>
            </w:r>
            <w:r w:rsidRPr="005B5A56">
              <w:rPr>
                <w:rFonts w:ascii="Times New Roman" w:eastAsia="Times New Roman" w:hAnsi="Times New Roman" w:cs="Times New Roman"/>
                <w:sz w:val="20"/>
                <w:szCs w:val="20"/>
              </w:rPr>
              <w:t xml:space="preserve"> have to register our company in Latvia if we are not the main contractor?</w:t>
            </w:r>
          </w:p>
          <w:p w14:paraId="60C206B7" w14:textId="00E863C6" w:rsidR="00871683" w:rsidRPr="005B5A56" w:rsidRDefault="00871683" w:rsidP="003716B6">
            <w:pPr>
              <w:pStyle w:val="xmsolistparagraph"/>
              <w:ind w:left="0"/>
              <w:rPr>
                <w:rFonts w:ascii="Times New Roman" w:eastAsia="Times New Roman" w:hAnsi="Times New Roman" w:cs="Times New Roman"/>
                <w:sz w:val="20"/>
                <w:szCs w:val="20"/>
              </w:rPr>
            </w:pPr>
            <w:r w:rsidRPr="005B5A56">
              <w:rPr>
                <w:rFonts w:ascii="Times New Roman" w:eastAsia="Times New Roman" w:hAnsi="Times New Roman" w:cs="Times New Roman"/>
                <w:sz w:val="20"/>
                <w:szCs w:val="20"/>
              </w:rPr>
              <w:t xml:space="preserve">Vai mums kā </w:t>
            </w:r>
            <w:r w:rsidR="003F12E3">
              <w:rPr>
                <w:rFonts w:ascii="Times New Roman" w:eastAsia="Times New Roman" w:hAnsi="Times New Roman" w:cs="Times New Roman"/>
                <w:sz w:val="20"/>
                <w:szCs w:val="20"/>
              </w:rPr>
              <w:t>………</w:t>
            </w:r>
            <w:r w:rsidRPr="005B5A56">
              <w:rPr>
                <w:rFonts w:ascii="Times New Roman" w:eastAsia="Times New Roman" w:hAnsi="Times New Roman" w:cs="Times New Roman"/>
                <w:sz w:val="20"/>
                <w:szCs w:val="20"/>
              </w:rPr>
              <w:t xml:space="preserve"> ir jāreģistrē savs uzņēmums Latvijā, ja mēs neesam galvenais darbuzņēmējs? </w:t>
            </w:r>
          </w:p>
          <w:p w14:paraId="4B6D964B" w14:textId="77777777" w:rsidR="00871683" w:rsidRPr="005B5A56" w:rsidRDefault="00871683" w:rsidP="003716B6">
            <w:pPr>
              <w:rPr>
                <w:rFonts w:ascii="Times New Roman" w:hAnsi="Times New Roman" w:cs="Times New Roman"/>
                <w:sz w:val="20"/>
                <w:szCs w:val="20"/>
              </w:rPr>
            </w:pPr>
          </w:p>
        </w:tc>
        <w:tc>
          <w:tcPr>
            <w:tcW w:w="4575" w:type="dxa"/>
          </w:tcPr>
          <w:p w14:paraId="7D71FE78" w14:textId="76699057" w:rsidR="00871683" w:rsidRPr="00DF1534" w:rsidRDefault="00871683" w:rsidP="5090288B">
            <w:pPr>
              <w:spacing w:line="257" w:lineRule="auto"/>
              <w:ind w:right="-57"/>
              <w:rPr>
                <w:rFonts w:ascii="Times New Roman" w:eastAsia="Times New Roman" w:hAnsi="Times New Roman" w:cs="Times New Roman"/>
                <w:kern w:val="0"/>
                <w:sz w:val="20"/>
                <w:szCs w:val="20"/>
                <w14:ligatures w14:val="none"/>
              </w:rPr>
            </w:pPr>
            <w:r w:rsidRPr="00B127E7">
              <w:rPr>
                <w:rFonts w:ascii="Times New Roman" w:eastAsia="Times New Roman" w:hAnsi="Times New Roman" w:cs="Times New Roman"/>
                <w:kern w:val="0"/>
                <w:sz w:val="20"/>
                <w:szCs w:val="20"/>
                <w14:ligatures w14:val="none"/>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Pr="00DF1534">
              <w:rPr>
                <w:rFonts w:ascii="Times New Roman" w:eastAsia="Times New Roman" w:hAnsi="Times New Roman" w:cs="Times New Roman"/>
                <w:kern w:val="0"/>
                <w:sz w:val="20"/>
                <w:szCs w:val="20"/>
                <w14:ligatures w14:val="none"/>
              </w:rPr>
              <w:t xml:space="preserve">. </w:t>
            </w:r>
            <w:r w:rsidR="5090288B" w:rsidRPr="00DF1534">
              <w:rPr>
                <w:rFonts w:ascii="Times New Roman" w:eastAsia="Times New Roman" w:hAnsi="Times New Roman" w:cs="Times New Roman"/>
                <w:sz w:val="20"/>
                <w:szCs w:val="20"/>
              </w:rPr>
              <w:t>Šī prasība attiecas arī uz Pretendenta piesaistītajiem darbuzņēmējiem / apakšuzņēmējiem.</w:t>
            </w:r>
          </w:p>
          <w:p w14:paraId="462BA39F" w14:textId="11140558" w:rsidR="00871683" w:rsidRPr="00B127E7" w:rsidRDefault="00871683" w:rsidP="003716B6">
            <w:pPr>
              <w:ind w:right="-57"/>
              <w:rPr>
                <w:rFonts w:ascii="Times New Roman" w:eastAsia="Times New Roman" w:hAnsi="Times New Roman" w:cs="Times New Roman"/>
                <w:kern w:val="0"/>
                <w:sz w:val="20"/>
                <w:szCs w:val="20"/>
                <w14:ligatures w14:val="none"/>
              </w:rPr>
            </w:pPr>
            <w:r w:rsidRPr="00DF1534">
              <w:rPr>
                <w:rFonts w:ascii="Times New Roman" w:eastAsia="Times New Roman" w:hAnsi="Times New Roman" w:cs="Times New Roman"/>
                <w:kern w:val="0"/>
                <w:sz w:val="20"/>
                <w:szCs w:val="20"/>
                <w14:ligatures w14:val="none"/>
              </w:rPr>
              <w:t xml:space="preserve">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 </w:t>
            </w:r>
            <w:r w:rsidR="5090288B" w:rsidRPr="00DF1534">
              <w:rPr>
                <w:rFonts w:ascii="Times New Roman" w:eastAsia="Times New Roman" w:hAnsi="Times New Roman" w:cs="Times New Roman"/>
                <w:sz w:val="20"/>
                <w:szCs w:val="20"/>
              </w:rPr>
              <w:t>Šī prasība attiecas arī uz Pretendenta piesaistītajiem darbuzņēmējiem / apakšuzņēmējiem, ja tie veiks būvniecības darbus iepirkuma ietvaros.</w:t>
            </w:r>
          </w:p>
        </w:tc>
      </w:tr>
      <w:tr w:rsidR="00CE7E51" w:rsidRPr="006362E0" w14:paraId="3688153F" w14:textId="77777777" w:rsidTr="00081CF3">
        <w:tc>
          <w:tcPr>
            <w:tcW w:w="1319" w:type="dxa"/>
          </w:tcPr>
          <w:p w14:paraId="7FE914F5" w14:textId="77B5427F" w:rsidR="00871683" w:rsidRPr="006362E0" w:rsidRDefault="0027108F" w:rsidP="003716B6">
            <w:pPr>
              <w:pStyle w:val="xmso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90" w:type="dxa"/>
          </w:tcPr>
          <w:p w14:paraId="4D36FDF9" w14:textId="5470A14E" w:rsidR="00871683" w:rsidRPr="006362E0" w:rsidRDefault="00871683" w:rsidP="003716B6">
            <w:pPr>
              <w:pStyle w:val="xmsolistparagraph"/>
              <w:ind w:left="0"/>
              <w:rPr>
                <w:rFonts w:ascii="Times New Roman" w:eastAsia="Times New Roman" w:hAnsi="Times New Roman" w:cs="Times New Roman"/>
                <w:sz w:val="20"/>
                <w:szCs w:val="20"/>
              </w:rPr>
            </w:pPr>
            <w:bookmarkStart w:id="0" w:name="_Hlk206578923"/>
            <w:r w:rsidRPr="006362E0">
              <w:rPr>
                <w:rFonts w:ascii="Times New Roman" w:eastAsia="Times New Roman" w:hAnsi="Times New Roman" w:cs="Times New Roman"/>
                <w:sz w:val="20"/>
                <w:szCs w:val="20"/>
              </w:rPr>
              <w:t>Is there a preferred construction company for this project?</w:t>
            </w:r>
          </w:p>
          <w:bookmarkEnd w:id="0"/>
          <w:p w14:paraId="55E417EF" w14:textId="03CA86FC" w:rsidR="00871683" w:rsidRPr="006362E0" w:rsidRDefault="00871683" w:rsidP="003716B6">
            <w:pPr>
              <w:pStyle w:val="xmsolistparagraph"/>
              <w:ind w:left="0"/>
              <w:rPr>
                <w:rFonts w:ascii="Times New Roman" w:eastAsia="Times New Roman" w:hAnsi="Times New Roman" w:cs="Times New Roman"/>
                <w:sz w:val="20"/>
                <w:szCs w:val="20"/>
              </w:rPr>
            </w:pPr>
            <w:r w:rsidRPr="006362E0">
              <w:rPr>
                <w:rFonts w:ascii="Times New Roman" w:eastAsia="Times New Roman" w:hAnsi="Times New Roman" w:cs="Times New Roman"/>
                <w:sz w:val="20"/>
                <w:szCs w:val="20"/>
              </w:rPr>
              <w:t>Vai šim projektam ir vēlamais būvniecības uzņēmums?</w:t>
            </w:r>
          </w:p>
        </w:tc>
        <w:tc>
          <w:tcPr>
            <w:tcW w:w="4575" w:type="dxa"/>
          </w:tcPr>
          <w:p w14:paraId="2A771C5E" w14:textId="0F4E9D49" w:rsidR="00871683" w:rsidRPr="006362E0" w:rsidRDefault="00871683" w:rsidP="003716B6">
            <w:pPr>
              <w:pStyle w:val="xmsolistparagraph"/>
              <w:ind w:left="0"/>
              <w:rPr>
                <w:rFonts w:ascii="Times New Roman" w:eastAsia="Times New Roman" w:hAnsi="Times New Roman" w:cs="Times New Roman"/>
                <w:sz w:val="20"/>
                <w:szCs w:val="20"/>
              </w:rPr>
            </w:pPr>
            <w:r w:rsidRPr="006362E0">
              <w:rPr>
                <w:rFonts w:ascii="Times New Roman" w:hAnsi="Times New Roman" w:cs="Times New Roman"/>
                <w:kern w:val="2"/>
                <w:sz w:val="20"/>
                <w:szCs w:val="20"/>
                <w:lang w:eastAsia="en-US"/>
                <w14:ligatures w14:val="standardContextual"/>
              </w:rPr>
              <w:t>Iepirkuma ietvaros nav noteikti konkrēti sadarbības uzņēmumi. Pretendentiem ir brīva izvēle partneru piesaistei.</w:t>
            </w:r>
          </w:p>
        </w:tc>
      </w:tr>
      <w:tr w:rsidR="00CE7E51" w:rsidRPr="008256C8" w14:paraId="01663D4C" w14:textId="77777777" w:rsidTr="00081CF3">
        <w:tc>
          <w:tcPr>
            <w:tcW w:w="1319" w:type="dxa"/>
          </w:tcPr>
          <w:p w14:paraId="23BDE51D" w14:textId="443112C4" w:rsidR="00871683" w:rsidRPr="008256C8" w:rsidRDefault="0027108F" w:rsidP="003716B6">
            <w:pPr>
              <w:pStyle w:val="xmso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90" w:type="dxa"/>
          </w:tcPr>
          <w:p w14:paraId="0CE915A6" w14:textId="484BEC87" w:rsidR="00871683" w:rsidRPr="004E0C58" w:rsidRDefault="00871683" w:rsidP="003716B6">
            <w:pPr>
              <w:pStyle w:val="xmsolistparagraph"/>
              <w:ind w:left="0"/>
              <w:rPr>
                <w:rFonts w:ascii="Times New Roman" w:eastAsia="Times New Roman" w:hAnsi="Times New Roman" w:cs="Times New Roman"/>
                <w:sz w:val="20"/>
                <w:szCs w:val="20"/>
              </w:rPr>
            </w:pPr>
            <w:r w:rsidRPr="004E0C58">
              <w:rPr>
                <w:rFonts w:ascii="Times New Roman" w:eastAsia="Times New Roman" w:hAnsi="Times New Roman" w:cs="Times New Roman"/>
                <w:sz w:val="20"/>
                <w:szCs w:val="20"/>
              </w:rPr>
              <w:t>Is there a possibility to split the contract into a separate contract for construction and a VTS system contract? Construction companies tend to know very little about VTS systems. They often go for the absolute lowest bidder, and this might not be what the ports need.</w:t>
            </w:r>
          </w:p>
          <w:p w14:paraId="1DA3D639" w14:textId="6BAA9B00" w:rsidR="00871683" w:rsidRPr="004E0C58" w:rsidRDefault="00871683" w:rsidP="003716B6">
            <w:pPr>
              <w:pStyle w:val="xmsolistparagraph"/>
              <w:ind w:left="0"/>
              <w:rPr>
                <w:rFonts w:ascii="Times New Roman" w:eastAsia="Times New Roman" w:hAnsi="Times New Roman" w:cs="Times New Roman"/>
                <w:sz w:val="20"/>
                <w:szCs w:val="20"/>
              </w:rPr>
            </w:pPr>
            <w:r w:rsidRPr="004E0C58">
              <w:rPr>
                <w:rFonts w:ascii="Times New Roman" w:eastAsia="Times New Roman" w:hAnsi="Times New Roman" w:cs="Times New Roman"/>
                <w:sz w:val="20"/>
                <w:szCs w:val="20"/>
              </w:rPr>
              <w:t xml:space="preserve">Vai pastāv iespēja līgumu sadalīt atsevišķā būvniecības līgumā un </w:t>
            </w:r>
            <w:r w:rsidR="00416E08" w:rsidRPr="004E0C58">
              <w:rPr>
                <w:rFonts w:ascii="Times New Roman" w:eastAsia="Times New Roman" w:hAnsi="Times New Roman" w:cs="Times New Roman"/>
                <w:sz w:val="20"/>
                <w:szCs w:val="20"/>
              </w:rPr>
              <w:t>KS</w:t>
            </w:r>
            <w:r w:rsidR="0000784C" w:rsidRPr="004E0C58">
              <w:rPr>
                <w:rFonts w:ascii="Times New Roman" w:eastAsia="Times New Roman" w:hAnsi="Times New Roman" w:cs="Times New Roman"/>
                <w:sz w:val="20"/>
                <w:szCs w:val="20"/>
              </w:rPr>
              <w:t>V</w:t>
            </w:r>
            <w:r w:rsidRPr="004E0C58">
              <w:rPr>
                <w:rFonts w:ascii="Times New Roman" w:eastAsia="Times New Roman" w:hAnsi="Times New Roman" w:cs="Times New Roman"/>
                <w:sz w:val="20"/>
                <w:szCs w:val="20"/>
              </w:rPr>
              <w:t xml:space="preserve"> sistēmas līgumā? Būvniecības uzņēmumi mēdz ļoti maz zināt par </w:t>
            </w:r>
            <w:r w:rsidR="5090288B" w:rsidRPr="004E0C58">
              <w:rPr>
                <w:rFonts w:ascii="Times New Roman" w:eastAsia="Times New Roman" w:hAnsi="Times New Roman" w:cs="Times New Roman"/>
                <w:sz w:val="20"/>
                <w:szCs w:val="20"/>
              </w:rPr>
              <w:t>KS</w:t>
            </w:r>
            <w:r w:rsidR="0000784C" w:rsidRPr="004E0C58">
              <w:rPr>
                <w:rFonts w:ascii="Times New Roman" w:eastAsia="Times New Roman" w:hAnsi="Times New Roman" w:cs="Times New Roman"/>
                <w:sz w:val="20"/>
                <w:szCs w:val="20"/>
              </w:rPr>
              <w:t>V</w:t>
            </w:r>
            <w:r w:rsidRPr="004E0C58">
              <w:rPr>
                <w:rFonts w:ascii="Times New Roman" w:eastAsia="Times New Roman" w:hAnsi="Times New Roman" w:cs="Times New Roman"/>
                <w:sz w:val="20"/>
                <w:szCs w:val="20"/>
              </w:rPr>
              <w:t xml:space="preserve"> sistēmām. Tie bieži vien izvēlas absolūti zemāko cenu piedāvājušo piedāvājumu, un tas var nebūt tas, kas ostām ir nepieciešams.</w:t>
            </w:r>
          </w:p>
        </w:tc>
        <w:tc>
          <w:tcPr>
            <w:tcW w:w="4575" w:type="dxa"/>
          </w:tcPr>
          <w:p w14:paraId="47641531" w14:textId="5D6D3F6F" w:rsidR="00871683" w:rsidRPr="004E0C58" w:rsidRDefault="00871683" w:rsidP="003716B6">
            <w:pPr>
              <w:pStyle w:val="xmsolistparagraph"/>
              <w:ind w:left="0"/>
              <w:rPr>
                <w:rFonts w:ascii="Times New Roman" w:eastAsia="Times New Roman" w:hAnsi="Times New Roman" w:cs="Times New Roman"/>
                <w:sz w:val="20"/>
                <w:szCs w:val="20"/>
              </w:rPr>
            </w:pPr>
            <w:r w:rsidRPr="004E0C58">
              <w:rPr>
                <w:rFonts w:ascii="Times New Roman" w:hAnsi="Times New Roman" w:cs="Times New Roman"/>
                <w:kern w:val="2"/>
                <w:sz w:val="20"/>
                <w:szCs w:val="20"/>
                <w:lang w:eastAsia="en-US"/>
                <w14:ligatures w14:val="standardContextual"/>
              </w:rPr>
              <w:t xml:space="preserve">Nē, iepirkums neparedz līguma sadalīšanu starp būvniecību un </w:t>
            </w:r>
            <w:r w:rsidR="000D6DA4" w:rsidRPr="004E0C58">
              <w:rPr>
                <w:rFonts w:ascii="Times New Roman" w:hAnsi="Times New Roman" w:cs="Times New Roman"/>
                <w:kern w:val="2"/>
                <w:sz w:val="20"/>
                <w:szCs w:val="20"/>
                <w:lang w:eastAsia="en-US"/>
                <w14:ligatures w14:val="standardContextual"/>
              </w:rPr>
              <w:t>KSV</w:t>
            </w:r>
            <w:r w:rsidRPr="004E0C58">
              <w:rPr>
                <w:rFonts w:ascii="Times New Roman" w:hAnsi="Times New Roman" w:cs="Times New Roman"/>
                <w:kern w:val="2"/>
                <w:sz w:val="20"/>
                <w:szCs w:val="20"/>
                <w:lang w:eastAsia="en-US"/>
                <w14:ligatures w14:val="standardContextual"/>
              </w:rPr>
              <w:t xml:space="preserve"> sistēmas piegādi. Piedāvājums jāsagatavo par </w:t>
            </w:r>
            <w:r w:rsidR="004E0C58">
              <w:rPr>
                <w:rFonts w:ascii="Times New Roman" w:hAnsi="Times New Roman" w:cs="Times New Roman"/>
                <w:kern w:val="2"/>
                <w:sz w:val="20"/>
                <w:szCs w:val="20"/>
                <w:lang w:eastAsia="en-US"/>
                <w14:ligatures w14:val="standardContextual"/>
              </w:rPr>
              <w:t>visu</w:t>
            </w:r>
            <w:r w:rsidR="003074E2">
              <w:rPr>
                <w:rFonts w:ascii="Times New Roman" w:hAnsi="Times New Roman" w:cs="Times New Roman"/>
                <w:kern w:val="2"/>
                <w:sz w:val="20"/>
                <w:szCs w:val="20"/>
                <w:lang w:eastAsia="en-US"/>
                <w14:ligatures w14:val="standardContextual"/>
              </w:rPr>
              <w:t xml:space="preserve"> </w:t>
            </w:r>
            <w:r w:rsidRPr="004E0C58">
              <w:rPr>
                <w:rFonts w:ascii="Times New Roman" w:hAnsi="Times New Roman" w:cs="Times New Roman"/>
                <w:kern w:val="2"/>
                <w:sz w:val="20"/>
                <w:szCs w:val="20"/>
                <w:lang w:eastAsia="en-US"/>
                <w14:ligatures w14:val="standardContextual"/>
              </w:rPr>
              <w:t>iepirkuma apjomu.</w:t>
            </w:r>
          </w:p>
          <w:p w14:paraId="315E155C" w14:textId="77777777" w:rsidR="00871683" w:rsidRPr="004E0C58" w:rsidRDefault="00871683" w:rsidP="003716B6">
            <w:pPr>
              <w:rPr>
                <w:rFonts w:ascii="Times New Roman" w:hAnsi="Times New Roman" w:cs="Times New Roman"/>
                <w:sz w:val="20"/>
                <w:szCs w:val="20"/>
              </w:rPr>
            </w:pPr>
          </w:p>
        </w:tc>
      </w:tr>
      <w:tr w:rsidR="00CE7E51" w:rsidRPr="00A60FDB" w14:paraId="4DE2D732" w14:textId="77777777" w:rsidTr="00081CF3">
        <w:tc>
          <w:tcPr>
            <w:tcW w:w="1319" w:type="dxa"/>
          </w:tcPr>
          <w:p w14:paraId="6839EAD5" w14:textId="70CECD1D" w:rsidR="00871683" w:rsidRPr="00A60FDB" w:rsidRDefault="0027108F" w:rsidP="003716B6">
            <w:pPr>
              <w:pStyle w:val="xmso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90" w:type="dxa"/>
          </w:tcPr>
          <w:p w14:paraId="49EA6307" w14:textId="10D576C4" w:rsidR="00871683" w:rsidRPr="00A60FDB" w:rsidRDefault="00871683" w:rsidP="003716B6">
            <w:pPr>
              <w:pStyle w:val="xmsolistparagraph"/>
              <w:ind w:left="0"/>
              <w:rPr>
                <w:rFonts w:ascii="Times New Roman" w:eastAsia="Times New Roman" w:hAnsi="Times New Roman" w:cs="Times New Roman"/>
                <w:sz w:val="20"/>
                <w:szCs w:val="20"/>
              </w:rPr>
            </w:pPr>
            <w:r w:rsidRPr="00A60FDB">
              <w:rPr>
                <w:rFonts w:ascii="Times New Roman" w:eastAsia="Times New Roman" w:hAnsi="Times New Roman" w:cs="Times New Roman"/>
                <w:sz w:val="20"/>
                <w:szCs w:val="20"/>
              </w:rPr>
              <w:t>Doing everything in Latvian is a considerable barrier for us. Can documentation be allowed to be in English for the VTS part?</w:t>
            </w:r>
          </w:p>
          <w:p w14:paraId="56345DFF" w14:textId="7FBA496D" w:rsidR="00871683" w:rsidRPr="00A60FDB" w:rsidRDefault="00871683" w:rsidP="003716B6">
            <w:pPr>
              <w:pStyle w:val="xmsolistparagraph"/>
              <w:ind w:left="0"/>
              <w:rPr>
                <w:rFonts w:ascii="Times New Roman" w:eastAsia="Times New Roman" w:hAnsi="Times New Roman" w:cs="Times New Roman"/>
                <w:sz w:val="20"/>
                <w:szCs w:val="20"/>
              </w:rPr>
            </w:pPr>
            <w:r w:rsidRPr="00E85E1E">
              <w:rPr>
                <w:rFonts w:ascii="Times New Roman" w:eastAsia="Times New Roman" w:hAnsi="Times New Roman" w:cs="Times New Roman"/>
                <w:sz w:val="20"/>
                <w:szCs w:val="20"/>
              </w:rPr>
              <w:lastRenderedPageBreak/>
              <w:t xml:space="preserve">Visu darīt latviešu valodā mums ir ievērojams šķērslis. Vai </w:t>
            </w:r>
            <w:r w:rsidR="5090288B" w:rsidRPr="00E85E1E">
              <w:rPr>
                <w:rFonts w:ascii="Times New Roman" w:eastAsia="Times New Roman" w:hAnsi="Times New Roman" w:cs="Times New Roman"/>
                <w:sz w:val="20"/>
                <w:szCs w:val="20"/>
              </w:rPr>
              <w:t>KS</w:t>
            </w:r>
            <w:r w:rsidR="0000784C" w:rsidRPr="00E85E1E">
              <w:rPr>
                <w:rFonts w:ascii="Times New Roman" w:eastAsia="Times New Roman" w:hAnsi="Times New Roman" w:cs="Times New Roman"/>
                <w:sz w:val="20"/>
                <w:szCs w:val="20"/>
              </w:rPr>
              <w:t>V</w:t>
            </w:r>
            <w:r w:rsidRPr="00E85E1E">
              <w:rPr>
                <w:rFonts w:ascii="Times New Roman" w:eastAsia="Times New Roman" w:hAnsi="Times New Roman" w:cs="Times New Roman"/>
                <w:sz w:val="20"/>
                <w:szCs w:val="20"/>
              </w:rPr>
              <w:t xml:space="preserve"> daļai dokumentācija var būt angļu valodā?</w:t>
            </w:r>
          </w:p>
        </w:tc>
        <w:tc>
          <w:tcPr>
            <w:tcW w:w="4575" w:type="dxa"/>
          </w:tcPr>
          <w:p w14:paraId="77B93F49" w14:textId="4A31D9D5" w:rsidR="00871683" w:rsidRPr="00053C1F" w:rsidRDefault="5090288B" w:rsidP="5090288B">
            <w:pPr>
              <w:pStyle w:val="xmsolistparagraph"/>
              <w:ind w:left="0"/>
              <w:rPr>
                <w:rFonts w:ascii="Times New Roman" w:hAnsi="Times New Roman" w:cs="Times New Roman"/>
                <w:sz w:val="20"/>
                <w:szCs w:val="20"/>
                <w:lang w:eastAsia="en-US"/>
              </w:rPr>
            </w:pPr>
            <w:r w:rsidRPr="00053C1F">
              <w:rPr>
                <w:rFonts w:ascii="Times New Roman" w:hAnsi="Times New Roman" w:cs="Times New Roman"/>
                <w:sz w:val="20"/>
                <w:szCs w:val="20"/>
                <w:lang w:eastAsia="en-US"/>
              </w:rPr>
              <w:lastRenderedPageBreak/>
              <w:t>Piedāvājuma dokumenti jāsagatavo un jāiesniedz latviešu valodā</w:t>
            </w:r>
            <w:r w:rsidR="00BF347A" w:rsidRPr="00053C1F">
              <w:rPr>
                <w:rFonts w:ascii="Times New Roman" w:hAnsi="Times New Roman" w:cs="Times New Roman"/>
                <w:sz w:val="20"/>
                <w:szCs w:val="20"/>
                <w:lang w:eastAsia="en-US"/>
              </w:rPr>
              <w:t xml:space="preserve"> (</w:t>
            </w:r>
            <w:r w:rsidR="00CD34C8" w:rsidRPr="00053C1F">
              <w:rPr>
                <w:rFonts w:ascii="Times New Roman" w:hAnsi="Times New Roman" w:cs="Times New Roman"/>
                <w:sz w:val="20"/>
                <w:szCs w:val="20"/>
                <w:lang w:eastAsia="en-US"/>
              </w:rPr>
              <w:t xml:space="preserve">Pretendentam </w:t>
            </w:r>
            <w:r w:rsidR="00EA026D" w:rsidRPr="00053C1F">
              <w:rPr>
                <w:rFonts w:ascii="Times New Roman" w:hAnsi="Times New Roman" w:cs="Times New Roman"/>
                <w:sz w:val="20"/>
                <w:szCs w:val="20"/>
                <w:lang w:eastAsia="en-US"/>
              </w:rPr>
              <w:t xml:space="preserve">ir tiesības Tehnisko </w:t>
            </w:r>
            <w:r w:rsidR="00EA026D" w:rsidRPr="00053C1F">
              <w:rPr>
                <w:rFonts w:ascii="Times New Roman" w:hAnsi="Times New Roman" w:cs="Times New Roman"/>
                <w:sz w:val="20"/>
                <w:szCs w:val="20"/>
                <w:lang w:eastAsia="en-US"/>
              </w:rPr>
              <w:lastRenderedPageBreak/>
              <w:t>piedāvājumu, t.sk. tehnisko</w:t>
            </w:r>
            <w:r w:rsidR="00470D97" w:rsidRPr="00053C1F">
              <w:rPr>
                <w:rFonts w:ascii="Times New Roman" w:hAnsi="Times New Roman" w:cs="Times New Roman"/>
                <w:sz w:val="20"/>
                <w:szCs w:val="20"/>
                <w:lang w:eastAsia="en-US"/>
              </w:rPr>
              <w:t xml:space="preserve"> dokumentāciju, iesniegt angļu valodā)</w:t>
            </w:r>
            <w:r w:rsidRPr="00053C1F">
              <w:rPr>
                <w:rFonts w:ascii="Times New Roman" w:hAnsi="Times New Roman" w:cs="Times New Roman"/>
                <w:sz w:val="20"/>
                <w:szCs w:val="20"/>
                <w:lang w:eastAsia="en-US"/>
              </w:rPr>
              <w:t>, tiem jābūt skaidri salasāmiem un apliecināt</w:t>
            </w:r>
            <w:r w:rsidR="00175761" w:rsidRPr="00053C1F">
              <w:rPr>
                <w:rFonts w:ascii="Times New Roman" w:hAnsi="Times New Roman" w:cs="Times New Roman"/>
                <w:sz w:val="20"/>
                <w:szCs w:val="20"/>
                <w:lang w:eastAsia="en-US"/>
              </w:rPr>
              <w:t>iem</w:t>
            </w:r>
            <w:r w:rsidRPr="00053C1F">
              <w:rPr>
                <w:rFonts w:ascii="Times New Roman" w:hAnsi="Times New Roman" w:cs="Times New Roman"/>
                <w:sz w:val="20"/>
                <w:szCs w:val="20"/>
                <w:lang w:eastAsia="en-US"/>
              </w:rPr>
              <w:t xml:space="preserve"> Latvijas Republikas normatīvajos aktos noteiktajā kārtībā.</w:t>
            </w:r>
          </w:p>
          <w:p w14:paraId="37B14F7D" w14:textId="2F708115" w:rsidR="00871683" w:rsidRPr="00053C1F" w:rsidRDefault="5090288B" w:rsidP="5090288B">
            <w:pPr>
              <w:pStyle w:val="xmsolistparagraph"/>
              <w:ind w:left="0"/>
              <w:rPr>
                <w:rFonts w:ascii="Times New Roman" w:hAnsi="Times New Roman" w:cs="Times New Roman"/>
                <w:sz w:val="20"/>
                <w:szCs w:val="20"/>
                <w:lang w:eastAsia="en-US"/>
              </w:rPr>
            </w:pPr>
            <w:r w:rsidRPr="00053C1F">
              <w:rPr>
                <w:rFonts w:ascii="Times New Roman" w:hAnsi="Times New Roman" w:cs="Times New Roman"/>
                <w:sz w:val="20"/>
                <w:szCs w:val="20"/>
                <w:lang w:eastAsia="en-US"/>
              </w:rPr>
              <w:t>Pretendenta dokumentam, kas iesniegts citas valsts valodā, jāpievieno šī dokumenta Pretendenta apliecināts tulkojums latviešu valodā</w:t>
            </w:r>
            <w:r w:rsidR="00E86A7C" w:rsidRPr="00053C1F">
              <w:rPr>
                <w:rFonts w:ascii="Times New Roman" w:hAnsi="Times New Roman" w:cs="Times New Roman"/>
                <w:sz w:val="20"/>
                <w:szCs w:val="20"/>
                <w:lang w:eastAsia="en-US"/>
              </w:rPr>
              <w:t xml:space="preserve"> (</w:t>
            </w:r>
            <w:r w:rsidR="00E02137" w:rsidRPr="00053C1F">
              <w:rPr>
                <w:rFonts w:ascii="Times New Roman" w:hAnsi="Times New Roman" w:cs="Times New Roman"/>
                <w:sz w:val="20"/>
                <w:szCs w:val="20"/>
                <w:lang w:eastAsia="en-US"/>
              </w:rPr>
              <w:t>izņemot Tehnisk</w:t>
            </w:r>
            <w:r w:rsidR="00BA6935" w:rsidRPr="00053C1F">
              <w:rPr>
                <w:rFonts w:ascii="Times New Roman" w:hAnsi="Times New Roman" w:cs="Times New Roman"/>
                <w:sz w:val="20"/>
                <w:szCs w:val="20"/>
                <w:lang w:eastAsia="en-US"/>
              </w:rPr>
              <w:t>ais</w:t>
            </w:r>
            <w:r w:rsidR="00E02137" w:rsidRPr="00053C1F">
              <w:rPr>
                <w:rFonts w:ascii="Times New Roman" w:hAnsi="Times New Roman" w:cs="Times New Roman"/>
                <w:sz w:val="20"/>
                <w:szCs w:val="20"/>
                <w:lang w:eastAsia="en-US"/>
              </w:rPr>
              <w:t xml:space="preserve"> piedāvājum</w:t>
            </w:r>
            <w:r w:rsidR="00BA6935" w:rsidRPr="00053C1F">
              <w:rPr>
                <w:rFonts w:ascii="Times New Roman" w:hAnsi="Times New Roman" w:cs="Times New Roman"/>
                <w:sz w:val="20"/>
                <w:szCs w:val="20"/>
                <w:lang w:eastAsia="en-US"/>
              </w:rPr>
              <w:t>s</w:t>
            </w:r>
            <w:r w:rsidR="00E02137" w:rsidRPr="00053C1F">
              <w:rPr>
                <w:rFonts w:ascii="Times New Roman" w:hAnsi="Times New Roman" w:cs="Times New Roman"/>
                <w:sz w:val="20"/>
                <w:szCs w:val="20"/>
                <w:lang w:eastAsia="en-US"/>
              </w:rPr>
              <w:t xml:space="preserve">, t.sk. </w:t>
            </w:r>
            <w:r w:rsidR="00BA6935" w:rsidRPr="00053C1F">
              <w:rPr>
                <w:rFonts w:ascii="Times New Roman" w:hAnsi="Times New Roman" w:cs="Times New Roman"/>
                <w:sz w:val="20"/>
                <w:szCs w:val="20"/>
                <w:lang w:eastAsia="en-US"/>
              </w:rPr>
              <w:t xml:space="preserve">tehniskā dokumentācija, kas </w:t>
            </w:r>
            <w:r w:rsidR="001601CE" w:rsidRPr="00053C1F">
              <w:rPr>
                <w:rFonts w:ascii="Times New Roman" w:hAnsi="Times New Roman" w:cs="Times New Roman"/>
                <w:sz w:val="20"/>
                <w:szCs w:val="20"/>
                <w:lang w:eastAsia="en-US"/>
              </w:rPr>
              <w:t>iesniegts angļu valodā)</w:t>
            </w:r>
            <w:r w:rsidRPr="00053C1F">
              <w:rPr>
                <w:rFonts w:ascii="Times New Roman" w:hAnsi="Times New Roman" w:cs="Times New Roman"/>
                <w:sz w:val="20"/>
                <w:szCs w:val="20"/>
                <w:lang w:eastAsia="en-US"/>
              </w:rPr>
              <w:t>. Ja oriģinālā dokumenta teksts atšķiras no šī dokumenta tulkojuma teksta latviešu valodā, tad par pamatu tiks ņemts šī dokumenta tulkojums latviešu valodā.</w:t>
            </w:r>
          </w:p>
          <w:p w14:paraId="3206E744" w14:textId="44E95755" w:rsidR="00871683" w:rsidRPr="001601CE" w:rsidRDefault="5090288B" w:rsidP="5090288B">
            <w:pPr>
              <w:pStyle w:val="xmsolistparagraph"/>
              <w:ind w:left="0"/>
              <w:rPr>
                <w:rFonts w:ascii="Times New Roman" w:hAnsi="Times New Roman" w:cs="Times New Roman"/>
                <w:sz w:val="20"/>
                <w:szCs w:val="20"/>
                <w:lang w:eastAsia="en-US"/>
              </w:rPr>
            </w:pPr>
            <w:r w:rsidRPr="00053C1F">
              <w:rPr>
                <w:rFonts w:ascii="Times New Roman" w:hAnsi="Times New Roman" w:cs="Times New Roman"/>
                <w:sz w:val="20"/>
                <w:szCs w:val="20"/>
                <w:lang w:eastAsia="en-US"/>
              </w:rPr>
              <w:t>Par kaitējumu, kas radies dokumenta nepareiza tulkojuma dēļ, Pretendents atbild Latvijas Republikas normatīvajos tiesību aktos noteiktajā kārtībā.</w:t>
            </w:r>
          </w:p>
        </w:tc>
      </w:tr>
      <w:tr w:rsidR="00D12CBE" w:rsidRPr="000B7FC8" w14:paraId="4A7D8D0B" w14:textId="77777777" w:rsidTr="00081CF3">
        <w:tc>
          <w:tcPr>
            <w:tcW w:w="10109" w:type="dxa"/>
            <w:gridSpan w:val="2"/>
          </w:tcPr>
          <w:p w14:paraId="5946BD32" w14:textId="093F9535" w:rsidR="0027108F" w:rsidRPr="000B7FC8" w:rsidRDefault="004F5483" w:rsidP="000B7FC8">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Jautājumi Nr.2</w:t>
            </w:r>
          </w:p>
        </w:tc>
        <w:tc>
          <w:tcPr>
            <w:tcW w:w="4575" w:type="dxa"/>
          </w:tcPr>
          <w:p w14:paraId="09D4F9BD" w14:textId="77777777" w:rsidR="0027108F" w:rsidRPr="000B7FC8" w:rsidRDefault="0027108F" w:rsidP="003716B6">
            <w:pPr>
              <w:rPr>
                <w:rFonts w:ascii="Times New Roman" w:hAnsi="Times New Roman" w:cs="Times New Roman"/>
                <w:b/>
                <w:bCs/>
                <w:sz w:val="20"/>
                <w:szCs w:val="20"/>
              </w:rPr>
            </w:pPr>
          </w:p>
        </w:tc>
      </w:tr>
      <w:tr w:rsidR="00BD1552" w:rsidRPr="00C05537" w14:paraId="2639FEEB" w14:textId="77777777" w:rsidTr="00081CF3">
        <w:tc>
          <w:tcPr>
            <w:tcW w:w="1319" w:type="dxa"/>
          </w:tcPr>
          <w:p w14:paraId="2FBDEDA0" w14:textId="0E01116F" w:rsidR="00D601AB" w:rsidRPr="00C05537" w:rsidRDefault="00D601AB" w:rsidP="00C05537">
            <w:pPr>
              <w:rPr>
                <w:rFonts w:ascii="Times New Roman" w:hAnsi="Times New Roman" w:cs="Times New Roman"/>
                <w:sz w:val="20"/>
                <w:szCs w:val="20"/>
              </w:rPr>
            </w:pPr>
            <w:r w:rsidRPr="00C05537">
              <w:rPr>
                <w:rFonts w:ascii="Times New Roman" w:hAnsi="Times New Roman" w:cs="Times New Roman"/>
                <w:sz w:val="20"/>
                <w:szCs w:val="20"/>
              </w:rPr>
              <w:t>1.</w:t>
            </w:r>
          </w:p>
        </w:tc>
        <w:tc>
          <w:tcPr>
            <w:tcW w:w="8790" w:type="dxa"/>
          </w:tcPr>
          <w:p w14:paraId="08EBDBC0" w14:textId="20603809" w:rsidR="00871683" w:rsidRPr="00C05537" w:rsidRDefault="00C92B69" w:rsidP="00C05537">
            <w:pPr>
              <w:suppressAutoHyphens/>
              <w:autoSpaceDN w:val="0"/>
              <w:rPr>
                <w:rFonts w:ascii="Times New Roman" w:eastAsia="Aptos" w:hAnsi="Times New Roman" w:cs="Times New Roman"/>
                <w:kern w:val="3"/>
                <w:sz w:val="20"/>
                <w:szCs w:val="20"/>
                <w14:ligatures w14:val="none"/>
              </w:rPr>
            </w:pPr>
            <w:r w:rsidRPr="00C92B69">
              <w:rPr>
                <w:rFonts w:ascii="Times New Roman" w:eastAsia="Aptos" w:hAnsi="Times New Roman" w:cs="Times New Roman"/>
                <w:b/>
                <w:bCs/>
                <w:kern w:val="3"/>
                <w:sz w:val="20"/>
                <w:szCs w:val="20"/>
                <w14:ligatures w14:val="none"/>
              </w:rPr>
              <w:t>Performance and Responsiveness / Darbības rādītāji un reaģēšanas spēja</w:t>
            </w:r>
          </w:p>
        </w:tc>
        <w:tc>
          <w:tcPr>
            <w:tcW w:w="4575" w:type="dxa"/>
          </w:tcPr>
          <w:p w14:paraId="5B59FC89" w14:textId="77777777" w:rsidR="00871683" w:rsidRPr="00C05537" w:rsidRDefault="00871683" w:rsidP="00C05537">
            <w:pPr>
              <w:rPr>
                <w:rFonts w:ascii="Times New Roman" w:hAnsi="Times New Roman" w:cs="Times New Roman"/>
                <w:sz w:val="20"/>
                <w:szCs w:val="20"/>
              </w:rPr>
            </w:pPr>
          </w:p>
        </w:tc>
      </w:tr>
      <w:tr w:rsidR="00131E1F" w:rsidRPr="00C05537" w14:paraId="3BCCBDC3" w14:textId="77777777" w:rsidTr="00081CF3">
        <w:tc>
          <w:tcPr>
            <w:tcW w:w="1319" w:type="dxa"/>
          </w:tcPr>
          <w:p w14:paraId="1E34382C" w14:textId="417A7E68" w:rsidR="00871683" w:rsidRPr="00C05537" w:rsidRDefault="00C36542" w:rsidP="00C05537">
            <w:pPr>
              <w:rPr>
                <w:rFonts w:ascii="Times New Roman" w:hAnsi="Times New Roman" w:cs="Times New Roman"/>
                <w:sz w:val="20"/>
                <w:szCs w:val="20"/>
              </w:rPr>
            </w:pPr>
            <w:r w:rsidRPr="00C05537">
              <w:rPr>
                <w:rFonts w:ascii="Times New Roman" w:hAnsi="Times New Roman" w:cs="Times New Roman"/>
                <w:sz w:val="20"/>
                <w:szCs w:val="20"/>
              </w:rPr>
              <w:t>1.1.</w:t>
            </w:r>
          </w:p>
        </w:tc>
        <w:tc>
          <w:tcPr>
            <w:tcW w:w="8790" w:type="dxa"/>
          </w:tcPr>
          <w:p w14:paraId="1DD22DDE" w14:textId="77777777" w:rsidR="00C36542" w:rsidRPr="00C36542" w:rsidRDefault="00C36542" w:rsidP="00C05537">
            <w:pPr>
              <w:suppressAutoHyphens/>
              <w:autoSpaceDN w:val="0"/>
              <w:rPr>
                <w:rFonts w:ascii="Times New Roman" w:eastAsia="Aptos" w:hAnsi="Times New Roman" w:cs="Times New Roman"/>
                <w:kern w:val="3"/>
                <w:sz w:val="20"/>
                <w:szCs w:val="20"/>
                <w14:ligatures w14:val="none"/>
              </w:rPr>
            </w:pPr>
            <w:r w:rsidRPr="00C36542">
              <w:rPr>
                <w:rFonts w:ascii="Times New Roman" w:eastAsia="Aptos" w:hAnsi="Times New Roman" w:cs="Times New Roman"/>
                <w:kern w:val="3"/>
                <w:sz w:val="20"/>
                <w:szCs w:val="20"/>
                <w14:ligatures w14:val="none"/>
              </w:rPr>
              <w:t>How does the tender evaluate the system’s ability to provide ultra-low latency responses (e.g., less than 4 milliseconds) for operator interactions, including real-time radar updates, alarm acknowledgments, and chart rendering?</w:t>
            </w:r>
          </w:p>
          <w:p w14:paraId="78611E7C" w14:textId="2639F098" w:rsidR="00871683" w:rsidRPr="00C05537" w:rsidRDefault="00C36542" w:rsidP="00C05537">
            <w:pPr>
              <w:suppressAutoHyphens/>
              <w:autoSpaceDN w:val="0"/>
              <w:rPr>
                <w:rFonts w:ascii="Times New Roman" w:eastAsia="Aptos" w:hAnsi="Times New Roman" w:cs="Times New Roman"/>
                <w:kern w:val="3"/>
                <w:sz w:val="20"/>
                <w:szCs w:val="20"/>
                <w14:ligatures w14:val="none"/>
              </w:rPr>
            </w:pPr>
            <w:r w:rsidRPr="00C36542">
              <w:rPr>
                <w:rFonts w:ascii="Times New Roman" w:eastAsia="Aptos" w:hAnsi="Times New Roman" w:cs="Times New Roman"/>
                <w:kern w:val="3"/>
                <w:sz w:val="20"/>
                <w:szCs w:val="20"/>
                <w14:ligatures w14:val="none"/>
              </w:rPr>
              <w:t>Kā konkursā tiek novērtēta sistēmas spēja nodrošināt ļoti zemu latences laiku (piemēram, mazāk nekā 4 milisekundes) operatora darbībām, tostarp reāllaika radara atjauninājumiem, trauksmes signālu apstiprinājumiem un diagrammu attēlošanai?</w:t>
            </w:r>
          </w:p>
        </w:tc>
        <w:tc>
          <w:tcPr>
            <w:tcW w:w="4575" w:type="dxa"/>
          </w:tcPr>
          <w:p w14:paraId="38A7441C" w14:textId="77777777" w:rsidR="00C05537" w:rsidRPr="00C05537" w:rsidRDefault="00C05537" w:rsidP="00C05537">
            <w:pPr>
              <w:suppressAutoHyphens/>
              <w:autoSpaceDN w:val="0"/>
              <w:spacing w:after="120"/>
              <w:rPr>
                <w:rFonts w:ascii="Times New Roman" w:eastAsia="Aptos" w:hAnsi="Times New Roman" w:cs="Times New Roman"/>
                <w:kern w:val="3"/>
                <w:sz w:val="20"/>
                <w:szCs w:val="20"/>
                <w:u w:val="single"/>
                <w14:ligatures w14:val="none"/>
              </w:rPr>
            </w:pPr>
            <w:r w:rsidRPr="00C05537">
              <w:rPr>
                <w:rFonts w:ascii="Times New Roman" w:eastAsia="Aptos" w:hAnsi="Times New Roman" w:cs="Times New Roman"/>
                <w:kern w:val="3"/>
                <w:sz w:val="20"/>
                <w:szCs w:val="20"/>
                <w14:ligatures w14:val="none"/>
              </w:rPr>
              <w:t>Sistēmas veiktspēja tiks novērtēta testēšanas un pieņemšanas fāzē, kur tiks pārbaudīta reakcijas laika atbilstība operatīvajām un IMO/IALA prasībām par reāllaika reakciju.</w:t>
            </w:r>
          </w:p>
          <w:p w14:paraId="40DB655F" w14:textId="77777777" w:rsidR="00871683" w:rsidRPr="00C05537" w:rsidRDefault="00871683" w:rsidP="00C05537">
            <w:pPr>
              <w:rPr>
                <w:rFonts w:ascii="Times New Roman" w:hAnsi="Times New Roman" w:cs="Times New Roman"/>
                <w:sz w:val="20"/>
                <w:szCs w:val="20"/>
              </w:rPr>
            </w:pPr>
          </w:p>
        </w:tc>
      </w:tr>
      <w:tr w:rsidR="00131E1F" w:rsidRPr="00F6629E" w14:paraId="4261274D" w14:textId="77777777" w:rsidTr="00081CF3">
        <w:tc>
          <w:tcPr>
            <w:tcW w:w="1319" w:type="dxa"/>
          </w:tcPr>
          <w:p w14:paraId="7E21973E" w14:textId="103DFA6C" w:rsidR="00871683" w:rsidRPr="00F6629E" w:rsidRDefault="0035123E" w:rsidP="00F6629E">
            <w:pPr>
              <w:rPr>
                <w:rFonts w:ascii="Times New Roman" w:hAnsi="Times New Roman" w:cs="Times New Roman"/>
                <w:sz w:val="20"/>
                <w:szCs w:val="20"/>
              </w:rPr>
            </w:pPr>
            <w:r w:rsidRPr="00F6629E">
              <w:rPr>
                <w:rFonts w:ascii="Times New Roman" w:hAnsi="Times New Roman" w:cs="Times New Roman"/>
                <w:sz w:val="20"/>
                <w:szCs w:val="20"/>
              </w:rPr>
              <w:t>1.2.</w:t>
            </w:r>
          </w:p>
        </w:tc>
        <w:tc>
          <w:tcPr>
            <w:tcW w:w="8790" w:type="dxa"/>
          </w:tcPr>
          <w:p w14:paraId="26C84AEA" w14:textId="77777777" w:rsidR="00F711AF" w:rsidRPr="00F711AF" w:rsidRDefault="00F711AF" w:rsidP="00F6629E">
            <w:pPr>
              <w:suppressAutoHyphens/>
              <w:autoSpaceDN w:val="0"/>
              <w:rPr>
                <w:rFonts w:ascii="Times New Roman" w:eastAsia="Aptos" w:hAnsi="Times New Roman" w:cs="Times New Roman"/>
                <w:kern w:val="3"/>
                <w:sz w:val="20"/>
                <w:szCs w:val="20"/>
                <w14:ligatures w14:val="none"/>
              </w:rPr>
            </w:pPr>
            <w:r w:rsidRPr="00F711AF">
              <w:rPr>
                <w:rFonts w:ascii="Times New Roman" w:eastAsia="Aptos" w:hAnsi="Times New Roman" w:cs="Times New Roman"/>
                <w:kern w:val="3"/>
                <w:sz w:val="20"/>
                <w:szCs w:val="20"/>
                <w14:ligatures w14:val="none"/>
              </w:rPr>
              <w:t>Will the system support complex multi-monitor configurations with smooth rendering of high-fidelity charts and video feeds without depending on network round trips?</w:t>
            </w:r>
          </w:p>
          <w:p w14:paraId="5DF15667" w14:textId="32BCDC2B" w:rsidR="00871683" w:rsidRPr="00F6629E" w:rsidRDefault="00F711AF" w:rsidP="00F6629E">
            <w:pPr>
              <w:suppressAutoHyphens/>
              <w:autoSpaceDN w:val="0"/>
              <w:rPr>
                <w:rFonts w:ascii="Times New Roman" w:eastAsia="Aptos" w:hAnsi="Times New Roman" w:cs="Times New Roman"/>
                <w:kern w:val="3"/>
                <w:sz w:val="20"/>
                <w:szCs w:val="20"/>
                <w14:ligatures w14:val="none"/>
              </w:rPr>
            </w:pPr>
            <w:r w:rsidRPr="00F711AF">
              <w:rPr>
                <w:rFonts w:ascii="Times New Roman" w:eastAsia="Aptos" w:hAnsi="Times New Roman" w:cs="Times New Roman"/>
                <w:kern w:val="3"/>
                <w:sz w:val="20"/>
                <w:szCs w:val="20"/>
                <w14:ligatures w14:val="none"/>
              </w:rPr>
              <w:t>Vai sistēma atbalstīs sarežģītas daudzmonitoru konfigurācijas ar augstas precizitātes karšu un videostraumu vienmērīgu attēlošanu, neizmantojot tīkla apraides?</w:t>
            </w:r>
          </w:p>
        </w:tc>
        <w:tc>
          <w:tcPr>
            <w:tcW w:w="4575" w:type="dxa"/>
          </w:tcPr>
          <w:p w14:paraId="0E8C95F2" w14:textId="77777777" w:rsidR="00871683" w:rsidRPr="00F6629E" w:rsidRDefault="00F6629E" w:rsidP="5090288B">
            <w:pPr>
              <w:suppressAutoHyphens/>
              <w:autoSpaceDN w:val="0"/>
              <w:rPr>
                <w:rFonts w:ascii="Times New Roman" w:eastAsia="Aptos" w:hAnsi="Times New Roman" w:cs="Times New Roman"/>
                <w:sz w:val="20"/>
                <w:szCs w:val="20"/>
              </w:rPr>
            </w:pPr>
            <w:r w:rsidRPr="00F6629E">
              <w:rPr>
                <w:rFonts w:ascii="Times New Roman" w:eastAsia="Aptos" w:hAnsi="Times New Roman" w:cs="Times New Roman"/>
                <w:kern w:val="3"/>
                <w:sz w:val="20"/>
                <w:szCs w:val="20"/>
                <w14:ligatures w14:val="none"/>
              </w:rPr>
              <w:t>Konkrēta prasības par vairāku vienlaikus monitoru konfigurācijas lietošanu ar vienmērīgu augstas izšķirtspējas karšu un video plūsmu renderēšanu bez atkarības no tīkla apmaiņas nav prasīta.</w:t>
            </w:r>
          </w:p>
        </w:tc>
      </w:tr>
      <w:tr w:rsidR="00BD1552" w:rsidRPr="009C02FE" w14:paraId="5E9F12F7" w14:textId="77777777" w:rsidTr="00081CF3">
        <w:tc>
          <w:tcPr>
            <w:tcW w:w="1319" w:type="dxa"/>
          </w:tcPr>
          <w:p w14:paraId="13982D43" w14:textId="6ED8509A" w:rsidR="00871683" w:rsidRPr="009C02FE" w:rsidRDefault="00092652" w:rsidP="009C02FE">
            <w:pPr>
              <w:rPr>
                <w:rFonts w:ascii="Times New Roman" w:hAnsi="Times New Roman" w:cs="Times New Roman"/>
                <w:sz w:val="20"/>
                <w:szCs w:val="20"/>
              </w:rPr>
            </w:pPr>
            <w:r w:rsidRPr="009C02FE">
              <w:rPr>
                <w:rFonts w:ascii="Times New Roman" w:hAnsi="Times New Roman" w:cs="Times New Roman"/>
                <w:sz w:val="20"/>
                <w:szCs w:val="20"/>
              </w:rPr>
              <w:t>2.</w:t>
            </w:r>
          </w:p>
        </w:tc>
        <w:tc>
          <w:tcPr>
            <w:tcW w:w="8790" w:type="dxa"/>
          </w:tcPr>
          <w:p w14:paraId="57DF2DE7" w14:textId="699A2D10" w:rsidR="00871683" w:rsidRPr="009C02FE" w:rsidRDefault="009C02FE" w:rsidP="009C02FE">
            <w:pPr>
              <w:suppressAutoHyphens/>
              <w:autoSpaceDN w:val="0"/>
              <w:rPr>
                <w:rFonts w:ascii="Times New Roman" w:eastAsia="Aptos" w:hAnsi="Times New Roman" w:cs="Times New Roman"/>
                <w:kern w:val="3"/>
                <w:sz w:val="20"/>
                <w:szCs w:val="20"/>
                <w14:ligatures w14:val="none"/>
              </w:rPr>
            </w:pPr>
            <w:r w:rsidRPr="009C02FE">
              <w:rPr>
                <w:rFonts w:ascii="Times New Roman" w:eastAsia="Aptos" w:hAnsi="Times New Roman" w:cs="Times New Roman"/>
                <w:b/>
                <w:bCs/>
                <w:kern w:val="3"/>
                <w:sz w:val="20"/>
                <w:szCs w:val="20"/>
                <w14:ligatures w14:val="none"/>
              </w:rPr>
              <w:t>Operational Continuity and Redundancy / Darbības nepārtrauktība un redundancija</w:t>
            </w:r>
          </w:p>
        </w:tc>
        <w:tc>
          <w:tcPr>
            <w:tcW w:w="4575" w:type="dxa"/>
          </w:tcPr>
          <w:p w14:paraId="27F0DEC6" w14:textId="77777777" w:rsidR="00871683" w:rsidRPr="009C02FE" w:rsidRDefault="00871683" w:rsidP="009C02FE">
            <w:pPr>
              <w:rPr>
                <w:rFonts w:ascii="Times New Roman" w:hAnsi="Times New Roman" w:cs="Times New Roman"/>
                <w:sz w:val="20"/>
                <w:szCs w:val="20"/>
              </w:rPr>
            </w:pPr>
          </w:p>
        </w:tc>
      </w:tr>
      <w:tr w:rsidR="00BD1552" w:rsidRPr="00B9417E" w14:paraId="0389A45B" w14:textId="77777777" w:rsidTr="00081CF3">
        <w:tc>
          <w:tcPr>
            <w:tcW w:w="1319" w:type="dxa"/>
          </w:tcPr>
          <w:p w14:paraId="35F835AA" w14:textId="48048C4D" w:rsidR="00871683" w:rsidRPr="00B9417E" w:rsidRDefault="004F1866" w:rsidP="00B9417E">
            <w:pPr>
              <w:rPr>
                <w:rFonts w:ascii="Times New Roman" w:hAnsi="Times New Roman" w:cs="Times New Roman"/>
                <w:sz w:val="20"/>
                <w:szCs w:val="20"/>
              </w:rPr>
            </w:pPr>
            <w:r w:rsidRPr="00B9417E">
              <w:rPr>
                <w:rFonts w:ascii="Times New Roman" w:hAnsi="Times New Roman" w:cs="Times New Roman"/>
                <w:sz w:val="20"/>
                <w:szCs w:val="20"/>
              </w:rPr>
              <w:t>2.1.</w:t>
            </w:r>
          </w:p>
        </w:tc>
        <w:tc>
          <w:tcPr>
            <w:tcW w:w="8790" w:type="dxa"/>
          </w:tcPr>
          <w:p w14:paraId="4A344F6B" w14:textId="77777777" w:rsidR="00100A76" w:rsidRPr="00100A76" w:rsidRDefault="00100A76" w:rsidP="00B9417E">
            <w:pPr>
              <w:suppressAutoHyphens/>
              <w:autoSpaceDN w:val="0"/>
              <w:rPr>
                <w:rFonts w:ascii="Times New Roman" w:eastAsia="Aptos" w:hAnsi="Times New Roman" w:cs="Times New Roman"/>
                <w:kern w:val="3"/>
                <w:sz w:val="20"/>
                <w:szCs w:val="20"/>
                <w14:ligatures w14:val="none"/>
              </w:rPr>
            </w:pPr>
            <w:r w:rsidRPr="00100A76">
              <w:rPr>
                <w:rFonts w:ascii="Times New Roman" w:eastAsia="Aptos" w:hAnsi="Times New Roman" w:cs="Times New Roman"/>
                <w:kern w:val="3"/>
                <w:sz w:val="20"/>
                <w:szCs w:val="20"/>
                <w14:ligatures w14:val="none"/>
              </w:rPr>
              <w:t>Does the tender require guaranteed operation and full functional availability of the Vessel Traffic System during periods of network interruptions or degraded connectivity?</w:t>
            </w:r>
          </w:p>
          <w:p w14:paraId="152E4B56" w14:textId="0C0B5D21" w:rsidR="00871683" w:rsidRPr="00B9417E" w:rsidRDefault="00100A76" w:rsidP="00B9417E">
            <w:pPr>
              <w:suppressAutoHyphens/>
              <w:autoSpaceDN w:val="0"/>
              <w:rPr>
                <w:rFonts w:ascii="Times New Roman" w:eastAsia="Aptos" w:hAnsi="Times New Roman" w:cs="Times New Roman"/>
                <w:kern w:val="3"/>
                <w:sz w:val="20"/>
                <w:szCs w:val="20"/>
                <w14:ligatures w14:val="none"/>
              </w:rPr>
            </w:pPr>
            <w:r w:rsidRPr="00100A76">
              <w:rPr>
                <w:rFonts w:ascii="Times New Roman" w:eastAsia="Aptos" w:hAnsi="Times New Roman" w:cs="Times New Roman"/>
                <w:kern w:val="3"/>
                <w:sz w:val="20"/>
                <w:szCs w:val="20"/>
                <w14:ligatures w14:val="none"/>
              </w:rPr>
              <w:t>Vai konkursā ir prasīta garantēta kuģu satiksmes sistēmas darbība un pilnīga funkcionalitāte tīkla pārtraukumu vai sliktas savienojamības gadījumā?</w:t>
            </w:r>
          </w:p>
        </w:tc>
        <w:tc>
          <w:tcPr>
            <w:tcW w:w="4575" w:type="dxa"/>
          </w:tcPr>
          <w:p w14:paraId="2C0CD665" w14:textId="70F96282" w:rsidR="00871683" w:rsidRPr="00693AAF" w:rsidRDefault="00B168ED" w:rsidP="00B9417E">
            <w:pPr>
              <w:suppressAutoHyphens/>
              <w:autoSpaceDN w:val="0"/>
              <w:rPr>
                <w:rFonts w:ascii="Times New Roman" w:eastAsia="Aptos" w:hAnsi="Times New Roman" w:cs="Times New Roman"/>
                <w:kern w:val="3"/>
                <w:sz w:val="20"/>
                <w:szCs w:val="20"/>
                <w14:ligatures w14:val="none"/>
              </w:rPr>
            </w:pPr>
            <w:r w:rsidRPr="00693AAF">
              <w:rPr>
                <w:rFonts w:ascii="Times New Roman" w:eastAsia="Aptos" w:hAnsi="Times New Roman" w:cs="Times New Roman"/>
                <w:kern w:val="3"/>
                <w:sz w:val="20"/>
                <w:szCs w:val="20"/>
                <w14:ligatures w14:val="none"/>
              </w:rPr>
              <w:t>Tehniskajā specifikācijā netiek definēta prasība par garantētu darbību tīkla traucējumu laikā, taču plānotā KSV sistēma darbosies lokālā tīkla vidē, kas nodrošina augstu pieejamību un stabilitāti arī gadījumos, kad ārējie savienojumi ir traucēti vai nepieejami.</w:t>
            </w:r>
          </w:p>
        </w:tc>
      </w:tr>
      <w:tr w:rsidR="00BD1552" w:rsidRPr="00B9417E" w14:paraId="630C289A" w14:textId="77777777" w:rsidTr="00081CF3">
        <w:tc>
          <w:tcPr>
            <w:tcW w:w="1319" w:type="dxa"/>
          </w:tcPr>
          <w:p w14:paraId="30037ED4" w14:textId="5C71EE63" w:rsidR="00871683" w:rsidRPr="00B9417E" w:rsidRDefault="004F1866" w:rsidP="00B9417E">
            <w:pPr>
              <w:rPr>
                <w:rFonts w:ascii="Times New Roman" w:hAnsi="Times New Roman" w:cs="Times New Roman"/>
                <w:sz w:val="20"/>
                <w:szCs w:val="20"/>
              </w:rPr>
            </w:pPr>
            <w:r w:rsidRPr="00B9417E">
              <w:rPr>
                <w:rFonts w:ascii="Times New Roman" w:hAnsi="Times New Roman" w:cs="Times New Roman"/>
                <w:sz w:val="20"/>
                <w:szCs w:val="20"/>
              </w:rPr>
              <w:t>2.2.</w:t>
            </w:r>
          </w:p>
        </w:tc>
        <w:tc>
          <w:tcPr>
            <w:tcW w:w="8790" w:type="dxa"/>
          </w:tcPr>
          <w:p w14:paraId="30946D6B" w14:textId="77777777" w:rsidR="00794DE9" w:rsidRPr="00794DE9" w:rsidRDefault="00794DE9" w:rsidP="00B9417E">
            <w:pPr>
              <w:suppressAutoHyphens/>
              <w:autoSpaceDN w:val="0"/>
              <w:rPr>
                <w:rFonts w:ascii="Times New Roman" w:eastAsia="Aptos" w:hAnsi="Times New Roman" w:cs="Times New Roman"/>
                <w:kern w:val="3"/>
                <w:sz w:val="20"/>
                <w:szCs w:val="20"/>
                <w14:ligatures w14:val="none"/>
              </w:rPr>
            </w:pPr>
            <w:r w:rsidRPr="00794DE9">
              <w:rPr>
                <w:rFonts w:ascii="Times New Roman" w:eastAsia="Aptos" w:hAnsi="Times New Roman" w:cs="Times New Roman"/>
                <w:kern w:val="3"/>
                <w:sz w:val="20"/>
                <w:szCs w:val="20"/>
                <w14:ligatures w14:val="none"/>
              </w:rPr>
              <w:t>Is an offline capability or functionality during network outages stipulated or preferred to ensure zero downtime and continuous situational awareness for operators?</w:t>
            </w:r>
          </w:p>
          <w:p w14:paraId="4F73643D" w14:textId="60DC2A97" w:rsidR="00871683" w:rsidRPr="00B9417E" w:rsidRDefault="00794DE9" w:rsidP="00B9417E">
            <w:pPr>
              <w:suppressAutoHyphens/>
              <w:autoSpaceDN w:val="0"/>
              <w:rPr>
                <w:rFonts w:ascii="Times New Roman" w:eastAsia="Aptos" w:hAnsi="Times New Roman" w:cs="Times New Roman"/>
                <w:kern w:val="3"/>
                <w:sz w:val="20"/>
                <w:szCs w:val="20"/>
                <w14:ligatures w14:val="none"/>
              </w:rPr>
            </w:pPr>
            <w:r w:rsidRPr="00794DE9">
              <w:rPr>
                <w:rFonts w:ascii="Times New Roman" w:eastAsia="Aptos" w:hAnsi="Times New Roman" w:cs="Times New Roman"/>
                <w:kern w:val="3"/>
                <w:sz w:val="20"/>
                <w:szCs w:val="20"/>
                <w14:ligatures w14:val="none"/>
              </w:rPr>
              <w:t>Vai ir noteikta vai vēlama iespēja darboties bezsaistē tīkla traucējumu gadījumā, lai nodrošinātu nulles darbības pārtraukumu un nepārtrauktu situācijas izpratni operatoriem?</w:t>
            </w:r>
          </w:p>
        </w:tc>
        <w:tc>
          <w:tcPr>
            <w:tcW w:w="4575" w:type="dxa"/>
          </w:tcPr>
          <w:p w14:paraId="18D94A82" w14:textId="341F01B7" w:rsidR="00871683" w:rsidRPr="00693AAF" w:rsidRDefault="00B9417E" w:rsidP="00B9417E">
            <w:pPr>
              <w:suppressAutoHyphens/>
              <w:autoSpaceDN w:val="0"/>
              <w:rPr>
                <w:rFonts w:ascii="Times New Roman" w:eastAsia="Aptos" w:hAnsi="Times New Roman" w:cs="Times New Roman"/>
                <w:kern w:val="3"/>
                <w:sz w:val="20"/>
                <w:szCs w:val="20"/>
                <w14:ligatures w14:val="none"/>
              </w:rPr>
            </w:pPr>
            <w:r w:rsidRPr="00693AAF">
              <w:rPr>
                <w:rFonts w:ascii="Times New Roman" w:eastAsia="Aptos" w:hAnsi="Times New Roman" w:cs="Times New Roman"/>
                <w:kern w:val="3"/>
                <w:sz w:val="20"/>
                <w:szCs w:val="20"/>
                <w14:ligatures w14:val="none"/>
              </w:rPr>
              <w:t xml:space="preserve">Tehniskajā specifikācijā netiek definēta </w:t>
            </w:r>
            <w:r w:rsidR="002B27F2" w:rsidRPr="00693AAF">
              <w:rPr>
                <w:rFonts w:ascii="Times New Roman" w:eastAsia="Aptos" w:hAnsi="Times New Roman" w:cs="Times New Roman"/>
                <w:kern w:val="3"/>
                <w:sz w:val="20"/>
                <w:szCs w:val="20"/>
                <w14:ligatures w14:val="none"/>
              </w:rPr>
              <w:t>bezsaistes (</w:t>
            </w:r>
            <w:r w:rsidRPr="00693AAF">
              <w:rPr>
                <w:rFonts w:ascii="Times New Roman" w:eastAsia="Aptos" w:hAnsi="Times New Roman" w:cs="Times New Roman"/>
                <w:i/>
                <w:iCs/>
                <w:kern w:val="3"/>
                <w:sz w:val="20"/>
                <w:szCs w:val="20"/>
                <w14:ligatures w14:val="none"/>
              </w:rPr>
              <w:t>offline</w:t>
            </w:r>
            <w:r w:rsidR="002B27F2" w:rsidRPr="00693AAF">
              <w:rPr>
                <w:rFonts w:ascii="Times New Roman" w:eastAsia="Aptos" w:hAnsi="Times New Roman" w:cs="Times New Roman"/>
                <w:kern w:val="3"/>
                <w:sz w:val="20"/>
                <w:szCs w:val="20"/>
                <w14:ligatures w14:val="none"/>
              </w:rPr>
              <w:t>)</w:t>
            </w:r>
            <w:r w:rsidRPr="00693AAF">
              <w:rPr>
                <w:rFonts w:ascii="Times New Roman" w:eastAsia="Aptos" w:hAnsi="Times New Roman" w:cs="Times New Roman"/>
                <w:kern w:val="3"/>
                <w:sz w:val="20"/>
                <w:szCs w:val="20"/>
                <w14:ligatures w14:val="none"/>
              </w:rPr>
              <w:t xml:space="preserve"> funkcionalitāte, plānotā sistēmas arhitektūra nodrošina lokālu datu apstrādi un piekļuvi operatoriem, kas ļauj saglabāt nepārtrauktu situācijas pārraudzību arī tīkla pārtraukumu gadījumā.</w:t>
            </w:r>
          </w:p>
        </w:tc>
      </w:tr>
      <w:tr w:rsidR="00BD1552" w:rsidRPr="00A46092" w14:paraId="3190FACE" w14:textId="77777777" w:rsidTr="00081CF3">
        <w:tc>
          <w:tcPr>
            <w:tcW w:w="1319" w:type="dxa"/>
          </w:tcPr>
          <w:p w14:paraId="053E07D3" w14:textId="6C70AE42" w:rsidR="00871683" w:rsidRPr="00A46092" w:rsidRDefault="00AD4783" w:rsidP="00A46092">
            <w:pPr>
              <w:rPr>
                <w:rFonts w:ascii="Times New Roman" w:hAnsi="Times New Roman" w:cs="Times New Roman"/>
                <w:sz w:val="20"/>
                <w:szCs w:val="20"/>
              </w:rPr>
            </w:pPr>
            <w:r w:rsidRPr="00A46092">
              <w:rPr>
                <w:rFonts w:ascii="Times New Roman" w:hAnsi="Times New Roman" w:cs="Times New Roman"/>
                <w:sz w:val="20"/>
                <w:szCs w:val="20"/>
              </w:rPr>
              <w:t>3.</w:t>
            </w:r>
          </w:p>
        </w:tc>
        <w:tc>
          <w:tcPr>
            <w:tcW w:w="8790" w:type="dxa"/>
          </w:tcPr>
          <w:p w14:paraId="02EA1FCD" w14:textId="35AE1CCE" w:rsidR="00871683" w:rsidRPr="00C477DD" w:rsidRDefault="00C477DD" w:rsidP="5090288B">
            <w:pPr>
              <w:suppressAutoHyphens/>
              <w:autoSpaceDN w:val="0"/>
              <w:rPr>
                <w:rFonts w:ascii="Times New Roman" w:eastAsia="Aptos" w:hAnsi="Times New Roman" w:cs="Times New Roman"/>
                <w:sz w:val="20"/>
                <w:szCs w:val="20"/>
              </w:rPr>
            </w:pPr>
            <w:r w:rsidRPr="00C477DD">
              <w:rPr>
                <w:rFonts w:ascii="Times New Roman" w:eastAsia="Aptos" w:hAnsi="Times New Roman" w:cs="Times New Roman"/>
                <w:b/>
                <w:bCs/>
                <w:kern w:val="3"/>
                <w:sz w:val="20"/>
                <w:szCs w:val="20"/>
                <w14:ligatures w14:val="none"/>
              </w:rPr>
              <w:t>Hardware and Peripheral Integration / Aparatūras un perifērijas integrācija</w:t>
            </w:r>
          </w:p>
        </w:tc>
        <w:tc>
          <w:tcPr>
            <w:tcW w:w="4575" w:type="dxa"/>
          </w:tcPr>
          <w:p w14:paraId="6AD2BC5C" w14:textId="77777777" w:rsidR="00871683" w:rsidRPr="00A46092" w:rsidRDefault="00871683" w:rsidP="00A46092">
            <w:pPr>
              <w:rPr>
                <w:rFonts w:ascii="Times New Roman" w:hAnsi="Times New Roman" w:cs="Times New Roman"/>
                <w:sz w:val="20"/>
                <w:szCs w:val="20"/>
              </w:rPr>
            </w:pPr>
          </w:p>
        </w:tc>
      </w:tr>
      <w:tr w:rsidR="00BD1552" w:rsidRPr="00A46092" w14:paraId="53320FC6" w14:textId="77777777" w:rsidTr="00081CF3">
        <w:tc>
          <w:tcPr>
            <w:tcW w:w="1319" w:type="dxa"/>
          </w:tcPr>
          <w:p w14:paraId="6F6785E8" w14:textId="2C60375F" w:rsidR="00871683" w:rsidRPr="00A46092" w:rsidRDefault="0096608F" w:rsidP="00A46092">
            <w:pPr>
              <w:rPr>
                <w:rFonts w:ascii="Times New Roman" w:hAnsi="Times New Roman" w:cs="Times New Roman"/>
                <w:sz w:val="20"/>
                <w:szCs w:val="20"/>
              </w:rPr>
            </w:pPr>
            <w:r w:rsidRPr="00A46092">
              <w:rPr>
                <w:rFonts w:ascii="Times New Roman" w:hAnsi="Times New Roman" w:cs="Times New Roman"/>
                <w:sz w:val="20"/>
                <w:szCs w:val="20"/>
              </w:rPr>
              <w:lastRenderedPageBreak/>
              <w:t>3.1.</w:t>
            </w:r>
          </w:p>
        </w:tc>
        <w:tc>
          <w:tcPr>
            <w:tcW w:w="8790" w:type="dxa"/>
          </w:tcPr>
          <w:p w14:paraId="7CD2E46B" w14:textId="77777777" w:rsidR="0010608B" w:rsidRPr="0010608B" w:rsidRDefault="0010608B" w:rsidP="00A46092">
            <w:pPr>
              <w:suppressAutoHyphens/>
              <w:autoSpaceDN w:val="0"/>
              <w:rPr>
                <w:rFonts w:ascii="Times New Roman" w:eastAsia="Aptos" w:hAnsi="Times New Roman" w:cs="Times New Roman"/>
                <w:kern w:val="3"/>
                <w:sz w:val="20"/>
                <w:szCs w:val="20"/>
                <w14:ligatures w14:val="none"/>
              </w:rPr>
            </w:pPr>
            <w:r w:rsidRPr="0010608B">
              <w:rPr>
                <w:rFonts w:ascii="Times New Roman" w:eastAsia="Aptos" w:hAnsi="Times New Roman" w:cs="Times New Roman"/>
                <w:kern w:val="3"/>
                <w:sz w:val="20"/>
                <w:szCs w:val="20"/>
                <w14:ligatures w14:val="none"/>
              </w:rPr>
              <w:t>Does the tender specify the need for direct, low-latency integration with local hardware such as radar sensors, PTZ cameras, communication devices, UPS systems, and proprietary security dongles?</w:t>
            </w:r>
          </w:p>
          <w:p w14:paraId="1B807B92" w14:textId="3044B18A" w:rsidR="00871683" w:rsidRPr="0010608B" w:rsidRDefault="0010608B" w:rsidP="5090288B">
            <w:pPr>
              <w:suppressAutoHyphens/>
              <w:autoSpaceDN w:val="0"/>
              <w:rPr>
                <w:rFonts w:ascii="Times New Roman" w:eastAsia="Aptos" w:hAnsi="Times New Roman" w:cs="Times New Roman"/>
                <w:sz w:val="20"/>
                <w:szCs w:val="20"/>
              </w:rPr>
            </w:pPr>
            <w:r w:rsidRPr="0010608B">
              <w:rPr>
                <w:rFonts w:ascii="Times New Roman" w:eastAsia="Aptos" w:hAnsi="Times New Roman" w:cs="Times New Roman"/>
                <w:kern w:val="3"/>
                <w:sz w:val="20"/>
                <w:szCs w:val="20"/>
                <w14:ligatures w14:val="none"/>
              </w:rPr>
              <w:t>Vai konkursā ir norādīta nepieciešamība pēc tiešas integrācijas ar vietējo aparatūru, piemēram, radara sensoriem, PTZ kamerām, sakaru ierīcēm, UPS sistēmām un patentētiem drošības dongliem, ar zemu latences laiku?</w:t>
            </w:r>
          </w:p>
        </w:tc>
        <w:tc>
          <w:tcPr>
            <w:tcW w:w="4575" w:type="dxa"/>
          </w:tcPr>
          <w:p w14:paraId="2B11568C" w14:textId="75EA9EDF" w:rsidR="00871683" w:rsidRPr="002853B4" w:rsidRDefault="002853B4" w:rsidP="5090288B">
            <w:pPr>
              <w:suppressAutoHyphens/>
              <w:autoSpaceDN w:val="0"/>
              <w:rPr>
                <w:rFonts w:ascii="Times New Roman" w:eastAsia="Aptos" w:hAnsi="Times New Roman" w:cs="Times New Roman"/>
                <w:sz w:val="20"/>
                <w:szCs w:val="20"/>
              </w:rPr>
            </w:pPr>
            <w:r w:rsidRPr="002853B4">
              <w:rPr>
                <w:rFonts w:ascii="Times New Roman" w:eastAsia="Aptos" w:hAnsi="Times New Roman" w:cs="Times New Roman"/>
                <w:kern w:val="3"/>
                <w:sz w:val="20"/>
                <w:szCs w:val="20"/>
                <w14:ligatures w14:val="none"/>
              </w:rPr>
              <w:t>Jā</w:t>
            </w:r>
            <w:r w:rsidR="00A252C7">
              <w:rPr>
                <w:rFonts w:ascii="Times New Roman" w:eastAsia="Aptos" w:hAnsi="Times New Roman" w:cs="Times New Roman"/>
                <w:kern w:val="3"/>
                <w:sz w:val="20"/>
                <w:szCs w:val="20"/>
                <w14:ligatures w14:val="none"/>
              </w:rPr>
              <w:t>,</w:t>
            </w:r>
            <w:r w:rsidRPr="002853B4">
              <w:rPr>
                <w:rFonts w:ascii="Times New Roman" w:eastAsia="Aptos" w:hAnsi="Times New Roman" w:cs="Times New Roman"/>
                <w:kern w:val="3"/>
                <w:sz w:val="20"/>
                <w:szCs w:val="20"/>
                <w14:ligatures w14:val="none"/>
              </w:rPr>
              <w:t xml:space="preserve"> tas ir paredzēts. Skatīt iepirkuma 1. un 2. daļas Tehnisko specifikāciju sadaļas 3.4.-3.30., kurās noteikta tieša integrācija ar visiem sensoriem un perifērijas ierīcēm, nodrošinot zemu aizturi un reāllaika datu apmaiņu.</w:t>
            </w:r>
          </w:p>
        </w:tc>
      </w:tr>
      <w:tr w:rsidR="00BD1552" w:rsidRPr="00A46092" w14:paraId="4988875E" w14:textId="77777777" w:rsidTr="00081CF3">
        <w:tc>
          <w:tcPr>
            <w:tcW w:w="1319" w:type="dxa"/>
          </w:tcPr>
          <w:p w14:paraId="7950E76A" w14:textId="67F35190" w:rsidR="00871683" w:rsidRPr="00A46092" w:rsidRDefault="0096608F" w:rsidP="00A46092">
            <w:pPr>
              <w:rPr>
                <w:rFonts w:ascii="Times New Roman" w:hAnsi="Times New Roman" w:cs="Times New Roman"/>
                <w:sz w:val="20"/>
                <w:szCs w:val="20"/>
              </w:rPr>
            </w:pPr>
            <w:r w:rsidRPr="00A46092">
              <w:rPr>
                <w:rFonts w:ascii="Times New Roman" w:hAnsi="Times New Roman" w:cs="Times New Roman"/>
                <w:sz w:val="20"/>
                <w:szCs w:val="20"/>
              </w:rPr>
              <w:t>3.2.</w:t>
            </w:r>
          </w:p>
        </w:tc>
        <w:tc>
          <w:tcPr>
            <w:tcW w:w="8790" w:type="dxa"/>
          </w:tcPr>
          <w:p w14:paraId="43F2A14C" w14:textId="77777777" w:rsidR="00304872" w:rsidRPr="00304872" w:rsidRDefault="00304872" w:rsidP="00A46092">
            <w:pPr>
              <w:suppressAutoHyphens/>
              <w:autoSpaceDN w:val="0"/>
              <w:rPr>
                <w:rFonts w:ascii="Times New Roman" w:eastAsia="Aptos" w:hAnsi="Times New Roman" w:cs="Times New Roman"/>
                <w:kern w:val="3"/>
                <w:sz w:val="20"/>
                <w:szCs w:val="20"/>
                <w14:ligatures w14:val="none"/>
              </w:rPr>
            </w:pPr>
            <w:r w:rsidRPr="00304872">
              <w:rPr>
                <w:rFonts w:ascii="Times New Roman" w:eastAsia="Aptos" w:hAnsi="Times New Roman" w:cs="Times New Roman"/>
                <w:kern w:val="3"/>
                <w:sz w:val="20"/>
                <w:szCs w:val="20"/>
                <w14:ligatures w14:val="none"/>
              </w:rPr>
              <w:t>Are there any requirements that might limit or disallow the use of native desktop applications due to browser restrictions, plugin dependencies, or operating system limitations?</w:t>
            </w:r>
          </w:p>
          <w:p w14:paraId="4E22B162" w14:textId="77777777" w:rsidR="00304872" w:rsidRPr="00304872" w:rsidRDefault="00304872" w:rsidP="00A46092">
            <w:pPr>
              <w:suppressAutoHyphens/>
              <w:autoSpaceDN w:val="0"/>
              <w:rPr>
                <w:rFonts w:ascii="Times New Roman" w:eastAsia="Aptos" w:hAnsi="Times New Roman" w:cs="Times New Roman"/>
                <w:kern w:val="3"/>
                <w:sz w:val="20"/>
                <w:szCs w:val="20"/>
                <w14:ligatures w14:val="none"/>
              </w:rPr>
            </w:pPr>
            <w:r w:rsidRPr="00304872">
              <w:rPr>
                <w:rFonts w:ascii="Times New Roman" w:eastAsia="Aptos" w:hAnsi="Times New Roman" w:cs="Times New Roman"/>
                <w:kern w:val="3"/>
                <w:sz w:val="20"/>
                <w:szCs w:val="20"/>
                <w14:ligatures w14:val="none"/>
              </w:rPr>
              <w:t>Vai ir kādas prasības, kas var ierobežot vai aizliegt vietējo datoru lietojumprogrammu izmantošanu pārlūka ierobežojumu, spraudņu atkarības vai operētājsistēmas ierobežojumu dēļ?</w:t>
            </w:r>
          </w:p>
          <w:p w14:paraId="61AC3930" w14:textId="42BD757C" w:rsidR="00871683" w:rsidRPr="00A46092" w:rsidRDefault="00871683" w:rsidP="00A46092">
            <w:pPr>
              <w:rPr>
                <w:rFonts w:ascii="Times New Roman" w:hAnsi="Times New Roman" w:cs="Times New Roman"/>
                <w:sz w:val="20"/>
                <w:szCs w:val="20"/>
              </w:rPr>
            </w:pPr>
          </w:p>
        </w:tc>
        <w:tc>
          <w:tcPr>
            <w:tcW w:w="4575" w:type="dxa"/>
          </w:tcPr>
          <w:p w14:paraId="271AC872" w14:textId="30F91DF4" w:rsidR="00871683" w:rsidRPr="00A46092" w:rsidRDefault="005C706E" w:rsidP="005C706E">
            <w:pPr>
              <w:suppressAutoHyphens/>
              <w:autoSpaceDN w:val="0"/>
              <w:rPr>
                <w:rFonts w:ascii="Times New Roman" w:eastAsia="Aptos" w:hAnsi="Times New Roman" w:cs="Times New Roman"/>
                <w:kern w:val="3"/>
                <w:sz w:val="20"/>
                <w:szCs w:val="20"/>
                <w:u w:val="single"/>
                <w14:ligatures w14:val="none"/>
              </w:rPr>
            </w:pPr>
            <w:r w:rsidRPr="000B4417">
              <w:rPr>
                <w:rFonts w:ascii="Times New Roman" w:hAnsi="Times New Roman" w:cs="Times New Roman"/>
                <w:sz w:val="20"/>
                <w:szCs w:val="20"/>
              </w:rPr>
              <w:t>KSV sistēmas programmnodrošinājumam jādarbojas Linux vidē, ietverot gan darbvirsmas, gan tīmekļa pārlūkprogrammā balstītu grafisko lietotāja saskarni.</w:t>
            </w:r>
          </w:p>
        </w:tc>
      </w:tr>
      <w:tr w:rsidR="00BD1552" w:rsidRPr="00850765" w14:paraId="1A625018" w14:textId="77777777" w:rsidTr="00081CF3">
        <w:tc>
          <w:tcPr>
            <w:tcW w:w="1319" w:type="dxa"/>
          </w:tcPr>
          <w:p w14:paraId="7313D537" w14:textId="7010581D" w:rsidR="00871683" w:rsidRPr="00850765" w:rsidRDefault="00F250F9" w:rsidP="00850765">
            <w:pPr>
              <w:rPr>
                <w:rFonts w:ascii="Times New Roman" w:hAnsi="Times New Roman" w:cs="Times New Roman"/>
                <w:sz w:val="20"/>
                <w:szCs w:val="20"/>
              </w:rPr>
            </w:pPr>
            <w:r w:rsidRPr="00850765">
              <w:rPr>
                <w:rFonts w:ascii="Times New Roman" w:hAnsi="Times New Roman" w:cs="Times New Roman"/>
                <w:sz w:val="20"/>
                <w:szCs w:val="20"/>
              </w:rPr>
              <w:t>4.</w:t>
            </w:r>
          </w:p>
        </w:tc>
        <w:tc>
          <w:tcPr>
            <w:tcW w:w="8790" w:type="dxa"/>
          </w:tcPr>
          <w:p w14:paraId="77638CE1" w14:textId="74E9DD80" w:rsidR="00871683" w:rsidRPr="006C007A" w:rsidRDefault="001A0ECF" w:rsidP="006C007A">
            <w:pPr>
              <w:suppressAutoHyphens/>
              <w:autoSpaceDN w:val="0"/>
              <w:rPr>
                <w:rFonts w:ascii="Times New Roman" w:eastAsia="Aptos" w:hAnsi="Times New Roman" w:cs="Times New Roman"/>
                <w:kern w:val="3"/>
                <w:sz w:val="20"/>
                <w:szCs w:val="20"/>
                <w14:ligatures w14:val="none"/>
              </w:rPr>
            </w:pPr>
            <w:r w:rsidRPr="001A0ECF">
              <w:rPr>
                <w:rFonts w:ascii="Times New Roman" w:eastAsia="Aptos" w:hAnsi="Times New Roman" w:cs="Times New Roman"/>
                <w:b/>
                <w:bCs/>
                <w:kern w:val="3"/>
                <w:sz w:val="20"/>
                <w:szCs w:val="20"/>
                <w14:ligatures w14:val="none"/>
              </w:rPr>
              <w:t>Security Considerations / Drošības apsvērumi</w:t>
            </w:r>
          </w:p>
        </w:tc>
        <w:tc>
          <w:tcPr>
            <w:tcW w:w="4575" w:type="dxa"/>
          </w:tcPr>
          <w:p w14:paraId="4120978A" w14:textId="77777777" w:rsidR="00871683" w:rsidRPr="00850765" w:rsidRDefault="00871683" w:rsidP="00850765">
            <w:pPr>
              <w:rPr>
                <w:rFonts w:ascii="Times New Roman" w:hAnsi="Times New Roman" w:cs="Times New Roman"/>
                <w:sz w:val="20"/>
                <w:szCs w:val="20"/>
              </w:rPr>
            </w:pPr>
          </w:p>
        </w:tc>
      </w:tr>
      <w:tr w:rsidR="00BD1552" w:rsidRPr="00850765" w14:paraId="44B4951A" w14:textId="77777777" w:rsidTr="00081CF3">
        <w:tc>
          <w:tcPr>
            <w:tcW w:w="1319" w:type="dxa"/>
          </w:tcPr>
          <w:p w14:paraId="7DE44F1D" w14:textId="6C237460" w:rsidR="00871683" w:rsidRPr="00850765" w:rsidRDefault="00D76AD3" w:rsidP="00850765">
            <w:pPr>
              <w:rPr>
                <w:rFonts w:ascii="Times New Roman" w:hAnsi="Times New Roman" w:cs="Times New Roman"/>
                <w:sz w:val="20"/>
                <w:szCs w:val="20"/>
              </w:rPr>
            </w:pPr>
            <w:r w:rsidRPr="00850765">
              <w:rPr>
                <w:rFonts w:ascii="Times New Roman" w:hAnsi="Times New Roman" w:cs="Times New Roman"/>
                <w:sz w:val="20"/>
                <w:szCs w:val="20"/>
              </w:rPr>
              <w:t>4.1.</w:t>
            </w:r>
          </w:p>
        </w:tc>
        <w:tc>
          <w:tcPr>
            <w:tcW w:w="8790" w:type="dxa"/>
          </w:tcPr>
          <w:p w14:paraId="56DE9AA9" w14:textId="77777777" w:rsidR="00150A5C" w:rsidRPr="00150A5C" w:rsidRDefault="00150A5C" w:rsidP="00850765">
            <w:pPr>
              <w:suppressAutoHyphens/>
              <w:autoSpaceDN w:val="0"/>
              <w:rPr>
                <w:rFonts w:ascii="Times New Roman" w:eastAsia="Aptos" w:hAnsi="Times New Roman" w:cs="Times New Roman"/>
                <w:kern w:val="3"/>
                <w:sz w:val="20"/>
                <w:szCs w:val="20"/>
                <w14:ligatures w14:val="none"/>
              </w:rPr>
            </w:pPr>
            <w:r w:rsidRPr="00150A5C">
              <w:rPr>
                <w:rFonts w:ascii="Times New Roman" w:eastAsia="Aptos" w:hAnsi="Times New Roman" w:cs="Times New Roman"/>
                <w:kern w:val="3"/>
                <w:sz w:val="20"/>
                <w:szCs w:val="20"/>
                <w14:ligatures w14:val="none"/>
              </w:rPr>
              <w:t>How does the tender address the risk of browser-based vulnerabilities (e.g., cross-site scripting, session hijacking) compared to a closed, hardened desktop client environment?</w:t>
            </w:r>
          </w:p>
          <w:p w14:paraId="3787BF5E" w14:textId="38B09615" w:rsidR="00871683" w:rsidRPr="00850765" w:rsidRDefault="00150A5C" w:rsidP="00850765">
            <w:pPr>
              <w:suppressAutoHyphens/>
              <w:autoSpaceDN w:val="0"/>
              <w:rPr>
                <w:rFonts w:ascii="Times New Roman" w:eastAsia="Aptos" w:hAnsi="Times New Roman" w:cs="Times New Roman"/>
                <w:kern w:val="3"/>
                <w:sz w:val="20"/>
                <w:szCs w:val="20"/>
                <w14:ligatures w14:val="none"/>
              </w:rPr>
            </w:pPr>
            <w:r w:rsidRPr="00150A5C">
              <w:rPr>
                <w:rFonts w:ascii="Times New Roman" w:eastAsia="Aptos" w:hAnsi="Times New Roman" w:cs="Times New Roman"/>
                <w:kern w:val="3"/>
                <w:sz w:val="20"/>
                <w:szCs w:val="20"/>
                <w14:ligatures w14:val="none"/>
              </w:rPr>
              <w:t>Kā konkursā ir risināts pārlūka ievainojamības risks (piemēram, starpsaitu skriptēšana, sesiju pārņemšana) salīdzinājumā ar slēgtu, pastiprinātu darbvirsmas klienta vidi?</w:t>
            </w:r>
          </w:p>
        </w:tc>
        <w:tc>
          <w:tcPr>
            <w:tcW w:w="4575" w:type="dxa"/>
          </w:tcPr>
          <w:p w14:paraId="6DC549FE" w14:textId="47C7522F" w:rsidR="00871683" w:rsidRPr="00850765" w:rsidRDefault="00C92339" w:rsidP="00850765">
            <w:pPr>
              <w:suppressAutoHyphens/>
              <w:autoSpaceDN w:val="0"/>
              <w:rPr>
                <w:rFonts w:ascii="Times New Roman" w:eastAsia="Aptos" w:hAnsi="Times New Roman" w:cs="Times New Roman"/>
                <w:kern w:val="3"/>
                <w:sz w:val="20"/>
                <w:szCs w:val="20"/>
                <w14:ligatures w14:val="none"/>
              </w:rPr>
            </w:pPr>
            <w:r w:rsidRPr="00C92339">
              <w:rPr>
                <w:rFonts w:ascii="Times New Roman" w:eastAsia="Aptos" w:hAnsi="Times New Roman" w:cs="Times New Roman"/>
                <w:kern w:val="3"/>
                <w:sz w:val="20"/>
                <w:szCs w:val="20"/>
                <w14:ligatures w14:val="none"/>
              </w:rPr>
              <w:t>Kiberdrošības prasības detalizēti noteiktas iepirkuma 1.</w:t>
            </w:r>
            <w:r w:rsidR="00303915">
              <w:rPr>
                <w:rFonts w:ascii="Times New Roman" w:eastAsia="Aptos" w:hAnsi="Times New Roman" w:cs="Times New Roman"/>
                <w:kern w:val="3"/>
                <w:sz w:val="20"/>
                <w:szCs w:val="20"/>
                <w14:ligatures w14:val="none"/>
              </w:rPr>
              <w:t>daļas</w:t>
            </w:r>
            <w:r w:rsidRPr="00C92339">
              <w:rPr>
                <w:rFonts w:ascii="Times New Roman" w:eastAsia="Aptos" w:hAnsi="Times New Roman" w:cs="Times New Roman"/>
                <w:kern w:val="3"/>
                <w:sz w:val="20"/>
                <w:szCs w:val="20"/>
                <w14:ligatures w14:val="none"/>
              </w:rPr>
              <w:t xml:space="preserve"> un 2.daļas Tehnisk</w:t>
            </w:r>
            <w:r w:rsidR="00586351">
              <w:rPr>
                <w:rFonts w:ascii="Times New Roman" w:eastAsia="Aptos" w:hAnsi="Times New Roman" w:cs="Times New Roman"/>
                <w:kern w:val="3"/>
                <w:sz w:val="20"/>
                <w:szCs w:val="20"/>
                <w14:ligatures w14:val="none"/>
              </w:rPr>
              <w:t>ās</w:t>
            </w:r>
            <w:r w:rsidRPr="00C92339">
              <w:rPr>
                <w:rFonts w:ascii="Times New Roman" w:eastAsia="Aptos" w:hAnsi="Times New Roman" w:cs="Times New Roman"/>
                <w:kern w:val="3"/>
                <w:sz w:val="20"/>
                <w:szCs w:val="20"/>
                <w14:ligatures w14:val="none"/>
              </w:rPr>
              <w:t xml:space="preserve"> specifikācij</w:t>
            </w:r>
            <w:r w:rsidR="00586351">
              <w:rPr>
                <w:rFonts w:ascii="Times New Roman" w:eastAsia="Aptos" w:hAnsi="Times New Roman" w:cs="Times New Roman"/>
                <w:kern w:val="3"/>
                <w:sz w:val="20"/>
                <w:szCs w:val="20"/>
                <w14:ligatures w14:val="none"/>
              </w:rPr>
              <w:t>as</w:t>
            </w:r>
            <w:r w:rsidRPr="00C92339">
              <w:rPr>
                <w:rFonts w:ascii="Times New Roman" w:eastAsia="Aptos" w:hAnsi="Times New Roman" w:cs="Times New Roman"/>
                <w:kern w:val="3"/>
                <w:sz w:val="20"/>
                <w:szCs w:val="20"/>
                <w14:ligatures w14:val="none"/>
              </w:rPr>
              <w:t xml:space="preserve"> 3.26. sadaļā. Sistēmai jānodrošina aizsardzība pret tīmekļa uzbrukumiem, tostarp XSS un sesiju pārtveršanu, saskaņā ar ES, IALA un IMO vadlīnijām. Tiek prasīta droša autentifikācija, šifrēta komunikācija un sesiju pārvaldība.</w:t>
            </w:r>
          </w:p>
        </w:tc>
      </w:tr>
      <w:tr w:rsidR="002E1BF7" w:rsidRPr="00850765" w14:paraId="3BDCF1B2" w14:textId="77777777" w:rsidTr="00081CF3">
        <w:tc>
          <w:tcPr>
            <w:tcW w:w="1319" w:type="dxa"/>
          </w:tcPr>
          <w:p w14:paraId="518B3A63" w14:textId="10817AD9" w:rsidR="00A46092" w:rsidRPr="00850765" w:rsidRDefault="00D76AD3" w:rsidP="00850765">
            <w:pPr>
              <w:rPr>
                <w:rFonts w:ascii="Times New Roman" w:hAnsi="Times New Roman" w:cs="Times New Roman"/>
                <w:sz w:val="20"/>
                <w:szCs w:val="20"/>
              </w:rPr>
            </w:pPr>
            <w:r w:rsidRPr="00850765">
              <w:rPr>
                <w:rFonts w:ascii="Times New Roman" w:hAnsi="Times New Roman" w:cs="Times New Roman"/>
                <w:sz w:val="20"/>
                <w:szCs w:val="20"/>
              </w:rPr>
              <w:t>4.2.</w:t>
            </w:r>
          </w:p>
        </w:tc>
        <w:tc>
          <w:tcPr>
            <w:tcW w:w="8790" w:type="dxa"/>
          </w:tcPr>
          <w:p w14:paraId="0384AAF2" w14:textId="77777777" w:rsidR="004A255C" w:rsidRPr="004A255C" w:rsidRDefault="004A255C" w:rsidP="00850765">
            <w:pPr>
              <w:suppressAutoHyphens/>
              <w:autoSpaceDN w:val="0"/>
              <w:rPr>
                <w:rFonts w:ascii="Times New Roman" w:eastAsia="Aptos" w:hAnsi="Times New Roman" w:cs="Times New Roman"/>
                <w:kern w:val="3"/>
                <w:sz w:val="20"/>
                <w:szCs w:val="20"/>
                <w14:ligatures w14:val="none"/>
              </w:rPr>
            </w:pPr>
            <w:r w:rsidRPr="004A255C">
              <w:rPr>
                <w:rFonts w:ascii="Times New Roman" w:eastAsia="Aptos" w:hAnsi="Times New Roman" w:cs="Times New Roman"/>
                <w:kern w:val="3"/>
                <w:sz w:val="20"/>
                <w:szCs w:val="20"/>
                <w14:ligatures w14:val="none"/>
              </w:rPr>
              <w:t>How the security aspects of a loss or compromise a mobile device taken into consideration?</w:t>
            </w:r>
          </w:p>
          <w:p w14:paraId="139EC754" w14:textId="77777777" w:rsidR="004A255C" w:rsidRPr="004A255C" w:rsidRDefault="004A255C" w:rsidP="00850765">
            <w:pPr>
              <w:suppressAutoHyphens/>
              <w:autoSpaceDN w:val="0"/>
              <w:rPr>
                <w:rFonts w:ascii="Times New Roman" w:eastAsia="Aptos" w:hAnsi="Times New Roman" w:cs="Times New Roman"/>
                <w:kern w:val="3"/>
                <w:sz w:val="20"/>
                <w:szCs w:val="20"/>
                <w14:ligatures w14:val="none"/>
              </w:rPr>
            </w:pPr>
            <w:r w:rsidRPr="004A255C">
              <w:rPr>
                <w:rFonts w:ascii="Times New Roman" w:eastAsia="Aptos" w:hAnsi="Times New Roman" w:cs="Times New Roman"/>
                <w:kern w:val="3"/>
                <w:sz w:val="20"/>
                <w:szCs w:val="20"/>
                <w14:ligatures w14:val="none"/>
              </w:rPr>
              <w:t>Kā tiek ņemti vērā drošības aspekti saistībā ar mobilās ierīces nozaudēšanu vai kompromitēšanu?</w:t>
            </w:r>
          </w:p>
          <w:p w14:paraId="654BC061" w14:textId="77777777" w:rsidR="00A46092" w:rsidRPr="00850765" w:rsidRDefault="00A46092" w:rsidP="00850765">
            <w:pPr>
              <w:rPr>
                <w:rFonts w:ascii="Times New Roman" w:hAnsi="Times New Roman" w:cs="Times New Roman"/>
                <w:sz w:val="20"/>
                <w:szCs w:val="20"/>
              </w:rPr>
            </w:pPr>
          </w:p>
        </w:tc>
        <w:tc>
          <w:tcPr>
            <w:tcW w:w="4575" w:type="dxa"/>
          </w:tcPr>
          <w:p w14:paraId="26202FF8" w14:textId="5B845C18" w:rsidR="00A46092" w:rsidRPr="00850765" w:rsidRDefault="00050590" w:rsidP="00850765">
            <w:pPr>
              <w:rPr>
                <w:rFonts w:ascii="Times New Roman" w:hAnsi="Times New Roman" w:cs="Times New Roman"/>
                <w:sz w:val="20"/>
                <w:szCs w:val="20"/>
              </w:rPr>
            </w:pPr>
            <w:r w:rsidRPr="00050590">
              <w:rPr>
                <w:rFonts w:ascii="Times New Roman" w:hAnsi="Times New Roman" w:cs="Times New Roman"/>
                <w:sz w:val="20"/>
                <w:szCs w:val="20"/>
              </w:rPr>
              <w:t>Tehniskajā specifikācijā netiek definēti konkrēti drošības incidenti vai to risinājumi. Mobilajās iekārtās tiks izmantots drošs VPN savienojums un piln mobilo ierīču šifrēšanas funkcionalitāte.</w:t>
            </w:r>
          </w:p>
        </w:tc>
      </w:tr>
      <w:tr w:rsidR="002E1BF7" w:rsidRPr="00850765" w14:paraId="5EC4ED02" w14:textId="77777777" w:rsidTr="00081CF3">
        <w:tc>
          <w:tcPr>
            <w:tcW w:w="1319" w:type="dxa"/>
          </w:tcPr>
          <w:p w14:paraId="532C126D" w14:textId="6E2AAA5A" w:rsidR="00A46092" w:rsidRPr="00850765" w:rsidRDefault="00DF7348" w:rsidP="00850765">
            <w:pPr>
              <w:rPr>
                <w:rFonts w:ascii="Times New Roman" w:hAnsi="Times New Roman" w:cs="Times New Roman"/>
                <w:sz w:val="20"/>
                <w:szCs w:val="20"/>
              </w:rPr>
            </w:pPr>
            <w:r w:rsidRPr="00850765">
              <w:rPr>
                <w:rFonts w:ascii="Times New Roman" w:hAnsi="Times New Roman" w:cs="Times New Roman"/>
                <w:sz w:val="20"/>
                <w:szCs w:val="20"/>
              </w:rPr>
              <w:t>4.3.</w:t>
            </w:r>
          </w:p>
        </w:tc>
        <w:tc>
          <w:tcPr>
            <w:tcW w:w="8790" w:type="dxa"/>
          </w:tcPr>
          <w:p w14:paraId="027A31ED" w14:textId="77777777" w:rsidR="00C54A17" w:rsidRPr="00C54A17" w:rsidRDefault="00C54A17" w:rsidP="00850765">
            <w:pPr>
              <w:suppressAutoHyphens/>
              <w:autoSpaceDN w:val="0"/>
              <w:rPr>
                <w:rFonts w:ascii="Times New Roman" w:eastAsia="Aptos" w:hAnsi="Times New Roman" w:cs="Times New Roman"/>
                <w:kern w:val="3"/>
                <w:sz w:val="20"/>
                <w:szCs w:val="20"/>
                <w14:ligatures w14:val="none"/>
              </w:rPr>
            </w:pPr>
            <w:r w:rsidRPr="00C54A17">
              <w:rPr>
                <w:rFonts w:ascii="Times New Roman" w:eastAsia="Aptos" w:hAnsi="Times New Roman" w:cs="Times New Roman"/>
                <w:kern w:val="3"/>
                <w:sz w:val="20"/>
                <w:szCs w:val="20"/>
                <w14:ligatures w14:val="none"/>
              </w:rPr>
              <w:t>What are the expected lag caused by the security layer (firewalls, vpns, etc) ?</w:t>
            </w:r>
          </w:p>
          <w:p w14:paraId="5CCBCFEA" w14:textId="6D706C78" w:rsidR="00A46092" w:rsidRPr="00850765" w:rsidRDefault="00C54A17" w:rsidP="00850765">
            <w:pPr>
              <w:suppressAutoHyphens/>
              <w:autoSpaceDN w:val="0"/>
              <w:rPr>
                <w:rFonts w:ascii="Times New Roman" w:eastAsia="Aptos" w:hAnsi="Times New Roman" w:cs="Times New Roman"/>
                <w:kern w:val="3"/>
                <w:sz w:val="20"/>
                <w:szCs w:val="20"/>
                <w14:ligatures w14:val="none"/>
              </w:rPr>
            </w:pPr>
            <w:r w:rsidRPr="00C54A17">
              <w:rPr>
                <w:rFonts w:ascii="Times New Roman" w:eastAsia="Aptos" w:hAnsi="Times New Roman" w:cs="Times New Roman"/>
                <w:kern w:val="3"/>
                <w:sz w:val="20"/>
                <w:szCs w:val="20"/>
                <w14:ligatures w14:val="none"/>
              </w:rPr>
              <w:t>Kāds ir paredzamais kavējums, ko rada drošības slānis (ugunsmūri, VPN utt.)?</w:t>
            </w:r>
          </w:p>
        </w:tc>
        <w:tc>
          <w:tcPr>
            <w:tcW w:w="4575" w:type="dxa"/>
          </w:tcPr>
          <w:p w14:paraId="11F42891" w14:textId="63838E97" w:rsidR="00A46092" w:rsidRPr="00850765" w:rsidRDefault="00AD485E" w:rsidP="00850765">
            <w:pPr>
              <w:suppressAutoHyphens/>
              <w:autoSpaceDN w:val="0"/>
              <w:rPr>
                <w:rFonts w:ascii="Times New Roman" w:eastAsia="Aptos" w:hAnsi="Times New Roman" w:cs="Times New Roman"/>
                <w:kern w:val="3"/>
                <w:sz w:val="20"/>
                <w:szCs w:val="20"/>
                <w14:ligatures w14:val="none"/>
              </w:rPr>
            </w:pPr>
            <w:r w:rsidRPr="00AD485E">
              <w:rPr>
                <w:rFonts w:ascii="Times New Roman" w:eastAsia="Aptos" w:hAnsi="Times New Roman" w:cs="Times New Roman"/>
                <w:kern w:val="3"/>
                <w:sz w:val="20"/>
                <w:szCs w:val="20"/>
                <w14:ligatures w14:val="none"/>
              </w:rPr>
              <w:t>Tehniskajā specifikācijā netiek definēti konkrēti kavējuma laika limiti.</w:t>
            </w:r>
          </w:p>
        </w:tc>
      </w:tr>
      <w:tr w:rsidR="002E1BF7" w:rsidRPr="00850765" w14:paraId="7515FF0F" w14:textId="77777777" w:rsidTr="00081CF3">
        <w:tc>
          <w:tcPr>
            <w:tcW w:w="1319" w:type="dxa"/>
          </w:tcPr>
          <w:p w14:paraId="15E45286" w14:textId="0DFD2AAC" w:rsidR="00A46092" w:rsidRPr="00850765" w:rsidRDefault="00C621CF" w:rsidP="00850765">
            <w:pPr>
              <w:rPr>
                <w:rFonts w:ascii="Times New Roman" w:hAnsi="Times New Roman" w:cs="Times New Roman"/>
                <w:sz w:val="20"/>
                <w:szCs w:val="20"/>
              </w:rPr>
            </w:pPr>
            <w:r w:rsidRPr="00850765">
              <w:rPr>
                <w:rFonts w:ascii="Times New Roman" w:hAnsi="Times New Roman" w:cs="Times New Roman"/>
                <w:sz w:val="20"/>
                <w:szCs w:val="20"/>
              </w:rPr>
              <w:t>4.4.</w:t>
            </w:r>
          </w:p>
        </w:tc>
        <w:tc>
          <w:tcPr>
            <w:tcW w:w="8790" w:type="dxa"/>
          </w:tcPr>
          <w:p w14:paraId="547A248A" w14:textId="77777777" w:rsidR="002051CC" w:rsidRPr="002051CC" w:rsidRDefault="002051CC" w:rsidP="00850765">
            <w:pPr>
              <w:suppressAutoHyphens/>
              <w:autoSpaceDN w:val="0"/>
              <w:rPr>
                <w:rFonts w:ascii="Times New Roman" w:eastAsia="Aptos" w:hAnsi="Times New Roman" w:cs="Times New Roman"/>
                <w:kern w:val="3"/>
                <w:sz w:val="20"/>
                <w:szCs w:val="20"/>
                <w14:ligatures w14:val="none"/>
              </w:rPr>
            </w:pPr>
            <w:r w:rsidRPr="002051CC">
              <w:rPr>
                <w:rFonts w:ascii="Times New Roman" w:eastAsia="Aptos" w:hAnsi="Times New Roman" w:cs="Times New Roman"/>
                <w:kern w:val="3"/>
                <w:sz w:val="20"/>
                <w:szCs w:val="20"/>
                <w14:ligatures w14:val="none"/>
              </w:rPr>
              <w:t>Are perpetual licensing models with hardware-bound security (e.g., USB tokens) explicitly favored or required to prevent unauthorized software use and to enhanceoperational security?</w:t>
            </w:r>
          </w:p>
          <w:p w14:paraId="733E9886" w14:textId="6DA27189" w:rsidR="00A46092" w:rsidRPr="00850765" w:rsidRDefault="002051CC" w:rsidP="00850765">
            <w:pPr>
              <w:suppressAutoHyphens/>
              <w:autoSpaceDN w:val="0"/>
              <w:rPr>
                <w:rFonts w:ascii="Times New Roman" w:eastAsia="Aptos" w:hAnsi="Times New Roman" w:cs="Times New Roman"/>
                <w:kern w:val="3"/>
                <w:sz w:val="20"/>
                <w:szCs w:val="20"/>
                <w14:ligatures w14:val="none"/>
              </w:rPr>
            </w:pPr>
            <w:r w:rsidRPr="002051CC">
              <w:rPr>
                <w:rFonts w:ascii="Times New Roman" w:eastAsia="Aptos" w:hAnsi="Times New Roman" w:cs="Times New Roman"/>
                <w:kern w:val="3"/>
                <w:sz w:val="20"/>
                <w:szCs w:val="20"/>
                <w14:ligatures w14:val="none"/>
              </w:rPr>
              <w:t>Vai pastāvīgi licencēšanas modeļi ar aparatūras drošību (piemēram, USB žetoni) ir skaidri ieteicami vai nepieciešami, lai novērstu neatļautu programmatūras izmantošanu un uzlabotu darbības drošību?</w:t>
            </w:r>
          </w:p>
        </w:tc>
        <w:tc>
          <w:tcPr>
            <w:tcW w:w="4575" w:type="dxa"/>
          </w:tcPr>
          <w:p w14:paraId="57D9C05A" w14:textId="77777777" w:rsidR="00850765" w:rsidRPr="00850765" w:rsidRDefault="00850765" w:rsidP="00850765">
            <w:pPr>
              <w:suppressAutoHyphens/>
              <w:autoSpaceDN w:val="0"/>
              <w:rPr>
                <w:rFonts w:ascii="Times New Roman" w:eastAsia="Aptos" w:hAnsi="Times New Roman" w:cs="Times New Roman"/>
                <w:kern w:val="3"/>
                <w:sz w:val="20"/>
                <w:szCs w:val="20"/>
                <w14:ligatures w14:val="none"/>
              </w:rPr>
            </w:pPr>
            <w:r w:rsidRPr="00850765">
              <w:rPr>
                <w:rFonts w:ascii="Times New Roman" w:eastAsia="Aptos" w:hAnsi="Times New Roman" w:cs="Times New Roman"/>
                <w:kern w:val="3"/>
                <w:sz w:val="20"/>
                <w:szCs w:val="20"/>
                <w14:ligatures w14:val="none"/>
              </w:rPr>
              <w:t>Tehniskajā specifikācijā netiek definēta prasība izmantot mūžīgas licences vai aparatūras drošības risinājumus (piemēram, USB žetonus).</w:t>
            </w:r>
          </w:p>
          <w:p w14:paraId="436E2F36" w14:textId="77777777" w:rsidR="00A46092" w:rsidRPr="00850765" w:rsidRDefault="00A46092" w:rsidP="00850765">
            <w:pPr>
              <w:rPr>
                <w:rFonts w:ascii="Times New Roman" w:hAnsi="Times New Roman" w:cs="Times New Roman"/>
                <w:sz w:val="20"/>
                <w:szCs w:val="20"/>
              </w:rPr>
            </w:pPr>
          </w:p>
        </w:tc>
      </w:tr>
      <w:tr w:rsidR="00B505C8" w:rsidRPr="005B5A56" w14:paraId="2C02895B" w14:textId="77777777" w:rsidTr="00081CF3">
        <w:tc>
          <w:tcPr>
            <w:tcW w:w="1319" w:type="dxa"/>
          </w:tcPr>
          <w:p w14:paraId="5389466E" w14:textId="6D77B0B9" w:rsidR="00A46092" w:rsidRPr="006C007A" w:rsidRDefault="00A20BDB" w:rsidP="006C007A">
            <w:pPr>
              <w:rPr>
                <w:rFonts w:ascii="Times New Roman" w:hAnsi="Times New Roman" w:cs="Times New Roman"/>
                <w:sz w:val="20"/>
                <w:szCs w:val="20"/>
              </w:rPr>
            </w:pPr>
            <w:r w:rsidRPr="006C007A">
              <w:rPr>
                <w:rFonts w:ascii="Times New Roman" w:hAnsi="Times New Roman" w:cs="Times New Roman"/>
                <w:sz w:val="20"/>
                <w:szCs w:val="20"/>
              </w:rPr>
              <w:t>5.</w:t>
            </w:r>
          </w:p>
        </w:tc>
        <w:tc>
          <w:tcPr>
            <w:tcW w:w="8790" w:type="dxa"/>
          </w:tcPr>
          <w:p w14:paraId="545FD076" w14:textId="3CA3867C" w:rsidR="00A46092" w:rsidRPr="00E829AF" w:rsidRDefault="00E829AF" w:rsidP="5090288B">
            <w:pPr>
              <w:suppressAutoHyphens/>
              <w:autoSpaceDN w:val="0"/>
              <w:rPr>
                <w:rFonts w:ascii="Times New Roman" w:eastAsia="Aptos" w:hAnsi="Times New Roman" w:cs="Times New Roman"/>
                <w:sz w:val="20"/>
                <w:szCs w:val="20"/>
                <w:lang w:val="en-US"/>
              </w:rPr>
            </w:pPr>
            <w:r w:rsidRPr="5090288B">
              <w:rPr>
                <w:rFonts w:ascii="Times New Roman" w:eastAsia="Aptos" w:hAnsi="Times New Roman" w:cs="Times New Roman"/>
                <w:b/>
                <w:kern w:val="3"/>
                <w:sz w:val="20"/>
                <w:szCs w:val="20"/>
                <w:lang w:val="en-US"/>
                <w14:ligatures w14:val="none"/>
              </w:rPr>
              <w:t>Data Integrity and Audit Trail / Datu integritāte un revīzijas izsekojamība</w:t>
            </w:r>
          </w:p>
        </w:tc>
        <w:tc>
          <w:tcPr>
            <w:tcW w:w="4575" w:type="dxa"/>
          </w:tcPr>
          <w:p w14:paraId="7ACD2B49" w14:textId="77777777" w:rsidR="00A46092" w:rsidRPr="006C007A" w:rsidRDefault="00A46092" w:rsidP="006C007A">
            <w:pPr>
              <w:rPr>
                <w:rFonts w:ascii="Times New Roman" w:hAnsi="Times New Roman" w:cs="Times New Roman"/>
                <w:sz w:val="20"/>
                <w:szCs w:val="20"/>
              </w:rPr>
            </w:pPr>
          </w:p>
        </w:tc>
      </w:tr>
      <w:tr w:rsidR="00B505C8" w:rsidRPr="005B5A56" w14:paraId="13A7CF9A" w14:textId="77777777" w:rsidTr="00081CF3">
        <w:tc>
          <w:tcPr>
            <w:tcW w:w="1319" w:type="dxa"/>
          </w:tcPr>
          <w:p w14:paraId="1515F185" w14:textId="77FB6898" w:rsidR="00A46092" w:rsidRPr="006C007A" w:rsidRDefault="00131546" w:rsidP="006C007A">
            <w:pPr>
              <w:rPr>
                <w:rFonts w:ascii="Times New Roman" w:hAnsi="Times New Roman" w:cs="Times New Roman"/>
                <w:sz w:val="20"/>
                <w:szCs w:val="20"/>
              </w:rPr>
            </w:pPr>
            <w:r w:rsidRPr="006C007A">
              <w:rPr>
                <w:rFonts w:ascii="Times New Roman" w:hAnsi="Times New Roman" w:cs="Times New Roman"/>
                <w:sz w:val="20"/>
                <w:szCs w:val="20"/>
              </w:rPr>
              <w:t>5.1.</w:t>
            </w:r>
          </w:p>
        </w:tc>
        <w:tc>
          <w:tcPr>
            <w:tcW w:w="8790" w:type="dxa"/>
          </w:tcPr>
          <w:p w14:paraId="4C465E5D" w14:textId="77777777" w:rsidR="008F3066" w:rsidRPr="008F3066" w:rsidRDefault="008F3066" w:rsidP="006C007A">
            <w:pPr>
              <w:suppressAutoHyphens/>
              <w:autoSpaceDN w:val="0"/>
              <w:rPr>
                <w:rFonts w:ascii="Times New Roman" w:eastAsia="Aptos" w:hAnsi="Times New Roman" w:cs="Times New Roman"/>
                <w:kern w:val="3"/>
                <w:sz w:val="20"/>
                <w:szCs w:val="20"/>
                <w14:ligatures w14:val="none"/>
              </w:rPr>
            </w:pPr>
            <w:r w:rsidRPr="008F3066">
              <w:rPr>
                <w:rFonts w:ascii="Times New Roman" w:eastAsia="Aptos" w:hAnsi="Times New Roman" w:cs="Times New Roman"/>
                <w:kern w:val="3"/>
                <w:sz w:val="20"/>
                <w:szCs w:val="20"/>
                <w14:ligatures w14:val="none"/>
              </w:rPr>
              <w:t>Does the tender mandate that all event logging, alerts, and video/audio recordings must be stored locally, securely, and be exportable in legally admissible formats suitable for court or police investigations?</w:t>
            </w:r>
          </w:p>
          <w:p w14:paraId="05DF41C1" w14:textId="05B978B6" w:rsidR="00A46092" w:rsidRPr="006C007A" w:rsidRDefault="008F3066" w:rsidP="006C007A">
            <w:pPr>
              <w:suppressAutoHyphens/>
              <w:autoSpaceDN w:val="0"/>
              <w:rPr>
                <w:rFonts w:ascii="Times New Roman" w:eastAsia="Aptos" w:hAnsi="Times New Roman" w:cs="Times New Roman"/>
                <w:kern w:val="3"/>
                <w:sz w:val="20"/>
                <w:szCs w:val="20"/>
                <w14:ligatures w14:val="none"/>
              </w:rPr>
            </w:pPr>
            <w:r w:rsidRPr="008F3066">
              <w:rPr>
                <w:rFonts w:ascii="Times New Roman" w:eastAsia="Aptos" w:hAnsi="Times New Roman" w:cs="Times New Roman"/>
                <w:kern w:val="3"/>
                <w:sz w:val="20"/>
                <w:szCs w:val="20"/>
                <w14:ligatures w14:val="none"/>
              </w:rPr>
              <w:t>Vai konkursa nosacījumi paredz, ka visi notikumu žurnāli, brīdinājumi un video/audio ieraksti jāuzglabā lokāli, droši un jāvar eksportēt tiesā vai policijas izmeklēšanām piemērotos juridiski atļautos formātos?</w:t>
            </w:r>
          </w:p>
        </w:tc>
        <w:tc>
          <w:tcPr>
            <w:tcW w:w="4575" w:type="dxa"/>
          </w:tcPr>
          <w:p w14:paraId="60EA32B2" w14:textId="77777777" w:rsidR="00A46092" w:rsidRPr="00387915" w:rsidRDefault="00387915" w:rsidP="5090288B">
            <w:pPr>
              <w:suppressAutoHyphens/>
              <w:autoSpaceDN w:val="0"/>
              <w:rPr>
                <w:rFonts w:ascii="Times New Roman" w:eastAsia="Aptos" w:hAnsi="Times New Roman" w:cs="Times New Roman"/>
                <w:sz w:val="20"/>
                <w:szCs w:val="20"/>
              </w:rPr>
            </w:pPr>
            <w:r w:rsidRPr="00387915">
              <w:rPr>
                <w:rFonts w:ascii="Times New Roman" w:eastAsia="Aptos" w:hAnsi="Times New Roman" w:cs="Times New Roman"/>
                <w:kern w:val="3"/>
                <w:sz w:val="20"/>
                <w:szCs w:val="20"/>
                <w14:ligatures w14:val="none"/>
              </w:rPr>
              <w:t>Skatīt iepirkuma 1. un 2. daļas Tehnisko specifikāciju 3.24. sadaļu.</w:t>
            </w:r>
          </w:p>
        </w:tc>
      </w:tr>
      <w:tr w:rsidR="00B505C8" w:rsidRPr="005B5A56" w14:paraId="4E12CA13" w14:textId="77777777" w:rsidTr="00081CF3">
        <w:tc>
          <w:tcPr>
            <w:tcW w:w="1319" w:type="dxa"/>
          </w:tcPr>
          <w:p w14:paraId="4B9C7126" w14:textId="454D9A28" w:rsidR="00A46092" w:rsidRPr="006C007A" w:rsidRDefault="00131546" w:rsidP="006C007A">
            <w:pPr>
              <w:rPr>
                <w:rFonts w:ascii="Times New Roman" w:hAnsi="Times New Roman" w:cs="Times New Roman"/>
                <w:sz w:val="20"/>
                <w:szCs w:val="20"/>
              </w:rPr>
            </w:pPr>
            <w:r w:rsidRPr="006C007A">
              <w:rPr>
                <w:rFonts w:ascii="Times New Roman" w:hAnsi="Times New Roman" w:cs="Times New Roman"/>
                <w:sz w:val="20"/>
                <w:szCs w:val="20"/>
              </w:rPr>
              <w:t>5.2.</w:t>
            </w:r>
          </w:p>
        </w:tc>
        <w:tc>
          <w:tcPr>
            <w:tcW w:w="8790" w:type="dxa"/>
          </w:tcPr>
          <w:p w14:paraId="3B62E022" w14:textId="548C53EE" w:rsidR="005A4C44" w:rsidRPr="006C007A" w:rsidRDefault="005A4C44" w:rsidP="006C007A">
            <w:pPr>
              <w:suppressAutoHyphens/>
              <w:autoSpaceDN w:val="0"/>
              <w:rPr>
                <w:rFonts w:ascii="Times New Roman" w:eastAsia="Aptos" w:hAnsi="Times New Roman" w:cs="Times New Roman"/>
                <w:kern w:val="3"/>
                <w:sz w:val="20"/>
                <w:szCs w:val="20"/>
                <w14:ligatures w14:val="none"/>
              </w:rPr>
            </w:pPr>
            <w:r w:rsidRPr="006C007A">
              <w:rPr>
                <w:rFonts w:ascii="Times New Roman" w:eastAsia="Aptos" w:hAnsi="Times New Roman" w:cs="Times New Roman"/>
                <w:kern w:val="3"/>
                <w:sz w:val="20"/>
                <w:szCs w:val="20"/>
                <w14:ligatures w14:val="none"/>
              </w:rPr>
              <w:t>Is there a requirement for a playback application for recorded data to support official investigations and audits?</w:t>
            </w:r>
          </w:p>
          <w:p w14:paraId="4BAD8E9A" w14:textId="2B080ACA" w:rsidR="00A46092" w:rsidRPr="006C007A" w:rsidRDefault="005A4C44" w:rsidP="006C007A">
            <w:pPr>
              <w:suppressAutoHyphens/>
              <w:autoSpaceDN w:val="0"/>
              <w:rPr>
                <w:rFonts w:ascii="Times New Roman" w:eastAsia="Aptos" w:hAnsi="Times New Roman" w:cs="Times New Roman"/>
                <w:kern w:val="3"/>
                <w:sz w:val="20"/>
                <w:szCs w:val="20"/>
                <w14:ligatures w14:val="none"/>
              </w:rPr>
            </w:pPr>
            <w:r w:rsidRPr="005A4C44">
              <w:rPr>
                <w:rFonts w:ascii="Times New Roman" w:eastAsia="Aptos" w:hAnsi="Times New Roman" w:cs="Times New Roman"/>
                <w:kern w:val="3"/>
                <w:sz w:val="20"/>
                <w:szCs w:val="20"/>
                <w14:ligatures w14:val="none"/>
              </w:rPr>
              <w:t>Vai ir prasība, lai ierakstīto datu atskaņošanas lietojumprogramma atbalstītu oficiālas izmeklēšanas un revīzijas?</w:t>
            </w:r>
          </w:p>
        </w:tc>
        <w:tc>
          <w:tcPr>
            <w:tcW w:w="4575" w:type="dxa"/>
          </w:tcPr>
          <w:p w14:paraId="5C4494F1" w14:textId="77777777" w:rsidR="00A46092" w:rsidRPr="006C007A" w:rsidRDefault="006C007A" w:rsidP="5090288B">
            <w:pPr>
              <w:suppressAutoHyphens/>
              <w:autoSpaceDN w:val="0"/>
              <w:rPr>
                <w:rFonts w:ascii="Times New Roman" w:eastAsia="Aptos" w:hAnsi="Times New Roman" w:cs="Times New Roman"/>
                <w:sz w:val="20"/>
                <w:szCs w:val="20"/>
              </w:rPr>
            </w:pPr>
            <w:r w:rsidRPr="006C007A">
              <w:rPr>
                <w:rFonts w:ascii="Times New Roman" w:eastAsia="Aptos" w:hAnsi="Times New Roman" w:cs="Times New Roman"/>
                <w:kern w:val="3"/>
                <w:sz w:val="20"/>
                <w:szCs w:val="20"/>
                <w14:ligatures w14:val="none"/>
              </w:rPr>
              <w:t>Tehniskajā specifikācijā netiek definētas prasības atskaņošanas programmatūrai – izvēle ir piegādātāja ziņā, ievērojot funkcionālās prasības un datu formātus, kas noteiktas Tehniskajā specifikācijā.</w:t>
            </w:r>
          </w:p>
        </w:tc>
      </w:tr>
      <w:tr w:rsidR="00B505C8" w:rsidRPr="005B5A56" w14:paraId="37538D48" w14:textId="77777777" w:rsidTr="00081CF3">
        <w:tc>
          <w:tcPr>
            <w:tcW w:w="1319" w:type="dxa"/>
          </w:tcPr>
          <w:p w14:paraId="78A96BA9" w14:textId="36AF90AC" w:rsidR="00A46092" w:rsidRPr="00F60539" w:rsidRDefault="00AB1D18" w:rsidP="00F60539">
            <w:pPr>
              <w:rPr>
                <w:rFonts w:ascii="Times New Roman" w:hAnsi="Times New Roman" w:cs="Times New Roman"/>
                <w:sz w:val="20"/>
                <w:szCs w:val="20"/>
              </w:rPr>
            </w:pPr>
            <w:r w:rsidRPr="00F60539">
              <w:rPr>
                <w:rFonts w:ascii="Times New Roman" w:hAnsi="Times New Roman" w:cs="Times New Roman"/>
                <w:sz w:val="20"/>
                <w:szCs w:val="20"/>
              </w:rPr>
              <w:t>6.</w:t>
            </w:r>
          </w:p>
        </w:tc>
        <w:tc>
          <w:tcPr>
            <w:tcW w:w="8790" w:type="dxa"/>
          </w:tcPr>
          <w:p w14:paraId="16941A3F" w14:textId="1D7A3212" w:rsidR="00A46092" w:rsidRPr="00F60539" w:rsidRDefault="00AB1D18" w:rsidP="5090288B">
            <w:pPr>
              <w:suppressAutoHyphens/>
              <w:autoSpaceDN w:val="0"/>
              <w:rPr>
                <w:rFonts w:ascii="Times New Roman" w:eastAsia="Aptos" w:hAnsi="Times New Roman" w:cs="Times New Roman"/>
                <w:sz w:val="20"/>
                <w:szCs w:val="20"/>
              </w:rPr>
            </w:pPr>
            <w:r w:rsidRPr="00F60539">
              <w:rPr>
                <w:rFonts w:ascii="Times New Roman" w:eastAsia="Aptos" w:hAnsi="Times New Roman" w:cs="Times New Roman"/>
                <w:b/>
                <w:bCs/>
                <w:kern w:val="3"/>
                <w:sz w:val="20"/>
                <w:szCs w:val="20"/>
                <w14:ligatures w14:val="none"/>
              </w:rPr>
              <w:t>Update and Lifecycle Management / Atjaunināšana un dzīves cikla pārvaldība</w:t>
            </w:r>
          </w:p>
        </w:tc>
        <w:tc>
          <w:tcPr>
            <w:tcW w:w="4575" w:type="dxa"/>
          </w:tcPr>
          <w:p w14:paraId="4ABFB36F" w14:textId="77777777" w:rsidR="00A46092" w:rsidRPr="00F60539" w:rsidRDefault="00A46092" w:rsidP="00F60539">
            <w:pPr>
              <w:rPr>
                <w:rFonts w:ascii="Times New Roman" w:hAnsi="Times New Roman" w:cs="Times New Roman"/>
                <w:sz w:val="20"/>
                <w:szCs w:val="20"/>
              </w:rPr>
            </w:pPr>
          </w:p>
        </w:tc>
      </w:tr>
      <w:tr w:rsidR="00B505C8" w:rsidRPr="005B5A56" w14:paraId="6A14EA40" w14:textId="77777777" w:rsidTr="00081CF3">
        <w:tc>
          <w:tcPr>
            <w:tcW w:w="1319" w:type="dxa"/>
          </w:tcPr>
          <w:p w14:paraId="4E59DCCD" w14:textId="6633C75B" w:rsidR="00A46092" w:rsidRPr="00F60539" w:rsidRDefault="006E4BE4" w:rsidP="00F60539">
            <w:pPr>
              <w:rPr>
                <w:rFonts w:ascii="Times New Roman" w:hAnsi="Times New Roman" w:cs="Times New Roman"/>
                <w:sz w:val="20"/>
                <w:szCs w:val="20"/>
              </w:rPr>
            </w:pPr>
            <w:r w:rsidRPr="00F60539">
              <w:rPr>
                <w:rFonts w:ascii="Times New Roman" w:hAnsi="Times New Roman" w:cs="Times New Roman"/>
                <w:sz w:val="20"/>
                <w:szCs w:val="20"/>
              </w:rPr>
              <w:lastRenderedPageBreak/>
              <w:t>6.1.</w:t>
            </w:r>
          </w:p>
        </w:tc>
        <w:tc>
          <w:tcPr>
            <w:tcW w:w="8790" w:type="dxa"/>
          </w:tcPr>
          <w:p w14:paraId="44AA7E4C" w14:textId="77777777" w:rsidR="00333606" w:rsidRPr="00333606" w:rsidRDefault="00333606" w:rsidP="00F60539">
            <w:pPr>
              <w:suppressAutoHyphens/>
              <w:autoSpaceDN w:val="0"/>
              <w:rPr>
                <w:rFonts w:ascii="Times New Roman" w:eastAsia="Aptos" w:hAnsi="Times New Roman" w:cs="Times New Roman"/>
                <w:kern w:val="3"/>
                <w:sz w:val="20"/>
                <w:szCs w:val="20"/>
                <w14:ligatures w14:val="none"/>
              </w:rPr>
            </w:pPr>
            <w:r w:rsidRPr="00333606">
              <w:rPr>
                <w:rFonts w:ascii="Times New Roman" w:eastAsia="Aptos" w:hAnsi="Times New Roman" w:cs="Times New Roman"/>
                <w:kern w:val="3"/>
                <w:sz w:val="20"/>
                <w:szCs w:val="20"/>
                <w14:ligatures w14:val="none"/>
              </w:rPr>
              <w:t>Is there a preference or requirement for client-side controlled updates where each workstation can independently verify and apply critical patches to ensure rapid security compliance over a 10+ year system lifecycle?</w:t>
            </w:r>
          </w:p>
          <w:p w14:paraId="68788368" w14:textId="7656954A" w:rsidR="00A46092" w:rsidRPr="00F60539" w:rsidRDefault="00333606" w:rsidP="00F60539">
            <w:pPr>
              <w:suppressAutoHyphens/>
              <w:autoSpaceDN w:val="0"/>
              <w:rPr>
                <w:rFonts w:ascii="Times New Roman" w:eastAsia="Aptos" w:hAnsi="Times New Roman" w:cs="Times New Roman"/>
                <w:kern w:val="3"/>
                <w:sz w:val="20"/>
                <w:szCs w:val="20"/>
                <w14:ligatures w14:val="none"/>
              </w:rPr>
            </w:pPr>
            <w:r w:rsidRPr="00333606">
              <w:rPr>
                <w:rFonts w:ascii="Times New Roman" w:eastAsia="Aptos" w:hAnsi="Times New Roman" w:cs="Times New Roman"/>
                <w:kern w:val="3"/>
                <w:sz w:val="20"/>
                <w:szCs w:val="20"/>
                <w14:ligatures w14:val="none"/>
              </w:rPr>
              <w:t>Vai ir priekšroka vai prasība par klienta kontrolētiem atjauninājumiem, kur katra darbstacija var neatkarīgi pārbaudīt un piemērot kritiskos labojumus, lai nodrošinātu ātrāku drošības atbilstību vairāk nekā 10 gadu sistēmas dzīves cikla laikā?</w:t>
            </w:r>
          </w:p>
        </w:tc>
        <w:tc>
          <w:tcPr>
            <w:tcW w:w="4575" w:type="dxa"/>
          </w:tcPr>
          <w:p w14:paraId="72560BF0" w14:textId="563BE513" w:rsidR="00A46092" w:rsidRPr="000B4417" w:rsidRDefault="00653DA4" w:rsidP="00F60539">
            <w:pPr>
              <w:rPr>
                <w:rFonts w:ascii="Times New Roman" w:hAnsi="Times New Roman" w:cs="Times New Roman"/>
                <w:sz w:val="20"/>
                <w:szCs w:val="20"/>
              </w:rPr>
            </w:pPr>
            <w:r w:rsidRPr="000B4417">
              <w:rPr>
                <w:rFonts w:ascii="Times New Roman" w:hAnsi="Times New Roman" w:cs="Times New Roman"/>
                <w:sz w:val="20"/>
                <w:szCs w:val="20"/>
              </w:rPr>
              <w:t>KSV sistēmai jānodrošina regulāri programmatūras versiju jauninājumi un jaunie laidieni (angļu val. updates and upgrades), kā arī jaunu funkciju ieviešana un pielāgošana. Atjauninājumi var tikt nodrošināti periodiski, piemēram, ik mēnesi, kā daļa no programmatūras abonēšanas pakalpojuma, lai nodrošinātu atbilstību jaunākajiem standartiem un aizsardzību pret aktuālajiem programmatūras ievainojamības riskiem.</w:t>
            </w:r>
          </w:p>
        </w:tc>
      </w:tr>
      <w:tr w:rsidR="00B505C8" w:rsidRPr="005B5A56" w14:paraId="36DA9239" w14:textId="77777777" w:rsidTr="00081CF3">
        <w:tc>
          <w:tcPr>
            <w:tcW w:w="1319" w:type="dxa"/>
          </w:tcPr>
          <w:p w14:paraId="5A97B8C3" w14:textId="26E51E31" w:rsidR="00A46092" w:rsidRPr="00F60539" w:rsidRDefault="006E4BE4" w:rsidP="00F60539">
            <w:pPr>
              <w:rPr>
                <w:rFonts w:ascii="Times New Roman" w:hAnsi="Times New Roman" w:cs="Times New Roman"/>
                <w:sz w:val="20"/>
                <w:szCs w:val="20"/>
              </w:rPr>
            </w:pPr>
            <w:r w:rsidRPr="00F60539">
              <w:rPr>
                <w:rFonts w:ascii="Times New Roman" w:hAnsi="Times New Roman" w:cs="Times New Roman"/>
                <w:sz w:val="20"/>
                <w:szCs w:val="20"/>
              </w:rPr>
              <w:t>6.2.</w:t>
            </w:r>
          </w:p>
        </w:tc>
        <w:tc>
          <w:tcPr>
            <w:tcW w:w="8790" w:type="dxa"/>
          </w:tcPr>
          <w:p w14:paraId="6FB1F531" w14:textId="77777777" w:rsidR="00324EBD" w:rsidRPr="00324EBD" w:rsidRDefault="00324EBD" w:rsidP="00F60539">
            <w:pPr>
              <w:suppressAutoHyphens/>
              <w:autoSpaceDN w:val="0"/>
              <w:rPr>
                <w:rFonts w:ascii="Times New Roman" w:eastAsia="Aptos" w:hAnsi="Times New Roman" w:cs="Times New Roman"/>
                <w:kern w:val="3"/>
                <w:sz w:val="20"/>
                <w:szCs w:val="20"/>
                <w14:ligatures w14:val="none"/>
              </w:rPr>
            </w:pPr>
            <w:r w:rsidRPr="00324EBD">
              <w:rPr>
                <w:rFonts w:ascii="Times New Roman" w:eastAsia="Aptos" w:hAnsi="Times New Roman" w:cs="Times New Roman"/>
                <w:kern w:val="3"/>
                <w:sz w:val="20"/>
                <w:szCs w:val="20"/>
                <w14:ligatures w14:val="none"/>
              </w:rPr>
              <w:t>Does the tender allow for vendor-controlled cloud updates only, which could introduce latency, dependency, and version fragmentation risks?</w:t>
            </w:r>
          </w:p>
          <w:p w14:paraId="0998001D" w14:textId="6CCFF9E7" w:rsidR="00A46092" w:rsidRPr="00F60539" w:rsidRDefault="00324EBD" w:rsidP="00F60539">
            <w:pPr>
              <w:suppressAutoHyphens/>
              <w:autoSpaceDN w:val="0"/>
              <w:rPr>
                <w:rFonts w:ascii="Times New Roman" w:eastAsia="Aptos" w:hAnsi="Times New Roman" w:cs="Times New Roman"/>
                <w:kern w:val="3"/>
                <w:sz w:val="20"/>
                <w:szCs w:val="20"/>
                <w14:ligatures w14:val="none"/>
              </w:rPr>
            </w:pPr>
            <w:r w:rsidRPr="00324EBD">
              <w:rPr>
                <w:rFonts w:ascii="Times New Roman" w:eastAsia="Aptos" w:hAnsi="Times New Roman" w:cs="Times New Roman"/>
                <w:kern w:val="3"/>
                <w:sz w:val="20"/>
                <w:szCs w:val="20"/>
                <w14:ligatures w14:val="none"/>
              </w:rPr>
              <w:t>Vai konkursā ir atļauti tikai piegādātāja kontrolēti mākoņpakalpojumu atjauninājumi, kas var radīt aizkavēšanos, atkarību un versiju sadrumstalotības riskus?</w:t>
            </w:r>
          </w:p>
        </w:tc>
        <w:tc>
          <w:tcPr>
            <w:tcW w:w="4575" w:type="dxa"/>
          </w:tcPr>
          <w:p w14:paraId="274901E6" w14:textId="6D062AD0" w:rsidR="00A46092" w:rsidRPr="00F60539" w:rsidRDefault="00F60539" w:rsidP="00F60539">
            <w:pPr>
              <w:suppressAutoHyphens/>
              <w:autoSpaceDN w:val="0"/>
              <w:rPr>
                <w:rFonts w:ascii="Times New Roman" w:eastAsia="Aptos" w:hAnsi="Times New Roman" w:cs="Times New Roman"/>
                <w:kern w:val="3"/>
                <w:sz w:val="20"/>
                <w:szCs w:val="20"/>
                <w14:ligatures w14:val="none"/>
              </w:rPr>
            </w:pPr>
            <w:r w:rsidRPr="00F60539">
              <w:rPr>
                <w:rFonts w:ascii="Times New Roman" w:eastAsia="Aptos" w:hAnsi="Times New Roman" w:cs="Times New Roman"/>
                <w:kern w:val="3"/>
                <w:sz w:val="20"/>
                <w:szCs w:val="20"/>
                <w14:ligatures w14:val="none"/>
              </w:rPr>
              <w:t>Tehniskajā specifikācijā netiek definēta konkrēta pieeja. Mākoņatjauninājumi, FTP datu servera risinājumi vai cita veida risinājumi ir pieļaujami, ja tie neapdraud sistēmas veiktspēju, drošību un versiju saskaņotību visās komponentēs.</w:t>
            </w:r>
          </w:p>
        </w:tc>
      </w:tr>
      <w:tr w:rsidR="00B505C8" w:rsidRPr="005B5A56" w14:paraId="0018D32E" w14:textId="77777777" w:rsidTr="00081CF3">
        <w:tc>
          <w:tcPr>
            <w:tcW w:w="1319" w:type="dxa"/>
          </w:tcPr>
          <w:p w14:paraId="1FEDDF5C" w14:textId="0091F4F1" w:rsidR="00A46092" w:rsidRPr="004B59AA" w:rsidRDefault="00813EBF" w:rsidP="004B59AA">
            <w:pPr>
              <w:rPr>
                <w:rFonts w:ascii="Times New Roman" w:hAnsi="Times New Roman" w:cs="Times New Roman"/>
                <w:sz w:val="20"/>
                <w:szCs w:val="20"/>
              </w:rPr>
            </w:pPr>
            <w:r w:rsidRPr="004B59AA">
              <w:rPr>
                <w:rFonts w:ascii="Times New Roman" w:hAnsi="Times New Roman" w:cs="Times New Roman"/>
                <w:sz w:val="20"/>
                <w:szCs w:val="20"/>
              </w:rPr>
              <w:t>7.</w:t>
            </w:r>
          </w:p>
        </w:tc>
        <w:tc>
          <w:tcPr>
            <w:tcW w:w="8790" w:type="dxa"/>
          </w:tcPr>
          <w:p w14:paraId="039E9974" w14:textId="0B0F3B33" w:rsidR="00A46092" w:rsidRPr="007A66E9" w:rsidRDefault="007A66E9" w:rsidP="5090288B">
            <w:pPr>
              <w:suppressAutoHyphens/>
              <w:autoSpaceDN w:val="0"/>
              <w:rPr>
                <w:rFonts w:ascii="Times New Roman" w:eastAsia="Aptos" w:hAnsi="Times New Roman" w:cs="Times New Roman"/>
                <w:sz w:val="20"/>
                <w:szCs w:val="20"/>
                <w:lang w:val="en-US"/>
              </w:rPr>
            </w:pPr>
            <w:r w:rsidRPr="5090288B">
              <w:rPr>
                <w:rFonts w:ascii="Times New Roman" w:eastAsia="Aptos" w:hAnsi="Times New Roman" w:cs="Times New Roman"/>
                <w:b/>
                <w:kern w:val="3"/>
                <w:sz w:val="20"/>
                <w:szCs w:val="20"/>
                <w:lang w:val="en-US"/>
                <w14:ligatures w14:val="none"/>
              </w:rPr>
              <w:t>User Access and Role Management / Lietotāju piekļuve un lomu pārvaldība</w:t>
            </w:r>
          </w:p>
        </w:tc>
        <w:tc>
          <w:tcPr>
            <w:tcW w:w="4575" w:type="dxa"/>
          </w:tcPr>
          <w:p w14:paraId="7671A020" w14:textId="77777777" w:rsidR="00A46092" w:rsidRPr="004B59AA" w:rsidRDefault="00A46092" w:rsidP="004B59AA">
            <w:pPr>
              <w:rPr>
                <w:rFonts w:ascii="Times New Roman" w:hAnsi="Times New Roman" w:cs="Times New Roman"/>
                <w:sz w:val="20"/>
                <w:szCs w:val="20"/>
              </w:rPr>
            </w:pPr>
          </w:p>
        </w:tc>
      </w:tr>
      <w:tr w:rsidR="00B505C8" w:rsidRPr="005B5A56" w14:paraId="201F5390" w14:textId="77777777" w:rsidTr="00081CF3">
        <w:tc>
          <w:tcPr>
            <w:tcW w:w="1319" w:type="dxa"/>
          </w:tcPr>
          <w:p w14:paraId="03FE2340" w14:textId="3D47181F" w:rsidR="00A46092" w:rsidRPr="004B59AA" w:rsidRDefault="00813EBF" w:rsidP="004B59AA">
            <w:pPr>
              <w:rPr>
                <w:rFonts w:ascii="Times New Roman" w:hAnsi="Times New Roman" w:cs="Times New Roman"/>
                <w:sz w:val="20"/>
                <w:szCs w:val="20"/>
              </w:rPr>
            </w:pPr>
            <w:r w:rsidRPr="004B59AA">
              <w:rPr>
                <w:rFonts w:ascii="Times New Roman" w:hAnsi="Times New Roman" w:cs="Times New Roman"/>
                <w:sz w:val="20"/>
                <w:szCs w:val="20"/>
              </w:rPr>
              <w:t>7.1.</w:t>
            </w:r>
          </w:p>
        </w:tc>
        <w:tc>
          <w:tcPr>
            <w:tcW w:w="8790" w:type="dxa"/>
          </w:tcPr>
          <w:p w14:paraId="44C1EF56" w14:textId="77777777" w:rsidR="00443E93" w:rsidRPr="00443E93" w:rsidRDefault="00443E93" w:rsidP="004B59AA">
            <w:pPr>
              <w:suppressAutoHyphens/>
              <w:autoSpaceDN w:val="0"/>
              <w:rPr>
                <w:rFonts w:ascii="Times New Roman" w:eastAsia="Aptos" w:hAnsi="Times New Roman" w:cs="Times New Roman"/>
                <w:kern w:val="3"/>
                <w:sz w:val="20"/>
                <w:szCs w:val="20"/>
                <w14:ligatures w14:val="none"/>
              </w:rPr>
            </w:pPr>
            <w:r w:rsidRPr="00443E93">
              <w:rPr>
                <w:rFonts w:ascii="Times New Roman" w:eastAsia="Aptos" w:hAnsi="Times New Roman" w:cs="Times New Roman"/>
                <w:kern w:val="3"/>
                <w:sz w:val="20"/>
                <w:szCs w:val="20"/>
                <w14:ligatures w14:val="none"/>
              </w:rPr>
              <w:t>Does the tender specify that user access rights should be enforced at the client level, where the system actively blocks unauthorized UI elements and system calls, rather than relying solely on server/API-side permission filtering?</w:t>
            </w:r>
          </w:p>
          <w:p w14:paraId="479AF2E4" w14:textId="0CA74502" w:rsidR="00A46092" w:rsidRPr="004B59AA" w:rsidRDefault="00443E93" w:rsidP="004B59AA">
            <w:pPr>
              <w:suppressAutoHyphens/>
              <w:autoSpaceDN w:val="0"/>
              <w:rPr>
                <w:rFonts w:ascii="Times New Roman" w:eastAsia="Aptos" w:hAnsi="Times New Roman" w:cs="Times New Roman"/>
                <w:kern w:val="3"/>
                <w:sz w:val="20"/>
                <w:szCs w:val="20"/>
                <w14:ligatures w14:val="none"/>
              </w:rPr>
            </w:pPr>
            <w:r w:rsidRPr="00443E93">
              <w:rPr>
                <w:rFonts w:ascii="Times New Roman" w:eastAsia="Aptos" w:hAnsi="Times New Roman" w:cs="Times New Roman"/>
                <w:kern w:val="3"/>
                <w:sz w:val="20"/>
                <w:szCs w:val="20"/>
                <w14:ligatures w14:val="none"/>
              </w:rPr>
              <w:t>Vai konkursā ir norādīts, ka lietotāju piekļuves tiesības jāpiemēro klienta līmenī, kur sistēma aktīvi bloķē neatļautus lietotāja interfeisa elementus un sistēmas izsaukumus, nevis paļaujoties vienīgi uz servera/API puses atļauju filtrēšanu?</w:t>
            </w:r>
          </w:p>
        </w:tc>
        <w:tc>
          <w:tcPr>
            <w:tcW w:w="4575" w:type="dxa"/>
          </w:tcPr>
          <w:p w14:paraId="1E64E7DA" w14:textId="6C878268" w:rsidR="00A46092" w:rsidRPr="004B59AA" w:rsidRDefault="0019527D" w:rsidP="004B59AA">
            <w:pPr>
              <w:suppressAutoHyphens/>
              <w:autoSpaceDN w:val="0"/>
              <w:rPr>
                <w:rFonts w:ascii="Times New Roman" w:eastAsia="Aptos" w:hAnsi="Times New Roman" w:cs="Times New Roman"/>
                <w:kern w:val="3"/>
                <w:sz w:val="20"/>
                <w:szCs w:val="20"/>
                <w14:ligatures w14:val="none"/>
              </w:rPr>
            </w:pPr>
            <w:r w:rsidRPr="0019527D">
              <w:rPr>
                <w:rFonts w:ascii="Times New Roman" w:eastAsia="Aptos" w:hAnsi="Times New Roman" w:cs="Times New Roman"/>
                <w:kern w:val="3"/>
                <w:sz w:val="20"/>
                <w:szCs w:val="20"/>
                <w14:ligatures w14:val="none"/>
              </w:rPr>
              <w:t>Tehniskajā specifikācijā netiek definēta šāda prasība. Pieejas kontroles īstenošanas metode ir piegādātāja ziņā, taču jānodrošina efektīva neatļautas piekļuves novēršana gan klienta, gan servera pusē.</w:t>
            </w:r>
          </w:p>
        </w:tc>
      </w:tr>
      <w:tr w:rsidR="00B505C8" w:rsidRPr="005B5A56" w14:paraId="03A7B2CD" w14:textId="77777777" w:rsidTr="00081CF3">
        <w:tc>
          <w:tcPr>
            <w:tcW w:w="1319" w:type="dxa"/>
          </w:tcPr>
          <w:p w14:paraId="3E3A6471" w14:textId="454F6919" w:rsidR="006C007A" w:rsidRPr="004B59AA" w:rsidRDefault="00813EBF" w:rsidP="004B59AA">
            <w:pPr>
              <w:rPr>
                <w:rFonts w:ascii="Times New Roman" w:hAnsi="Times New Roman" w:cs="Times New Roman"/>
                <w:sz w:val="20"/>
                <w:szCs w:val="20"/>
              </w:rPr>
            </w:pPr>
            <w:r w:rsidRPr="004B59AA">
              <w:rPr>
                <w:rFonts w:ascii="Times New Roman" w:hAnsi="Times New Roman" w:cs="Times New Roman"/>
                <w:sz w:val="20"/>
                <w:szCs w:val="20"/>
              </w:rPr>
              <w:t>7.2.</w:t>
            </w:r>
          </w:p>
        </w:tc>
        <w:tc>
          <w:tcPr>
            <w:tcW w:w="8790" w:type="dxa"/>
          </w:tcPr>
          <w:p w14:paraId="066C4FE5" w14:textId="77777777" w:rsidR="0081445B" w:rsidRPr="0081445B" w:rsidRDefault="0081445B" w:rsidP="004B59AA">
            <w:pPr>
              <w:suppressAutoHyphens/>
              <w:autoSpaceDN w:val="0"/>
              <w:rPr>
                <w:rFonts w:ascii="Times New Roman" w:eastAsia="Aptos" w:hAnsi="Times New Roman" w:cs="Times New Roman"/>
                <w:kern w:val="3"/>
                <w:sz w:val="20"/>
                <w:szCs w:val="20"/>
                <w14:ligatures w14:val="none"/>
              </w:rPr>
            </w:pPr>
            <w:r w:rsidRPr="0081445B">
              <w:rPr>
                <w:rFonts w:ascii="Times New Roman" w:eastAsia="Aptos" w:hAnsi="Times New Roman" w:cs="Times New Roman"/>
                <w:kern w:val="3"/>
                <w:sz w:val="20"/>
                <w:szCs w:val="20"/>
                <w14:ligatures w14:val="none"/>
              </w:rPr>
              <w:t>Are unlimited, flexible role definitions without constraints on the number or type of roles required?</w:t>
            </w:r>
          </w:p>
          <w:p w14:paraId="0441BB45" w14:textId="77777777" w:rsidR="0081445B" w:rsidRPr="0081445B" w:rsidRDefault="0081445B" w:rsidP="004B59AA">
            <w:pPr>
              <w:suppressAutoHyphens/>
              <w:autoSpaceDN w:val="0"/>
              <w:rPr>
                <w:rFonts w:ascii="Times New Roman" w:eastAsia="Aptos" w:hAnsi="Times New Roman" w:cs="Times New Roman"/>
                <w:kern w:val="3"/>
                <w:sz w:val="20"/>
                <w:szCs w:val="20"/>
                <w14:ligatures w14:val="none"/>
              </w:rPr>
            </w:pPr>
            <w:r w:rsidRPr="0081445B">
              <w:rPr>
                <w:rFonts w:ascii="Times New Roman" w:eastAsia="Aptos" w:hAnsi="Times New Roman" w:cs="Times New Roman"/>
                <w:kern w:val="3"/>
                <w:sz w:val="20"/>
                <w:szCs w:val="20"/>
                <w14:ligatures w14:val="none"/>
              </w:rPr>
              <w:t>Vai ir nepieciešamas neierobežotas, elastīgas lomu definīcijas bez ierobežojumiem attiecībā uz lomu skaitu vai veidu?</w:t>
            </w:r>
          </w:p>
          <w:p w14:paraId="612C1DA3" w14:textId="77777777" w:rsidR="006C007A" w:rsidRPr="004B59AA" w:rsidRDefault="006C007A" w:rsidP="004B59AA">
            <w:pPr>
              <w:rPr>
                <w:rFonts w:ascii="Times New Roman" w:hAnsi="Times New Roman" w:cs="Times New Roman"/>
                <w:sz w:val="20"/>
                <w:szCs w:val="20"/>
              </w:rPr>
            </w:pPr>
          </w:p>
        </w:tc>
        <w:tc>
          <w:tcPr>
            <w:tcW w:w="4575" w:type="dxa"/>
          </w:tcPr>
          <w:p w14:paraId="7479E734" w14:textId="6BF5AF33" w:rsidR="006C007A" w:rsidRPr="004B59AA" w:rsidRDefault="004B59AA" w:rsidP="004B59AA">
            <w:pPr>
              <w:suppressAutoHyphens/>
              <w:autoSpaceDN w:val="0"/>
              <w:rPr>
                <w:rFonts w:ascii="Times New Roman" w:eastAsia="Aptos" w:hAnsi="Times New Roman" w:cs="Times New Roman"/>
                <w:kern w:val="3"/>
                <w:sz w:val="20"/>
                <w:szCs w:val="20"/>
                <w:u w:val="single"/>
                <w14:ligatures w14:val="none"/>
              </w:rPr>
            </w:pPr>
            <w:r w:rsidRPr="004B59AA">
              <w:rPr>
                <w:rFonts w:ascii="Times New Roman" w:eastAsia="Aptos" w:hAnsi="Times New Roman" w:cs="Times New Roman"/>
                <w:kern w:val="3"/>
                <w:sz w:val="20"/>
                <w:szCs w:val="20"/>
                <w14:ligatures w14:val="none"/>
              </w:rPr>
              <w:t>Tehniskajā specifikācijā netiek definēta šāda prasība. Sistēmai jānodrošina elastīga lomu pārvaldība, kas ļauj definēt nepieciešamos piekļuves līmeņus atbilstoši operatīvajām vajadzībām.</w:t>
            </w:r>
          </w:p>
        </w:tc>
      </w:tr>
      <w:tr w:rsidR="00B505C8" w:rsidRPr="005B5A56" w14:paraId="61FF9B17" w14:textId="77777777" w:rsidTr="00081CF3">
        <w:tc>
          <w:tcPr>
            <w:tcW w:w="1319" w:type="dxa"/>
          </w:tcPr>
          <w:p w14:paraId="052AEC43" w14:textId="5DB89C1C" w:rsidR="006C007A" w:rsidRPr="000930B6" w:rsidRDefault="00654173" w:rsidP="000930B6">
            <w:pPr>
              <w:rPr>
                <w:rFonts w:ascii="Times New Roman" w:hAnsi="Times New Roman" w:cs="Times New Roman"/>
                <w:sz w:val="20"/>
                <w:szCs w:val="20"/>
              </w:rPr>
            </w:pPr>
            <w:r w:rsidRPr="000930B6">
              <w:rPr>
                <w:rFonts w:ascii="Times New Roman" w:hAnsi="Times New Roman" w:cs="Times New Roman"/>
                <w:sz w:val="20"/>
                <w:szCs w:val="20"/>
              </w:rPr>
              <w:t>8.</w:t>
            </w:r>
          </w:p>
        </w:tc>
        <w:tc>
          <w:tcPr>
            <w:tcW w:w="8790" w:type="dxa"/>
          </w:tcPr>
          <w:p w14:paraId="07C3E191" w14:textId="77777777" w:rsidR="00654173" w:rsidRPr="00654173" w:rsidRDefault="00654173" w:rsidP="000930B6">
            <w:pPr>
              <w:suppressAutoHyphens/>
              <w:autoSpaceDN w:val="0"/>
              <w:rPr>
                <w:rFonts w:ascii="Times New Roman" w:eastAsia="Aptos" w:hAnsi="Times New Roman" w:cs="Times New Roman"/>
                <w:kern w:val="3"/>
                <w:sz w:val="20"/>
                <w:szCs w:val="20"/>
                <w14:ligatures w14:val="none"/>
              </w:rPr>
            </w:pPr>
            <w:r w:rsidRPr="00654173">
              <w:rPr>
                <w:rFonts w:ascii="Times New Roman" w:eastAsia="Aptos" w:hAnsi="Times New Roman" w:cs="Times New Roman"/>
                <w:b/>
                <w:bCs/>
                <w:kern w:val="3"/>
                <w:sz w:val="20"/>
                <w:szCs w:val="20"/>
                <w14:ligatures w14:val="none"/>
              </w:rPr>
              <w:t>Network and Cybersecurity Model / Tīkla un kiberdrošības modelis</w:t>
            </w:r>
          </w:p>
          <w:p w14:paraId="5AB680B5" w14:textId="77777777" w:rsidR="006C007A" w:rsidRPr="000930B6" w:rsidRDefault="006C007A" w:rsidP="000930B6">
            <w:pPr>
              <w:rPr>
                <w:rFonts w:ascii="Times New Roman" w:hAnsi="Times New Roman" w:cs="Times New Roman"/>
                <w:sz w:val="20"/>
                <w:szCs w:val="20"/>
              </w:rPr>
            </w:pPr>
          </w:p>
        </w:tc>
        <w:tc>
          <w:tcPr>
            <w:tcW w:w="4575" w:type="dxa"/>
          </w:tcPr>
          <w:p w14:paraId="26749833" w14:textId="77777777" w:rsidR="006C007A" w:rsidRPr="000930B6" w:rsidRDefault="006C007A" w:rsidP="000930B6">
            <w:pPr>
              <w:rPr>
                <w:rFonts w:ascii="Times New Roman" w:hAnsi="Times New Roman" w:cs="Times New Roman"/>
                <w:sz w:val="20"/>
                <w:szCs w:val="20"/>
              </w:rPr>
            </w:pPr>
          </w:p>
        </w:tc>
      </w:tr>
      <w:tr w:rsidR="00B505C8" w:rsidRPr="005B5A56" w14:paraId="4FE7451B" w14:textId="77777777" w:rsidTr="00081CF3">
        <w:tc>
          <w:tcPr>
            <w:tcW w:w="1319" w:type="dxa"/>
          </w:tcPr>
          <w:p w14:paraId="6285C920" w14:textId="4F744001" w:rsidR="006C007A" w:rsidRPr="000930B6" w:rsidRDefault="00270193" w:rsidP="000930B6">
            <w:pPr>
              <w:rPr>
                <w:rFonts w:ascii="Times New Roman" w:hAnsi="Times New Roman" w:cs="Times New Roman"/>
                <w:sz w:val="20"/>
                <w:szCs w:val="20"/>
              </w:rPr>
            </w:pPr>
            <w:r w:rsidRPr="000930B6">
              <w:rPr>
                <w:rFonts w:ascii="Times New Roman" w:hAnsi="Times New Roman" w:cs="Times New Roman"/>
                <w:sz w:val="20"/>
                <w:szCs w:val="20"/>
              </w:rPr>
              <w:t>8.1.</w:t>
            </w:r>
          </w:p>
        </w:tc>
        <w:tc>
          <w:tcPr>
            <w:tcW w:w="8790" w:type="dxa"/>
          </w:tcPr>
          <w:p w14:paraId="58D2EB60" w14:textId="77777777" w:rsidR="000930B6" w:rsidRPr="000930B6" w:rsidRDefault="001D68CF" w:rsidP="000930B6">
            <w:pPr>
              <w:suppressAutoHyphens/>
              <w:autoSpaceDN w:val="0"/>
              <w:rPr>
                <w:rFonts w:ascii="Times New Roman" w:eastAsia="Aptos" w:hAnsi="Times New Roman" w:cs="Times New Roman"/>
                <w:kern w:val="3"/>
                <w:sz w:val="20"/>
                <w:szCs w:val="20"/>
                <w14:ligatures w14:val="none"/>
              </w:rPr>
            </w:pPr>
            <w:r w:rsidRPr="001D68CF">
              <w:rPr>
                <w:rFonts w:ascii="Times New Roman" w:eastAsia="Aptos" w:hAnsi="Times New Roman" w:cs="Times New Roman"/>
                <w:kern w:val="3"/>
                <w:sz w:val="20"/>
                <w:szCs w:val="20"/>
                <w14:ligatures w14:val="none"/>
              </w:rPr>
              <w:t>Are there specific requirements for the Vessel Traffic System to operate within isolated, local network segments to reduce external attack surfaces, which could benefit from thick clients rather than web-enabled thin clients?</w:t>
            </w:r>
          </w:p>
          <w:p w14:paraId="4181B015" w14:textId="3DA0D615" w:rsidR="006C007A" w:rsidRPr="000930B6" w:rsidRDefault="001D68CF" w:rsidP="000930B6">
            <w:pPr>
              <w:suppressAutoHyphens/>
              <w:autoSpaceDN w:val="0"/>
              <w:rPr>
                <w:rFonts w:ascii="Times New Roman" w:eastAsia="Aptos" w:hAnsi="Times New Roman" w:cs="Times New Roman"/>
                <w:kern w:val="3"/>
                <w:sz w:val="20"/>
                <w:szCs w:val="20"/>
                <w14:ligatures w14:val="none"/>
              </w:rPr>
            </w:pPr>
            <w:r w:rsidRPr="001D68CF">
              <w:rPr>
                <w:rFonts w:ascii="Times New Roman" w:eastAsia="Aptos" w:hAnsi="Times New Roman" w:cs="Times New Roman"/>
                <w:kern w:val="3"/>
                <w:sz w:val="20"/>
                <w:szCs w:val="20"/>
                <w14:ligatures w14:val="none"/>
              </w:rPr>
              <w:t>Vai ir konkrētas prasības, lai kuģu satiksmes sistēma darbotos izolētos vietējos tīkla segmentos, lai samazinātu ārējo uzbrukumu iespējas, kas varētu būt izdevīgi, izmantojot biezas lietotāja programmas, nevis tīmeklī bāzētas lietotāja programmas.</w:t>
            </w:r>
          </w:p>
        </w:tc>
        <w:tc>
          <w:tcPr>
            <w:tcW w:w="4575" w:type="dxa"/>
          </w:tcPr>
          <w:p w14:paraId="7F17FEDC" w14:textId="77777777" w:rsidR="002B7450" w:rsidRPr="002B7450" w:rsidRDefault="002B7450" w:rsidP="000930B6">
            <w:pPr>
              <w:suppressAutoHyphens/>
              <w:autoSpaceDN w:val="0"/>
              <w:rPr>
                <w:rFonts w:ascii="Times New Roman" w:eastAsia="Aptos" w:hAnsi="Times New Roman" w:cs="Times New Roman"/>
                <w:kern w:val="3"/>
                <w:sz w:val="20"/>
                <w:szCs w:val="20"/>
                <w14:ligatures w14:val="none"/>
              </w:rPr>
            </w:pPr>
            <w:r w:rsidRPr="002B7450">
              <w:rPr>
                <w:rFonts w:ascii="Times New Roman" w:eastAsia="Aptos" w:hAnsi="Times New Roman" w:cs="Times New Roman"/>
                <w:kern w:val="3"/>
                <w:sz w:val="20"/>
                <w:szCs w:val="20"/>
                <w14:ligatures w14:val="none"/>
              </w:rPr>
              <w:t>Tehniskajā specifikācijā netiek definēta šāda prasība. Sistēmas arhitektūra jāizstrādā tā, lai nodrošinātu augstu drošības līmeni, un izolēts lokālais tīkls var tikt izmantots, ja tas atbilst operatīvajām un tehniskajām vajadzībām.</w:t>
            </w:r>
          </w:p>
          <w:p w14:paraId="274CFF34" w14:textId="77777777" w:rsidR="006C007A" w:rsidRPr="000930B6" w:rsidRDefault="006C007A" w:rsidP="000930B6">
            <w:pPr>
              <w:rPr>
                <w:rFonts w:ascii="Times New Roman" w:hAnsi="Times New Roman" w:cs="Times New Roman"/>
                <w:sz w:val="20"/>
                <w:szCs w:val="20"/>
              </w:rPr>
            </w:pPr>
          </w:p>
        </w:tc>
      </w:tr>
      <w:tr w:rsidR="00B505C8" w:rsidRPr="005B5A56" w14:paraId="61A8CF2C" w14:textId="77777777" w:rsidTr="00081CF3">
        <w:tc>
          <w:tcPr>
            <w:tcW w:w="1319" w:type="dxa"/>
          </w:tcPr>
          <w:p w14:paraId="5EEA6931" w14:textId="2DA5231B" w:rsidR="006C007A" w:rsidRPr="000930B6" w:rsidRDefault="00270193" w:rsidP="000930B6">
            <w:pPr>
              <w:rPr>
                <w:rFonts w:ascii="Times New Roman" w:hAnsi="Times New Roman" w:cs="Times New Roman"/>
                <w:sz w:val="20"/>
                <w:szCs w:val="20"/>
              </w:rPr>
            </w:pPr>
            <w:r w:rsidRPr="000930B6">
              <w:rPr>
                <w:rFonts w:ascii="Times New Roman" w:hAnsi="Times New Roman" w:cs="Times New Roman"/>
                <w:sz w:val="20"/>
                <w:szCs w:val="20"/>
              </w:rPr>
              <w:t>8.2.</w:t>
            </w:r>
          </w:p>
        </w:tc>
        <w:tc>
          <w:tcPr>
            <w:tcW w:w="8790" w:type="dxa"/>
          </w:tcPr>
          <w:p w14:paraId="399A18CF" w14:textId="77777777" w:rsidR="0089411D" w:rsidRPr="0089411D" w:rsidRDefault="0089411D" w:rsidP="000930B6">
            <w:pPr>
              <w:suppressAutoHyphens/>
              <w:autoSpaceDN w:val="0"/>
              <w:rPr>
                <w:rFonts w:ascii="Times New Roman" w:eastAsia="Aptos" w:hAnsi="Times New Roman" w:cs="Times New Roman"/>
                <w:kern w:val="3"/>
                <w:sz w:val="20"/>
                <w:szCs w:val="20"/>
                <w14:ligatures w14:val="none"/>
              </w:rPr>
            </w:pPr>
            <w:r w:rsidRPr="0089411D">
              <w:rPr>
                <w:rFonts w:ascii="Times New Roman" w:eastAsia="Aptos" w:hAnsi="Times New Roman" w:cs="Times New Roman"/>
                <w:kern w:val="3"/>
                <w:sz w:val="20"/>
                <w:szCs w:val="20"/>
                <w14:ligatures w14:val="none"/>
              </w:rPr>
              <w:t>Is the system expected to maintain secure VPN-based redundancy control with real-time low-latency handover supported by local clients?</w:t>
            </w:r>
          </w:p>
          <w:p w14:paraId="61D25F2E" w14:textId="45BE6DDE" w:rsidR="006C007A" w:rsidRPr="000930B6" w:rsidRDefault="0089411D" w:rsidP="000930B6">
            <w:pPr>
              <w:suppressAutoHyphens/>
              <w:autoSpaceDN w:val="0"/>
              <w:rPr>
                <w:rFonts w:ascii="Times New Roman" w:eastAsia="Aptos" w:hAnsi="Times New Roman" w:cs="Times New Roman"/>
                <w:kern w:val="3"/>
                <w:sz w:val="20"/>
                <w:szCs w:val="20"/>
                <w14:ligatures w14:val="none"/>
              </w:rPr>
            </w:pPr>
            <w:r w:rsidRPr="0089411D">
              <w:rPr>
                <w:rFonts w:ascii="Times New Roman" w:eastAsia="Aptos" w:hAnsi="Times New Roman" w:cs="Times New Roman"/>
                <w:kern w:val="3"/>
                <w:sz w:val="20"/>
                <w:szCs w:val="20"/>
                <w14:ligatures w14:val="none"/>
              </w:rPr>
              <w:t>Vai sistēmai ir jāuztur droša VPN balstīta redundances kontrole ar reāllaika zema latences nodošanu, ko atbalsta vietējie klienti?</w:t>
            </w:r>
          </w:p>
        </w:tc>
        <w:tc>
          <w:tcPr>
            <w:tcW w:w="4575" w:type="dxa"/>
          </w:tcPr>
          <w:p w14:paraId="5E9A5481" w14:textId="77777777" w:rsidR="006C007A" w:rsidRPr="000930B6" w:rsidRDefault="000930B6" w:rsidP="5090288B">
            <w:pPr>
              <w:suppressAutoHyphens/>
              <w:autoSpaceDN w:val="0"/>
              <w:rPr>
                <w:rFonts w:ascii="Times New Roman" w:eastAsia="Aptos" w:hAnsi="Times New Roman" w:cs="Times New Roman"/>
                <w:sz w:val="20"/>
                <w:szCs w:val="20"/>
              </w:rPr>
            </w:pPr>
            <w:r w:rsidRPr="000930B6">
              <w:rPr>
                <w:rFonts w:ascii="Times New Roman" w:eastAsia="Aptos" w:hAnsi="Times New Roman" w:cs="Times New Roman"/>
                <w:kern w:val="3"/>
                <w:sz w:val="20"/>
                <w:szCs w:val="20"/>
                <w14:ligatures w14:val="none"/>
              </w:rPr>
              <w:t>Tehniskajā specifikācijā netiek definēta šāda prasība. Redundances mehānismi, tostarp VPN risinājumi, ir pieļaujami, ja tie nodrošina sistēmas nepārtrauktību un zemu aizturi kritiskās situācijās.</w:t>
            </w:r>
          </w:p>
        </w:tc>
      </w:tr>
      <w:tr w:rsidR="00B505C8" w:rsidRPr="005B5A56" w14:paraId="053110F4" w14:textId="77777777" w:rsidTr="00081CF3">
        <w:tc>
          <w:tcPr>
            <w:tcW w:w="1319" w:type="dxa"/>
          </w:tcPr>
          <w:p w14:paraId="22344FDF" w14:textId="587C5037" w:rsidR="006C007A" w:rsidRPr="003F1B79" w:rsidRDefault="0056753D" w:rsidP="003F1B79">
            <w:pPr>
              <w:rPr>
                <w:rFonts w:ascii="Times New Roman" w:hAnsi="Times New Roman" w:cs="Times New Roman"/>
                <w:sz w:val="20"/>
                <w:szCs w:val="20"/>
              </w:rPr>
            </w:pPr>
            <w:r w:rsidRPr="003F1B79">
              <w:rPr>
                <w:rFonts w:ascii="Times New Roman" w:hAnsi="Times New Roman" w:cs="Times New Roman"/>
                <w:sz w:val="20"/>
                <w:szCs w:val="20"/>
              </w:rPr>
              <w:t>9.</w:t>
            </w:r>
          </w:p>
        </w:tc>
        <w:tc>
          <w:tcPr>
            <w:tcW w:w="8790" w:type="dxa"/>
          </w:tcPr>
          <w:p w14:paraId="4BE8E618" w14:textId="47CE9A6A" w:rsidR="006C007A" w:rsidRPr="0056753D" w:rsidRDefault="0056753D" w:rsidP="5090288B">
            <w:pPr>
              <w:suppressAutoHyphens/>
              <w:autoSpaceDN w:val="0"/>
              <w:rPr>
                <w:rFonts w:ascii="Times New Roman" w:eastAsia="Aptos" w:hAnsi="Times New Roman" w:cs="Times New Roman"/>
                <w:b/>
                <w:sz w:val="20"/>
                <w:szCs w:val="20"/>
                <w:lang w:val="en-US"/>
              </w:rPr>
            </w:pPr>
            <w:r w:rsidRPr="5090288B">
              <w:rPr>
                <w:rFonts w:ascii="Times New Roman" w:eastAsia="Aptos" w:hAnsi="Times New Roman" w:cs="Times New Roman"/>
                <w:b/>
                <w:kern w:val="3"/>
                <w:sz w:val="20"/>
                <w:szCs w:val="20"/>
                <w:lang w:val="en-US"/>
                <w14:ligatures w14:val="none"/>
              </w:rPr>
              <w:t>Development and deployment of the new system / Jaunās sistēmas izstrāde un ieviešana</w:t>
            </w:r>
          </w:p>
        </w:tc>
        <w:tc>
          <w:tcPr>
            <w:tcW w:w="4575" w:type="dxa"/>
          </w:tcPr>
          <w:p w14:paraId="40CFF685" w14:textId="77777777" w:rsidR="006C007A" w:rsidRPr="003F1B79" w:rsidRDefault="006C007A" w:rsidP="003F1B79">
            <w:pPr>
              <w:rPr>
                <w:rFonts w:ascii="Times New Roman" w:hAnsi="Times New Roman" w:cs="Times New Roman"/>
                <w:sz w:val="20"/>
                <w:szCs w:val="20"/>
              </w:rPr>
            </w:pPr>
          </w:p>
        </w:tc>
      </w:tr>
      <w:tr w:rsidR="00B505C8" w:rsidRPr="005B5A56" w14:paraId="736A7D72" w14:textId="77777777" w:rsidTr="00081CF3">
        <w:tc>
          <w:tcPr>
            <w:tcW w:w="1319" w:type="dxa"/>
          </w:tcPr>
          <w:p w14:paraId="690077ED" w14:textId="0418B99A" w:rsidR="006C007A" w:rsidRPr="003F1B79" w:rsidRDefault="0056753D" w:rsidP="003F1B79">
            <w:pPr>
              <w:rPr>
                <w:rFonts w:ascii="Times New Roman" w:hAnsi="Times New Roman" w:cs="Times New Roman"/>
                <w:sz w:val="20"/>
                <w:szCs w:val="20"/>
              </w:rPr>
            </w:pPr>
            <w:r w:rsidRPr="003F1B79">
              <w:rPr>
                <w:rFonts w:ascii="Times New Roman" w:hAnsi="Times New Roman" w:cs="Times New Roman"/>
                <w:sz w:val="20"/>
                <w:szCs w:val="20"/>
              </w:rPr>
              <w:t>9.1.</w:t>
            </w:r>
          </w:p>
        </w:tc>
        <w:tc>
          <w:tcPr>
            <w:tcW w:w="8790" w:type="dxa"/>
          </w:tcPr>
          <w:p w14:paraId="271BC67C" w14:textId="77777777" w:rsidR="00841B41" w:rsidRPr="00841B41" w:rsidRDefault="00841B41" w:rsidP="003F1B79">
            <w:pPr>
              <w:suppressAutoHyphens/>
              <w:autoSpaceDN w:val="0"/>
              <w:rPr>
                <w:rFonts w:ascii="Times New Roman" w:eastAsia="Aptos" w:hAnsi="Times New Roman" w:cs="Times New Roman"/>
                <w:kern w:val="3"/>
                <w:sz w:val="20"/>
                <w:szCs w:val="20"/>
                <w14:ligatures w14:val="none"/>
              </w:rPr>
            </w:pPr>
            <w:r w:rsidRPr="00841B41">
              <w:rPr>
                <w:rFonts w:ascii="Times New Roman" w:eastAsia="Aptos" w:hAnsi="Times New Roman" w:cs="Times New Roman"/>
                <w:kern w:val="3"/>
                <w:sz w:val="20"/>
                <w:szCs w:val="20"/>
                <w14:ligatures w14:val="none"/>
              </w:rPr>
              <w:t>Is there dedicated specialist(s) (business analyst, consultant) who can support the introduction of the new system ?</w:t>
            </w:r>
          </w:p>
          <w:p w14:paraId="5205B183" w14:textId="52B792AA" w:rsidR="006C007A" w:rsidRPr="003F1B79" w:rsidRDefault="00841B41" w:rsidP="003F1B79">
            <w:pPr>
              <w:suppressAutoHyphens/>
              <w:autoSpaceDN w:val="0"/>
              <w:rPr>
                <w:rFonts w:ascii="Times New Roman" w:eastAsia="Aptos" w:hAnsi="Times New Roman" w:cs="Times New Roman"/>
                <w:kern w:val="3"/>
                <w:sz w:val="20"/>
                <w:szCs w:val="20"/>
                <w14:ligatures w14:val="none"/>
              </w:rPr>
            </w:pPr>
            <w:r w:rsidRPr="00841B41">
              <w:rPr>
                <w:rFonts w:ascii="Times New Roman" w:eastAsia="Aptos" w:hAnsi="Times New Roman" w:cs="Times New Roman"/>
                <w:kern w:val="3"/>
                <w:sz w:val="20"/>
                <w:szCs w:val="20"/>
                <w14:ligatures w14:val="none"/>
              </w:rPr>
              <w:lastRenderedPageBreak/>
              <w:t>Vai ir speciālisti (biznesa analītiķi, konsultanti), kas var atbalstīt jaunas sistēmas ieviešanu?</w:t>
            </w:r>
          </w:p>
        </w:tc>
        <w:tc>
          <w:tcPr>
            <w:tcW w:w="4575" w:type="dxa"/>
          </w:tcPr>
          <w:p w14:paraId="3F77D671" w14:textId="24DFCF9B" w:rsidR="006C007A" w:rsidRPr="003F1B79" w:rsidRDefault="00893A61" w:rsidP="003F1B79">
            <w:pPr>
              <w:suppressAutoHyphens/>
              <w:autoSpaceDN w:val="0"/>
              <w:rPr>
                <w:rFonts w:ascii="Times New Roman" w:eastAsia="Aptos" w:hAnsi="Times New Roman" w:cs="Times New Roman"/>
                <w:kern w:val="3"/>
                <w:sz w:val="20"/>
                <w:szCs w:val="20"/>
                <w14:ligatures w14:val="none"/>
              </w:rPr>
            </w:pPr>
            <w:r>
              <w:rPr>
                <w:rFonts w:ascii="Times New Roman" w:eastAsia="Aptos" w:hAnsi="Times New Roman" w:cs="Times New Roman"/>
                <w:kern w:val="3"/>
                <w:sz w:val="20"/>
                <w:szCs w:val="20"/>
                <w14:ligatures w14:val="none"/>
              </w:rPr>
              <w:lastRenderedPageBreak/>
              <w:t>Jā, būs.</w:t>
            </w:r>
          </w:p>
        </w:tc>
      </w:tr>
      <w:tr w:rsidR="00B505C8" w:rsidRPr="005B5A56" w14:paraId="0E489651" w14:textId="77777777" w:rsidTr="00081CF3">
        <w:tc>
          <w:tcPr>
            <w:tcW w:w="1319" w:type="dxa"/>
          </w:tcPr>
          <w:p w14:paraId="4B86E59D" w14:textId="32002FCF" w:rsidR="000930B6" w:rsidRPr="003F1B79" w:rsidRDefault="0056753D" w:rsidP="003F1B79">
            <w:pPr>
              <w:rPr>
                <w:rFonts w:ascii="Times New Roman" w:hAnsi="Times New Roman" w:cs="Times New Roman"/>
                <w:sz w:val="20"/>
                <w:szCs w:val="20"/>
              </w:rPr>
            </w:pPr>
            <w:r w:rsidRPr="003F1B79">
              <w:rPr>
                <w:rFonts w:ascii="Times New Roman" w:hAnsi="Times New Roman" w:cs="Times New Roman"/>
                <w:sz w:val="20"/>
                <w:szCs w:val="20"/>
              </w:rPr>
              <w:t>9.2.</w:t>
            </w:r>
          </w:p>
        </w:tc>
        <w:tc>
          <w:tcPr>
            <w:tcW w:w="8790" w:type="dxa"/>
          </w:tcPr>
          <w:p w14:paraId="5F4EC654" w14:textId="77777777" w:rsidR="00103D1A" w:rsidRPr="00103D1A" w:rsidRDefault="00103D1A" w:rsidP="003F1B79">
            <w:pPr>
              <w:suppressAutoHyphens/>
              <w:autoSpaceDN w:val="0"/>
              <w:rPr>
                <w:rFonts w:ascii="Times New Roman" w:eastAsia="Aptos" w:hAnsi="Times New Roman" w:cs="Times New Roman"/>
                <w:kern w:val="3"/>
                <w:sz w:val="20"/>
                <w:szCs w:val="20"/>
                <w14:ligatures w14:val="none"/>
              </w:rPr>
            </w:pPr>
            <w:r w:rsidRPr="00103D1A">
              <w:rPr>
                <w:rFonts w:ascii="Times New Roman" w:eastAsia="Aptos" w:hAnsi="Times New Roman" w:cs="Times New Roman"/>
                <w:kern w:val="3"/>
                <w:sz w:val="20"/>
                <w:szCs w:val="20"/>
                <w14:ligatures w14:val="none"/>
              </w:rPr>
              <w:t>Who will validate and test the new system ?</w:t>
            </w:r>
          </w:p>
          <w:p w14:paraId="6C1B70B6" w14:textId="77777777" w:rsidR="00103D1A" w:rsidRPr="00103D1A" w:rsidRDefault="00103D1A" w:rsidP="003F1B79">
            <w:pPr>
              <w:suppressAutoHyphens/>
              <w:autoSpaceDN w:val="0"/>
              <w:rPr>
                <w:rFonts w:ascii="Times New Roman" w:eastAsia="Aptos" w:hAnsi="Times New Roman" w:cs="Times New Roman"/>
                <w:kern w:val="3"/>
                <w:sz w:val="20"/>
                <w:szCs w:val="20"/>
                <w14:ligatures w14:val="none"/>
              </w:rPr>
            </w:pPr>
            <w:r w:rsidRPr="00103D1A">
              <w:rPr>
                <w:rFonts w:ascii="Times New Roman" w:eastAsia="Aptos" w:hAnsi="Times New Roman" w:cs="Times New Roman"/>
                <w:kern w:val="3"/>
                <w:sz w:val="20"/>
                <w:szCs w:val="20"/>
                <w14:ligatures w14:val="none"/>
              </w:rPr>
              <w:t>Kas validēs un testēs jauno sistēmu?</w:t>
            </w:r>
          </w:p>
          <w:p w14:paraId="112396F9" w14:textId="77777777" w:rsidR="000930B6" w:rsidRPr="003F1B79" w:rsidRDefault="000930B6" w:rsidP="003F1B79">
            <w:pPr>
              <w:rPr>
                <w:rFonts w:ascii="Times New Roman" w:hAnsi="Times New Roman" w:cs="Times New Roman"/>
                <w:sz w:val="20"/>
                <w:szCs w:val="20"/>
              </w:rPr>
            </w:pPr>
          </w:p>
        </w:tc>
        <w:tc>
          <w:tcPr>
            <w:tcW w:w="4575" w:type="dxa"/>
          </w:tcPr>
          <w:p w14:paraId="1D638741" w14:textId="4E1C6444" w:rsidR="000930B6" w:rsidRPr="003F1B79" w:rsidRDefault="00511E1D" w:rsidP="003F1B79">
            <w:pPr>
              <w:suppressAutoHyphens/>
              <w:autoSpaceDN w:val="0"/>
              <w:rPr>
                <w:rFonts w:ascii="Times New Roman" w:eastAsia="Aptos" w:hAnsi="Times New Roman" w:cs="Times New Roman"/>
                <w:kern w:val="3"/>
                <w:sz w:val="20"/>
                <w:szCs w:val="20"/>
                <w14:ligatures w14:val="none"/>
              </w:rPr>
            </w:pPr>
            <w:r w:rsidRPr="00511E1D">
              <w:rPr>
                <w:rFonts w:ascii="Times New Roman" w:eastAsia="Aptos" w:hAnsi="Times New Roman" w:cs="Times New Roman"/>
                <w:kern w:val="3"/>
                <w:sz w:val="20"/>
                <w:szCs w:val="20"/>
                <w14:ligatures w14:val="none"/>
              </w:rPr>
              <w:t>Sistēmas testēšanu un validāciju veiks pasūtītājs sadarbībā ar piegādātāju, saskaņā ar iepirkuma dokumentācijā noteiktajām prasībām un testēšanas plānu.</w:t>
            </w:r>
          </w:p>
        </w:tc>
      </w:tr>
      <w:tr w:rsidR="00B505C8" w:rsidRPr="005B5A56" w14:paraId="3E1BDF74" w14:textId="77777777" w:rsidTr="00081CF3">
        <w:tc>
          <w:tcPr>
            <w:tcW w:w="1319" w:type="dxa"/>
          </w:tcPr>
          <w:p w14:paraId="39B551A0" w14:textId="7988F7FF" w:rsidR="000930B6" w:rsidRPr="003F1B79" w:rsidRDefault="0056753D" w:rsidP="003F1B79">
            <w:pPr>
              <w:rPr>
                <w:rFonts w:ascii="Times New Roman" w:hAnsi="Times New Roman" w:cs="Times New Roman"/>
                <w:sz w:val="20"/>
                <w:szCs w:val="20"/>
              </w:rPr>
            </w:pPr>
            <w:r w:rsidRPr="003F1B79">
              <w:rPr>
                <w:rFonts w:ascii="Times New Roman" w:hAnsi="Times New Roman" w:cs="Times New Roman"/>
                <w:sz w:val="20"/>
                <w:szCs w:val="20"/>
              </w:rPr>
              <w:t>9.3.</w:t>
            </w:r>
          </w:p>
        </w:tc>
        <w:tc>
          <w:tcPr>
            <w:tcW w:w="8790" w:type="dxa"/>
          </w:tcPr>
          <w:p w14:paraId="442433F2" w14:textId="77777777" w:rsidR="00037730" w:rsidRPr="00037730" w:rsidRDefault="00037730" w:rsidP="003F1B79">
            <w:pPr>
              <w:suppressAutoHyphens/>
              <w:autoSpaceDN w:val="0"/>
              <w:rPr>
                <w:rFonts w:ascii="Times New Roman" w:eastAsia="Aptos" w:hAnsi="Times New Roman" w:cs="Times New Roman"/>
                <w:kern w:val="3"/>
                <w:sz w:val="20"/>
                <w:szCs w:val="20"/>
                <w14:ligatures w14:val="none"/>
              </w:rPr>
            </w:pPr>
            <w:r w:rsidRPr="00037730">
              <w:rPr>
                <w:rFonts w:ascii="Times New Roman" w:eastAsia="Aptos" w:hAnsi="Times New Roman" w:cs="Times New Roman"/>
                <w:kern w:val="3"/>
                <w:sz w:val="20"/>
                <w:szCs w:val="20"/>
                <w14:ligatures w14:val="none"/>
              </w:rPr>
              <w:t>Will be a possibility of AIS, VHF , Radar test parallel to the old system ?</w:t>
            </w:r>
          </w:p>
          <w:p w14:paraId="3BE9A7E7" w14:textId="77777777" w:rsidR="00037730" w:rsidRPr="00037730" w:rsidRDefault="00037730" w:rsidP="003F1B79">
            <w:pPr>
              <w:suppressAutoHyphens/>
              <w:autoSpaceDN w:val="0"/>
              <w:rPr>
                <w:rFonts w:ascii="Times New Roman" w:eastAsia="Aptos" w:hAnsi="Times New Roman" w:cs="Times New Roman"/>
                <w:kern w:val="3"/>
                <w:sz w:val="20"/>
                <w:szCs w:val="20"/>
                <w14:ligatures w14:val="none"/>
              </w:rPr>
            </w:pPr>
            <w:r w:rsidRPr="00037730">
              <w:rPr>
                <w:rFonts w:ascii="Times New Roman" w:eastAsia="Aptos" w:hAnsi="Times New Roman" w:cs="Times New Roman"/>
                <w:kern w:val="3"/>
                <w:sz w:val="20"/>
                <w:szCs w:val="20"/>
                <w14:ligatures w14:val="none"/>
              </w:rPr>
              <w:t>Vai būs iespējams paralēli vecajai sistēmai testēt AIS, VHF un radaru?</w:t>
            </w:r>
          </w:p>
          <w:p w14:paraId="7C09338C" w14:textId="77777777" w:rsidR="000930B6" w:rsidRPr="003F1B79" w:rsidRDefault="000930B6" w:rsidP="003F1B79">
            <w:pPr>
              <w:rPr>
                <w:rFonts w:ascii="Times New Roman" w:hAnsi="Times New Roman" w:cs="Times New Roman"/>
                <w:sz w:val="20"/>
                <w:szCs w:val="20"/>
              </w:rPr>
            </w:pPr>
          </w:p>
        </w:tc>
        <w:tc>
          <w:tcPr>
            <w:tcW w:w="4575" w:type="dxa"/>
          </w:tcPr>
          <w:p w14:paraId="080B8C8E" w14:textId="43A20C49" w:rsidR="000930B6" w:rsidRPr="003F1B79" w:rsidRDefault="00E764A4" w:rsidP="003F1B79">
            <w:pPr>
              <w:suppressAutoHyphens/>
              <w:autoSpaceDN w:val="0"/>
              <w:rPr>
                <w:rFonts w:ascii="Times New Roman" w:eastAsia="Aptos" w:hAnsi="Times New Roman" w:cs="Times New Roman"/>
                <w:kern w:val="3"/>
                <w:sz w:val="20"/>
                <w:szCs w:val="20"/>
                <w14:ligatures w14:val="none"/>
              </w:rPr>
            </w:pPr>
            <w:r w:rsidRPr="00E764A4">
              <w:rPr>
                <w:rFonts w:ascii="Times New Roman" w:eastAsia="Aptos" w:hAnsi="Times New Roman" w:cs="Times New Roman"/>
                <w:kern w:val="3"/>
                <w:sz w:val="20"/>
                <w:szCs w:val="20"/>
                <w14:ligatures w14:val="none"/>
              </w:rPr>
              <w:t>Jā, testēšanas laikā paredzēta iespēja veikt AIS, VHF un radara testus paralēli esošajai sistēmai, lai nodrošinātu nepārtrauktu operatīvo funkcionalitāti.</w:t>
            </w:r>
          </w:p>
        </w:tc>
      </w:tr>
      <w:tr w:rsidR="00B505C8" w:rsidRPr="005B5A56" w14:paraId="7872691A" w14:textId="77777777" w:rsidTr="00081CF3">
        <w:tc>
          <w:tcPr>
            <w:tcW w:w="1319" w:type="dxa"/>
          </w:tcPr>
          <w:p w14:paraId="58F48C16" w14:textId="274F57DF" w:rsidR="000930B6" w:rsidRPr="008D5B1F" w:rsidRDefault="00C849C2" w:rsidP="008D5B1F">
            <w:pPr>
              <w:rPr>
                <w:rFonts w:ascii="Times New Roman" w:hAnsi="Times New Roman" w:cs="Times New Roman"/>
                <w:sz w:val="20"/>
                <w:szCs w:val="20"/>
              </w:rPr>
            </w:pPr>
            <w:r w:rsidRPr="008D5B1F">
              <w:rPr>
                <w:rFonts w:ascii="Times New Roman" w:hAnsi="Times New Roman" w:cs="Times New Roman"/>
                <w:sz w:val="20"/>
                <w:szCs w:val="20"/>
              </w:rPr>
              <w:t>10.</w:t>
            </w:r>
          </w:p>
        </w:tc>
        <w:tc>
          <w:tcPr>
            <w:tcW w:w="8790" w:type="dxa"/>
          </w:tcPr>
          <w:p w14:paraId="38AF1457" w14:textId="1A706C4D" w:rsidR="000930B6" w:rsidRPr="00413A6D" w:rsidRDefault="00413A6D" w:rsidP="5090288B">
            <w:pPr>
              <w:suppressAutoHyphens/>
              <w:autoSpaceDN w:val="0"/>
              <w:contextualSpacing/>
              <w:rPr>
                <w:rFonts w:ascii="Times New Roman" w:eastAsia="Aptos" w:hAnsi="Times New Roman" w:cs="Times New Roman"/>
                <w:b/>
                <w:sz w:val="20"/>
                <w:szCs w:val="20"/>
              </w:rPr>
            </w:pPr>
            <w:r w:rsidRPr="00413A6D">
              <w:rPr>
                <w:rFonts w:ascii="Times New Roman" w:eastAsia="Aptos" w:hAnsi="Times New Roman" w:cs="Times New Roman"/>
                <w:b/>
                <w:bCs/>
                <w:kern w:val="3"/>
                <w:sz w:val="20"/>
                <w:szCs w:val="20"/>
                <w14:ligatures w14:val="none"/>
              </w:rPr>
              <w:t>Deadman/watchalarm / Apsardzes signāls</w:t>
            </w:r>
          </w:p>
        </w:tc>
        <w:tc>
          <w:tcPr>
            <w:tcW w:w="4575" w:type="dxa"/>
          </w:tcPr>
          <w:p w14:paraId="2FAC1A1C" w14:textId="77777777" w:rsidR="000930B6" w:rsidRPr="008D5B1F" w:rsidRDefault="000930B6" w:rsidP="008D5B1F">
            <w:pPr>
              <w:rPr>
                <w:rFonts w:ascii="Times New Roman" w:hAnsi="Times New Roman" w:cs="Times New Roman"/>
                <w:sz w:val="20"/>
                <w:szCs w:val="20"/>
              </w:rPr>
            </w:pPr>
          </w:p>
        </w:tc>
      </w:tr>
      <w:tr w:rsidR="00B505C8" w:rsidRPr="005B5A56" w14:paraId="07083E17" w14:textId="77777777" w:rsidTr="00081CF3">
        <w:tc>
          <w:tcPr>
            <w:tcW w:w="1319" w:type="dxa"/>
          </w:tcPr>
          <w:p w14:paraId="455C1617" w14:textId="77777777" w:rsidR="000930B6" w:rsidRPr="008D5B1F" w:rsidRDefault="000930B6" w:rsidP="008D5B1F">
            <w:pPr>
              <w:rPr>
                <w:rFonts w:ascii="Times New Roman" w:hAnsi="Times New Roman" w:cs="Times New Roman"/>
                <w:sz w:val="20"/>
                <w:szCs w:val="20"/>
              </w:rPr>
            </w:pPr>
          </w:p>
        </w:tc>
        <w:tc>
          <w:tcPr>
            <w:tcW w:w="8790" w:type="dxa"/>
          </w:tcPr>
          <w:p w14:paraId="393EAD65" w14:textId="77777777" w:rsidR="00330209" w:rsidRPr="00330209" w:rsidRDefault="00330209" w:rsidP="008D5B1F">
            <w:pPr>
              <w:suppressAutoHyphens/>
              <w:autoSpaceDN w:val="0"/>
              <w:rPr>
                <w:rFonts w:ascii="Times New Roman" w:eastAsia="Aptos" w:hAnsi="Times New Roman" w:cs="Times New Roman"/>
                <w:kern w:val="3"/>
                <w:sz w:val="20"/>
                <w:szCs w:val="20"/>
                <w14:ligatures w14:val="none"/>
              </w:rPr>
            </w:pPr>
            <w:r w:rsidRPr="00330209">
              <w:rPr>
                <w:rFonts w:ascii="Times New Roman" w:eastAsia="Aptos" w:hAnsi="Times New Roman" w:cs="Times New Roman"/>
                <w:kern w:val="3"/>
                <w:sz w:val="20"/>
                <w:szCs w:val="20"/>
                <w14:ligatures w14:val="none"/>
              </w:rPr>
              <w:t>A "Deadman/watchalarm system logic with defined time/gesture requirements" refers to a safety mechanism commonly used in environments like ship engine rooms, where continuous supervision is critical to prevent accidents if the operator becomes incapacitated or inattentive.</w:t>
            </w:r>
            <w:r w:rsidRPr="00330209">
              <w:rPr>
                <w:rFonts w:ascii="Times New Roman" w:eastAsia="Aptos" w:hAnsi="Times New Roman" w:cs="Times New Roman"/>
                <w:spacing w:val="1"/>
                <w:kern w:val="3"/>
                <w:sz w:val="20"/>
                <w:szCs w:val="20"/>
                <w14:ligatures w14:val="none"/>
              </w:rPr>
              <w:t xml:space="preserve"> A</w:t>
            </w:r>
            <w:r w:rsidRPr="00330209">
              <w:rPr>
                <w:rFonts w:ascii="Times New Roman" w:eastAsia="Aptos" w:hAnsi="Times New Roman" w:cs="Times New Roman"/>
                <w:kern w:val="3"/>
                <w:sz w:val="20"/>
                <w:szCs w:val="20"/>
                <w14:ligatures w14:val="none"/>
              </w:rPr>
              <w:t xml:space="preserve"> deadman/watchalarm system with defined time/gesture requirements/counter is a sophisticated, configurable safety protocol that ensures operational vigilance by requiring regular interaction based on timed intervals and may include gesture-based controls via wearable or portable devices for enhanced user convenience and safety monitoring. Will you consider the deployment of such requirement as a separate module?</w:t>
            </w:r>
          </w:p>
          <w:p w14:paraId="78C83716" w14:textId="30EBA057" w:rsidR="000930B6" w:rsidRPr="008D5B1F" w:rsidRDefault="00330209" w:rsidP="008D5B1F">
            <w:pPr>
              <w:suppressAutoHyphens/>
              <w:autoSpaceDN w:val="0"/>
              <w:rPr>
                <w:rFonts w:ascii="Times New Roman" w:eastAsia="Aptos" w:hAnsi="Times New Roman" w:cs="Times New Roman"/>
                <w:kern w:val="3"/>
                <w:sz w:val="20"/>
                <w:szCs w:val="20"/>
                <w14:ligatures w14:val="none"/>
              </w:rPr>
            </w:pPr>
            <w:r w:rsidRPr="00330209">
              <w:rPr>
                <w:rFonts w:ascii="Times New Roman" w:eastAsia="Aptos" w:hAnsi="Times New Roman" w:cs="Times New Roman"/>
                <w:kern w:val="3"/>
                <w:sz w:val="20"/>
                <w:szCs w:val="20"/>
                <w14:ligatures w14:val="none"/>
              </w:rPr>
              <w:t>"Deadman/watchalarm sistēmas loģika ar noteiktām laika/žestu prasībām" ir drošības mehānisms, ko parasti izmanto vidēs, piemēram, kuģu mašīntelpās, kur nepārtraukta uzraudzība ir ļoti svarīga, lai novērstu negadījumus, ja operators kļūst nespējīgs vai neuzmanīgs. "Deadman/watchalarm</w:t>
            </w:r>
            <w:r w:rsidRPr="00330209">
              <w:rPr>
                <w:rFonts w:ascii="Times New Roman" w:eastAsia="Aptos" w:hAnsi="Times New Roman" w:cs="Times New Roman"/>
                <w:spacing w:val="1"/>
                <w:kern w:val="3"/>
                <w:sz w:val="20"/>
                <w:szCs w:val="20"/>
                <w14:ligatures w14:val="none"/>
              </w:rPr>
              <w:t xml:space="preserve">" </w:t>
            </w:r>
            <w:r w:rsidRPr="00330209">
              <w:rPr>
                <w:rFonts w:ascii="Times New Roman" w:eastAsia="Aptos" w:hAnsi="Times New Roman" w:cs="Times New Roman"/>
                <w:kern w:val="3"/>
                <w:sz w:val="20"/>
                <w:szCs w:val="20"/>
                <w14:ligatures w14:val="none"/>
              </w:rPr>
              <w:t>sistēma ar noteiktām laika/žestu prasībām/skaitītāju ir sarežģīts, konfigurējams drošības protokols, kas nodrošina darbības modrību, pieprasot regulāru mijiedarbību noteiktos laika intervālos, un var ietvert žestu vadību ar valkājamo vai pārnēsājamo ierīču palīdzību, lai uzlabotu lietotāja ērtības un drošības uzraudzību. Vai apsvērsiet šādas prasības ieviešanu kā atsevišķu moduli?</w:t>
            </w:r>
          </w:p>
        </w:tc>
        <w:tc>
          <w:tcPr>
            <w:tcW w:w="4575" w:type="dxa"/>
          </w:tcPr>
          <w:p w14:paraId="731513CE" w14:textId="77777777" w:rsidR="008D5B1F" w:rsidRPr="008D5B1F" w:rsidRDefault="008D5B1F" w:rsidP="008D5B1F">
            <w:pPr>
              <w:suppressAutoHyphens/>
              <w:autoSpaceDN w:val="0"/>
              <w:rPr>
                <w:rFonts w:ascii="Times New Roman" w:eastAsia="Aptos" w:hAnsi="Times New Roman" w:cs="Times New Roman"/>
                <w:kern w:val="3"/>
                <w:sz w:val="20"/>
                <w:szCs w:val="20"/>
                <w:u w:val="single"/>
                <w14:ligatures w14:val="none"/>
              </w:rPr>
            </w:pPr>
            <w:r w:rsidRPr="008D5B1F">
              <w:rPr>
                <w:rFonts w:ascii="Times New Roman" w:eastAsia="Aptos" w:hAnsi="Times New Roman" w:cs="Times New Roman"/>
                <w:kern w:val="3"/>
                <w:sz w:val="20"/>
                <w:szCs w:val="20"/>
                <w14:ligatures w14:val="none"/>
              </w:rPr>
              <w:t>Tehniskajā specifikācijā netiek definēta šāda prasība, taču piegādātājs var piedāvāt papildus risinājumus.</w:t>
            </w:r>
          </w:p>
          <w:p w14:paraId="33F632D1" w14:textId="77777777" w:rsidR="000930B6" w:rsidRPr="008D5B1F" w:rsidRDefault="000930B6" w:rsidP="008D5B1F">
            <w:pPr>
              <w:rPr>
                <w:rFonts w:ascii="Times New Roman" w:hAnsi="Times New Roman" w:cs="Times New Roman"/>
                <w:sz w:val="20"/>
                <w:szCs w:val="20"/>
              </w:rPr>
            </w:pPr>
          </w:p>
        </w:tc>
      </w:tr>
      <w:tr w:rsidR="00B505C8" w:rsidRPr="005B5A56" w14:paraId="1EBD3EC9" w14:textId="77777777" w:rsidTr="00081CF3">
        <w:tc>
          <w:tcPr>
            <w:tcW w:w="1319" w:type="dxa"/>
          </w:tcPr>
          <w:p w14:paraId="049A571D" w14:textId="7A521E30" w:rsidR="000930B6" w:rsidRPr="00C921AA" w:rsidRDefault="008537B5" w:rsidP="00C921AA">
            <w:pPr>
              <w:rPr>
                <w:rFonts w:ascii="Times New Roman" w:hAnsi="Times New Roman" w:cs="Times New Roman"/>
                <w:sz w:val="20"/>
                <w:szCs w:val="20"/>
              </w:rPr>
            </w:pPr>
            <w:r w:rsidRPr="00C921AA">
              <w:rPr>
                <w:rFonts w:ascii="Times New Roman" w:hAnsi="Times New Roman" w:cs="Times New Roman"/>
                <w:sz w:val="20"/>
                <w:szCs w:val="20"/>
              </w:rPr>
              <w:t>11.</w:t>
            </w:r>
          </w:p>
        </w:tc>
        <w:tc>
          <w:tcPr>
            <w:tcW w:w="8790" w:type="dxa"/>
          </w:tcPr>
          <w:p w14:paraId="300CB506" w14:textId="6D6C7D2B" w:rsidR="000930B6" w:rsidRPr="00B67965" w:rsidRDefault="00B67965" w:rsidP="5090288B">
            <w:pPr>
              <w:suppressAutoHyphens/>
              <w:autoSpaceDN w:val="0"/>
              <w:contextualSpacing/>
              <w:rPr>
                <w:rFonts w:ascii="Times New Roman" w:eastAsia="Aptos" w:hAnsi="Times New Roman" w:cs="Times New Roman"/>
                <w:b/>
                <w:sz w:val="20"/>
                <w:szCs w:val="20"/>
              </w:rPr>
            </w:pPr>
            <w:r w:rsidRPr="00B67965">
              <w:rPr>
                <w:rFonts w:ascii="Times New Roman" w:eastAsia="Aptos" w:hAnsi="Times New Roman" w:cs="Times New Roman"/>
                <w:b/>
                <w:bCs/>
                <w:kern w:val="3"/>
                <w:sz w:val="20"/>
                <w:szCs w:val="20"/>
                <w14:ligatures w14:val="none"/>
              </w:rPr>
              <w:t>Experience / Pieredze</w:t>
            </w:r>
          </w:p>
        </w:tc>
        <w:tc>
          <w:tcPr>
            <w:tcW w:w="4575" w:type="dxa"/>
          </w:tcPr>
          <w:p w14:paraId="72897793" w14:textId="77777777" w:rsidR="000930B6" w:rsidRPr="00C921AA" w:rsidRDefault="000930B6" w:rsidP="00C921AA">
            <w:pPr>
              <w:rPr>
                <w:rFonts w:ascii="Times New Roman" w:hAnsi="Times New Roman" w:cs="Times New Roman"/>
                <w:sz w:val="20"/>
                <w:szCs w:val="20"/>
              </w:rPr>
            </w:pPr>
          </w:p>
        </w:tc>
      </w:tr>
      <w:tr w:rsidR="00B505C8" w:rsidRPr="005B5A56" w14:paraId="76B1563E" w14:textId="77777777" w:rsidTr="00081CF3">
        <w:tc>
          <w:tcPr>
            <w:tcW w:w="1319" w:type="dxa"/>
          </w:tcPr>
          <w:p w14:paraId="3579247F" w14:textId="77777777" w:rsidR="000930B6" w:rsidRPr="00C921AA" w:rsidRDefault="000930B6" w:rsidP="00C921AA">
            <w:pPr>
              <w:rPr>
                <w:rFonts w:ascii="Times New Roman" w:hAnsi="Times New Roman" w:cs="Times New Roman"/>
                <w:sz w:val="20"/>
                <w:szCs w:val="20"/>
              </w:rPr>
            </w:pPr>
          </w:p>
        </w:tc>
        <w:tc>
          <w:tcPr>
            <w:tcW w:w="8790" w:type="dxa"/>
          </w:tcPr>
          <w:p w14:paraId="549C9DE2" w14:textId="77777777" w:rsidR="005D621D" w:rsidRPr="005D621D" w:rsidRDefault="005D621D" w:rsidP="00C921AA">
            <w:pPr>
              <w:suppressAutoHyphens/>
              <w:autoSpaceDN w:val="0"/>
              <w:rPr>
                <w:rFonts w:ascii="Times New Roman" w:eastAsia="Aptos" w:hAnsi="Times New Roman" w:cs="Times New Roman"/>
                <w:kern w:val="3"/>
                <w:sz w:val="20"/>
                <w:szCs w:val="20"/>
                <w14:ligatures w14:val="none"/>
              </w:rPr>
            </w:pPr>
            <w:r w:rsidRPr="005D621D">
              <w:rPr>
                <w:rFonts w:ascii="Times New Roman" w:eastAsia="Aptos" w:hAnsi="Times New Roman" w:cs="Times New Roman"/>
                <w:kern w:val="3"/>
                <w:sz w:val="20"/>
                <w:szCs w:val="20"/>
                <w14:ligatures w14:val="none"/>
              </w:rPr>
              <w:t>Will you consider sufficient 1 reference of the same value of the tender or more with similar nature of the project in the last 5 years instead of 3 projects as specified in the tender in the last 5 years?</w:t>
            </w:r>
          </w:p>
          <w:p w14:paraId="0379FE26" w14:textId="6265DB60" w:rsidR="000930B6" w:rsidRPr="00C921AA" w:rsidRDefault="005D621D" w:rsidP="00C921AA">
            <w:pPr>
              <w:suppressAutoHyphens/>
              <w:autoSpaceDN w:val="0"/>
              <w:rPr>
                <w:rFonts w:ascii="Times New Roman" w:eastAsia="Aptos" w:hAnsi="Times New Roman" w:cs="Times New Roman"/>
                <w:kern w:val="3"/>
                <w:sz w:val="20"/>
                <w:szCs w:val="20"/>
                <w14:ligatures w14:val="none"/>
              </w:rPr>
            </w:pPr>
            <w:r w:rsidRPr="005D621D">
              <w:rPr>
                <w:rFonts w:ascii="Times New Roman" w:eastAsia="Aptos" w:hAnsi="Times New Roman" w:cs="Times New Roman"/>
                <w:kern w:val="3"/>
                <w:sz w:val="20"/>
                <w:szCs w:val="20"/>
                <w14:ligatures w14:val="none"/>
              </w:rPr>
              <w:t>Vai jūs uzskatāt par pietiekamu 1 atsauci uz tāda paša vērtības projektu vai vairākiem līdzīgiem projektiem pēdējo 5 gadu laikā, nevis 3 projektus, kā norādīts konkursa dokumentācijā?</w:t>
            </w:r>
          </w:p>
        </w:tc>
        <w:tc>
          <w:tcPr>
            <w:tcW w:w="4575" w:type="dxa"/>
          </w:tcPr>
          <w:p w14:paraId="14D86B00" w14:textId="77777777" w:rsidR="00955495" w:rsidRPr="00F726D0" w:rsidRDefault="00955495" w:rsidP="00955495">
            <w:pPr>
              <w:suppressAutoHyphens/>
              <w:autoSpaceDN w:val="0"/>
              <w:rPr>
                <w:rFonts w:ascii="Times New Roman" w:eastAsia="Aptos" w:hAnsi="Times New Roman" w:cs="Times New Roman"/>
                <w:kern w:val="3"/>
                <w:sz w:val="20"/>
                <w:szCs w:val="20"/>
                <w14:ligatures w14:val="none"/>
              </w:rPr>
            </w:pPr>
            <w:r w:rsidRPr="00F726D0">
              <w:rPr>
                <w:rFonts w:ascii="Times New Roman" w:eastAsia="Aptos" w:hAnsi="Times New Roman" w:cs="Times New Roman"/>
                <w:kern w:val="3"/>
                <w:sz w:val="20"/>
                <w:szCs w:val="20"/>
                <w14:ligatures w14:val="none"/>
              </w:rPr>
              <w:t>Iepirkuma 1.daļas un 2.daļas Tehniskās specifikācijas punkts KVS.2 tiks precizēts, izsakot to šādā redakcijā:</w:t>
            </w:r>
          </w:p>
          <w:p w14:paraId="7A179B64" w14:textId="4D8DA3C9" w:rsidR="000930B6" w:rsidRPr="00C921AA" w:rsidRDefault="00955495" w:rsidP="00955495">
            <w:pPr>
              <w:suppressAutoHyphens/>
              <w:autoSpaceDN w:val="0"/>
              <w:rPr>
                <w:rFonts w:ascii="Times New Roman" w:hAnsi="Times New Roman" w:cs="Times New Roman"/>
                <w:sz w:val="20"/>
                <w:szCs w:val="20"/>
              </w:rPr>
            </w:pPr>
            <w:r w:rsidRPr="00F726D0">
              <w:rPr>
                <w:rFonts w:ascii="Times New Roman" w:hAnsi="Times New Roman" w:cs="Times New Roman"/>
                <w:sz w:val="20"/>
                <w:szCs w:val="20"/>
              </w:rPr>
              <w:t>KSV sistēmas programmatūrai, kas atbild par kuģa vadības procesiem jābūt pārbaudītai un darbībā esošai programmatūrai</w:t>
            </w:r>
            <w:r w:rsidR="00C11116" w:rsidRPr="00F726D0">
              <w:rPr>
                <w:rFonts w:ascii="Times New Roman" w:hAnsi="Times New Roman" w:cs="Times New Roman"/>
                <w:sz w:val="20"/>
                <w:szCs w:val="20"/>
              </w:rPr>
              <w:t>.</w:t>
            </w:r>
            <w:r w:rsidR="00C11116" w:rsidRPr="00C11116">
              <w:rPr>
                <w:rFonts w:ascii="Times New Roman" w:hAnsi="Times New Roman" w:cs="Times New Roman"/>
                <w:sz w:val="20"/>
                <w:szCs w:val="20"/>
              </w:rPr>
              <w:t xml:space="preserve"> </w:t>
            </w:r>
          </w:p>
        </w:tc>
      </w:tr>
      <w:tr w:rsidR="00B505C8" w:rsidRPr="005B5A56" w14:paraId="7364FC8A" w14:textId="77777777" w:rsidTr="00081CF3">
        <w:tc>
          <w:tcPr>
            <w:tcW w:w="1319" w:type="dxa"/>
          </w:tcPr>
          <w:p w14:paraId="7A2E08CA" w14:textId="6AB7B9D2" w:rsidR="000930B6" w:rsidRPr="00E51E66" w:rsidRDefault="009D3BAE" w:rsidP="00E51E66">
            <w:pPr>
              <w:rPr>
                <w:rFonts w:ascii="Times New Roman" w:hAnsi="Times New Roman" w:cs="Times New Roman"/>
                <w:sz w:val="20"/>
                <w:szCs w:val="20"/>
              </w:rPr>
            </w:pPr>
            <w:r w:rsidRPr="00E51E66">
              <w:rPr>
                <w:rFonts w:ascii="Times New Roman" w:hAnsi="Times New Roman" w:cs="Times New Roman"/>
                <w:sz w:val="20"/>
                <w:szCs w:val="20"/>
              </w:rPr>
              <w:t>12.</w:t>
            </w:r>
          </w:p>
        </w:tc>
        <w:tc>
          <w:tcPr>
            <w:tcW w:w="8790" w:type="dxa"/>
          </w:tcPr>
          <w:p w14:paraId="5314208C" w14:textId="20DF3FAA" w:rsidR="000930B6" w:rsidRPr="00E7077B" w:rsidRDefault="00E7077B" w:rsidP="5090288B">
            <w:pPr>
              <w:suppressAutoHyphens/>
              <w:autoSpaceDN w:val="0"/>
              <w:contextualSpacing/>
              <w:rPr>
                <w:rFonts w:ascii="Times New Roman" w:eastAsia="Aptos" w:hAnsi="Times New Roman" w:cs="Times New Roman"/>
                <w:b/>
                <w:sz w:val="20"/>
                <w:szCs w:val="20"/>
                <w:lang w:val="en-US"/>
              </w:rPr>
            </w:pPr>
            <w:r w:rsidRPr="5090288B">
              <w:rPr>
                <w:rFonts w:ascii="Times New Roman" w:eastAsia="Aptos" w:hAnsi="Times New Roman" w:cs="Times New Roman"/>
                <w:b/>
                <w:kern w:val="3"/>
                <w:sz w:val="20"/>
                <w:szCs w:val="20"/>
                <w:lang w:val="en-US"/>
                <w14:ligatures w14:val="none"/>
              </w:rPr>
              <w:t>Radio communication systems for VHF transceivers shall meet at least the following requirements: / VHF uztvērēju un raidītāju radiosakaru sistēmām jāatbilst vismaz šādām prasībām:</w:t>
            </w:r>
          </w:p>
        </w:tc>
        <w:tc>
          <w:tcPr>
            <w:tcW w:w="4575" w:type="dxa"/>
          </w:tcPr>
          <w:p w14:paraId="46317BBE" w14:textId="77777777" w:rsidR="000930B6" w:rsidRPr="00E51E66" w:rsidRDefault="000930B6" w:rsidP="00E51E66">
            <w:pPr>
              <w:rPr>
                <w:rFonts w:ascii="Times New Roman" w:hAnsi="Times New Roman" w:cs="Times New Roman"/>
                <w:sz w:val="20"/>
                <w:szCs w:val="20"/>
              </w:rPr>
            </w:pPr>
          </w:p>
        </w:tc>
      </w:tr>
      <w:tr w:rsidR="00B505C8" w:rsidRPr="005B5A56" w14:paraId="35A31EAA" w14:textId="77777777" w:rsidTr="00081CF3">
        <w:tc>
          <w:tcPr>
            <w:tcW w:w="1319" w:type="dxa"/>
          </w:tcPr>
          <w:p w14:paraId="73556DD0" w14:textId="733E66DE" w:rsidR="000930B6" w:rsidRPr="00E51E66" w:rsidRDefault="00451D78" w:rsidP="00E51E66">
            <w:pPr>
              <w:rPr>
                <w:rFonts w:ascii="Times New Roman" w:hAnsi="Times New Roman" w:cs="Times New Roman"/>
                <w:sz w:val="20"/>
                <w:szCs w:val="20"/>
              </w:rPr>
            </w:pPr>
            <w:r w:rsidRPr="00E51E66">
              <w:rPr>
                <w:rFonts w:ascii="Times New Roman" w:hAnsi="Times New Roman" w:cs="Times New Roman"/>
                <w:sz w:val="20"/>
                <w:szCs w:val="20"/>
              </w:rPr>
              <w:t>12.1.</w:t>
            </w:r>
          </w:p>
        </w:tc>
        <w:tc>
          <w:tcPr>
            <w:tcW w:w="8790" w:type="dxa"/>
          </w:tcPr>
          <w:p w14:paraId="7CCB39B3" w14:textId="77777777" w:rsidR="00C500D2" w:rsidRPr="00C500D2" w:rsidRDefault="00C500D2" w:rsidP="00E51E66">
            <w:pPr>
              <w:suppressAutoHyphens/>
              <w:autoSpaceDN w:val="0"/>
              <w:rPr>
                <w:rFonts w:ascii="Times New Roman" w:eastAsia="Aptos" w:hAnsi="Times New Roman" w:cs="Times New Roman"/>
                <w:b/>
                <w:bCs/>
                <w:kern w:val="3"/>
                <w:sz w:val="20"/>
                <w:szCs w:val="20"/>
                <w14:ligatures w14:val="none"/>
              </w:rPr>
            </w:pPr>
            <w:r w:rsidRPr="00C500D2">
              <w:rPr>
                <w:rFonts w:ascii="Times New Roman" w:eastAsia="Aptos" w:hAnsi="Times New Roman" w:cs="Times New Roman"/>
                <w:b/>
                <w:bCs/>
                <w:kern w:val="3"/>
                <w:sz w:val="20"/>
                <w:szCs w:val="20"/>
                <w14:ligatures w14:val="none"/>
              </w:rPr>
              <w:t>a. Frequency range: minimum 156 - 174 MHz (maritime DSC channels).</w:t>
            </w:r>
          </w:p>
          <w:p w14:paraId="1B717114"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Maritime DSC channel 70 operates on 156.525 MHz, all requested channels (in VHF.3) are within the 156 MHz band.</w:t>
            </w:r>
          </w:p>
          <w:p w14:paraId="6A0BD937"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Most of the marine ship VHF radios (Sailor/Cobham, Furuno, JRC and so on) operate in the 156 to 162 MHz band, and I cannot recall any manufacturer making 25W radios with DSC for the 156-174MHz band.</w:t>
            </w:r>
          </w:p>
          <w:p w14:paraId="639901B9"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Compliance with ETSI 301 929-1 even reduces the number of manufacturers.</w:t>
            </w:r>
          </w:p>
          <w:p w14:paraId="7FE401E0"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Jotron and TP-Radio produce ETSI-compliant coastal base stations, but their upper frequency is below 174 MHz.</w:t>
            </w:r>
          </w:p>
          <w:p w14:paraId="6928EF40"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lastRenderedPageBreak/>
              <w:t>Is it possible to offer a non-ETSI-compliant radio, such as the Tait TB-7300 (it supports the requested band and has adjustable frequency, which we can fix at 25 watts at the factory)?  It has been used widely for coastal stations applications, and it performs perfectly</w:t>
            </w:r>
          </w:p>
          <w:p w14:paraId="626F5446"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Will you consider that the proposed solution utilices its own DSC decoding/encoding algorithms, not engaging the embedded DSC modems, which makes the ETSI EN 301-909 standard non-applicable?</w:t>
            </w:r>
          </w:p>
          <w:p w14:paraId="6400DC17"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Hence we request that the ETSI 301 929-1 standard is either removed or optional offering us the posibility to use a wider array of radio possibilities</w:t>
            </w:r>
          </w:p>
          <w:p w14:paraId="10085652" w14:textId="77777777" w:rsidR="00C500D2" w:rsidRPr="00C500D2" w:rsidRDefault="00C500D2" w:rsidP="00E51E66">
            <w:pPr>
              <w:suppressAutoHyphens/>
              <w:autoSpaceDN w:val="0"/>
              <w:rPr>
                <w:rFonts w:ascii="Times New Roman" w:eastAsia="Aptos" w:hAnsi="Times New Roman" w:cs="Times New Roman"/>
                <w:b/>
                <w:bCs/>
                <w:kern w:val="3"/>
                <w:sz w:val="20"/>
                <w:szCs w:val="20"/>
                <w14:ligatures w14:val="none"/>
              </w:rPr>
            </w:pPr>
            <w:r w:rsidRPr="00C500D2">
              <w:rPr>
                <w:rFonts w:ascii="Times New Roman" w:eastAsia="Aptos" w:hAnsi="Times New Roman" w:cs="Times New Roman"/>
                <w:b/>
                <w:bCs/>
                <w:kern w:val="3"/>
                <w:sz w:val="20"/>
                <w:szCs w:val="20"/>
                <w14:ligatures w14:val="none"/>
              </w:rPr>
              <w:t>a. Frekvenču diapazons: vismaz 156–174 MHz (jūras DSC kanāli).</w:t>
            </w:r>
          </w:p>
          <w:p w14:paraId="2AE433D9"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Jūras DSC kanāls 70 darbojas 156,525 MHz frekvencē, visi pieprasītie kanāli (VHF.3) atrodas 156 MHz joslā.</w:t>
            </w:r>
          </w:p>
          <w:p w14:paraId="0FA5DE2E"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Lielākā daļa jūras kuģu VHF radioaparātu (Sailor/Cobham, Furuno, JRC utt.) darbojas 156–162 MHz joslā, un es nevaru atcerēties nevienu ražotāju, kas ražotu 25 W radioaparātus ar DSC 156–174 MHz joslā.</w:t>
            </w:r>
          </w:p>
          <w:p w14:paraId="69495616"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Atbilstība ETSI 301 929-1 pat samazina ražotāju skaitu.</w:t>
            </w:r>
          </w:p>
          <w:p w14:paraId="3D787FDB"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Jotron un TP-Radio ražo ETSI standartam atbilstošas piekrastes bāzes stacijas, bet to augstākā frekvence ir zem 174 MHz.</w:t>
            </w:r>
          </w:p>
          <w:p w14:paraId="52CDC3AF"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Vai ir iespējams piedāvāt ETSI neatbilstošu radio, piemēram, Tait TB-7300 (tas atbalsta pieprasīto frekvenču joslu un ir regulējams, ko rūpnīcā varam iestatīt uz 25 vatiem)? Tas ir plaši izmantots piekrastes stacijās un darbojas perfekti.</w:t>
            </w:r>
          </w:p>
          <w:p w14:paraId="3AD8E339" w14:textId="77777777" w:rsidR="00C500D2" w:rsidRPr="00C500D2" w:rsidRDefault="00C500D2" w:rsidP="00E51E66">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Vai jūs ņemsiet vērā, ka ierosinātais risinājums izmanto savus DSC dekodēšanas/kodēšanas algoritmus, neizmantojot iebūvētos DSC modemus, kas padara ETSI EN 301-909 standartu nepiemērojamu?</w:t>
            </w:r>
          </w:p>
          <w:p w14:paraId="2F62BC86" w14:textId="5444B47D" w:rsidR="000930B6" w:rsidRPr="00337DCE" w:rsidRDefault="00C500D2" w:rsidP="00337DCE">
            <w:pPr>
              <w:suppressAutoHyphens/>
              <w:autoSpaceDN w:val="0"/>
              <w:rPr>
                <w:rFonts w:ascii="Times New Roman" w:eastAsia="Aptos" w:hAnsi="Times New Roman" w:cs="Times New Roman"/>
                <w:kern w:val="3"/>
                <w:sz w:val="20"/>
                <w:szCs w:val="20"/>
                <w14:ligatures w14:val="none"/>
              </w:rPr>
            </w:pPr>
            <w:r w:rsidRPr="00C500D2">
              <w:rPr>
                <w:rFonts w:ascii="Times New Roman" w:eastAsia="Aptos" w:hAnsi="Times New Roman" w:cs="Times New Roman"/>
                <w:kern w:val="3"/>
                <w:sz w:val="20"/>
                <w:szCs w:val="20"/>
                <w14:ligatures w14:val="none"/>
              </w:rPr>
              <w:t>Tāpēc mēs lūdzam ETSI 301 929-1 standartu vai nu svītrot, vai padarīt fakultatīvu, piedāvājot mums iespēju izmantot plašāku radio iespēju klāstu.</w:t>
            </w:r>
          </w:p>
        </w:tc>
        <w:tc>
          <w:tcPr>
            <w:tcW w:w="4575" w:type="dxa"/>
          </w:tcPr>
          <w:p w14:paraId="154153A1" w14:textId="1E4C03DF" w:rsidR="00433AAF" w:rsidRPr="00433AAF" w:rsidRDefault="00433AAF" w:rsidP="00E51E66">
            <w:pPr>
              <w:suppressAutoHyphens/>
              <w:autoSpaceDN w:val="0"/>
              <w:rPr>
                <w:rFonts w:ascii="Times New Roman" w:eastAsia="Aptos" w:hAnsi="Times New Roman" w:cs="Times New Roman"/>
                <w:kern w:val="3"/>
                <w:sz w:val="20"/>
                <w:szCs w:val="20"/>
                <w14:ligatures w14:val="none"/>
              </w:rPr>
            </w:pPr>
            <w:r w:rsidRPr="00433AAF">
              <w:rPr>
                <w:rFonts w:ascii="Times New Roman" w:eastAsia="Aptos" w:hAnsi="Times New Roman" w:cs="Times New Roman"/>
                <w:kern w:val="3"/>
                <w:sz w:val="20"/>
                <w:szCs w:val="20"/>
                <w14:ligatures w14:val="none"/>
              </w:rPr>
              <w:lastRenderedPageBreak/>
              <w:t xml:space="preserve">Nē, piedāvātajai radioiekārtai jāatbilst ETSI EN 301 929-1 standartam. Pasūtītājs nepieļauj atkāpes, pat ja </w:t>
            </w:r>
            <w:r w:rsidR="00E51F10">
              <w:rPr>
                <w:rFonts w:ascii="Times New Roman" w:eastAsia="Aptos" w:hAnsi="Times New Roman" w:cs="Times New Roman"/>
                <w:kern w:val="3"/>
                <w:sz w:val="20"/>
                <w:szCs w:val="20"/>
                <w14:ligatures w14:val="none"/>
              </w:rPr>
              <w:t xml:space="preserve">Piegādātāja ieskatā </w:t>
            </w:r>
            <w:r w:rsidRPr="00433AAF">
              <w:rPr>
                <w:rFonts w:ascii="Times New Roman" w:eastAsia="Aptos" w:hAnsi="Times New Roman" w:cs="Times New Roman"/>
                <w:kern w:val="3"/>
                <w:sz w:val="20"/>
                <w:szCs w:val="20"/>
                <w14:ligatures w14:val="none"/>
              </w:rPr>
              <w:t>tiek nodrošināta funkcionālā atbilstība.</w:t>
            </w:r>
          </w:p>
          <w:p w14:paraId="79E7332C" w14:textId="77777777" w:rsidR="000930B6" w:rsidRPr="00E51E66" w:rsidRDefault="000930B6" w:rsidP="00E51E66">
            <w:pPr>
              <w:rPr>
                <w:rFonts w:ascii="Times New Roman" w:hAnsi="Times New Roman" w:cs="Times New Roman"/>
                <w:sz w:val="20"/>
                <w:szCs w:val="20"/>
              </w:rPr>
            </w:pPr>
          </w:p>
        </w:tc>
      </w:tr>
      <w:tr w:rsidR="00B505C8" w:rsidRPr="005B5A56" w14:paraId="254555BE" w14:textId="77777777" w:rsidTr="00081CF3">
        <w:tc>
          <w:tcPr>
            <w:tcW w:w="1319" w:type="dxa"/>
          </w:tcPr>
          <w:p w14:paraId="4757FAE5" w14:textId="07EE48E6" w:rsidR="00C921AA" w:rsidRPr="00E51E66" w:rsidRDefault="00451D78" w:rsidP="00E51E66">
            <w:pPr>
              <w:rPr>
                <w:rFonts w:ascii="Times New Roman" w:hAnsi="Times New Roman" w:cs="Times New Roman"/>
                <w:sz w:val="20"/>
                <w:szCs w:val="20"/>
              </w:rPr>
            </w:pPr>
            <w:r w:rsidRPr="00E51E66">
              <w:rPr>
                <w:rFonts w:ascii="Times New Roman" w:hAnsi="Times New Roman" w:cs="Times New Roman"/>
                <w:sz w:val="20"/>
                <w:szCs w:val="20"/>
              </w:rPr>
              <w:t>12.2.</w:t>
            </w:r>
          </w:p>
        </w:tc>
        <w:tc>
          <w:tcPr>
            <w:tcW w:w="8790" w:type="dxa"/>
          </w:tcPr>
          <w:p w14:paraId="108915A8" w14:textId="77777777" w:rsidR="00DA0358" w:rsidRPr="00DA0358" w:rsidRDefault="00DA0358" w:rsidP="00E51E66">
            <w:pPr>
              <w:suppressAutoHyphens/>
              <w:autoSpaceDN w:val="0"/>
              <w:rPr>
                <w:rFonts w:ascii="Times New Roman" w:eastAsia="Aptos" w:hAnsi="Times New Roman" w:cs="Times New Roman"/>
                <w:b/>
                <w:bCs/>
                <w:kern w:val="3"/>
                <w:sz w:val="20"/>
                <w:szCs w:val="20"/>
                <w14:ligatures w14:val="none"/>
              </w:rPr>
            </w:pPr>
            <w:r w:rsidRPr="00DA0358">
              <w:rPr>
                <w:rFonts w:ascii="Times New Roman" w:eastAsia="Aptos" w:hAnsi="Times New Roman" w:cs="Times New Roman"/>
                <w:b/>
                <w:bCs/>
                <w:kern w:val="3"/>
                <w:sz w:val="20"/>
                <w:szCs w:val="20"/>
                <w14:ligatures w14:val="none"/>
              </w:rPr>
              <w:t>f. DSC functionality - intended for receivers with DSC.</w:t>
            </w:r>
          </w:p>
          <w:p w14:paraId="76107FA1" w14:textId="77777777" w:rsidR="00DA0358" w:rsidRPr="00DA0358" w:rsidRDefault="00DA0358" w:rsidP="00E51E66">
            <w:pPr>
              <w:suppressAutoHyphens/>
              <w:autoSpaceDN w:val="0"/>
              <w:rPr>
                <w:rFonts w:ascii="Times New Roman" w:eastAsia="Aptos" w:hAnsi="Times New Roman" w:cs="Times New Roman"/>
                <w:kern w:val="3"/>
                <w:sz w:val="20"/>
                <w:szCs w:val="20"/>
                <w14:ligatures w14:val="none"/>
              </w:rPr>
            </w:pPr>
            <w:r w:rsidRPr="00DA0358">
              <w:rPr>
                <w:rFonts w:ascii="Times New Roman" w:eastAsia="Aptos" w:hAnsi="Times New Roman" w:cs="Times New Roman"/>
                <w:kern w:val="3"/>
                <w:sz w:val="20"/>
                <w:szCs w:val="20"/>
                <w14:ligatures w14:val="none"/>
              </w:rPr>
              <w:t>Will you consider that the proposed solution uses its own proprietary DSC decoding/encoding algorithms, not engaging the embedded DSC modems?</w:t>
            </w:r>
          </w:p>
          <w:p w14:paraId="71FD4D21" w14:textId="77777777" w:rsidR="00DA0358" w:rsidRPr="00DA0358" w:rsidRDefault="00DA0358" w:rsidP="00E51E66">
            <w:pPr>
              <w:suppressAutoHyphens/>
              <w:autoSpaceDN w:val="0"/>
              <w:rPr>
                <w:rFonts w:ascii="Times New Roman" w:eastAsia="Aptos" w:hAnsi="Times New Roman" w:cs="Times New Roman"/>
                <w:b/>
                <w:bCs/>
                <w:kern w:val="3"/>
                <w:sz w:val="20"/>
                <w:szCs w:val="20"/>
                <w14:ligatures w14:val="none"/>
              </w:rPr>
            </w:pPr>
            <w:r w:rsidRPr="00DA0358">
              <w:rPr>
                <w:rFonts w:ascii="Times New Roman" w:eastAsia="Aptos" w:hAnsi="Times New Roman" w:cs="Times New Roman"/>
                <w:b/>
                <w:bCs/>
                <w:kern w:val="3"/>
                <w:sz w:val="20"/>
                <w:szCs w:val="20"/>
                <w14:ligatures w14:val="none"/>
              </w:rPr>
              <w:t>f. DSC funkcionalitāte — paredzēta uztvērējiem ar DSC.</w:t>
            </w:r>
          </w:p>
          <w:p w14:paraId="1540EB80" w14:textId="62C97478" w:rsidR="00C921AA" w:rsidRPr="00337DCE" w:rsidRDefault="00DA0358" w:rsidP="00337DCE">
            <w:pPr>
              <w:suppressAutoHyphens/>
              <w:autoSpaceDN w:val="0"/>
              <w:rPr>
                <w:rFonts w:ascii="Times New Roman" w:eastAsia="Aptos" w:hAnsi="Times New Roman" w:cs="Times New Roman"/>
                <w:kern w:val="3"/>
                <w:sz w:val="20"/>
                <w:szCs w:val="20"/>
                <w14:ligatures w14:val="none"/>
              </w:rPr>
            </w:pPr>
            <w:r w:rsidRPr="00DA0358">
              <w:rPr>
                <w:rFonts w:ascii="Times New Roman" w:eastAsia="Aptos" w:hAnsi="Times New Roman" w:cs="Times New Roman"/>
                <w:kern w:val="3"/>
                <w:sz w:val="20"/>
                <w:szCs w:val="20"/>
                <w14:ligatures w14:val="none"/>
              </w:rPr>
              <w:t>Vai jūs uzskatāt, ka ierosinātais risinājums izmanto savus patentētus DSC dekodēšanas/kodēšanas algoritmus, neizmantojot iebūvētos DSC modemus?</w:t>
            </w:r>
          </w:p>
        </w:tc>
        <w:tc>
          <w:tcPr>
            <w:tcW w:w="4575" w:type="dxa"/>
          </w:tcPr>
          <w:p w14:paraId="4D3BFB6E" w14:textId="77777777" w:rsidR="00461A27" w:rsidRPr="00461A27" w:rsidRDefault="00461A27" w:rsidP="00E51E66">
            <w:pPr>
              <w:suppressAutoHyphens/>
              <w:autoSpaceDN w:val="0"/>
              <w:rPr>
                <w:rFonts w:ascii="Times New Roman" w:eastAsia="Aptos" w:hAnsi="Times New Roman" w:cs="Times New Roman"/>
                <w:kern w:val="3"/>
                <w:sz w:val="20"/>
                <w:szCs w:val="20"/>
                <w14:ligatures w14:val="none"/>
              </w:rPr>
            </w:pPr>
            <w:r w:rsidRPr="00461A27">
              <w:rPr>
                <w:rFonts w:ascii="Times New Roman" w:eastAsia="Aptos" w:hAnsi="Times New Roman" w:cs="Times New Roman"/>
                <w:kern w:val="3"/>
                <w:sz w:val="20"/>
                <w:szCs w:val="20"/>
                <w14:ligatures w14:val="none"/>
              </w:rPr>
              <w:t>Skatīt iepirkuma 1. un 2. daļas Tehnisko specifikāciju punktu GTH 4 un 3.17. sadaļu. Sistēma  jāizbūvē, ievērojot ETSI EN 301 929-1 standarta prasības.</w:t>
            </w:r>
          </w:p>
          <w:p w14:paraId="76974BD6" w14:textId="77777777" w:rsidR="00C921AA" w:rsidRPr="00E51E66" w:rsidRDefault="00C921AA" w:rsidP="00E51E66">
            <w:pPr>
              <w:rPr>
                <w:rFonts w:ascii="Times New Roman" w:hAnsi="Times New Roman" w:cs="Times New Roman"/>
                <w:sz w:val="20"/>
                <w:szCs w:val="20"/>
              </w:rPr>
            </w:pPr>
          </w:p>
        </w:tc>
      </w:tr>
      <w:tr w:rsidR="00B505C8" w:rsidRPr="005B5A56" w14:paraId="5728796E" w14:textId="77777777" w:rsidTr="00081CF3">
        <w:tc>
          <w:tcPr>
            <w:tcW w:w="1319" w:type="dxa"/>
          </w:tcPr>
          <w:p w14:paraId="6444A9E7" w14:textId="03D70675" w:rsidR="00C921AA" w:rsidRPr="00E51E66" w:rsidRDefault="00451D78" w:rsidP="00E51E66">
            <w:pPr>
              <w:rPr>
                <w:rFonts w:ascii="Times New Roman" w:hAnsi="Times New Roman" w:cs="Times New Roman"/>
                <w:sz w:val="20"/>
                <w:szCs w:val="20"/>
              </w:rPr>
            </w:pPr>
            <w:r w:rsidRPr="00E51E66">
              <w:rPr>
                <w:rFonts w:ascii="Times New Roman" w:hAnsi="Times New Roman" w:cs="Times New Roman"/>
                <w:sz w:val="20"/>
                <w:szCs w:val="20"/>
              </w:rPr>
              <w:t>12.3.</w:t>
            </w:r>
          </w:p>
        </w:tc>
        <w:tc>
          <w:tcPr>
            <w:tcW w:w="8790" w:type="dxa"/>
          </w:tcPr>
          <w:p w14:paraId="5C270BAD" w14:textId="6E3C89AC" w:rsidR="00594808" w:rsidRPr="00E51E66" w:rsidRDefault="00594808" w:rsidP="00E51E66">
            <w:pPr>
              <w:suppressAutoHyphens/>
              <w:autoSpaceDN w:val="0"/>
              <w:rPr>
                <w:rFonts w:ascii="Times New Roman" w:eastAsia="Aptos" w:hAnsi="Times New Roman" w:cs="Times New Roman"/>
                <w:b/>
                <w:bCs/>
                <w:kern w:val="3"/>
                <w:sz w:val="20"/>
                <w:szCs w:val="20"/>
                <w14:ligatures w14:val="none"/>
              </w:rPr>
            </w:pPr>
            <w:r w:rsidRPr="00E51E66">
              <w:rPr>
                <w:rFonts w:ascii="Times New Roman" w:eastAsia="Aptos" w:hAnsi="Times New Roman" w:cs="Times New Roman"/>
                <w:b/>
                <w:bCs/>
                <w:kern w:val="3"/>
                <w:sz w:val="20"/>
                <w:szCs w:val="20"/>
                <w14:ligatures w14:val="none"/>
              </w:rPr>
              <w:t>m. Compliance with the following standards: ETSI 301 929-1.</w:t>
            </w:r>
          </w:p>
          <w:p w14:paraId="60F7D01A" w14:textId="77777777" w:rsidR="00594808" w:rsidRPr="00594808" w:rsidRDefault="00594808" w:rsidP="00E51E66">
            <w:pPr>
              <w:suppressAutoHyphens/>
              <w:autoSpaceDN w:val="0"/>
              <w:rPr>
                <w:rFonts w:ascii="Times New Roman" w:eastAsia="Aptos" w:hAnsi="Times New Roman" w:cs="Times New Roman"/>
                <w:kern w:val="3"/>
                <w:sz w:val="20"/>
                <w:szCs w:val="20"/>
                <w14:ligatures w14:val="none"/>
              </w:rPr>
            </w:pPr>
            <w:r w:rsidRPr="00594808">
              <w:rPr>
                <w:rFonts w:ascii="Times New Roman" w:eastAsia="Aptos" w:hAnsi="Times New Roman" w:cs="Times New Roman"/>
                <w:kern w:val="3"/>
                <w:sz w:val="20"/>
                <w:szCs w:val="20"/>
                <w14:ligatures w14:val="none"/>
              </w:rPr>
              <w:t>Will it be acceptable that the proposed solution for DSC use its own proprietary software algorithms for DSC decoding and encoding, not engaging the embedded DSC modems, which makes the mentioned standard non-applicable or optional?</w:t>
            </w:r>
          </w:p>
          <w:p w14:paraId="1DF750A3" w14:textId="77777777" w:rsidR="00594808" w:rsidRPr="00594808" w:rsidRDefault="00594808" w:rsidP="00E51E66">
            <w:pPr>
              <w:suppressAutoHyphens/>
              <w:autoSpaceDN w:val="0"/>
              <w:rPr>
                <w:rFonts w:ascii="Times New Roman" w:eastAsia="Aptos" w:hAnsi="Times New Roman" w:cs="Times New Roman"/>
                <w:kern w:val="3"/>
                <w:sz w:val="20"/>
                <w:szCs w:val="20"/>
                <w14:ligatures w14:val="none"/>
              </w:rPr>
            </w:pPr>
            <w:r w:rsidRPr="00594808">
              <w:rPr>
                <w:rFonts w:ascii="Times New Roman" w:eastAsia="Aptos" w:hAnsi="Times New Roman" w:cs="Times New Roman"/>
                <w:b/>
                <w:bCs/>
                <w:kern w:val="3"/>
                <w:sz w:val="20"/>
                <w:szCs w:val="20"/>
                <w14:ligatures w14:val="none"/>
              </w:rPr>
              <w:t>m. Atbilstība šādiem standartiem: ETSI 301 929-1.</w:t>
            </w:r>
          </w:p>
          <w:p w14:paraId="3936E214" w14:textId="39A000B5" w:rsidR="00C921AA" w:rsidRPr="00337DCE" w:rsidRDefault="00594808" w:rsidP="00337DCE">
            <w:pPr>
              <w:suppressAutoHyphens/>
              <w:autoSpaceDN w:val="0"/>
              <w:rPr>
                <w:rFonts w:ascii="Times New Roman" w:eastAsia="Aptos" w:hAnsi="Times New Roman" w:cs="Times New Roman"/>
                <w:kern w:val="3"/>
                <w:sz w:val="20"/>
                <w:szCs w:val="20"/>
                <w14:ligatures w14:val="none"/>
              </w:rPr>
            </w:pPr>
            <w:r w:rsidRPr="00594808">
              <w:rPr>
                <w:rFonts w:ascii="Times New Roman" w:eastAsia="Aptos" w:hAnsi="Times New Roman" w:cs="Times New Roman"/>
                <w:kern w:val="3"/>
                <w:sz w:val="20"/>
                <w:szCs w:val="20"/>
                <w14:ligatures w14:val="none"/>
              </w:rPr>
              <w:t>Vai būs pieņemams, ka ierosinātais risinājums DSC izmanto savus patentētus programmatūras algoritmus DSC dekodēšanai un kodēšanai, neiesaistot iebūvētos DSC modemus, kas padara minēto standartu nepiemērojamu vai fakultatīvu?</w:t>
            </w:r>
          </w:p>
        </w:tc>
        <w:tc>
          <w:tcPr>
            <w:tcW w:w="4575" w:type="dxa"/>
          </w:tcPr>
          <w:p w14:paraId="32F78E7C" w14:textId="77777777" w:rsidR="001C5D09" w:rsidRPr="001C5D09" w:rsidRDefault="001C5D09" w:rsidP="00E51E66">
            <w:pPr>
              <w:suppressAutoHyphens/>
              <w:autoSpaceDN w:val="0"/>
              <w:rPr>
                <w:rFonts w:ascii="Times New Roman" w:eastAsia="Aptos" w:hAnsi="Times New Roman" w:cs="Times New Roman"/>
                <w:kern w:val="3"/>
                <w:sz w:val="20"/>
                <w:szCs w:val="20"/>
                <w14:ligatures w14:val="none"/>
              </w:rPr>
            </w:pPr>
            <w:r w:rsidRPr="001C5D09">
              <w:rPr>
                <w:rFonts w:ascii="Times New Roman" w:eastAsia="Aptos" w:hAnsi="Times New Roman" w:cs="Times New Roman"/>
                <w:kern w:val="3"/>
                <w:sz w:val="20"/>
                <w:szCs w:val="20"/>
                <w14:ligatures w14:val="none"/>
              </w:rPr>
              <w:t>Nē, ETSI EN 301 929-1 standarts tiek uzskatīts par obligātu šajā iepirkumā. Pasūtītājs nepieļauj tā piemērojamības interpretāciju kā rekomendējošu.</w:t>
            </w:r>
          </w:p>
          <w:p w14:paraId="098BE6F8" w14:textId="77777777" w:rsidR="00C921AA" w:rsidRPr="00E51E66" w:rsidRDefault="00C921AA" w:rsidP="00E51E66">
            <w:pPr>
              <w:rPr>
                <w:rFonts w:ascii="Times New Roman" w:hAnsi="Times New Roman" w:cs="Times New Roman"/>
                <w:sz w:val="20"/>
                <w:szCs w:val="20"/>
              </w:rPr>
            </w:pPr>
          </w:p>
        </w:tc>
      </w:tr>
      <w:tr w:rsidR="00B505C8" w:rsidRPr="005B5A56" w14:paraId="647ED15E" w14:textId="77777777" w:rsidTr="00081CF3">
        <w:tc>
          <w:tcPr>
            <w:tcW w:w="1319" w:type="dxa"/>
          </w:tcPr>
          <w:p w14:paraId="41178228" w14:textId="05175307" w:rsidR="00C921AA" w:rsidRPr="00046320" w:rsidRDefault="00A140A7" w:rsidP="00046320">
            <w:pPr>
              <w:rPr>
                <w:rFonts w:ascii="Times New Roman" w:hAnsi="Times New Roman" w:cs="Times New Roman"/>
                <w:sz w:val="20"/>
                <w:szCs w:val="20"/>
              </w:rPr>
            </w:pPr>
            <w:r w:rsidRPr="00046320">
              <w:rPr>
                <w:rFonts w:ascii="Times New Roman" w:hAnsi="Times New Roman" w:cs="Times New Roman"/>
                <w:sz w:val="20"/>
                <w:szCs w:val="20"/>
              </w:rPr>
              <w:t>13.</w:t>
            </w:r>
          </w:p>
        </w:tc>
        <w:tc>
          <w:tcPr>
            <w:tcW w:w="8790" w:type="dxa"/>
          </w:tcPr>
          <w:p w14:paraId="3DE91CDD" w14:textId="127A6F3C" w:rsidR="00C921AA" w:rsidRPr="00046320" w:rsidRDefault="00147B5E" w:rsidP="00046320">
            <w:pPr>
              <w:suppressAutoHyphens/>
              <w:autoSpaceDN w:val="0"/>
              <w:rPr>
                <w:rFonts w:ascii="Times New Roman" w:eastAsia="Aptos" w:hAnsi="Times New Roman" w:cs="Times New Roman"/>
                <w:b/>
                <w:bCs/>
                <w:kern w:val="3"/>
                <w:sz w:val="20"/>
                <w:szCs w:val="20"/>
                <w14:ligatures w14:val="none"/>
              </w:rPr>
            </w:pPr>
            <w:r w:rsidRPr="00046320">
              <w:rPr>
                <w:rFonts w:ascii="Times New Roman" w:eastAsia="Aptos" w:hAnsi="Times New Roman" w:cs="Times New Roman"/>
                <w:b/>
                <w:bCs/>
                <w:kern w:val="3"/>
                <w:sz w:val="20"/>
                <w:szCs w:val="20"/>
                <w14:ligatures w14:val="none"/>
              </w:rPr>
              <w:t>Requirements for VHF transmission antennas for radio communication systems: / Prasības VHF pārraides antenām radiosakaru sistēmām:</w:t>
            </w:r>
          </w:p>
        </w:tc>
        <w:tc>
          <w:tcPr>
            <w:tcW w:w="4575" w:type="dxa"/>
          </w:tcPr>
          <w:p w14:paraId="3305118B" w14:textId="77777777" w:rsidR="00C921AA" w:rsidRPr="00046320" w:rsidRDefault="00C921AA" w:rsidP="00046320">
            <w:pPr>
              <w:rPr>
                <w:rFonts w:ascii="Times New Roman" w:hAnsi="Times New Roman" w:cs="Times New Roman"/>
                <w:sz w:val="20"/>
                <w:szCs w:val="20"/>
              </w:rPr>
            </w:pPr>
          </w:p>
        </w:tc>
      </w:tr>
      <w:tr w:rsidR="00B505C8" w:rsidRPr="005B5A56" w14:paraId="34E6FB1B" w14:textId="77777777" w:rsidTr="00081CF3">
        <w:tc>
          <w:tcPr>
            <w:tcW w:w="1319" w:type="dxa"/>
          </w:tcPr>
          <w:p w14:paraId="6A5515E8" w14:textId="072AB48C" w:rsidR="00C921AA" w:rsidRPr="00046320" w:rsidRDefault="00A140A7" w:rsidP="00046320">
            <w:pPr>
              <w:rPr>
                <w:rFonts w:ascii="Times New Roman" w:hAnsi="Times New Roman" w:cs="Times New Roman"/>
                <w:sz w:val="20"/>
                <w:szCs w:val="20"/>
              </w:rPr>
            </w:pPr>
            <w:r w:rsidRPr="00046320">
              <w:rPr>
                <w:rFonts w:ascii="Times New Roman" w:hAnsi="Times New Roman" w:cs="Times New Roman"/>
                <w:sz w:val="20"/>
                <w:szCs w:val="20"/>
              </w:rPr>
              <w:t>13.1.</w:t>
            </w:r>
          </w:p>
        </w:tc>
        <w:tc>
          <w:tcPr>
            <w:tcW w:w="8790" w:type="dxa"/>
          </w:tcPr>
          <w:p w14:paraId="275A3335" w14:textId="77777777" w:rsidR="00A140A7" w:rsidRPr="00A140A7" w:rsidRDefault="00A140A7" w:rsidP="00046320">
            <w:pPr>
              <w:suppressAutoHyphens/>
              <w:autoSpaceDN w:val="0"/>
              <w:rPr>
                <w:rFonts w:ascii="Times New Roman" w:eastAsia="Aptos" w:hAnsi="Times New Roman" w:cs="Times New Roman"/>
                <w:b/>
                <w:bCs/>
                <w:kern w:val="3"/>
                <w:sz w:val="20"/>
                <w:szCs w:val="20"/>
                <w14:ligatures w14:val="none"/>
              </w:rPr>
            </w:pPr>
            <w:r w:rsidRPr="00A140A7">
              <w:rPr>
                <w:rFonts w:ascii="Times New Roman" w:eastAsia="Aptos" w:hAnsi="Times New Roman" w:cs="Times New Roman"/>
                <w:b/>
                <w:bCs/>
                <w:kern w:val="3"/>
                <w:sz w:val="20"/>
                <w:szCs w:val="20"/>
                <w14:ligatures w14:val="none"/>
              </w:rPr>
              <w:t>b. Minimum frequency range: 146-174 MHz.</w:t>
            </w:r>
          </w:p>
          <w:p w14:paraId="4A6B4BE0" w14:textId="77777777" w:rsidR="00A140A7" w:rsidRPr="00A140A7" w:rsidRDefault="00A140A7" w:rsidP="00046320">
            <w:pPr>
              <w:suppressAutoHyphens/>
              <w:autoSpaceDN w:val="0"/>
              <w:rPr>
                <w:rFonts w:ascii="Times New Roman" w:eastAsia="Aptos" w:hAnsi="Times New Roman" w:cs="Times New Roman"/>
                <w:kern w:val="3"/>
                <w:sz w:val="20"/>
                <w:szCs w:val="20"/>
                <w14:ligatures w14:val="none"/>
              </w:rPr>
            </w:pPr>
            <w:r w:rsidRPr="00A140A7">
              <w:rPr>
                <w:rFonts w:ascii="Times New Roman" w:eastAsia="Aptos" w:hAnsi="Times New Roman" w:cs="Times New Roman"/>
                <w:kern w:val="3"/>
                <w:sz w:val="20"/>
                <w:szCs w:val="20"/>
                <w14:ligatures w14:val="none"/>
              </w:rPr>
              <w:lastRenderedPageBreak/>
              <w:t xml:space="preserve">In order to widen the possibility to offer a wider arrange of suitable radios can the top frequency range be lower to 164 MHz? Hence the minimum frequency should be 146-164 MHz </w:t>
            </w:r>
          </w:p>
          <w:p w14:paraId="114A9F21" w14:textId="77777777" w:rsidR="00A140A7" w:rsidRPr="00A140A7" w:rsidRDefault="00A140A7" w:rsidP="00046320">
            <w:pPr>
              <w:suppressAutoHyphens/>
              <w:autoSpaceDN w:val="0"/>
              <w:rPr>
                <w:rFonts w:ascii="Times New Roman" w:eastAsia="Aptos" w:hAnsi="Times New Roman" w:cs="Times New Roman"/>
                <w:b/>
                <w:bCs/>
                <w:kern w:val="3"/>
                <w:sz w:val="20"/>
                <w:szCs w:val="20"/>
                <w14:ligatures w14:val="none"/>
              </w:rPr>
            </w:pPr>
            <w:r w:rsidRPr="00A140A7">
              <w:rPr>
                <w:rFonts w:ascii="Times New Roman" w:eastAsia="Aptos" w:hAnsi="Times New Roman" w:cs="Times New Roman"/>
                <w:b/>
                <w:bCs/>
                <w:kern w:val="3"/>
                <w:sz w:val="20"/>
                <w:szCs w:val="20"/>
                <w14:ligatures w14:val="none"/>
              </w:rPr>
              <w:t>b. Minimālais frekvenču diapazons: 146–174 MHz.</w:t>
            </w:r>
          </w:p>
          <w:p w14:paraId="5D3648F0" w14:textId="1DC5880C" w:rsidR="00C921AA" w:rsidRPr="00046320" w:rsidRDefault="00A140A7" w:rsidP="00046320">
            <w:pPr>
              <w:suppressAutoHyphens/>
              <w:autoSpaceDN w:val="0"/>
              <w:rPr>
                <w:rFonts w:ascii="Times New Roman" w:eastAsia="Aptos" w:hAnsi="Times New Roman" w:cs="Times New Roman"/>
                <w:kern w:val="3"/>
                <w:sz w:val="20"/>
                <w:szCs w:val="20"/>
                <w14:ligatures w14:val="none"/>
              </w:rPr>
            </w:pPr>
            <w:r w:rsidRPr="00A140A7">
              <w:rPr>
                <w:rFonts w:ascii="Times New Roman" w:eastAsia="Aptos" w:hAnsi="Times New Roman" w:cs="Times New Roman"/>
                <w:kern w:val="3"/>
                <w:sz w:val="20"/>
                <w:szCs w:val="20"/>
                <w14:ligatures w14:val="none"/>
              </w:rPr>
              <w:t xml:space="preserve">Lai paplašinātu iespējas piedāvāt plašāku piemērotu radioaparātu klāstu, vai augšējais frekvenču diapazons var būt zemāks par 164 MHz? Tādējādi minimālajai frekvencei jābūt 146–164 MHz. </w:t>
            </w:r>
          </w:p>
        </w:tc>
        <w:tc>
          <w:tcPr>
            <w:tcW w:w="4575" w:type="dxa"/>
          </w:tcPr>
          <w:p w14:paraId="2164D2D4" w14:textId="77777777" w:rsidR="00046320" w:rsidRPr="00046320" w:rsidRDefault="00046320" w:rsidP="00046320">
            <w:pPr>
              <w:suppressAutoHyphens/>
              <w:autoSpaceDN w:val="0"/>
              <w:rPr>
                <w:rFonts w:ascii="Times New Roman" w:eastAsia="Aptos" w:hAnsi="Times New Roman" w:cs="Times New Roman"/>
                <w:kern w:val="3"/>
                <w:sz w:val="20"/>
                <w:szCs w:val="20"/>
                <w14:ligatures w14:val="none"/>
              </w:rPr>
            </w:pPr>
            <w:r w:rsidRPr="00046320">
              <w:rPr>
                <w:rFonts w:ascii="Times New Roman" w:eastAsia="Aptos" w:hAnsi="Times New Roman" w:cs="Times New Roman"/>
                <w:kern w:val="3"/>
                <w:sz w:val="20"/>
                <w:szCs w:val="20"/>
                <w14:ligatures w14:val="none"/>
              </w:rPr>
              <w:lastRenderedPageBreak/>
              <w:t>Nē, pasūtītājs nepieļauj frekvenču diapazona samazināšanu.</w:t>
            </w:r>
          </w:p>
          <w:p w14:paraId="0698F476" w14:textId="77777777" w:rsidR="00C921AA" w:rsidRPr="00046320" w:rsidRDefault="00C921AA" w:rsidP="00046320">
            <w:pPr>
              <w:rPr>
                <w:rFonts w:ascii="Times New Roman" w:hAnsi="Times New Roman" w:cs="Times New Roman"/>
                <w:sz w:val="20"/>
                <w:szCs w:val="20"/>
              </w:rPr>
            </w:pPr>
          </w:p>
        </w:tc>
      </w:tr>
      <w:tr w:rsidR="002E1BF7" w:rsidRPr="00C11FA3" w14:paraId="44A98829" w14:textId="77777777" w:rsidTr="00081CF3">
        <w:tc>
          <w:tcPr>
            <w:tcW w:w="1319" w:type="dxa"/>
          </w:tcPr>
          <w:p w14:paraId="193FB332" w14:textId="1DD5B9B9" w:rsidR="00C921AA" w:rsidRPr="00C11FA3" w:rsidRDefault="00341B2F" w:rsidP="00C11FA3">
            <w:pPr>
              <w:rPr>
                <w:rFonts w:ascii="Times New Roman" w:hAnsi="Times New Roman" w:cs="Times New Roman"/>
                <w:sz w:val="20"/>
                <w:szCs w:val="20"/>
              </w:rPr>
            </w:pPr>
            <w:r w:rsidRPr="00C11FA3">
              <w:rPr>
                <w:rFonts w:ascii="Times New Roman" w:hAnsi="Times New Roman" w:cs="Times New Roman"/>
                <w:sz w:val="20"/>
                <w:szCs w:val="20"/>
              </w:rPr>
              <w:lastRenderedPageBreak/>
              <w:t>14.</w:t>
            </w:r>
          </w:p>
        </w:tc>
        <w:tc>
          <w:tcPr>
            <w:tcW w:w="8790" w:type="dxa"/>
          </w:tcPr>
          <w:p w14:paraId="3BCA4082" w14:textId="2F8F4C4D" w:rsidR="00C921AA" w:rsidRPr="00C11FA3" w:rsidRDefault="008D30F9" w:rsidP="00C11FA3">
            <w:pPr>
              <w:suppressAutoHyphens/>
              <w:autoSpaceDN w:val="0"/>
              <w:contextualSpacing/>
              <w:rPr>
                <w:rFonts w:ascii="Times New Roman" w:eastAsia="Aptos" w:hAnsi="Times New Roman" w:cs="Times New Roman"/>
                <w:b/>
                <w:bCs/>
                <w:kern w:val="3"/>
                <w:sz w:val="20"/>
                <w:szCs w:val="20"/>
                <w14:ligatures w14:val="none"/>
              </w:rPr>
            </w:pPr>
            <w:r w:rsidRPr="008D30F9">
              <w:rPr>
                <w:rFonts w:ascii="Times New Roman" w:eastAsia="Aptos" w:hAnsi="Times New Roman" w:cs="Times New Roman"/>
                <w:b/>
                <w:bCs/>
                <w:kern w:val="3"/>
                <w:sz w:val="20"/>
                <w:szCs w:val="20"/>
                <w14:ligatures w14:val="none"/>
              </w:rPr>
              <w:t xml:space="preserve">Key Questions Regarding Migration from the Old Vessel Traffic Management System/ Galvenie jautājumi par pāreju no vecās kuģu satiksmes vadības sistēmas </w:t>
            </w:r>
          </w:p>
        </w:tc>
        <w:tc>
          <w:tcPr>
            <w:tcW w:w="4575" w:type="dxa"/>
          </w:tcPr>
          <w:p w14:paraId="59198FAB" w14:textId="77777777" w:rsidR="00C921AA" w:rsidRPr="00C11FA3" w:rsidRDefault="00C921AA" w:rsidP="00C11FA3">
            <w:pPr>
              <w:rPr>
                <w:rFonts w:ascii="Times New Roman" w:hAnsi="Times New Roman" w:cs="Times New Roman"/>
                <w:sz w:val="20"/>
                <w:szCs w:val="20"/>
              </w:rPr>
            </w:pPr>
          </w:p>
        </w:tc>
      </w:tr>
      <w:tr w:rsidR="002E1BF7" w:rsidRPr="00C11FA3" w14:paraId="14B03AAD" w14:textId="77777777" w:rsidTr="00081CF3">
        <w:tc>
          <w:tcPr>
            <w:tcW w:w="1319" w:type="dxa"/>
          </w:tcPr>
          <w:p w14:paraId="694EA07A" w14:textId="7CB41E41" w:rsidR="00C921AA" w:rsidRPr="00C11FA3" w:rsidRDefault="00341B2F" w:rsidP="00C11FA3">
            <w:pPr>
              <w:rPr>
                <w:rFonts w:ascii="Times New Roman" w:hAnsi="Times New Roman" w:cs="Times New Roman"/>
                <w:sz w:val="20"/>
                <w:szCs w:val="20"/>
              </w:rPr>
            </w:pPr>
            <w:r w:rsidRPr="00C11FA3">
              <w:rPr>
                <w:rFonts w:ascii="Times New Roman" w:hAnsi="Times New Roman" w:cs="Times New Roman"/>
                <w:sz w:val="20"/>
                <w:szCs w:val="20"/>
              </w:rPr>
              <w:t>14.1.</w:t>
            </w:r>
          </w:p>
        </w:tc>
        <w:tc>
          <w:tcPr>
            <w:tcW w:w="8790" w:type="dxa"/>
          </w:tcPr>
          <w:p w14:paraId="459F3F58" w14:textId="77777777" w:rsidR="00955757" w:rsidRPr="00C11FA3" w:rsidRDefault="00955757" w:rsidP="00C11FA3">
            <w:pPr>
              <w:suppressAutoHyphens/>
              <w:autoSpaceDN w:val="0"/>
              <w:contextualSpacing/>
              <w:rPr>
                <w:rFonts w:ascii="Times New Roman" w:eastAsia="Aptos" w:hAnsi="Times New Roman" w:cs="Times New Roman"/>
                <w:b/>
                <w:bCs/>
                <w:kern w:val="3"/>
                <w:sz w:val="20"/>
                <w:szCs w:val="20"/>
                <w14:ligatures w14:val="none"/>
              </w:rPr>
            </w:pPr>
            <w:r w:rsidRPr="00955757">
              <w:rPr>
                <w:rFonts w:ascii="Times New Roman" w:eastAsia="Aptos" w:hAnsi="Times New Roman" w:cs="Times New Roman"/>
                <w:b/>
                <w:bCs/>
                <w:kern w:val="3"/>
                <w:sz w:val="20"/>
                <w:szCs w:val="20"/>
                <w14:ligatures w14:val="none"/>
              </w:rPr>
              <w:t>Seamless Transition / Vienmērīga pāreja</w:t>
            </w:r>
          </w:p>
          <w:p w14:paraId="0A17B4BC" w14:textId="77777777" w:rsidR="006F5E8D" w:rsidRPr="00C11FA3" w:rsidRDefault="006F5E8D" w:rsidP="006D2E76">
            <w:pPr>
              <w:pStyle w:val="ListParagraph"/>
              <w:numPr>
                <w:ilvl w:val="0"/>
                <w:numId w:val="2"/>
              </w:numPr>
              <w:suppressAutoHyphens/>
              <w:autoSpaceDN w:val="0"/>
              <w:ind w:left="550" w:hanging="550"/>
              <w:rPr>
                <w:rFonts w:ascii="Times New Roman" w:hAnsi="Times New Roman"/>
                <w:sz w:val="20"/>
                <w:szCs w:val="20"/>
              </w:rPr>
            </w:pPr>
            <w:r w:rsidRPr="00C11FA3">
              <w:rPr>
                <w:rFonts w:ascii="Times New Roman" w:hAnsi="Times New Roman"/>
                <w:sz w:val="20"/>
                <w:szCs w:val="20"/>
              </w:rPr>
              <w:t>How does the tender define and measure “no-interruption” operation during the migration process from the old to the new vessel traffic management system?</w:t>
            </w:r>
          </w:p>
          <w:p w14:paraId="4A7D4D23" w14:textId="77777777" w:rsidR="006F5E8D" w:rsidRPr="00C11FA3" w:rsidRDefault="006F5E8D" w:rsidP="00C11FA3">
            <w:pPr>
              <w:ind w:left="550"/>
              <w:rPr>
                <w:rFonts w:ascii="Times New Roman" w:hAnsi="Times New Roman"/>
                <w:sz w:val="20"/>
                <w:szCs w:val="20"/>
              </w:rPr>
            </w:pPr>
            <w:r w:rsidRPr="00C11FA3">
              <w:rPr>
                <w:rFonts w:ascii="Times New Roman" w:hAnsi="Times New Roman"/>
                <w:sz w:val="20"/>
                <w:szCs w:val="20"/>
              </w:rPr>
              <w:t>Kā konkursā ir definēta un tiek novērtēta „nepārtraukta” darbība pārejas procesā no vecās uz jauno kuģu satiksmes pārvaldības sistēmu?</w:t>
            </w:r>
          </w:p>
          <w:p w14:paraId="1DA0CED7" w14:textId="77777777" w:rsidR="002A31AE" w:rsidRPr="002A31AE" w:rsidRDefault="002A31AE" w:rsidP="006D2E76">
            <w:pPr>
              <w:numPr>
                <w:ilvl w:val="1"/>
                <w:numId w:val="1"/>
              </w:numPr>
              <w:tabs>
                <w:tab w:val="clear" w:pos="1800"/>
              </w:tabs>
              <w:suppressAutoHyphens/>
              <w:autoSpaceDN w:val="0"/>
              <w:ind w:left="550" w:hanging="550"/>
              <w:rPr>
                <w:rFonts w:ascii="Times New Roman" w:eastAsia="Aptos" w:hAnsi="Times New Roman" w:cs="Times New Roman"/>
                <w:kern w:val="3"/>
                <w:sz w:val="20"/>
                <w:szCs w:val="20"/>
                <w14:ligatures w14:val="none"/>
              </w:rPr>
            </w:pPr>
            <w:r w:rsidRPr="002A31AE">
              <w:rPr>
                <w:rFonts w:ascii="Times New Roman" w:eastAsia="Aptos" w:hAnsi="Times New Roman" w:cs="Times New Roman"/>
                <w:kern w:val="3"/>
                <w:sz w:val="20"/>
                <w:szCs w:val="20"/>
                <w14:ligatures w14:val="none"/>
              </w:rPr>
              <w:t>Is there a requirement or procedure for parallel operation (running old and new systems concurrently) during transition and testing phases?</w:t>
            </w:r>
          </w:p>
          <w:p w14:paraId="086F5BCA" w14:textId="075E5DCF" w:rsidR="00C921AA" w:rsidRPr="00B60ECC" w:rsidRDefault="002A31AE" w:rsidP="00B60ECC">
            <w:pPr>
              <w:suppressAutoHyphens/>
              <w:autoSpaceDN w:val="0"/>
              <w:ind w:left="550"/>
              <w:rPr>
                <w:rFonts w:ascii="Times New Roman" w:eastAsia="Aptos" w:hAnsi="Times New Roman" w:cs="Times New Roman"/>
                <w:kern w:val="3"/>
                <w:sz w:val="20"/>
                <w:szCs w:val="20"/>
                <w14:ligatures w14:val="none"/>
              </w:rPr>
            </w:pPr>
            <w:r w:rsidRPr="002A31AE">
              <w:rPr>
                <w:rFonts w:ascii="Times New Roman" w:eastAsia="Aptos" w:hAnsi="Times New Roman" w:cs="Times New Roman"/>
                <w:kern w:val="3"/>
                <w:sz w:val="20"/>
                <w:szCs w:val="20"/>
                <w14:ligatures w14:val="none"/>
              </w:rPr>
              <w:t>Vai ir prasības vai procedūras paralēlai darbībai (vecās un jaunās sistēmas vienlaicīga darbība) pārejas un testēšanas posmos?</w:t>
            </w:r>
          </w:p>
        </w:tc>
        <w:tc>
          <w:tcPr>
            <w:tcW w:w="4575" w:type="dxa"/>
          </w:tcPr>
          <w:p w14:paraId="662270B6" w14:textId="77777777" w:rsidR="00C11FA3" w:rsidRDefault="00C11FA3" w:rsidP="00C11FA3">
            <w:pPr>
              <w:rPr>
                <w:rFonts w:ascii="Times New Roman" w:hAnsi="Times New Roman" w:cs="Times New Roman"/>
                <w:sz w:val="20"/>
                <w:szCs w:val="20"/>
              </w:rPr>
            </w:pPr>
          </w:p>
          <w:p w14:paraId="3A1DDAE0" w14:textId="276EF10E" w:rsidR="004B18FE" w:rsidRPr="00C11FA3" w:rsidRDefault="004B18FE" w:rsidP="00C11FA3">
            <w:pPr>
              <w:rPr>
                <w:rFonts w:ascii="Times New Roman" w:hAnsi="Times New Roman" w:cs="Times New Roman"/>
                <w:sz w:val="20"/>
                <w:szCs w:val="20"/>
              </w:rPr>
            </w:pPr>
            <w:r w:rsidRPr="004B18FE">
              <w:rPr>
                <w:rFonts w:ascii="Times New Roman" w:hAnsi="Times New Roman" w:cs="Times New Roman"/>
                <w:sz w:val="20"/>
                <w:szCs w:val="20"/>
              </w:rPr>
              <w:t>“Nepārtraukta darbība” nozīmē, ka KSV sistēmas funkcionalitāte nedrīkst tikt pārtraukta nevienā migrācijas posmā.</w:t>
            </w:r>
          </w:p>
          <w:p w14:paraId="05411979" w14:textId="77777777" w:rsidR="004B18FE" w:rsidRPr="00C11FA3" w:rsidRDefault="004B18FE" w:rsidP="00C11FA3">
            <w:pPr>
              <w:rPr>
                <w:rFonts w:ascii="Times New Roman" w:hAnsi="Times New Roman" w:cs="Times New Roman"/>
                <w:sz w:val="20"/>
                <w:szCs w:val="20"/>
              </w:rPr>
            </w:pPr>
          </w:p>
          <w:p w14:paraId="61692002" w14:textId="413424E5" w:rsidR="004B18FE" w:rsidRPr="00C11FA3" w:rsidRDefault="00C11FA3" w:rsidP="5090288B">
            <w:pPr>
              <w:suppressAutoHyphens/>
              <w:autoSpaceDN w:val="0"/>
              <w:rPr>
                <w:rFonts w:ascii="Times New Roman" w:eastAsia="Aptos" w:hAnsi="Times New Roman" w:cs="Times New Roman"/>
                <w:sz w:val="20"/>
                <w:szCs w:val="20"/>
                <w:u w:val="single"/>
              </w:rPr>
            </w:pPr>
            <w:r w:rsidRPr="00C11FA3">
              <w:rPr>
                <w:rFonts w:ascii="Times New Roman" w:eastAsia="Aptos" w:hAnsi="Times New Roman" w:cs="Times New Roman"/>
                <w:kern w:val="3"/>
                <w:sz w:val="20"/>
                <w:szCs w:val="20"/>
                <w14:ligatures w14:val="none"/>
              </w:rPr>
              <w:t>Jā, tiek paredzēta paralēla darbība testēšanas un pārejas laikā, lai nodrošinātu sistēmas nepārtrauktību</w:t>
            </w:r>
          </w:p>
          <w:p w14:paraId="33210457" w14:textId="77777777" w:rsidR="00C921AA" w:rsidRPr="00C11FA3" w:rsidRDefault="00C921AA" w:rsidP="00C11FA3">
            <w:pPr>
              <w:rPr>
                <w:rFonts w:ascii="Times New Roman" w:hAnsi="Times New Roman" w:cs="Times New Roman"/>
                <w:sz w:val="20"/>
                <w:szCs w:val="20"/>
              </w:rPr>
            </w:pPr>
          </w:p>
        </w:tc>
      </w:tr>
      <w:tr w:rsidR="002E1BF7" w:rsidRPr="00C11FA3" w14:paraId="49268F2D" w14:textId="77777777" w:rsidTr="00081CF3">
        <w:tc>
          <w:tcPr>
            <w:tcW w:w="1319" w:type="dxa"/>
          </w:tcPr>
          <w:p w14:paraId="5D778313" w14:textId="69FBF0EA" w:rsidR="00C921AA" w:rsidRPr="00C05414" w:rsidRDefault="00341B2F" w:rsidP="00161786">
            <w:pPr>
              <w:rPr>
                <w:rFonts w:ascii="Times New Roman" w:hAnsi="Times New Roman" w:cs="Times New Roman"/>
                <w:sz w:val="20"/>
                <w:szCs w:val="20"/>
              </w:rPr>
            </w:pPr>
            <w:r w:rsidRPr="00C05414">
              <w:rPr>
                <w:rFonts w:ascii="Times New Roman" w:hAnsi="Times New Roman" w:cs="Times New Roman"/>
                <w:sz w:val="20"/>
                <w:szCs w:val="20"/>
              </w:rPr>
              <w:t>14.2.</w:t>
            </w:r>
          </w:p>
        </w:tc>
        <w:tc>
          <w:tcPr>
            <w:tcW w:w="8790" w:type="dxa"/>
          </w:tcPr>
          <w:p w14:paraId="4011A3D4" w14:textId="77777777" w:rsidR="00C921AA" w:rsidRPr="00C05414" w:rsidRDefault="002D557D" w:rsidP="00161786">
            <w:pPr>
              <w:rPr>
                <w:rFonts w:ascii="Times New Roman" w:hAnsi="Times New Roman"/>
                <w:b/>
                <w:bCs/>
                <w:sz w:val="20"/>
                <w:szCs w:val="20"/>
              </w:rPr>
            </w:pPr>
            <w:r w:rsidRPr="00C05414">
              <w:rPr>
                <w:rFonts w:ascii="Times New Roman" w:hAnsi="Times New Roman"/>
                <w:b/>
                <w:bCs/>
                <w:sz w:val="20"/>
                <w:szCs w:val="20"/>
              </w:rPr>
              <w:t>Data Continuity &amp; Transfer / Datu nepārtrauktība un pārraide</w:t>
            </w:r>
          </w:p>
          <w:p w14:paraId="1F579C4A" w14:textId="77777777" w:rsidR="00FB58BD" w:rsidRPr="00FB58BD" w:rsidRDefault="00FB58BD"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FB58BD">
              <w:rPr>
                <w:rFonts w:ascii="Times New Roman" w:eastAsia="Aptos" w:hAnsi="Times New Roman" w:cs="Times New Roman"/>
                <w:kern w:val="3"/>
                <w:sz w:val="20"/>
                <w:szCs w:val="20"/>
                <w14:ligatures w14:val="none"/>
              </w:rPr>
              <w:t>What requirements exist for migrating historical data, including vessel tracks, AIS logs, radar data, alarm/event logs, and audio/video recordings, from the legacy system to the new system?</w:t>
            </w:r>
          </w:p>
          <w:p w14:paraId="7F137348" w14:textId="77777777" w:rsidR="00FB58BD" w:rsidRPr="00C05414" w:rsidRDefault="00FB58BD" w:rsidP="00161786">
            <w:pPr>
              <w:suppressAutoHyphens/>
              <w:autoSpaceDN w:val="0"/>
              <w:ind w:left="550"/>
              <w:rPr>
                <w:rFonts w:ascii="Times New Roman" w:eastAsia="Aptos" w:hAnsi="Times New Roman" w:cs="Times New Roman"/>
                <w:kern w:val="3"/>
                <w:sz w:val="20"/>
                <w:szCs w:val="20"/>
                <w14:ligatures w14:val="none"/>
              </w:rPr>
            </w:pPr>
            <w:r w:rsidRPr="00FB58BD">
              <w:rPr>
                <w:rFonts w:ascii="Times New Roman" w:eastAsia="Aptos" w:hAnsi="Times New Roman" w:cs="Times New Roman"/>
                <w:kern w:val="3"/>
                <w:sz w:val="20"/>
                <w:szCs w:val="20"/>
                <w14:ligatures w14:val="none"/>
              </w:rPr>
              <w:t>Kādas prasības ir vēsturisko datu, tostarp kuģu maršrutu, AIS žurnālu, radara datu, trauksmes/notikumu žurnālu un audio/video ierakstu, migrēšanai no vecās sistēmas uz jauno sistēmu?</w:t>
            </w:r>
          </w:p>
          <w:p w14:paraId="701779A4" w14:textId="77777777" w:rsidR="009C1CEF" w:rsidRPr="009C1CEF" w:rsidRDefault="009C1CEF"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9C1CEF">
              <w:rPr>
                <w:rFonts w:ascii="Times New Roman" w:eastAsia="Aptos" w:hAnsi="Times New Roman" w:cs="Times New Roman"/>
                <w:kern w:val="3"/>
                <w:sz w:val="20"/>
                <w:szCs w:val="20"/>
                <w14:ligatures w14:val="none"/>
              </w:rPr>
              <w:t>Are there expectations for converting or importing existing data formats into the new system, and if so, what are the specific data types/formats involved?</w:t>
            </w:r>
          </w:p>
          <w:p w14:paraId="4CEC458B" w14:textId="277F45A5" w:rsidR="002D557D" w:rsidRPr="00161786" w:rsidRDefault="009C1CEF" w:rsidP="00161786">
            <w:pPr>
              <w:suppressAutoHyphens/>
              <w:autoSpaceDN w:val="0"/>
              <w:ind w:left="550"/>
              <w:rPr>
                <w:rFonts w:ascii="Times New Roman" w:eastAsia="Aptos" w:hAnsi="Times New Roman" w:cs="Times New Roman"/>
                <w:kern w:val="3"/>
                <w:sz w:val="20"/>
                <w:szCs w:val="20"/>
                <w14:ligatures w14:val="none"/>
              </w:rPr>
            </w:pPr>
            <w:r w:rsidRPr="009C1CEF">
              <w:rPr>
                <w:rFonts w:ascii="Times New Roman" w:eastAsia="Aptos" w:hAnsi="Times New Roman" w:cs="Times New Roman"/>
                <w:kern w:val="3"/>
                <w:sz w:val="20"/>
                <w:szCs w:val="20"/>
                <w14:ligatures w14:val="none"/>
              </w:rPr>
              <w:t>Vai ir paredzēts konvertēt vai importēt esošos datu formātus jaunajā sistēmā, un, ja jā, kādi ir konkrētie datu tipi/formāti?</w:t>
            </w:r>
          </w:p>
        </w:tc>
        <w:tc>
          <w:tcPr>
            <w:tcW w:w="4575" w:type="dxa"/>
          </w:tcPr>
          <w:p w14:paraId="557BD06C" w14:textId="77777777" w:rsidR="00C05414" w:rsidRDefault="00C05414" w:rsidP="00161786">
            <w:pPr>
              <w:suppressAutoHyphens/>
              <w:autoSpaceDN w:val="0"/>
              <w:ind w:left="992"/>
              <w:rPr>
                <w:rFonts w:ascii="Times New Roman" w:eastAsia="Aptos" w:hAnsi="Times New Roman" w:cs="Times New Roman"/>
                <w:kern w:val="3"/>
                <w:sz w:val="20"/>
                <w:szCs w:val="20"/>
                <w14:ligatures w14:val="none"/>
              </w:rPr>
            </w:pPr>
          </w:p>
          <w:p w14:paraId="2B4A24A7" w14:textId="44A05223" w:rsidR="003878B1" w:rsidRPr="003878B1" w:rsidRDefault="003878B1" w:rsidP="00161786">
            <w:pPr>
              <w:suppressAutoHyphens/>
              <w:autoSpaceDN w:val="0"/>
              <w:rPr>
                <w:rFonts w:ascii="Times New Roman" w:eastAsia="Aptos" w:hAnsi="Times New Roman" w:cs="Times New Roman"/>
                <w:kern w:val="3"/>
                <w:sz w:val="20"/>
                <w:szCs w:val="20"/>
                <w14:ligatures w14:val="none"/>
              </w:rPr>
            </w:pPr>
            <w:r w:rsidRPr="003878B1">
              <w:rPr>
                <w:rFonts w:ascii="Times New Roman" w:eastAsia="Aptos" w:hAnsi="Times New Roman" w:cs="Times New Roman"/>
                <w:kern w:val="3"/>
                <w:sz w:val="20"/>
                <w:szCs w:val="20"/>
                <w14:ligatures w14:val="none"/>
              </w:rPr>
              <w:t>Vēsturisko datu migrācija nav paredzēta.</w:t>
            </w:r>
          </w:p>
          <w:p w14:paraId="10DBB5B9" w14:textId="77777777" w:rsidR="00161786" w:rsidRDefault="00161786" w:rsidP="00161786">
            <w:pPr>
              <w:suppressAutoHyphens/>
              <w:autoSpaceDN w:val="0"/>
              <w:ind w:left="992"/>
              <w:rPr>
                <w:rFonts w:ascii="Times New Roman" w:eastAsia="Aptos" w:hAnsi="Times New Roman" w:cs="Times New Roman"/>
                <w:kern w:val="3"/>
                <w:sz w:val="20"/>
                <w:szCs w:val="20"/>
                <w14:ligatures w14:val="none"/>
              </w:rPr>
            </w:pPr>
          </w:p>
          <w:p w14:paraId="78281FE7" w14:textId="77777777" w:rsidR="00161786" w:rsidRDefault="00161786" w:rsidP="00161786">
            <w:pPr>
              <w:suppressAutoHyphens/>
              <w:autoSpaceDN w:val="0"/>
              <w:ind w:left="992"/>
              <w:rPr>
                <w:rFonts w:ascii="Times New Roman" w:eastAsia="Aptos" w:hAnsi="Times New Roman" w:cs="Times New Roman"/>
                <w:kern w:val="3"/>
                <w:sz w:val="20"/>
                <w:szCs w:val="20"/>
                <w14:ligatures w14:val="none"/>
              </w:rPr>
            </w:pPr>
          </w:p>
          <w:p w14:paraId="2312E126" w14:textId="77777777" w:rsidR="00161786" w:rsidRDefault="00161786" w:rsidP="00161786">
            <w:pPr>
              <w:suppressAutoHyphens/>
              <w:autoSpaceDN w:val="0"/>
              <w:ind w:left="992"/>
              <w:rPr>
                <w:rFonts w:ascii="Times New Roman" w:eastAsia="Aptos" w:hAnsi="Times New Roman" w:cs="Times New Roman"/>
                <w:kern w:val="3"/>
                <w:sz w:val="20"/>
                <w:szCs w:val="20"/>
                <w14:ligatures w14:val="none"/>
              </w:rPr>
            </w:pPr>
          </w:p>
          <w:p w14:paraId="05DC0883" w14:textId="77777777" w:rsidR="00161786" w:rsidRDefault="00161786" w:rsidP="00161786">
            <w:pPr>
              <w:suppressAutoHyphens/>
              <w:autoSpaceDN w:val="0"/>
              <w:ind w:left="992"/>
              <w:rPr>
                <w:rFonts w:ascii="Times New Roman" w:eastAsia="Aptos" w:hAnsi="Times New Roman" w:cs="Times New Roman"/>
                <w:kern w:val="3"/>
                <w:sz w:val="20"/>
                <w:szCs w:val="20"/>
                <w14:ligatures w14:val="none"/>
              </w:rPr>
            </w:pPr>
          </w:p>
          <w:p w14:paraId="3FCDF333" w14:textId="653F3A24" w:rsidR="00C05414" w:rsidRPr="00C05414" w:rsidRDefault="00C05414" w:rsidP="00161786">
            <w:pPr>
              <w:suppressAutoHyphens/>
              <w:autoSpaceDN w:val="0"/>
              <w:rPr>
                <w:rFonts w:ascii="Times New Roman" w:eastAsia="Aptos" w:hAnsi="Times New Roman" w:cs="Times New Roman"/>
                <w:kern w:val="3"/>
                <w:sz w:val="20"/>
                <w:szCs w:val="20"/>
                <w14:ligatures w14:val="none"/>
              </w:rPr>
            </w:pPr>
            <w:r w:rsidRPr="00C05414">
              <w:rPr>
                <w:rFonts w:ascii="Times New Roman" w:eastAsia="Aptos" w:hAnsi="Times New Roman" w:cs="Times New Roman"/>
                <w:kern w:val="3"/>
                <w:sz w:val="20"/>
                <w:szCs w:val="20"/>
                <w14:ligatures w14:val="none"/>
              </w:rPr>
              <w:t>Vēsturisko datu migrācija nav paredzēta.</w:t>
            </w:r>
          </w:p>
          <w:p w14:paraId="1F34D6F1" w14:textId="77777777" w:rsidR="00C921AA" w:rsidRPr="00C05414" w:rsidRDefault="00C921AA" w:rsidP="00161786">
            <w:pPr>
              <w:rPr>
                <w:rFonts w:ascii="Times New Roman" w:hAnsi="Times New Roman" w:cs="Times New Roman"/>
                <w:sz w:val="20"/>
                <w:szCs w:val="20"/>
              </w:rPr>
            </w:pPr>
          </w:p>
        </w:tc>
      </w:tr>
      <w:tr w:rsidR="002E1BF7" w:rsidRPr="00C11FA3" w14:paraId="7F7ACC0B" w14:textId="77777777" w:rsidTr="00081CF3">
        <w:tc>
          <w:tcPr>
            <w:tcW w:w="1319" w:type="dxa"/>
          </w:tcPr>
          <w:p w14:paraId="75FC934C" w14:textId="4404E560" w:rsidR="00C921AA" w:rsidRPr="004808B7" w:rsidRDefault="00341B2F" w:rsidP="004808B7">
            <w:pPr>
              <w:rPr>
                <w:rFonts w:ascii="Times New Roman" w:hAnsi="Times New Roman" w:cs="Times New Roman"/>
                <w:sz w:val="20"/>
                <w:szCs w:val="20"/>
              </w:rPr>
            </w:pPr>
            <w:r w:rsidRPr="004808B7">
              <w:rPr>
                <w:rFonts w:ascii="Times New Roman" w:hAnsi="Times New Roman" w:cs="Times New Roman"/>
                <w:sz w:val="20"/>
                <w:szCs w:val="20"/>
              </w:rPr>
              <w:t>14.3.</w:t>
            </w:r>
          </w:p>
        </w:tc>
        <w:tc>
          <w:tcPr>
            <w:tcW w:w="8790" w:type="dxa"/>
          </w:tcPr>
          <w:p w14:paraId="1F15BC78" w14:textId="77777777" w:rsidR="00575A53" w:rsidRPr="00575A53" w:rsidRDefault="00575A53" w:rsidP="004808B7">
            <w:pPr>
              <w:suppressAutoHyphens/>
              <w:autoSpaceDN w:val="0"/>
              <w:contextualSpacing/>
              <w:rPr>
                <w:rFonts w:ascii="Times New Roman" w:eastAsia="Aptos" w:hAnsi="Times New Roman" w:cs="Times New Roman"/>
                <w:b/>
                <w:bCs/>
                <w:kern w:val="3"/>
                <w:sz w:val="20"/>
                <w:szCs w:val="20"/>
                <w14:ligatures w14:val="none"/>
              </w:rPr>
            </w:pPr>
            <w:r w:rsidRPr="00575A53">
              <w:rPr>
                <w:rFonts w:ascii="Times New Roman" w:eastAsia="Aptos" w:hAnsi="Times New Roman" w:cs="Times New Roman"/>
                <w:b/>
                <w:bCs/>
                <w:kern w:val="3"/>
                <w:sz w:val="20"/>
                <w:szCs w:val="20"/>
                <w14:ligatures w14:val="none"/>
              </w:rPr>
              <w:t>System Integration During Migration / Sistēmu integrācija migrācijas laikā</w:t>
            </w:r>
          </w:p>
          <w:p w14:paraId="1FEBF7B3" w14:textId="77777777" w:rsidR="00575A53" w:rsidRPr="00575A53" w:rsidRDefault="00575A53" w:rsidP="006D2E76">
            <w:pPr>
              <w:numPr>
                <w:ilvl w:val="1"/>
                <w:numId w:val="1"/>
              </w:numPr>
              <w:tabs>
                <w:tab w:val="clear" w:pos="1800"/>
              </w:tabs>
              <w:suppressAutoHyphens/>
              <w:autoSpaceDN w:val="0"/>
              <w:ind w:left="550" w:hanging="550"/>
              <w:rPr>
                <w:rFonts w:ascii="Times New Roman" w:eastAsia="Aptos" w:hAnsi="Times New Roman" w:cs="Times New Roman"/>
                <w:kern w:val="3"/>
                <w:sz w:val="20"/>
                <w:szCs w:val="20"/>
                <w14:ligatures w14:val="none"/>
              </w:rPr>
            </w:pPr>
            <w:r w:rsidRPr="00575A53">
              <w:rPr>
                <w:rFonts w:ascii="Times New Roman" w:eastAsia="Aptos" w:hAnsi="Times New Roman" w:cs="Times New Roman"/>
                <w:kern w:val="3"/>
                <w:sz w:val="20"/>
                <w:szCs w:val="20"/>
                <w14:ligatures w14:val="none"/>
              </w:rPr>
              <w:t>Is the new system required to interface with the legacy system temporarily, for real-time data sharing or phased transition of sensors and subsystems?</w:t>
            </w:r>
          </w:p>
          <w:p w14:paraId="3A8A5908" w14:textId="77777777" w:rsidR="00575A53" w:rsidRPr="004808B7" w:rsidRDefault="00575A53" w:rsidP="004808B7">
            <w:pPr>
              <w:suppressAutoHyphens/>
              <w:autoSpaceDN w:val="0"/>
              <w:ind w:left="550"/>
              <w:rPr>
                <w:rFonts w:ascii="Times New Roman" w:eastAsia="Aptos" w:hAnsi="Times New Roman" w:cs="Times New Roman"/>
                <w:kern w:val="3"/>
                <w:sz w:val="20"/>
                <w:szCs w:val="20"/>
                <w14:ligatures w14:val="none"/>
              </w:rPr>
            </w:pPr>
            <w:r w:rsidRPr="00575A53">
              <w:rPr>
                <w:rFonts w:ascii="Times New Roman" w:eastAsia="Aptos" w:hAnsi="Times New Roman" w:cs="Times New Roman"/>
                <w:kern w:val="3"/>
                <w:sz w:val="20"/>
                <w:szCs w:val="20"/>
                <w14:ligatures w14:val="none"/>
              </w:rPr>
              <w:t>Vai jaunajai sistēmai ir nepieciešama pagaidu saskarne ar veco sistēmu, lai nodrošinātu datu apmaiņu reālajā laikā vai sensoru un apakšsistēmu pakāpenisku pāreju?</w:t>
            </w:r>
          </w:p>
          <w:p w14:paraId="4D314D77" w14:textId="77777777" w:rsidR="00D6447F" w:rsidRPr="00D6447F" w:rsidRDefault="00D6447F" w:rsidP="006D2E76">
            <w:pPr>
              <w:numPr>
                <w:ilvl w:val="1"/>
                <w:numId w:val="1"/>
              </w:numPr>
              <w:tabs>
                <w:tab w:val="clear" w:pos="1800"/>
              </w:tabs>
              <w:suppressAutoHyphens/>
              <w:autoSpaceDN w:val="0"/>
              <w:ind w:left="550" w:hanging="550"/>
              <w:rPr>
                <w:rFonts w:ascii="Times New Roman" w:eastAsia="Aptos" w:hAnsi="Times New Roman" w:cs="Times New Roman"/>
                <w:kern w:val="3"/>
                <w:sz w:val="20"/>
                <w:szCs w:val="20"/>
                <w14:ligatures w14:val="none"/>
              </w:rPr>
            </w:pPr>
            <w:r w:rsidRPr="00D6447F">
              <w:rPr>
                <w:rFonts w:ascii="Times New Roman" w:eastAsia="Aptos" w:hAnsi="Times New Roman" w:cs="Times New Roman"/>
                <w:kern w:val="3"/>
                <w:sz w:val="20"/>
                <w:szCs w:val="20"/>
                <w14:ligatures w14:val="none"/>
              </w:rPr>
              <w:t>Will the migration process need to maintain connectivity with already integrated port infrastructure (sensors, radars, cameras, etc.) without interruption?</w:t>
            </w:r>
          </w:p>
          <w:p w14:paraId="75ABC809" w14:textId="5DBEA18B" w:rsidR="00C921AA" w:rsidRPr="004808B7" w:rsidRDefault="00D6447F" w:rsidP="004808B7">
            <w:pPr>
              <w:suppressAutoHyphens/>
              <w:autoSpaceDN w:val="0"/>
              <w:ind w:left="550"/>
              <w:rPr>
                <w:rFonts w:ascii="Times New Roman" w:eastAsia="Aptos" w:hAnsi="Times New Roman" w:cs="Times New Roman"/>
                <w:kern w:val="3"/>
                <w:sz w:val="20"/>
                <w:szCs w:val="20"/>
                <w14:ligatures w14:val="none"/>
              </w:rPr>
            </w:pPr>
            <w:r w:rsidRPr="00D6447F">
              <w:rPr>
                <w:rFonts w:ascii="Times New Roman" w:eastAsia="Aptos" w:hAnsi="Times New Roman" w:cs="Times New Roman"/>
                <w:kern w:val="3"/>
                <w:sz w:val="20"/>
                <w:szCs w:val="20"/>
                <w14:ligatures w14:val="none"/>
              </w:rPr>
              <w:t>Vai migrācijas procesā būs nepieciešams uzturēt nepārtrauktu savienojumu ar jau integrēto ostas infrastruktūru (sensoriem, radariem, kamerām utt.)?</w:t>
            </w:r>
          </w:p>
        </w:tc>
        <w:tc>
          <w:tcPr>
            <w:tcW w:w="4575" w:type="dxa"/>
          </w:tcPr>
          <w:p w14:paraId="6EEA9AE5" w14:textId="77777777" w:rsidR="004808B7" w:rsidRDefault="004808B7" w:rsidP="004808B7">
            <w:pPr>
              <w:suppressAutoHyphens/>
              <w:autoSpaceDN w:val="0"/>
              <w:ind w:left="992"/>
              <w:rPr>
                <w:rFonts w:ascii="Times New Roman" w:eastAsia="Aptos" w:hAnsi="Times New Roman" w:cs="Times New Roman"/>
                <w:kern w:val="3"/>
                <w:sz w:val="20"/>
                <w:szCs w:val="20"/>
                <w14:ligatures w14:val="none"/>
              </w:rPr>
            </w:pPr>
          </w:p>
          <w:p w14:paraId="42729783" w14:textId="39452739" w:rsidR="00B80FD7" w:rsidRPr="00B80FD7" w:rsidRDefault="00B80FD7" w:rsidP="004808B7">
            <w:pPr>
              <w:suppressAutoHyphens/>
              <w:autoSpaceDN w:val="0"/>
              <w:rPr>
                <w:rFonts w:ascii="Times New Roman" w:eastAsia="Aptos" w:hAnsi="Times New Roman" w:cs="Times New Roman"/>
                <w:kern w:val="3"/>
                <w:sz w:val="20"/>
                <w:szCs w:val="20"/>
                <w14:ligatures w14:val="none"/>
              </w:rPr>
            </w:pPr>
            <w:r w:rsidRPr="00B80FD7">
              <w:rPr>
                <w:rFonts w:ascii="Times New Roman" w:eastAsia="Aptos" w:hAnsi="Times New Roman" w:cs="Times New Roman"/>
                <w:kern w:val="3"/>
                <w:sz w:val="20"/>
                <w:szCs w:val="20"/>
                <w14:ligatures w14:val="none"/>
              </w:rPr>
              <w:t>Nav nepieciešama datu apmaiņa ar veco sistēmu reāllaika datiem vai vecās sistēmas iekārtām.</w:t>
            </w:r>
          </w:p>
          <w:p w14:paraId="640E180E" w14:textId="77777777" w:rsidR="004808B7" w:rsidRDefault="004808B7" w:rsidP="004808B7">
            <w:pPr>
              <w:suppressAutoHyphens/>
              <w:autoSpaceDN w:val="0"/>
              <w:rPr>
                <w:rFonts w:ascii="Times New Roman" w:eastAsia="Aptos" w:hAnsi="Times New Roman" w:cs="Times New Roman"/>
                <w:kern w:val="3"/>
                <w:sz w:val="20"/>
                <w:szCs w:val="20"/>
                <w14:ligatures w14:val="none"/>
              </w:rPr>
            </w:pPr>
          </w:p>
          <w:p w14:paraId="07F9A4C3" w14:textId="77777777" w:rsidR="004808B7" w:rsidRDefault="004808B7" w:rsidP="004808B7">
            <w:pPr>
              <w:suppressAutoHyphens/>
              <w:autoSpaceDN w:val="0"/>
              <w:rPr>
                <w:rFonts w:ascii="Times New Roman" w:eastAsia="Aptos" w:hAnsi="Times New Roman" w:cs="Times New Roman"/>
                <w:kern w:val="3"/>
                <w:sz w:val="20"/>
                <w:szCs w:val="20"/>
                <w14:ligatures w14:val="none"/>
              </w:rPr>
            </w:pPr>
          </w:p>
          <w:p w14:paraId="351218C2" w14:textId="0BBDB5F1" w:rsidR="004808B7" w:rsidRPr="004808B7" w:rsidRDefault="004808B7" w:rsidP="004808B7">
            <w:pPr>
              <w:suppressAutoHyphens/>
              <w:autoSpaceDN w:val="0"/>
              <w:rPr>
                <w:rFonts w:ascii="Times New Roman" w:eastAsia="Aptos" w:hAnsi="Times New Roman" w:cs="Times New Roman"/>
                <w:kern w:val="3"/>
                <w:sz w:val="20"/>
                <w:szCs w:val="20"/>
                <w14:ligatures w14:val="none"/>
              </w:rPr>
            </w:pPr>
            <w:r w:rsidRPr="004808B7">
              <w:rPr>
                <w:rFonts w:ascii="Times New Roman" w:eastAsia="Aptos" w:hAnsi="Times New Roman" w:cs="Times New Roman"/>
                <w:kern w:val="3"/>
                <w:sz w:val="20"/>
                <w:szCs w:val="20"/>
                <w14:ligatures w14:val="none"/>
              </w:rPr>
              <w:t>Nav nepieciešama datu apmaiņa ar veco sistēmu reāllaika datiem vai vecās sistēmas iekārtām.</w:t>
            </w:r>
          </w:p>
          <w:p w14:paraId="5A26042B" w14:textId="77777777" w:rsidR="00C921AA" w:rsidRPr="004808B7" w:rsidRDefault="00C921AA" w:rsidP="004808B7">
            <w:pPr>
              <w:rPr>
                <w:rFonts w:ascii="Times New Roman" w:hAnsi="Times New Roman" w:cs="Times New Roman"/>
                <w:sz w:val="20"/>
                <w:szCs w:val="20"/>
              </w:rPr>
            </w:pPr>
          </w:p>
        </w:tc>
      </w:tr>
      <w:tr w:rsidR="002E1BF7" w:rsidRPr="00C11FA3" w14:paraId="242D4CFB" w14:textId="77777777" w:rsidTr="00081CF3">
        <w:tc>
          <w:tcPr>
            <w:tcW w:w="1319" w:type="dxa"/>
          </w:tcPr>
          <w:p w14:paraId="066D41CF" w14:textId="24590D2F" w:rsidR="00C921AA" w:rsidRPr="00131E1F" w:rsidRDefault="00341B2F" w:rsidP="00131E1F">
            <w:pPr>
              <w:rPr>
                <w:rFonts w:ascii="Times New Roman" w:hAnsi="Times New Roman" w:cs="Times New Roman"/>
                <w:sz w:val="20"/>
                <w:szCs w:val="20"/>
              </w:rPr>
            </w:pPr>
            <w:r w:rsidRPr="00131E1F">
              <w:rPr>
                <w:rFonts w:ascii="Times New Roman" w:hAnsi="Times New Roman" w:cs="Times New Roman"/>
                <w:sz w:val="20"/>
                <w:szCs w:val="20"/>
              </w:rPr>
              <w:t>14.4.</w:t>
            </w:r>
          </w:p>
        </w:tc>
        <w:tc>
          <w:tcPr>
            <w:tcW w:w="8790" w:type="dxa"/>
          </w:tcPr>
          <w:p w14:paraId="59151ACB" w14:textId="77777777" w:rsidR="00784ADE" w:rsidRPr="00784ADE" w:rsidRDefault="00784ADE" w:rsidP="00131E1F">
            <w:pPr>
              <w:suppressAutoHyphens/>
              <w:autoSpaceDN w:val="0"/>
              <w:contextualSpacing/>
              <w:rPr>
                <w:rFonts w:ascii="Times New Roman" w:eastAsia="Aptos" w:hAnsi="Times New Roman" w:cs="Times New Roman"/>
                <w:b/>
                <w:bCs/>
                <w:kern w:val="3"/>
                <w:sz w:val="20"/>
                <w:szCs w:val="20"/>
                <w14:ligatures w14:val="none"/>
              </w:rPr>
            </w:pPr>
            <w:r w:rsidRPr="00784ADE">
              <w:rPr>
                <w:rFonts w:ascii="Times New Roman" w:eastAsia="Aptos" w:hAnsi="Times New Roman" w:cs="Times New Roman"/>
                <w:b/>
                <w:bCs/>
                <w:kern w:val="3"/>
                <w:sz w:val="20"/>
                <w:szCs w:val="20"/>
                <w14:ligatures w14:val="none"/>
              </w:rPr>
              <w:t>Switchover Events / Pārejas notikumi</w:t>
            </w:r>
          </w:p>
          <w:p w14:paraId="73771C07" w14:textId="77777777" w:rsidR="00BD1552" w:rsidRPr="00BD1552" w:rsidRDefault="00BD1552"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BD1552">
              <w:rPr>
                <w:rFonts w:ascii="Times New Roman" w:eastAsia="Aptos" w:hAnsi="Times New Roman" w:cs="Times New Roman"/>
                <w:kern w:val="3"/>
                <w:sz w:val="20"/>
                <w:szCs w:val="20"/>
                <w14:ligatures w14:val="none"/>
              </w:rPr>
              <w:t>How is the timing and methodology of the final switchover from the legacy system to the new system expected to be managed to avoid data loss and service interruption?</w:t>
            </w:r>
          </w:p>
          <w:p w14:paraId="3B7B1C46" w14:textId="77777777" w:rsidR="00BD1552" w:rsidRPr="00BD1552" w:rsidRDefault="00BD1552" w:rsidP="00131E1F">
            <w:pPr>
              <w:suppressAutoHyphens/>
              <w:autoSpaceDN w:val="0"/>
              <w:ind w:left="550"/>
              <w:rPr>
                <w:rFonts w:ascii="Times New Roman" w:eastAsia="Aptos" w:hAnsi="Times New Roman" w:cs="Times New Roman"/>
                <w:kern w:val="3"/>
                <w:sz w:val="20"/>
                <w:szCs w:val="20"/>
                <w14:ligatures w14:val="none"/>
              </w:rPr>
            </w:pPr>
            <w:r w:rsidRPr="00BD1552">
              <w:rPr>
                <w:rFonts w:ascii="Times New Roman" w:eastAsia="Aptos" w:hAnsi="Times New Roman" w:cs="Times New Roman"/>
                <w:kern w:val="3"/>
                <w:sz w:val="20"/>
                <w:szCs w:val="20"/>
                <w14:ligatures w14:val="none"/>
              </w:rPr>
              <w:t>Kā plānots pārvaldīt pārejas no vecās sistēmas uz jauno sistēmu laiku un metodiku, lai izvairītos no datu zaudējumiem un pakalpojumu pārtraukumiem?</w:t>
            </w:r>
          </w:p>
          <w:p w14:paraId="23D5EFB9" w14:textId="77777777" w:rsidR="00EE3381" w:rsidRPr="00EE3381" w:rsidRDefault="00EE3381"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EE3381">
              <w:rPr>
                <w:rFonts w:ascii="Times New Roman" w:eastAsia="Aptos" w:hAnsi="Times New Roman" w:cs="Times New Roman"/>
                <w:kern w:val="3"/>
                <w:sz w:val="20"/>
                <w:szCs w:val="20"/>
                <w14:ligatures w14:val="none"/>
              </w:rPr>
              <w:lastRenderedPageBreak/>
              <w:t>Are fallback or rollback procedures required if initial operation of the new system reveals critical issues after switchover?</w:t>
            </w:r>
          </w:p>
          <w:p w14:paraId="288265F0" w14:textId="03C952AD" w:rsidR="00C921AA" w:rsidRPr="00131E1F" w:rsidRDefault="00EE3381" w:rsidP="00131E1F">
            <w:pPr>
              <w:suppressAutoHyphens/>
              <w:autoSpaceDN w:val="0"/>
              <w:ind w:left="550"/>
              <w:rPr>
                <w:rFonts w:ascii="Times New Roman" w:eastAsia="Aptos" w:hAnsi="Times New Roman" w:cs="Times New Roman"/>
                <w:kern w:val="3"/>
                <w:sz w:val="20"/>
                <w:szCs w:val="20"/>
                <w14:ligatures w14:val="none"/>
              </w:rPr>
            </w:pPr>
            <w:r w:rsidRPr="00EE3381">
              <w:rPr>
                <w:rFonts w:ascii="Times New Roman" w:eastAsia="Aptos" w:hAnsi="Times New Roman" w:cs="Times New Roman"/>
                <w:kern w:val="3"/>
                <w:sz w:val="20"/>
                <w:szCs w:val="20"/>
                <w14:ligatures w14:val="none"/>
              </w:rPr>
              <w:t>Vai ir nepieciešamas rezerves vai atgriešanās procedūras, ja pēc pārejas uz jauno sistēmu tās sākotnējā darbībā atklājas kritiskas problēmas?</w:t>
            </w:r>
          </w:p>
        </w:tc>
        <w:tc>
          <w:tcPr>
            <w:tcW w:w="4575" w:type="dxa"/>
          </w:tcPr>
          <w:p w14:paraId="2164115A" w14:textId="77777777" w:rsidR="00131E1F" w:rsidRDefault="00131E1F" w:rsidP="00131E1F">
            <w:pPr>
              <w:suppressAutoHyphens/>
              <w:autoSpaceDN w:val="0"/>
              <w:rPr>
                <w:rFonts w:ascii="Times New Roman" w:eastAsia="Aptos" w:hAnsi="Times New Roman" w:cs="Times New Roman"/>
                <w:kern w:val="3"/>
                <w:sz w:val="20"/>
                <w:szCs w:val="20"/>
                <w14:ligatures w14:val="none"/>
              </w:rPr>
            </w:pPr>
          </w:p>
          <w:p w14:paraId="392A0C41" w14:textId="5DA1C088" w:rsidR="00BA0E46" w:rsidRPr="00BA0E46" w:rsidRDefault="00BA0E46" w:rsidP="00131E1F">
            <w:pPr>
              <w:suppressAutoHyphens/>
              <w:autoSpaceDN w:val="0"/>
              <w:rPr>
                <w:rFonts w:ascii="Times New Roman" w:eastAsia="Aptos" w:hAnsi="Times New Roman" w:cs="Times New Roman"/>
                <w:kern w:val="3"/>
                <w:sz w:val="20"/>
                <w:szCs w:val="20"/>
                <w14:ligatures w14:val="none"/>
              </w:rPr>
            </w:pPr>
            <w:r w:rsidRPr="00BA0E46">
              <w:rPr>
                <w:rFonts w:ascii="Times New Roman" w:eastAsia="Aptos" w:hAnsi="Times New Roman" w:cs="Times New Roman"/>
                <w:kern w:val="3"/>
                <w:sz w:val="20"/>
                <w:szCs w:val="20"/>
                <w14:ligatures w14:val="none"/>
              </w:rPr>
              <w:t>Skatīt iepirkuma 1.daļas Tehniskās specifikācijas 6. nodaļu un iepirkuma 2.daļas Tehniskās specifikācijas 8.nodaļu.</w:t>
            </w:r>
          </w:p>
          <w:p w14:paraId="1FF75A16" w14:textId="77777777" w:rsidR="00131E1F" w:rsidRDefault="00131E1F" w:rsidP="00131E1F">
            <w:pPr>
              <w:suppressAutoHyphens/>
              <w:autoSpaceDN w:val="0"/>
              <w:rPr>
                <w:rFonts w:ascii="Times New Roman" w:eastAsia="Aptos" w:hAnsi="Times New Roman" w:cs="Times New Roman"/>
                <w:kern w:val="3"/>
                <w:sz w:val="20"/>
                <w:szCs w:val="20"/>
                <w14:ligatures w14:val="none"/>
              </w:rPr>
            </w:pPr>
          </w:p>
          <w:p w14:paraId="2D8D6375" w14:textId="6F47C7A5" w:rsidR="00C921AA" w:rsidRPr="00131E1F" w:rsidRDefault="00131E1F" w:rsidP="5090288B">
            <w:pPr>
              <w:suppressAutoHyphens/>
              <w:autoSpaceDN w:val="0"/>
              <w:rPr>
                <w:rFonts w:ascii="Times New Roman" w:eastAsia="Aptos" w:hAnsi="Times New Roman" w:cs="Times New Roman"/>
                <w:sz w:val="20"/>
                <w:szCs w:val="20"/>
              </w:rPr>
            </w:pPr>
            <w:r w:rsidRPr="00131E1F">
              <w:rPr>
                <w:rFonts w:ascii="Times New Roman" w:eastAsia="Aptos" w:hAnsi="Times New Roman" w:cs="Times New Roman"/>
                <w:kern w:val="3"/>
                <w:sz w:val="20"/>
                <w:szCs w:val="20"/>
                <w14:ligatures w14:val="none"/>
              </w:rPr>
              <w:lastRenderedPageBreak/>
              <w:t>Skatīt iepirkuma 1.daļas Tehniskās specifikācijas 6.nodaļu un iepirkuma 2.daļas Tehniskās specifikācijas 8.nodaļu.</w:t>
            </w:r>
          </w:p>
        </w:tc>
      </w:tr>
      <w:tr w:rsidR="002E1BF7" w:rsidRPr="00C11FA3" w14:paraId="33203550" w14:textId="77777777" w:rsidTr="00081CF3">
        <w:tc>
          <w:tcPr>
            <w:tcW w:w="1319" w:type="dxa"/>
          </w:tcPr>
          <w:p w14:paraId="39A1D7A8" w14:textId="1336E69A" w:rsidR="00C921AA" w:rsidRPr="00CE7E51" w:rsidRDefault="00341B2F" w:rsidP="00CE7E51">
            <w:pPr>
              <w:rPr>
                <w:rFonts w:ascii="Times New Roman" w:hAnsi="Times New Roman" w:cs="Times New Roman"/>
                <w:sz w:val="20"/>
                <w:szCs w:val="20"/>
              </w:rPr>
            </w:pPr>
            <w:r w:rsidRPr="00CE7E51">
              <w:rPr>
                <w:rFonts w:ascii="Times New Roman" w:hAnsi="Times New Roman" w:cs="Times New Roman"/>
                <w:sz w:val="20"/>
                <w:szCs w:val="20"/>
              </w:rPr>
              <w:lastRenderedPageBreak/>
              <w:t>14.5.</w:t>
            </w:r>
          </w:p>
        </w:tc>
        <w:tc>
          <w:tcPr>
            <w:tcW w:w="8790" w:type="dxa"/>
          </w:tcPr>
          <w:p w14:paraId="642CA41E" w14:textId="77777777" w:rsidR="00DB4AE8" w:rsidRPr="00DB4AE8" w:rsidRDefault="00DB4AE8" w:rsidP="00CE7E51">
            <w:pPr>
              <w:suppressAutoHyphens/>
              <w:autoSpaceDN w:val="0"/>
              <w:contextualSpacing/>
              <w:rPr>
                <w:rFonts w:ascii="Times New Roman" w:eastAsia="Aptos" w:hAnsi="Times New Roman" w:cs="Times New Roman"/>
                <w:b/>
                <w:bCs/>
                <w:kern w:val="3"/>
                <w:sz w:val="20"/>
                <w:szCs w:val="20"/>
                <w14:ligatures w14:val="none"/>
              </w:rPr>
            </w:pPr>
            <w:r w:rsidRPr="00DB4AE8">
              <w:rPr>
                <w:rFonts w:ascii="Times New Roman" w:eastAsia="Aptos" w:hAnsi="Times New Roman" w:cs="Times New Roman"/>
                <w:b/>
                <w:bCs/>
                <w:kern w:val="3"/>
                <w:sz w:val="20"/>
                <w:szCs w:val="20"/>
                <w14:ligatures w14:val="none"/>
              </w:rPr>
              <w:t>Testing and Validation / Testēšana un validēšana</w:t>
            </w:r>
          </w:p>
          <w:p w14:paraId="0FB85063" w14:textId="77777777" w:rsidR="00871F97" w:rsidRPr="00871F97" w:rsidRDefault="00871F97" w:rsidP="006D2E76">
            <w:pPr>
              <w:numPr>
                <w:ilvl w:val="1"/>
                <w:numId w:val="1"/>
              </w:numPr>
              <w:tabs>
                <w:tab w:val="clear" w:pos="1800"/>
              </w:tabs>
              <w:suppressAutoHyphens/>
              <w:autoSpaceDN w:val="0"/>
              <w:ind w:left="550" w:hanging="550"/>
              <w:rPr>
                <w:rFonts w:ascii="Times New Roman" w:eastAsia="Aptos" w:hAnsi="Times New Roman" w:cs="Times New Roman"/>
                <w:kern w:val="3"/>
                <w:sz w:val="20"/>
                <w:szCs w:val="20"/>
                <w14:ligatures w14:val="none"/>
              </w:rPr>
            </w:pPr>
            <w:r w:rsidRPr="00871F97">
              <w:rPr>
                <w:rFonts w:ascii="Times New Roman" w:eastAsia="Aptos" w:hAnsi="Times New Roman" w:cs="Times New Roman"/>
                <w:kern w:val="3"/>
                <w:sz w:val="20"/>
                <w:szCs w:val="20"/>
                <w14:ligatures w14:val="none"/>
              </w:rPr>
              <w:t>What are the criteria for successful system acceptance testing and validation during/after migration?</w:t>
            </w:r>
          </w:p>
          <w:p w14:paraId="2CF0A31C" w14:textId="77777777" w:rsidR="00871F97" w:rsidRPr="00871F97" w:rsidRDefault="00871F97" w:rsidP="00CE7E51">
            <w:pPr>
              <w:suppressAutoHyphens/>
              <w:autoSpaceDN w:val="0"/>
              <w:ind w:left="550"/>
              <w:rPr>
                <w:rFonts w:ascii="Times New Roman" w:eastAsia="Aptos" w:hAnsi="Times New Roman" w:cs="Times New Roman"/>
                <w:kern w:val="3"/>
                <w:sz w:val="20"/>
                <w:szCs w:val="20"/>
                <w14:ligatures w14:val="none"/>
              </w:rPr>
            </w:pPr>
            <w:r w:rsidRPr="00871F97">
              <w:rPr>
                <w:rFonts w:ascii="Times New Roman" w:eastAsia="Aptos" w:hAnsi="Times New Roman" w:cs="Times New Roman"/>
                <w:kern w:val="3"/>
                <w:sz w:val="20"/>
                <w:szCs w:val="20"/>
                <w14:ligatures w14:val="none"/>
              </w:rPr>
              <w:t>Kādi ir kritēriji, lai sistēmas pieņemšanas testēšana un validēšana migrācijas laikā un pēc tās būtu veiksmīga?</w:t>
            </w:r>
          </w:p>
          <w:p w14:paraId="16A1BC9A" w14:textId="77777777" w:rsidR="005F2149" w:rsidRPr="005F2149" w:rsidRDefault="005F2149"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5F2149">
              <w:rPr>
                <w:rFonts w:ascii="Times New Roman" w:eastAsia="Aptos" w:hAnsi="Times New Roman" w:cs="Times New Roman"/>
                <w:kern w:val="3"/>
                <w:sz w:val="20"/>
                <w:szCs w:val="20"/>
                <w14:ligatures w14:val="none"/>
              </w:rPr>
              <w:t>Are there requirements for live operator simulations or shadow operations to verify the new system’s full functionality before retiring the old system?</w:t>
            </w:r>
          </w:p>
          <w:p w14:paraId="10DB2BEA" w14:textId="7CF2D5AB" w:rsidR="00C921AA" w:rsidRPr="00CE7E51" w:rsidRDefault="005F2149" w:rsidP="00CE7E51">
            <w:pPr>
              <w:suppressAutoHyphens/>
              <w:autoSpaceDN w:val="0"/>
              <w:ind w:left="550"/>
              <w:rPr>
                <w:rFonts w:ascii="Times New Roman" w:eastAsia="Aptos" w:hAnsi="Times New Roman" w:cs="Times New Roman"/>
                <w:kern w:val="3"/>
                <w:sz w:val="20"/>
                <w:szCs w:val="20"/>
                <w14:ligatures w14:val="none"/>
              </w:rPr>
            </w:pPr>
            <w:r w:rsidRPr="005F2149">
              <w:rPr>
                <w:rFonts w:ascii="Times New Roman" w:eastAsia="Aptos" w:hAnsi="Times New Roman" w:cs="Times New Roman"/>
                <w:kern w:val="3"/>
                <w:sz w:val="20"/>
                <w:szCs w:val="20"/>
                <w14:ligatures w14:val="none"/>
              </w:rPr>
              <w:t>Vai ir prasības attiecībā uz operatoru simulācijām reālos apstākļos vai ēnu darbībām, lai pārbaudītu jaunās sistēmas pilnīgu funkcionalitāti, pirms vecās sistēmas izslēgšanas.</w:t>
            </w:r>
          </w:p>
        </w:tc>
        <w:tc>
          <w:tcPr>
            <w:tcW w:w="4575" w:type="dxa"/>
          </w:tcPr>
          <w:p w14:paraId="2E62E891" w14:textId="77777777" w:rsidR="00CE7E51" w:rsidRDefault="00CE7E51" w:rsidP="00CE7E51">
            <w:pPr>
              <w:suppressAutoHyphens/>
              <w:autoSpaceDN w:val="0"/>
              <w:rPr>
                <w:rFonts w:ascii="Times New Roman" w:eastAsia="Aptos" w:hAnsi="Times New Roman" w:cs="Times New Roman"/>
                <w:kern w:val="3"/>
                <w:sz w:val="20"/>
                <w:szCs w:val="20"/>
                <w14:ligatures w14:val="none"/>
              </w:rPr>
            </w:pPr>
          </w:p>
          <w:p w14:paraId="1C66AA26" w14:textId="2254E85C" w:rsidR="0061382F" w:rsidRPr="0061382F" w:rsidRDefault="0061382F" w:rsidP="00CE7E51">
            <w:pPr>
              <w:suppressAutoHyphens/>
              <w:autoSpaceDN w:val="0"/>
              <w:rPr>
                <w:rFonts w:ascii="Times New Roman" w:eastAsia="Aptos" w:hAnsi="Times New Roman" w:cs="Times New Roman"/>
                <w:kern w:val="3"/>
                <w:sz w:val="20"/>
                <w:szCs w:val="20"/>
                <w14:ligatures w14:val="none"/>
              </w:rPr>
            </w:pPr>
            <w:r w:rsidRPr="0061382F">
              <w:rPr>
                <w:rFonts w:ascii="Times New Roman" w:eastAsia="Aptos" w:hAnsi="Times New Roman" w:cs="Times New Roman"/>
                <w:kern w:val="3"/>
                <w:sz w:val="20"/>
                <w:szCs w:val="20"/>
                <w14:ligatures w14:val="none"/>
              </w:rPr>
              <w:t>Skatīt iepirkuma 1.daļas Tehniskās specifikācijas 6.nodaļu un iepirkuma 2.daļas Tehniskās specifikācijas 8.nodaļu.</w:t>
            </w:r>
          </w:p>
          <w:p w14:paraId="4330685B" w14:textId="1B65E49D" w:rsidR="00C921AA" w:rsidRPr="00CE7E51" w:rsidRDefault="00CE7E51" w:rsidP="5090288B">
            <w:pPr>
              <w:suppressAutoHyphens/>
              <w:autoSpaceDN w:val="0"/>
              <w:rPr>
                <w:rFonts w:ascii="Times New Roman" w:eastAsia="Aptos" w:hAnsi="Times New Roman" w:cs="Times New Roman"/>
                <w:sz w:val="20"/>
                <w:szCs w:val="20"/>
              </w:rPr>
            </w:pPr>
            <w:r w:rsidRPr="00CE7E51">
              <w:rPr>
                <w:rFonts w:ascii="Times New Roman" w:eastAsia="Aptos" w:hAnsi="Times New Roman" w:cs="Times New Roman"/>
                <w:kern w:val="3"/>
                <w:sz w:val="20"/>
                <w:szCs w:val="20"/>
                <w14:ligatures w14:val="none"/>
              </w:rPr>
              <w:t>Skatīt iepirkuma 1.daļas Tehniskās specifikācijas 6.nodaļu un iepirkuma 2.daļas Tehniskās specifikācijas 8.nodaļu.</w:t>
            </w:r>
          </w:p>
        </w:tc>
      </w:tr>
      <w:tr w:rsidR="002E1BF7" w:rsidRPr="00C11FA3" w14:paraId="53BD25A3" w14:textId="77777777" w:rsidTr="00081CF3">
        <w:tc>
          <w:tcPr>
            <w:tcW w:w="1319" w:type="dxa"/>
          </w:tcPr>
          <w:p w14:paraId="1678FB98" w14:textId="16A77369" w:rsidR="00C921AA" w:rsidRPr="00F554C1" w:rsidRDefault="00341B2F" w:rsidP="00F554C1">
            <w:pPr>
              <w:rPr>
                <w:rFonts w:ascii="Times New Roman" w:hAnsi="Times New Roman" w:cs="Times New Roman"/>
                <w:sz w:val="20"/>
                <w:szCs w:val="20"/>
              </w:rPr>
            </w:pPr>
            <w:r w:rsidRPr="00F554C1">
              <w:rPr>
                <w:rFonts w:ascii="Times New Roman" w:hAnsi="Times New Roman" w:cs="Times New Roman"/>
                <w:sz w:val="20"/>
                <w:szCs w:val="20"/>
              </w:rPr>
              <w:t>14.6.</w:t>
            </w:r>
          </w:p>
        </w:tc>
        <w:tc>
          <w:tcPr>
            <w:tcW w:w="8790" w:type="dxa"/>
          </w:tcPr>
          <w:p w14:paraId="65EC1DF8" w14:textId="77777777" w:rsidR="00CA03D5" w:rsidRPr="00CA03D5" w:rsidRDefault="00CA03D5" w:rsidP="00F554C1">
            <w:pPr>
              <w:suppressAutoHyphens/>
              <w:autoSpaceDN w:val="0"/>
              <w:contextualSpacing/>
              <w:rPr>
                <w:rFonts w:ascii="Times New Roman" w:eastAsia="Aptos" w:hAnsi="Times New Roman" w:cs="Times New Roman"/>
                <w:b/>
                <w:bCs/>
                <w:kern w:val="3"/>
                <w:sz w:val="20"/>
                <w:szCs w:val="20"/>
                <w14:ligatures w14:val="none"/>
              </w:rPr>
            </w:pPr>
            <w:r w:rsidRPr="00CA03D5">
              <w:rPr>
                <w:rFonts w:ascii="Times New Roman" w:eastAsia="Aptos" w:hAnsi="Times New Roman" w:cs="Times New Roman"/>
                <w:b/>
                <w:bCs/>
                <w:kern w:val="3"/>
                <w:sz w:val="20"/>
                <w:szCs w:val="20"/>
                <w14:ligatures w14:val="none"/>
              </w:rPr>
              <w:t>Stakeholder Involvement / Ieinteresēto personu iesaistīšana</w:t>
            </w:r>
          </w:p>
          <w:p w14:paraId="4C0BB6CC" w14:textId="77777777" w:rsidR="003B184A" w:rsidRPr="00F554C1" w:rsidRDefault="001D6D37" w:rsidP="006D2E76">
            <w:pPr>
              <w:numPr>
                <w:ilvl w:val="1"/>
                <w:numId w:val="1"/>
              </w:numPr>
              <w:suppressAutoHyphens/>
              <w:autoSpaceDN w:val="0"/>
              <w:ind w:left="550" w:hanging="567"/>
              <w:rPr>
                <w:rFonts w:ascii="Times New Roman" w:eastAsia="Aptos" w:hAnsi="Times New Roman" w:cs="Times New Roman"/>
                <w:kern w:val="3"/>
                <w:sz w:val="20"/>
                <w:szCs w:val="20"/>
                <w14:ligatures w14:val="none"/>
              </w:rPr>
            </w:pPr>
            <w:r w:rsidRPr="001D6D37">
              <w:rPr>
                <w:rFonts w:ascii="Times New Roman" w:eastAsia="Aptos" w:hAnsi="Times New Roman" w:cs="Times New Roman"/>
                <w:kern w:val="3"/>
                <w:sz w:val="20"/>
                <w:szCs w:val="20"/>
                <w14:ligatures w14:val="none"/>
              </w:rPr>
              <w:t>What level of involvement or support is expected from the original system supplier during the migration, if any?</w:t>
            </w:r>
          </w:p>
          <w:p w14:paraId="33FAA6C8" w14:textId="18E95FC5" w:rsidR="00F70F9B" w:rsidRPr="00F554C1" w:rsidRDefault="001D6D37" w:rsidP="00F554C1">
            <w:pPr>
              <w:suppressAutoHyphens/>
              <w:autoSpaceDN w:val="0"/>
              <w:ind w:left="550"/>
              <w:rPr>
                <w:rFonts w:ascii="Times New Roman" w:eastAsia="Aptos" w:hAnsi="Times New Roman" w:cs="Times New Roman"/>
                <w:kern w:val="3"/>
                <w:sz w:val="20"/>
                <w:szCs w:val="20"/>
                <w14:ligatures w14:val="none"/>
              </w:rPr>
            </w:pPr>
            <w:r w:rsidRPr="001D6D37">
              <w:rPr>
                <w:rFonts w:ascii="Times New Roman" w:eastAsia="Aptos" w:hAnsi="Times New Roman" w:cs="Times New Roman"/>
                <w:kern w:val="3"/>
                <w:sz w:val="20"/>
                <w:szCs w:val="20"/>
                <w14:ligatures w14:val="none"/>
              </w:rPr>
              <w:t xml:space="preserve">Kāda līmeņa iesaistīšanās vai atbalsts ir sagaidāms no sākotnējā </w:t>
            </w:r>
            <w:r w:rsidR="00F70F9B" w:rsidRPr="00F554C1">
              <w:rPr>
                <w:rFonts w:ascii="Times New Roman" w:eastAsia="Aptos" w:hAnsi="Times New Roman" w:cs="Times New Roman"/>
                <w:kern w:val="3"/>
                <w:sz w:val="20"/>
                <w:szCs w:val="20"/>
                <w14:ligatures w14:val="none"/>
              </w:rPr>
              <w:t>Is there a mandate for operator training and familiarization prior to, during, and after migration?</w:t>
            </w:r>
          </w:p>
          <w:p w14:paraId="2A0945C0" w14:textId="77777777" w:rsidR="00F554C1" w:rsidRPr="00F554C1" w:rsidRDefault="00F554C1"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F554C1">
              <w:rPr>
                <w:rFonts w:ascii="Times New Roman" w:eastAsia="Aptos" w:hAnsi="Times New Roman" w:cs="Times New Roman"/>
                <w:kern w:val="3"/>
                <w:sz w:val="20"/>
                <w:szCs w:val="20"/>
                <w14:ligatures w14:val="none"/>
              </w:rPr>
              <w:t>Is there a mandate for operator training and familiarization prior to, during, and after migration?</w:t>
            </w:r>
          </w:p>
          <w:p w14:paraId="3A58B349" w14:textId="6E82B670" w:rsidR="00C921AA" w:rsidRPr="0060091A" w:rsidRDefault="00F554C1" w:rsidP="0060091A">
            <w:pPr>
              <w:suppressAutoHyphens/>
              <w:autoSpaceDN w:val="0"/>
              <w:ind w:left="550"/>
              <w:rPr>
                <w:rFonts w:ascii="Times New Roman" w:eastAsia="Aptos" w:hAnsi="Times New Roman" w:cs="Times New Roman"/>
                <w:kern w:val="3"/>
                <w:sz w:val="20"/>
                <w:szCs w:val="20"/>
                <w14:ligatures w14:val="none"/>
              </w:rPr>
            </w:pPr>
            <w:r w:rsidRPr="00F554C1">
              <w:rPr>
                <w:rFonts w:ascii="Times New Roman" w:eastAsia="Aptos" w:hAnsi="Times New Roman" w:cs="Times New Roman"/>
                <w:kern w:val="3"/>
                <w:sz w:val="20"/>
                <w:szCs w:val="20"/>
                <w14:ligatures w14:val="none"/>
              </w:rPr>
              <w:t>Vai ir noteikta operatoru apmācība un iepazīšanās pirms migrācijas, tās laikā un pēc tās?</w:t>
            </w:r>
          </w:p>
        </w:tc>
        <w:tc>
          <w:tcPr>
            <w:tcW w:w="4575" w:type="dxa"/>
          </w:tcPr>
          <w:p w14:paraId="65AE1948" w14:textId="77777777" w:rsidR="00F4115C" w:rsidRDefault="00F4115C" w:rsidP="00F4115C">
            <w:pPr>
              <w:rPr>
                <w:rFonts w:ascii="Times New Roman" w:hAnsi="Times New Roman" w:cs="Times New Roman"/>
                <w:sz w:val="20"/>
                <w:szCs w:val="20"/>
              </w:rPr>
            </w:pPr>
          </w:p>
          <w:p w14:paraId="0EA4612A" w14:textId="4E13B907" w:rsidR="00F36CAF" w:rsidRPr="00F36CAF" w:rsidRDefault="00F36CAF" w:rsidP="00F4115C">
            <w:pPr>
              <w:rPr>
                <w:rFonts w:ascii="Times New Roman" w:hAnsi="Times New Roman" w:cs="Times New Roman"/>
                <w:sz w:val="20"/>
                <w:szCs w:val="20"/>
              </w:rPr>
            </w:pPr>
            <w:r w:rsidRPr="00F36CAF">
              <w:rPr>
                <w:rFonts w:ascii="Times New Roman" w:hAnsi="Times New Roman" w:cs="Times New Roman"/>
                <w:sz w:val="20"/>
                <w:szCs w:val="20"/>
              </w:rPr>
              <w:t>Vecās sistēmas piegādātāja iesaiste nav plānota.</w:t>
            </w:r>
          </w:p>
          <w:p w14:paraId="7E29D1E1" w14:textId="77777777" w:rsidR="00F4115C" w:rsidRDefault="00F4115C" w:rsidP="00F4115C">
            <w:pPr>
              <w:suppressAutoHyphens/>
              <w:autoSpaceDN w:val="0"/>
              <w:rPr>
                <w:rFonts w:ascii="Times New Roman" w:eastAsia="Aptos" w:hAnsi="Times New Roman" w:cs="Times New Roman"/>
                <w:kern w:val="3"/>
                <w:sz w:val="20"/>
                <w:szCs w:val="20"/>
                <w14:ligatures w14:val="none"/>
              </w:rPr>
            </w:pPr>
          </w:p>
          <w:p w14:paraId="44258960" w14:textId="77777777" w:rsidR="00F4115C" w:rsidRDefault="00F4115C" w:rsidP="00F4115C">
            <w:pPr>
              <w:suppressAutoHyphens/>
              <w:autoSpaceDN w:val="0"/>
              <w:rPr>
                <w:rFonts w:ascii="Times New Roman" w:eastAsia="Aptos" w:hAnsi="Times New Roman" w:cs="Times New Roman"/>
                <w:kern w:val="3"/>
                <w:sz w:val="20"/>
                <w:szCs w:val="20"/>
                <w14:ligatures w14:val="none"/>
              </w:rPr>
            </w:pPr>
          </w:p>
          <w:p w14:paraId="6BB8507D" w14:textId="77777777" w:rsidR="00F4115C" w:rsidRDefault="00F4115C" w:rsidP="00F4115C">
            <w:pPr>
              <w:suppressAutoHyphens/>
              <w:autoSpaceDN w:val="0"/>
              <w:rPr>
                <w:rFonts w:ascii="Times New Roman" w:eastAsia="Aptos" w:hAnsi="Times New Roman" w:cs="Times New Roman"/>
                <w:kern w:val="3"/>
                <w:sz w:val="20"/>
                <w:szCs w:val="20"/>
                <w14:ligatures w14:val="none"/>
              </w:rPr>
            </w:pPr>
          </w:p>
          <w:p w14:paraId="77E2D2C7" w14:textId="6F13F559" w:rsidR="00C921AA" w:rsidRPr="00363FFD" w:rsidRDefault="00363FFD" w:rsidP="5090288B">
            <w:pPr>
              <w:suppressAutoHyphens/>
              <w:autoSpaceDN w:val="0"/>
              <w:rPr>
                <w:rFonts w:ascii="Times New Roman" w:eastAsia="Aptos" w:hAnsi="Times New Roman" w:cs="Times New Roman"/>
                <w:sz w:val="20"/>
                <w:szCs w:val="20"/>
              </w:rPr>
            </w:pPr>
            <w:r w:rsidRPr="00363FFD">
              <w:rPr>
                <w:rFonts w:ascii="Times New Roman" w:eastAsia="Aptos" w:hAnsi="Times New Roman" w:cs="Times New Roman"/>
                <w:kern w:val="3"/>
                <w:sz w:val="20"/>
                <w:szCs w:val="20"/>
                <w14:ligatures w14:val="none"/>
              </w:rPr>
              <w:t>Skatīt iepirkuma 1.daļas Tehniskās specifikācijas 6.nodaļu un iepirkuma 2.daļas Tehniskās specifikācijas 8.nodaļu.</w:t>
            </w:r>
          </w:p>
        </w:tc>
      </w:tr>
      <w:tr w:rsidR="00316E68" w:rsidRPr="00C11FA3" w14:paraId="281CD610" w14:textId="77777777" w:rsidTr="00081CF3">
        <w:tc>
          <w:tcPr>
            <w:tcW w:w="1319" w:type="dxa"/>
          </w:tcPr>
          <w:p w14:paraId="011F74ED" w14:textId="3F3B0D9B" w:rsidR="00341B2F" w:rsidRPr="002E1BF7" w:rsidRDefault="00341B2F" w:rsidP="002E1BF7">
            <w:pPr>
              <w:rPr>
                <w:rFonts w:ascii="Times New Roman" w:hAnsi="Times New Roman" w:cs="Times New Roman"/>
                <w:sz w:val="20"/>
                <w:szCs w:val="20"/>
              </w:rPr>
            </w:pPr>
            <w:r w:rsidRPr="002E1BF7">
              <w:rPr>
                <w:rFonts w:ascii="Times New Roman" w:hAnsi="Times New Roman" w:cs="Times New Roman"/>
                <w:sz w:val="20"/>
                <w:szCs w:val="20"/>
              </w:rPr>
              <w:t>14.7.</w:t>
            </w:r>
          </w:p>
        </w:tc>
        <w:tc>
          <w:tcPr>
            <w:tcW w:w="8790" w:type="dxa"/>
          </w:tcPr>
          <w:p w14:paraId="13F10F6D" w14:textId="77777777" w:rsidR="00BC055F" w:rsidRPr="00BC055F" w:rsidRDefault="00BC055F" w:rsidP="002E1BF7">
            <w:pPr>
              <w:suppressAutoHyphens/>
              <w:autoSpaceDN w:val="0"/>
              <w:contextualSpacing/>
              <w:rPr>
                <w:rFonts w:ascii="Times New Roman" w:eastAsia="Aptos" w:hAnsi="Times New Roman" w:cs="Times New Roman"/>
                <w:b/>
                <w:bCs/>
                <w:kern w:val="3"/>
                <w:sz w:val="20"/>
                <w:szCs w:val="20"/>
                <w14:ligatures w14:val="none"/>
              </w:rPr>
            </w:pPr>
            <w:r w:rsidRPr="00BC055F">
              <w:rPr>
                <w:rFonts w:ascii="Times New Roman" w:eastAsia="Aptos" w:hAnsi="Times New Roman" w:cs="Times New Roman"/>
                <w:b/>
                <w:bCs/>
                <w:kern w:val="3"/>
                <w:sz w:val="20"/>
                <w:szCs w:val="20"/>
                <w14:ligatures w14:val="none"/>
              </w:rPr>
              <w:t>Documentation &amp; Regulatory Compliance / Dokumentācija un atbilstība normatīvajām prasībām</w:t>
            </w:r>
          </w:p>
          <w:p w14:paraId="09A10D2C" w14:textId="77777777" w:rsidR="006037A2" w:rsidRPr="006037A2" w:rsidRDefault="006037A2"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6037A2">
              <w:rPr>
                <w:rFonts w:ascii="Times New Roman" w:eastAsia="Aptos" w:hAnsi="Times New Roman" w:cs="Times New Roman"/>
                <w:kern w:val="3"/>
                <w:sz w:val="20"/>
                <w:szCs w:val="20"/>
                <w14:ligatures w14:val="none"/>
              </w:rPr>
              <w:t>What documentation is required to certify that migration has been carried out according to port authority and regulatory standards?</w:t>
            </w:r>
          </w:p>
          <w:p w14:paraId="028300B8" w14:textId="77777777" w:rsidR="006037A2" w:rsidRPr="006037A2" w:rsidRDefault="006037A2" w:rsidP="002E1BF7">
            <w:pPr>
              <w:suppressAutoHyphens/>
              <w:autoSpaceDN w:val="0"/>
              <w:ind w:left="550"/>
              <w:rPr>
                <w:rFonts w:ascii="Times New Roman" w:eastAsia="Aptos" w:hAnsi="Times New Roman" w:cs="Times New Roman"/>
                <w:kern w:val="3"/>
                <w:sz w:val="20"/>
                <w:szCs w:val="20"/>
                <w14:ligatures w14:val="none"/>
              </w:rPr>
            </w:pPr>
            <w:r w:rsidRPr="006037A2">
              <w:rPr>
                <w:rFonts w:ascii="Times New Roman" w:eastAsia="Aptos" w:hAnsi="Times New Roman" w:cs="Times New Roman"/>
                <w:kern w:val="3"/>
                <w:sz w:val="20"/>
                <w:szCs w:val="20"/>
                <w14:ligatures w14:val="none"/>
              </w:rPr>
              <w:t>Kāda dokumentācija ir nepieciešama, lai apliecinātu, ka migrācija ir veikta saskaņā ar ostas pārvaldes un normatīvajiem standartiem?</w:t>
            </w:r>
          </w:p>
          <w:p w14:paraId="76AD9851" w14:textId="77777777" w:rsidR="00374078" w:rsidRPr="00374078" w:rsidRDefault="00374078" w:rsidP="006D2E76">
            <w:pPr>
              <w:numPr>
                <w:ilvl w:val="1"/>
                <w:numId w:val="1"/>
              </w:numPr>
              <w:tabs>
                <w:tab w:val="clear" w:pos="1800"/>
              </w:tabs>
              <w:suppressAutoHyphens/>
              <w:autoSpaceDN w:val="0"/>
              <w:ind w:left="550" w:hanging="550"/>
              <w:rPr>
                <w:rFonts w:ascii="Times New Roman" w:eastAsia="Aptos" w:hAnsi="Times New Roman" w:cs="Times New Roman"/>
                <w:kern w:val="3"/>
                <w:sz w:val="20"/>
                <w:szCs w:val="20"/>
                <w14:ligatures w14:val="none"/>
              </w:rPr>
            </w:pPr>
            <w:r w:rsidRPr="00374078">
              <w:rPr>
                <w:rFonts w:ascii="Times New Roman" w:eastAsia="Aptos" w:hAnsi="Times New Roman" w:cs="Times New Roman"/>
                <w:kern w:val="3"/>
                <w:sz w:val="20"/>
                <w:szCs w:val="20"/>
                <w14:ligatures w14:val="none"/>
              </w:rPr>
              <w:t>Are there compliance checks specific to data integrity, legal logging, or auditability during the migration phase?</w:t>
            </w:r>
          </w:p>
          <w:p w14:paraId="2ED5623E" w14:textId="08451432" w:rsidR="00341B2F" w:rsidRPr="002E1BF7" w:rsidRDefault="00374078" w:rsidP="002E1BF7">
            <w:pPr>
              <w:suppressAutoHyphens/>
              <w:autoSpaceDN w:val="0"/>
              <w:ind w:left="550"/>
              <w:rPr>
                <w:rFonts w:ascii="Times New Roman" w:eastAsia="Aptos" w:hAnsi="Times New Roman" w:cs="Times New Roman"/>
                <w:kern w:val="3"/>
                <w:sz w:val="20"/>
                <w:szCs w:val="20"/>
                <w14:ligatures w14:val="none"/>
              </w:rPr>
            </w:pPr>
            <w:r w:rsidRPr="00374078">
              <w:rPr>
                <w:rFonts w:ascii="Times New Roman" w:eastAsia="Aptos" w:hAnsi="Times New Roman" w:cs="Times New Roman"/>
                <w:kern w:val="3"/>
                <w:sz w:val="20"/>
                <w:szCs w:val="20"/>
                <w14:ligatures w14:val="none"/>
              </w:rPr>
              <w:t>Vai migrācijas posmā tiek veikti atbilstības pārbaudes, kas attiecas uz datu integritāti, likumīgu reģistrēšanu vai pārbaudāmību?</w:t>
            </w:r>
          </w:p>
        </w:tc>
        <w:tc>
          <w:tcPr>
            <w:tcW w:w="4575" w:type="dxa"/>
          </w:tcPr>
          <w:p w14:paraId="37BEECB5" w14:textId="77777777" w:rsidR="002E1BF7" w:rsidRDefault="002E1BF7" w:rsidP="002E1BF7">
            <w:pPr>
              <w:suppressAutoHyphens/>
              <w:autoSpaceDN w:val="0"/>
              <w:rPr>
                <w:rFonts w:ascii="Times New Roman" w:eastAsia="Aptos" w:hAnsi="Times New Roman" w:cs="Times New Roman"/>
                <w:kern w:val="3"/>
                <w:sz w:val="20"/>
                <w:szCs w:val="20"/>
                <w14:ligatures w14:val="none"/>
              </w:rPr>
            </w:pPr>
          </w:p>
          <w:p w14:paraId="6B68E6EA" w14:textId="328BA988" w:rsidR="002B02CC" w:rsidRPr="002B02CC" w:rsidRDefault="002B02CC" w:rsidP="002E1BF7">
            <w:pPr>
              <w:suppressAutoHyphens/>
              <w:autoSpaceDN w:val="0"/>
              <w:rPr>
                <w:rFonts w:ascii="Times New Roman" w:eastAsia="Aptos" w:hAnsi="Times New Roman" w:cs="Times New Roman"/>
                <w:kern w:val="3"/>
                <w:sz w:val="20"/>
                <w:szCs w:val="20"/>
                <w14:ligatures w14:val="none"/>
              </w:rPr>
            </w:pPr>
            <w:r w:rsidRPr="002B02CC">
              <w:rPr>
                <w:rFonts w:ascii="Times New Roman" w:eastAsia="Aptos" w:hAnsi="Times New Roman" w:cs="Times New Roman"/>
                <w:kern w:val="3"/>
                <w:sz w:val="20"/>
                <w:szCs w:val="20"/>
                <w14:ligatures w14:val="none"/>
              </w:rPr>
              <w:t>Pušu parakstīts pieņemšanas-nodošanas akts.</w:t>
            </w:r>
          </w:p>
          <w:p w14:paraId="321016ED" w14:textId="77777777" w:rsidR="002E1BF7" w:rsidRDefault="002E1BF7" w:rsidP="002E1BF7">
            <w:pPr>
              <w:suppressAutoHyphens/>
              <w:autoSpaceDN w:val="0"/>
              <w:rPr>
                <w:rFonts w:ascii="Times New Roman" w:eastAsia="Aptos" w:hAnsi="Times New Roman" w:cs="Times New Roman"/>
                <w:kern w:val="3"/>
                <w:sz w:val="20"/>
                <w:szCs w:val="20"/>
                <w14:ligatures w14:val="none"/>
              </w:rPr>
            </w:pPr>
          </w:p>
          <w:p w14:paraId="3F0E9EC9" w14:textId="77777777" w:rsidR="002E1BF7" w:rsidRDefault="002E1BF7" w:rsidP="002E1BF7">
            <w:pPr>
              <w:suppressAutoHyphens/>
              <w:autoSpaceDN w:val="0"/>
              <w:rPr>
                <w:rFonts w:ascii="Times New Roman" w:eastAsia="Aptos" w:hAnsi="Times New Roman" w:cs="Times New Roman"/>
                <w:kern w:val="3"/>
                <w:sz w:val="20"/>
                <w:szCs w:val="20"/>
                <w14:ligatures w14:val="none"/>
              </w:rPr>
            </w:pPr>
          </w:p>
          <w:p w14:paraId="3656C4DD" w14:textId="1BBC6C75" w:rsidR="002E1BF7" w:rsidRDefault="002E1BF7" w:rsidP="5090288B">
            <w:pPr>
              <w:rPr>
                <w:rFonts w:ascii="Times New Roman" w:eastAsia="Aptos" w:hAnsi="Times New Roman" w:cs="Times New Roman"/>
                <w:sz w:val="20"/>
                <w:szCs w:val="20"/>
              </w:rPr>
            </w:pPr>
          </w:p>
          <w:p w14:paraId="1C820AF8" w14:textId="2EEE6B39" w:rsidR="002E1BF7" w:rsidRPr="002E1BF7" w:rsidRDefault="002E1BF7" w:rsidP="002E1BF7">
            <w:pPr>
              <w:suppressAutoHyphens/>
              <w:autoSpaceDN w:val="0"/>
              <w:rPr>
                <w:rFonts w:ascii="Times New Roman" w:eastAsia="Aptos" w:hAnsi="Times New Roman" w:cs="Times New Roman"/>
                <w:kern w:val="3"/>
                <w:sz w:val="20"/>
                <w:szCs w:val="20"/>
                <w14:ligatures w14:val="none"/>
              </w:rPr>
            </w:pPr>
            <w:r w:rsidRPr="002E1BF7">
              <w:rPr>
                <w:rFonts w:ascii="Times New Roman" w:eastAsia="Aptos" w:hAnsi="Times New Roman" w:cs="Times New Roman"/>
                <w:kern w:val="3"/>
                <w:sz w:val="20"/>
                <w:szCs w:val="20"/>
                <w14:ligatures w14:val="none"/>
              </w:rPr>
              <w:t>Datu migrācija nav paredzēta.</w:t>
            </w:r>
          </w:p>
          <w:p w14:paraId="4B26BC91" w14:textId="77777777" w:rsidR="00341B2F" w:rsidRPr="002E1BF7" w:rsidRDefault="00341B2F" w:rsidP="002E1BF7">
            <w:pPr>
              <w:rPr>
                <w:rFonts w:ascii="Times New Roman" w:hAnsi="Times New Roman" w:cs="Times New Roman"/>
                <w:sz w:val="20"/>
                <w:szCs w:val="20"/>
              </w:rPr>
            </w:pPr>
          </w:p>
        </w:tc>
      </w:tr>
      <w:tr w:rsidR="00316E68" w:rsidRPr="00C11FA3" w14:paraId="15A310C1" w14:textId="77777777" w:rsidTr="00081CF3">
        <w:tc>
          <w:tcPr>
            <w:tcW w:w="1319" w:type="dxa"/>
          </w:tcPr>
          <w:p w14:paraId="52741242" w14:textId="61935A82" w:rsidR="00341B2F" w:rsidRPr="00B505C8" w:rsidRDefault="00341B2F" w:rsidP="00B505C8">
            <w:pPr>
              <w:rPr>
                <w:rFonts w:ascii="Times New Roman" w:hAnsi="Times New Roman" w:cs="Times New Roman"/>
                <w:sz w:val="20"/>
                <w:szCs w:val="20"/>
              </w:rPr>
            </w:pPr>
            <w:r w:rsidRPr="00B505C8">
              <w:rPr>
                <w:rFonts w:ascii="Times New Roman" w:hAnsi="Times New Roman" w:cs="Times New Roman"/>
                <w:sz w:val="20"/>
                <w:szCs w:val="20"/>
              </w:rPr>
              <w:t>14.8.</w:t>
            </w:r>
          </w:p>
        </w:tc>
        <w:tc>
          <w:tcPr>
            <w:tcW w:w="8790" w:type="dxa"/>
          </w:tcPr>
          <w:p w14:paraId="087EADE5" w14:textId="2E67DB4B" w:rsidR="00D12CBE" w:rsidRPr="00B505C8" w:rsidRDefault="00D12CBE" w:rsidP="00B505C8">
            <w:pPr>
              <w:suppressAutoHyphens/>
              <w:autoSpaceDN w:val="0"/>
              <w:rPr>
                <w:rFonts w:ascii="Times New Roman" w:eastAsia="Aptos" w:hAnsi="Times New Roman" w:cs="Times New Roman"/>
                <w:b/>
                <w:bCs/>
                <w:kern w:val="3"/>
                <w:sz w:val="20"/>
                <w:szCs w:val="20"/>
                <w14:ligatures w14:val="none"/>
              </w:rPr>
            </w:pPr>
            <w:r w:rsidRPr="00B505C8">
              <w:rPr>
                <w:rFonts w:ascii="Times New Roman" w:eastAsia="Aptos" w:hAnsi="Times New Roman" w:cs="Times New Roman"/>
                <w:b/>
                <w:bCs/>
                <w:kern w:val="3"/>
                <w:sz w:val="20"/>
                <w:szCs w:val="20"/>
                <w14:ligatures w14:val="none"/>
              </w:rPr>
              <w:t>Downtime and Scheduling / Darbības pārtraukumi un grafiks</w:t>
            </w:r>
          </w:p>
          <w:p w14:paraId="403BC2BB" w14:textId="77777777" w:rsidR="007A549F" w:rsidRPr="007A549F" w:rsidRDefault="007A549F" w:rsidP="006D2E76">
            <w:pPr>
              <w:numPr>
                <w:ilvl w:val="1"/>
                <w:numId w:val="1"/>
              </w:numPr>
              <w:suppressAutoHyphens/>
              <w:autoSpaceDN w:val="0"/>
              <w:ind w:left="550" w:hanging="550"/>
              <w:rPr>
                <w:rFonts w:ascii="Times New Roman" w:eastAsia="Aptos" w:hAnsi="Times New Roman" w:cs="Times New Roman"/>
                <w:kern w:val="3"/>
                <w:sz w:val="20"/>
                <w:szCs w:val="20"/>
                <w14:ligatures w14:val="none"/>
              </w:rPr>
            </w:pPr>
            <w:r w:rsidRPr="007A549F">
              <w:rPr>
                <w:rFonts w:ascii="Times New Roman" w:eastAsia="Aptos" w:hAnsi="Times New Roman" w:cs="Times New Roman"/>
                <w:kern w:val="3"/>
                <w:sz w:val="20"/>
                <w:szCs w:val="20"/>
                <w14:ligatures w14:val="none"/>
              </w:rPr>
              <w:t>Is there a maximum allowable downtime (if any) for services dependent on the vessel traffic management system during migration?</w:t>
            </w:r>
          </w:p>
          <w:p w14:paraId="4FAA5534" w14:textId="77777777" w:rsidR="007A549F" w:rsidRPr="007A549F" w:rsidRDefault="007A549F" w:rsidP="00B505C8">
            <w:pPr>
              <w:suppressAutoHyphens/>
              <w:autoSpaceDN w:val="0"/>
              <w:ind w:left="550"/>
              <w:rPr>
                <w:rFonts w:ascii="Times New Roman" w:eastAsia="Aptos" w:hAnsi="Times New Roman" w:cs="Times New Roman"/>
                <w:kern w:val="3"/>
                <w:sz w:val="20"/>
                <w:szCs w:val="20"/>
                <w14:ligatures w14:val="none"/>
              </w:rPr>
            </w:pPr>
            <w:r w:rsidRPr="007A549F">
              <w:rPr>
                <w:rFonts w:ascii="Times New Roman" w:eastAsia="Aptos" w:hAnsi="Times New Roman" w:cs="Times New Roman"/>
                <w:kern w:val="3"/>
                <w:sz w:val="20"/>
                <w:szCs w:val="20"/>
                <w14:ligatures w14:val="none"/>
              </w:rPr>
              <w:t>Vai ir noteikts maksimālais pieļaujamais darbības pārtraukuma laiks (ja tāds ir) pakalpojumiem, kas migrācijas laikā ir atkarīgi no kuģu satiksmes vadības sistēmas?</w:t>
            </w:r>
          </w:p>
          <w:p w14:paraId="2B128406" w14:textId="77777777" w:rsidR="00146644" w:rsidRPr="00146644" w:rsidRDefault="00146644" w:rsidP="006D2E76">
            <w:pPr>
              <w:numPr>
                <w:ilvl w:val="1"/>
                <w:numId w:val="1"/>
              </w:numPr>
              <w:suppressAutoHyphens/>
              <w:autoSpaceDN w:val="0"/>
              <w:ind w:left="550" w:hanging="567"/>
              <w:rPr>
                <w:rFonts w:ascii="Times New Roman" w:eastAsia="Aptos" w:hAnsi="Times New Roman" w:cs="Times New Roman"/>
                <w:kern w:val="3"/>
                <w:sz w:val="20"/>
                <w:szCs w:val="20"/>
                <w14:ligatures w14:val="none"/>
              </w:rPr>
            </w:pPr>
            <w:r w:rsidRPr="00146644">
              <w:rPr>
                <w:rFonts w:ascii="Times New Roman" w:eastAsia="Aptos" w:hAnsi="Times New Roman" w:cs="Times New Roman"/>
                <w:kern w:val="3"/>
                <w:sz w:val="20"/>
                <w:szCs w:val="20"/>
                <w14:ligatures w14:val="none"/>
              </w:rPr>
              <w:t>How will migration be scheduled to minimize operational disruptions to port activities (e.g., must it be performed at night or during low-traffic periods)</w:t>
            </w:r>
          </w:p>
          <w:p w14:paraId="49ED47F7" w14:textId="59703653" w:rsidR="00341B2F" w:rsidRPr="00B505C8" w:rsidRDefault="00146644" w:rsidP="00B505C8">
            <w:pPr>
              <w:suppressAutoHyphens/>
              <w:autoSpaceDN w:val="0"/>
              <w:ind w:left="550"/>
              <w:rPr>
                <w:rFonts w:ascii="Times New Roman" w:eastAsia="Aptos" w:hAnsi="Times New Roman" w:cs="Times New Roman"/>
                <w:kern w:val="3"/>
                <w:sz w:val="20"/>
                <w:szCs w:val="20"/>
                <w14:ligatures w14:val="none"/>
              </w:rPr>
            </w:pPr>
            <w:r w:rsidRPr="00146644">
              <w:rPr>
                <w:rFonts w:ascii="Times New Roman" w:eastAsia="Aptos" w:hAnsi="Times New Roman" w:cs="Times New Roman"/>
                <w:kern w:val="3"/>
                <w:sz w:val="20"/>
                <w:szCs w:val="20"/>
                <w14:ligatures w14:val="none"/>
              </w:rPr>
              <w:t>Kā tiks plānota migrācija, lai pēc iespējas samazinātu ostas darbības traucējumus (piemēram, vai tā jāveic naktī vai mazsatiksmes periodos)?</w:t>
            </w:r>
          </w:p>
        </w:tc>
        <w:tc>
          <w:tcPr>
            <w:tcW w:w="4575" w:type="dxa"/>
          </w:tcPr>
          <w:p w14:paraId="54E90A5F" w14:textId="77777777" w:rsidR="00B505C8" w:rsidRDefault="00B505C8" w:rsidP="00B505C8">
            <w:pPr>
              <w:suppressAutoHyphens/>
              <w:autoSpaceDN w:val="0"/>
              <w:rPr>
                <w:rFonts w:ascii="Times New Roman" w:eastAsia="Aptos" w:hAnsi="Times New Roman" w:cs="Times New Roman"/>
                <w:kern w:val="3"/>
                <w:sz w:val="20"/>
                <w:szCs w:val="20"/>
                <w14:ligatures w14:val="none"/>
              </w:rPr>
            </w:pPr>
          </w:p>
          <w:p w14:paraId="1B9165AB" w14:textId="0C05C87D" w:rsidR="00AD6309" w:rsidRPr="00AD6309" w:rsidRDefault="00AD6309" w:rsidP="00B505C8">
            <w:pPr>
              <w:suppressAutoHyphens/>
              <w:autoSpaceDN w:val="0"/>
              <w:rPr>
                <w:rFonts w:ascii="Times New Roman" w:eastAsia="Aptos" w:hAnsi="Times New Roman" w:cs="Times New Roman"/>
                <w:kern w:val="3"/>
                <w:sz w:val="20"/>
                <w:szCs w:val="20"/>
                <w14:ligatures w14:val="none"/>
              </w:rPr>
            </w:pPr>
            <w:r w:rsidRPr="00AD6309">
              <w:rPr>
                <w:rFonts w:ascii="Times New Roman" w:eastAsia="Aptos" w:hAnsi="Times New Roman" w:cs="Times New Roman"/>
                <w:kern w:val="3"/>
                <w:sz w:val="20"/>
                <w:szCs w:val="20"/>
                <w14:ligatures w14:val="none"/>
              </w:rPr>
              <w:t>KSV sistēmas migrācija jāveic ar minimālu vai nulles dīkstāvi.</w:t>
            </w:r>
          </w:p>
          <w:p w14:paraId="292B085E" w14:textId="77777777" w:rsidR="00B505C8" w:rsidRDefault="00B505C8" w:rsidP="00B505C8">
            <w:pPr>
              <w:suppressAutoHyphens/>
              <w:autoSpaceDN w:val="0"/>
              <w:rPr>
                <w:rFonts w:ascii="Times New Roman" w:eastAsia="Aptos" w:hAnsi="Times New Roman" w:cs="Times New Roman"/>
                <w:kern w:val="3"/>
                <w:sz w:val="20"/>
                <w:szCs w:val="20"/>
                <w14:ligatures w14:val="none"/>
              </w:rPr>
            </w:pPr>
          </w:p>
          <w:p w14:paraId="7DC8D465" w14:textId="77777777" w:rsidR="00B505C8" w:rsidRDefault="00B505C8" w:rsidP="00B505C8">
            <w:pPr>
              <w:suppressAutoHyphens/>
              <w:autoSpaceDN w:val="0"/>
              <w:rPr>
                <w:rFonts w:ascii="Times New Roman" w:eastAsia="Aptos" w:hAnsi="Times New Roman" w:cs="Times New Roman"/>
                <w:kern w:val="3"/>
                <w:sz w:val="20"/>
                <w:szCs w:val="20"/>
                <w14:ligatures w14:val="none"/>
              </w:rPr>
            </w:pPr>
          </w:p>
          <w:p w14:paraId="715D5C34" w14:textId="1C8933C9" w:rsidR="00B505C8" w:rsidRPr="00B505C8" w:rsidRDefault="00B505C8" w:rsidP="00B505C8">
            <w:pPr>
              <w:suppressAutoHyphens/>
              <w:autoSpaceDN w:val="0"/>
              <w:rPr>
                <w:rFonts w:ascii="Times New Roman" w:eastAsia="Aptos" w:hAnsi="Times New Roman" w:cs="Times New Roman"/>
                <w:kern w:val="3"/>
                <w:sz w:val="20"/>
                <w:szCs w:val="20"/>
                <w14:ligatures w14:val="none"/>
              </w:rPr>
            </w:pPr>
            <w:r w:rsidRPr="00B505C8">
              <w:rPr>
                <w:rFonts w:ascii="Times New Roman" w:eastAsia="Aptos" w:hAnsi="Times New Roman" w:cs="Times New Roman"/>
                <w:kern w:val="3"/>
                <w:sz w:val="20"/>
                <w:szCs w:val="20"/>
                <w14:ligatures w14:val="none"/>
              </w:rPr>
              <w:t>Datu migrācija nav paredzēta.</w:t>
            </w:r>
          </w:p>
          <w:p w14:paraId="2EEEAE57" w14:textId="77777777" w:rsidR="00341B2F" w:rsidRPr="00B505C8" w:rsidRDefault="00341B2F" w:rsidP="00B505C8">
            <w:pPr>
              <w:rPr>
                <w:rFonts w:ascii="Times New Roman" w:hAnsi="Times New Roman" w:cs="Times New Roman"/>
                <w:sz w:val="20"/>
                <w:szCs w:val="20"/>
              </w:rPr>
            </w:pPr>
          </w:p>
        </w:tc>
      </w:tr>
      <w:tr w:rsidR="002E23B8" w:rsidRPr="002E23B8" w14:paraId="6ECA3DFE" w14:textId="77777777" w:rsidTr="00081CF3">
        <w:tc>
          <w:tcPr>
            <w:tcW w:w="10109" w:type="dxa"/>
            <w:gridSpan w:val="2"/>
          </w:tcPr>
          <w:p w14:paraId="1B2FEA66" w14:textId="1FF1040D" w:rsidR="002E23B8" w:rsidRPr="002E23B8" w:rsidRDefault="00FA4B0B" w:rsidP="002E23B8">
            <w:pPr>
              <w:jc w:val="center"/>
              <w:rPr>
                <w:rFonts w:ascii="Times New Roman" w:hAnsi="Times New Roman" w:cs="Times New Roman"/>
                <w:b/>
                <w:bCs/>
                <w:sz w:val="20"/>
                <w:szCs w:val="20"/>
              </w:rPr>
            </w:pPr>
            <w:r>
              <w:rPr>
                <w:rFonts w:ascii="Times New Roman" w:hAnsi="Times New Roman" w:cs="Times New Roman"/>
                <w:b/>
                <w:bCs/>
                <w:sz w:val="20"/>
                <w:szCs w:val="20"/>
              </w:rPr>
              <w:t>Jautājumi Nr.3</w:t>
            </w:r>
          </w:p>
        </w:tc>
        <w:tc>
          <w:tcPr>
            <w:tcW w:w="4575" w:type="dxa"/>
          </w:tcPr>
          <w:p w14:paraId="18401DF7" w14:textId="77777777" w:rsidR="002E23B8" w:rsidRPr="002E23B8" w:rsidRDefault="002E23B8" w:rsidP="00C11FA3">
            <w:pPr>
              <w:rPr>
                <w:rFonts w:ascii="Times New Roman" w:hAnsi="Times New Roman" w:cs="Times New Roman"/>
                <w:b/>
                <w:bCs/>
                <w:sz w:val="20"/>
                <w:szCs w:val="20"/>
              </w:rPr>
            </w:pPr>
          </w:p>
        </w:tc>
      </w:tr>
      <w:tr w:rsidR="00316E68" w:rsidRPr="00AF4535" w14:paraId="782883B2" w14:textId="77777777" w:rsidTr="00081CF3">
        <w:tc>
          <w:tcPr>
            <w:tcW w:w="1319" w:type="dxa"/>
          </w:tcPr>
          <w:p w14:paraId="6E48DA6A" w14:textId="7EEF6634" w:rsidR="00341B2F" w:rsidRPr="00AF4535" w:rsidRDefault="001367AB" w:rsidP="00AF4535">
            <w:pPr>
              <w:rPr>
                <w:rFonts w:ascii="Times New Roman" w:hAnsi="Times New Roman" w:cs="Times New Roman"/>
                <w:sz w:val="20"/>
                <w:szCs w:val="20"/>
              </w:rPr>
            </w:pPr>
            <w:r w:rsidRPr="00AF4535">
              <w:rPr>
                <w:rFonts w:ascii="Times New Roman" w:hAnsi="Times New Roman" w:cs="Times New Roman"/>
                <w:sz w:val="20"/>
                <w:szCs w:val="20"/>
              </w:rPr>
              <w:lastRenderedPageBreak/>
              <w:t>1.</w:t>
            </w:r>
          </w:p>
        </w:tc>
        <w:tc>
          <w:tcPr>
            <w:tcW w:w="8790" w:type="dxa"/>
          </w:tcPr>
          <w:p w14:paraId="23BE9E37" w14:textId="77777777" w:rsidR="0018321E" w:rsidRPr="00AF4535" w:rsidRDefault="0018321E" w:rsidP="00AF4535">
            <w:pPr>
              <w:pStyle w:val="BlockText"/>
              <w:ind w:left="0" w:right="-57"/>
              <w:rPr>
                <w:sz w:val="20"/>
              </w:rPr>
            </w:pPr>
            <w:r w:rsidRPr="00AF4535">
              <w:rPr>
                <w:sz w:val="20"/>
              </w:rPr>
              <w:t>Dokumentā “Apspriedes paziņojums” norādīts, ka būs 2 atšķirīgi Pasūtītāji, vienlaikus, šajā pašā dokumentā noteikts, ka “</w:t>
            </w:r>
            <w:r w:rsidRPr="00AF4535">
              <w:rPr>
                <w:i/>
                <w:iCs/>
                <w:sz w:val="20"/>
              </w:rPr>
              <w:t>Pretendents sagatavo un iesniedz piedāvājumu vienā variantā par abām daļām kopā</w:t>
            </w:r>
            <w:r w:rsidRPr="00AF4535">
              <w:rPr>
                <w:sz w:val="20"/>
              </w:rPr>
              <w:t xml:space="preserve">.”. Ja būs divi dažādi Pasūtītāji, tad nav saprotams pienākums Pretendentam sniegt kopīgu piedāvājumu par abām iepirkuma daļām. </w:t>
            </w:r>
          </w:p>
          <w:p w14:paraId="7BF014A2" w14:textId="7AD525C2" w:rsidR="00341B2F" w:rsidRPr="00AF4535" w:rsidRDefault="0018321E" w:rsidP="00AF4535">
            <w:pPr>
              <w:pStyle w:val="BlockText"/>
              <w:ind w:left="0" w:right="-57"/>
              <w:rPr>
                <w:sz w:val="20"/>
              </w:rPr>
            </w:pPr>
            <w:r w:rsidRPr="00AF4535">
              <w:rPr>
                <w:sz w:val="20"/>
              </w:rPr>
              <w:t>Ierosinām paredzēt, ka iepirkumā Pretendents drīkst iesniegt piedāvājumu tikai par vienu vai abām iepirkuma daļām pēc savas izvēles un iespējām.</w:t>
            </w:r>
          </w:p>
        </w:tc>
        <w:tc>
          <w:tcPr>
            <w:tcW w:w="4575" w:type="dxa"/>
          </w:tcPr>
          <w:p w14:paraId="0C57F1C5" w14:textId="77777777" w:rsidR="00341B2F" w:rsidRDefault="00A402AB" w:rsidP="00AF4535">
            <w:pPr>
              <w:rPr>
                <w:rFonts w:ascii="Times New Roman" w:eastAsia="Times New Roman" w:hAnsi="Times New Roman" w:cs="Times New Roman"/>
                <w:sz w:val="20"/>
                <w:szCs w:val="20"/>
              </w:rPr>
            </w:pPr>
            <w:r w:rsidRPr="00A402AB">
              <w:rPr>
                <w:rFonts w:ascii="Times New Roman" w:eastAsia="Times New Roman" w:hAnsi="Times New Roman" w:cs="Times New Roman"/>
                <w:sz w:val="20"/>
                <w:szCs w:val="20"/>
              </w:rPr>
              <w:t>Pretendentam jāsagatavo piedāvājums par abām iepirkuma daļām.</w:t>
            </w:r>
          </w:p>
          <w:p w14:paraId="44547C11" w14:textId="59A0AEAF" w:rsidR="00B97CA7" w:rsidRPr="00A402AB" w:rsidRDefault="00B97CA7" w:rsidP="00AF4535">
            <w:pPr>
              <w:rPr>
                <w:rFonts w:ascii="Times New Roman" w:eastAsia="Times New Roman" w:hAnsi="Times New Roman" w:cs="Times New Roman"/>
                <w:sz w:val="20"/>
                <w:szCs w:val="20"/>
              </w:rPr>
            </w:pPr>
          </w:p>
        </w:tc>
      </w:tr>
      <w:tr w:rsidR="00316E68" w:rsidRPr="00AF4535" w14:paraId="07F71D4B" w14:textId="77777777" w:rsidTr="00081CF3">
        <w:tc>
          <w:tcPr>
            <w:tcW w:w="1319" w:type="dxa"/>
          </w:tcPr>
          <w:p w14:paraId="1A8C5ED5" w14:textId="0AB49781" w:rsidR="00341B2F" w:rsidRPr="00AF4535" w:rsidRDefault="001367AB" w:rsidP="00AF4535">
            <w:pPr>
              <w:rPr>
                <w:rFonts w:ascii="Times New Roman" w:hAnsi="Times New Roman" w:cs="Times New Roman"/>
                <w:sz w:val="20"/>
                <w:szCs w:val="20"/>
              </w:rPr>
            </w:pPr>
            <w:r w:rsidRPr="00AF4535">
              <w:rPr>
                <w:rFonts w:ascii="Times New Roman" w:hAnsi="Times New Roman" w:cs="Times New Roman"/>
                <w:sz w:val="20"/>
                <w:szCs w:val="20"/>
              </w:rPr>
              <w:t>2.</w:t>
            </w:r>
          </w:p>
        </w:tc>
        <w:tc>
          <w:tcPr>
            <w:tcW w:w="8790" w:type="dxa"/>
          </w:tcPr>
          <w:p w14:paraId="718430DA" w14:textId="77777777" w:rsidR="00C758E1" w:rsidRPr="00AF4535" w:rsidRDefault="00C758E1" w:rsidP="00AF4535">
            <w:pPr>
              <w:pStyle w:val="BlockText"/>
              <w:ind w:left="0" w:right="-57"/>
              <w:rPr>
                <w:sz w:val="20"/>
              </w:rPr>
            </w:pPr>
            <w:r w:rsidRPr="00AF4535">
              <w:rPr>
                <w:sz w:val="20"/>
              </w:rPr>
              <w:t>Dokumentā “Apspriedes paziņojums” norādīts, ka iepirkuma izpildes termiņš Iepirkuma 1.daļai paredzēts 27 (divdesmit septiņi) mēneši, savukārt, Iepirkuma 2.daļai paredzēts tikai 14 (četrpadsmit) mēneši. Ņemot vērā, ka Iepirkuma 2.daļā paredzēts veikt apjomīgākus darbus nekā 1.daļā, nav pamatojuma tik īsam izpildes termiņam.</w:t>
            </w:r>
          </w:p>
          <w:p w14:paraId="161EC11C" w14:textId="69B8B471" w:rsidR="00341B2F" w:rsidRPr="00AF4535" w:rsidRDefault="00C758E1" w:rsidP="00AF4535">
            <w:pPr>
              <w:pStyle w:val="BlockText"/>
              <w:ind w:left="0" w:right="-57"/>
              <w:rPr>
                <w:sz w:val="20"/>
              </w:rPr>
            </w:pPr>
            <w:r w:rsidRPr="00AF4535">
              <w:rPr>
                <w:sz w:val="20"/>
              </w:rPr>
              <w:t>Ierosinām paredzēt, ka Iepirkuma 2.daļas izpildes termiņš tiek noteikts vismaz 27 (divdesmit septiņi) mēneši no iepirkuma līguma noslēgšanas dienas.</w:t>
            </w:r>
          </w:p>
        </w:tc>
        <w:tc>
          <w:tcPr>
            <w:tcW w:w="4575" w:type="dxa"/>
          </w:tcPr>
          <w:p w14:paraId="0B515485" w14:textId="5E03D9C9" w:rsidR="00904FFE" w:rsidRPr="00F30596" w:rsidRDefault="00BD0639" w:rsidP="00AF4535">
            <w:pPr>
              <w:rPr>
                <w:rFonts w:ascii="Times New Roman" w:eastAsia="Times New Roman" w:hAnsi="Times New Roman" w:cs="Times New Roman"/>
                <w:sz w:val="20"/>
                <w:szCs w:val="20"/>
              </w:rPr>
            </w:pPr>
            <w:r w:rsidRPr="00F30596">
              <w:rPr>
                <w:rFonts w:ascii="Times New Roman" w:eastAsia="Times New Roman" w:hAnsi="Times New Roman" w:cs="Times New Roman"/>
                <w:sz w:val="20"/>
                <w:szCs w:val="20"/>
              </w:rPr>
              <w:t>Iepirkuma 1.daļas un 2.daļas izpildes termiņš netiks main</w:t>
            </w:r>
            <w:r w:rsidR="00523AA7" w:rsidRPr="00F30596">
              <w:rPr>
                <w:rFonts w:ascii="Times New Roman" w:eastAsia="Times New Roman" w:hAnsi="Times New Roman" w:cs="Times New Roman"/>
                <w:sz w:val="20"/>
                <w:szCs w:val="20"/>
              </w:rPr>
              <w:t>īt</w:t>
            </w:r>
            <w:r w:rsidR="00B97CA7" w:rsidRPr="00F30596">
              <w:rPr>
                <w:rFonts w:ascii="Times New Roman" w:eastAsia="Times New Roman" w:hAnsi="Times New Roman" w:cs="Times New Roman"/>
                <w:sz w:val="20"/>
                <w:szCs w:val="20"/>
              </w:rPr>
              <w:t>s</w:t>
            </w:r>
            <w:r w:rsidR="00523AA7" w:rsidRPr="00F30596">
              <w:rPr>
                <w:rFonts w:ascii="Times New Roman" w:eastAsia="Times New Roman" w:hAnsi="Times New Roman" w:cs="Times New Roman"/>
                <w:sz w:val="20"/>
                <w:szCs w:val="20"/>
              </w:rPr>
              <w:t>.</w:t>
            </w:r>
          </w:p>
          <w:p w14:paraId="69C5E33D" w14:textId="1E53F8CA" w:rsidR="00B97CA7" w:rsidRPr="00F30596" w:rsidRDefault="00B97CA7" w:rsidP="00AF4535">
            <w:pPr>
              <w:rPr>
                <w:rFonts w:ascii="Times New Roman" w:eastAsia="Times New Roman" w:hAnsi="Times New Roman" w:cs="Times New Roman"/>
                <w:sz w:val="20"/>
                <w:szCs w:val="20"/>
              </w:rPr>
            </w:pPr>
            <w:r w:rsidRPr="00F1046F">
              <w:rPr>
                <w:rFonts w:ascii="Times New Roman" w:eastAsia="Times New Roman" w:hAnsi="Times New Roman" w:cs="Times New Roman"/>
                <w:sz w:val="20"/>
                <w:szCs w:val="20"/>
              </w:rPr>
              <w:t xml:space="preserve">Tiks precizēts iepirkuma 1.daļas un 2.daļas </w:t>
            </w:r>
            <w:r w:rsidR="001275AA" w:rsidRPr="00F1046F">
              <w:rPr>
                <w:rFonts w:ascii="Times New Roman" w:eastAsia="Times New Roman" w:hAnsi="Times New Roman" w:cs="Times New Roman"/>
                <w:sz w:val="20"/>
                <w:szCs w:val="20"/>
              </w:rPr>
              <w:t xml:space="preserve">līguma projekta </w:t>
            </w:r>
            <w:r w:rsidR="00F30596" w:rsidRPr="00F1046F">
              <w:rPr>
                <w:rFonts w:ascii="Times New Roman" w:eastAsia="Times New Roman" w:hAnsi="Times New Roman" w:cs="Times New Roman"/>
                <w:sz w:val="20"/>
                <w:szCs w:val="20"/>
              </w:rPr>
              <w:t>punkts 4.4.</w:t>
            </w:r>
          </w:p>
          <w:p w14:paraId="34E31DB3" w14:textId="4C8CF761" w:rsidR="00523AA7" w:rsidRPr="00270DE0" w:rsidRDefault="00523AA7" w:rsidP="00AF4535">
            <w:pPr>
              <w:rPr>
                <w:rFonts w:ascii="Times New Roman" w:eastAsia="Times New Roman" w:hAnsi="Times New Roman" w:cs="Times New Roman"/>
                <w:b/>
                <w:bCs/>
                <w:color w:val="EE0000"/>
                <w:sz w:val="20"/>
                <w:szCs w:val="20"/>
              </w:rPr>
            </w:pPr>
          </w:p>
        </w:tc>
      </w:tr>
      <w:tr w:rsidR="00316E68" w:rsidRPr="00AF4535" w14:paraId="1BC18BD8" w14:textId="77777777" w:rsidTr="00081CF3">
        <w:tc>
          <w:tcPr>
            <w:tcW w:w="1319" w:type="dxa"/>
          </w:tcPr>
          <w:p w14:paraId="147FA9EA" w14:textId="1DB35571" w:rsidR="00341B2F" w:rsidRPr="00AF4535" w:rsidRDefault="001367AB" w:rsidP="00AF4535">
            <w:pPr>
              <w:rPr>
                <w:rFonts w:ascii="Times New Roman" w:hAnsi="Times New Roman" w:cs="Times New Roman"/>
                <w:sz w:val="20"/>
                <w:szCs w:val="20"/>
              </w:rPr>
            </w:pPr>
            <w:r w:rsidRPr="00AF4535">
              <w:rPr>
                <w:rFonts w:ascii="Times New Roman" w:hAnsi="Times New Roman" w:cs="Times New Roman"/>
                <w:sz w:val="20"/>
                <w:szCs w:val="20"/>
              </w:rPr>
              <w:t>3.</w:t>
            </w:r>
          </w:p>
        </w:tc>
        <w:tc>
          <w:tcPr>
            <w:tcW w:w="8790" w:type="dxa"/>
          </w:tcPr>
          <w:p w14:paraId="4F90D658" w14:textId="77777777" w:rsidR="00AF4535" w:rsidRPr="00AF4535" w:rsidRDefault="00AF4535" w:rsidP="00AF4535">
            <w:pPr>
              <w:pStyle w:val="BlockText"/>
              <w:ind w:left="0" w:right="-57"/>
              <w:rPr>
                <w:sz w:val="20"/>
              </w:rPr>
            </w:pPr>
            <w:r w:rsidRPr="00AF4535">
              <w:rPr>
                <w:sz w:val="20"/>
              </w:rPr>
              <w:t xml:space="preserve">Šobrīd ir paredzēts, ka Pretendentam būs jāiesniedz viens kopīgs piedāvājums par abām iepirkuma daļām, vienlaikus Kvalifikācijas prasībās ir izvirzītas atšķirīgas prasības par katru daļu Pretendenta vidējam finanšu apgrozījumam. </w:t>
            </w:r>
          </w:p>
          <w:p w14:paraId="00A62238" w14:textId="25F350A1" w:rsidR="00341B2F" w:rsidRPr="00AF4535" w:rsidRDefault="00AF4535" w:rsidP="00AF4535">
            <w:pPr>
              <w:pStyle w:val="BlockText"/>
              <w:ind w:left="0" w:right="-57"/>
              <w:rPr>
                <w:sz w:val="20"/>
              </w:rPr>
            </w:pPr>
            <w:r w:rsidRPr="00AF4535">
              <w:rPr>
                <w:sz w:val="20"/>
              </w:rPr>
              <w:t>Ierosinām paredzēt, ka iepirkumā Pretendents drīkst iesniegt piedāvājumu tikai par vienu vai abām iepirkuma daļām pēc savas izvēles un iespējām vai arī noteikt vienu Pretendenta vidējā finanšu apgrozījuma apjomu.</w:t>
            </w:r>
          </w:p>
        </w:tc>
        <w:tc>
          <w:tcPr>
            <w:tcW w:w="4575" w:type="dxa"/>
          </w:tcPr>
          <w:p w14:paraId="007B7844" w14:textId="01E6B407" w:rsidR="00341B2F" w:rsidRPr="00AF4535" w:rsidRDefault="00D5136A" w:rsidP="00AF4535">
            <w:pPr>
              <w:rPr>
                <w:rFonts w:ascii="Times New Roman" w:eastAsia="Times New Roman" w:hAnsi="Times New Roman" w:cs="Times New Roman"/>
                <w:sz w:val="20"/>
                <w:szCs w:val="20"/>
              </w:rPr>
            </w:pPr>
            <w:r>
              <w:rPr>
                <w:rFonts w:ascii="Times New Roman" w:eastAsia="Times New Roman" w:hAnsi="Times New Roman" w:cs="Times New Roman"/>
                <w:sz w:val="20"/>
                <w:szCs w:val="20"/>
              </w:rPr>
              <w:t>Pretendentam jāsagatavo piedāvājumu par abām iepirkuma daļām</w:t>
            </w:r>
            <w:r w:rsidR="00947070">
              <w:rPr>
                <w:rFonts w:ascii="Times New Roman" w:eastAsia="Times New Roman" w:hAnsi="Times New Roman" w:cs="Times New Roman"/>
                <w:sz w:val="20"/>
                <w:szCs w:val="20"/>
              </w:rPr>
              <w:t xml:space="preserve">. </w:t>
            </w:r>
            <w:r w:rsidR="00D263C3">
              <w:rPr>
                <w:rFonts w:ascii="Times New Roman" w:eastAsia="Times New Roman" w:hAnsi="Times New Roman" w:cs="Times New Roman"/>
                <w:sz w:val="20"/>
                <w:szCs w:val="20"/>
              </w:rPr>
              <w:t>Attiecīgi noteikts un uzrādāms arī finanšu apgrozījums.</w:t>
            </w:r>
          </w:p>
        </w:tc>
      </w:tr>
      <w:tr w:rsidR="00784F9C" w:rsidRPr="004E5107" w14:paraId="1730DA78" w14:textId="77777777" w:rsidTr="00081CF3">
        <w:tc>
          <w:tcPr>
            <w:tcW w:w="10109" w:type="dxa"/>
            <w:gridSpan w:val="2"/>
          </w:tcPr>
          <w:p w14:paraId="01C4E6C5" w14:textId="4259A471" w:rsidR="004E5107" w:rsidRPr="004E5107" w:rsidRDefault="006E2E59" w:rsidP="004E5107">
            <w:pPr>
              <w:jc w:val="center"/>
              <w:rPr>
                <w:rFonts w:ascii="Times New Roman" w:hAnsi="Times New Roman" w:cs="Times New Roman"/>
                <w:b/>
                <w:bCs/>
                <w:sz w:val="20"/>
                <w:szCs w:val="20"/>
              </w:rPr>
            </w:pPr>
            <w:r>
              <w:rPr>
                <w:rFonts w:ascii="Times New Roman" w:hAnsi="Times New Roman" w:cs="Times New Roman"/>
                <w:b/>
                <w:bCs/>
                <w:sz w:val="20"/>
                <w:szCs w:val="20"/>
              </w:rPr>
              <w:t>Jautājumi Nr.4</w:t>
            </w:r>
          </w:p>
        </w:tc>
        <w:tc>
          <w:tcPr>
            <w:tcW w:w="4575" w:type="dxa"/>
          </w:tcPr>
          <w:p w14:paraId="79D5B941" w14:textId="77777777" w:rsidR="00784F9C" w:rsidRPr="004E5107" w:rsidRDefault="00784F9C" w:rsidP="004E5107">
            <w:pPr>
              <w:jc w:val="center"/>
              <w:rPr>
                <w:rFonts w:ascii="Times New Roman" w:hAnsi="Times New Roman" w:cs="Times New Roman"/>
                <w:b/>
                <w:bCs/>
                <w:sz w:val="20"/>
                <w:szCs w:val="20"/>
              </w:rPr>
            </w:pPr>
          </w:p>
        </w:tc>
      </w:tr>
      <w:tr w:rsidR="00316E68" w:rsidRPr="008E4F6B" w14:paraId="7905F95B" w14:textId="77777777" w:rsidTr="00081CF3">
        <w:tc>
          <w:tcPr>
            <w:tcW w:w="1319" w:type="dxa"/>
          </w:tcPr>
          <w:p w14:paraId="293BB5EF" w14:textId="3A9A89BA" w:rsidR="00341B2F"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1.</w:t>
            </w:r>
          </w:p>
        </w:tc>
        <w:tc>
          <w:tcPr>
            <w:tcW w:w="8790" w:type="dxa"/>
          </w:tcPr>
          <w:p w14:paraId="72BF497E" w14:textId="0AA6DDB4" w:rsidR="00341B2F" w:rsidRPr="00606064" w:rsidRDefault="003E6DD2" w:rsidP="008E4F6B">
            <w:pPr>
              <w:contextualSpacing/>
              <w:rPr>
                <w:rFonts w:ascii="Times New Roman" w:eastAsia="Calibri" w:hAnsi="Times New Roman" w:cs="Times New Roman"/>
                <w:kern w:val="0"/>
                <w:sz w:val="20"/>
                <w:szCs w:val="20"/>
                <w14:ligatures w14:val="none"/>
              </w:rPr>
            </w:pPr>
            <w:r w:rsidRPr="003E6DD2">
              <w:rPr>
                <w:rFonts w:ascii="Times New Roman" w:eastAsia="Calibri" w:hAnsi="Times New Roman" w:cs="Times New Roman"/>
                <w:kern w:val="0"/>
                <w:sz w:val="20"/>
                <w:szCs w:val="20"/>
                <w14:ligatures w14:val="none"/>
              </w:rPr>
              <w:t>Lūdzam ņemt vērā, ka būvprojekta izstrādei un saskaņošanai ar atbildīgajām institūcijām nepieciešams plānot aptuveni 9–10 mēnešus. Pamatojoties uz iepriekšējo pieredzi, saskaņošanas process var aizņemt līdz 5 mēnešiem.</w:t>
            </w:r>
          </w:p>
        </w:tc>
        <w:tc>
          <w:tcPr>
            <w:tcW w:w="4575" w:type="dxa"/>
          </w:tcPr>
          <w:p w14:paraId="22DAAE19" w14:textId="77777777" w:rsidR="00341B2F" w:rsidRDefault="00154B42" w:rsidP="008E4F6B">
            <w:pPr>
              <w:rPr>
                <w:rFonts w:ascii="Times New Roman" w:eastAsia="Times New Roman" w:hAnsi="Times New Roman" w:cs="Times New Roman"/>
                <w:sz w:val="20"/>
                <w:szCs w:val="20"/>
              </w:rPr>
            </w:pPr>
            <w:r w:rsidRPr="00154B42">
              <w:rPr>
                <w:rFonts w:ascii="Times New Roman" w:eastAsia="Times New Roman" w:hAnsi="Times New Roman" w:cs="Times New Roman"/>
                <w:sz w:val="20"/>
                <w:szCs w:val="20"/>
              </w:rPr>
              <w:t>Prasība netiks mainīta.</w:t>
            </w:r>
          </w:p>
          <w:p w14:paraId="3A55B5F8" w14:textId="77777777" w:rsidR="00154B42" w:rsidRPr="00F30596" w:rsidRDefault="00154B42" w:rsidP="00154B42">
            <w:pPr>
              <w:rPr>
                <w:rFonts w:ascii="Times New Roman" w:eastAsia="Times New Roman" w:hAnsi="Times New Roman" w:cs="Times New Roman"/>
                <w:sz w:val="20"/>
                <w:szCs w:val="20"/>
              </w:rPr>
            </w:pPr>
            <w:r w:rsidRPr="00F1046F">
              <w:rPr>
                <w:rFonts w:ascii="Times New Roman" w:eastAsia="Times New Roman" w:hAnsi="Times New Roman" w:cs="Times New Roman"/>
                <w:sz w:val="20"/>
                <w:szCs w:val="20"/>
              </w:rPr>
              <w:t>Tiks precizēts iepirkuma 1.daļas un 2.daļas līguma projekta punkts 4.4.</w:t>
            </w:r>
          </w:p>
          <w:p w14:paraId="2F736567" w14:textId="6F9A6341" w:rsidR="00154B42" w:rsidRPr="00154B42" w:rsidRDefault="00154B42" w:rsidP="008E4F6B">
            <w:pPr>
              <w:rPr>
                <w:rFonts w:ascii="Times New Roman" w:eastAsia="Times New Roman" w:hAnsi="Times New Roman" w:cs="Times New Roman"/>
                <w:sz w:val="20"/>
                <w:szCs w:val="20"/>
              </w:rPr>
            </w:pPr>
          </w:p>
        </w:tc>
      </w:tr>
      <w:tr w:rsidR="00316E68" w:rsidRPr="008E4F6B" w14:paraId="655C34CB" w14:textId="77777777" w:rsidTr="00081CF3">
        <w:tc>
          <w:tcPr>
            <w:tcW w:w="1319" w:type="dxa"/>
          </w:tcPr>
          <w:p w14:paraId="7C2BC7CD" w14:textId="53826EB7" w:rsidR="00341B2F"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2.</w:t>
            </w:r>
          </w:p>
        </w:tc>
        <w:tc>
          <w:tcPr>
            <w:tcW w:w="8790" w:type="dxa"/>
          </w:tcPr>
          <w:p w14:paraId="369D0387" w14:textId="05C5A4A1" w:rsidR="00341B2F" w:rsidRPr="00606064" w:rsidRDefault="007B257D" w:rsidP="008E4F6B">
            <w:pPr>
              <w:contextualSpacing/>
              <w:rPr>
                <w:rFonts w:ascii="Times New Roman" w:eastAsia="Calibri" w:hAnsi="Times New Roman" w:cs="Times New Roman"/>
                <w:kern w:val="0"/>
                <w:sz w:val="20"/>
                <w:szCs w:val="20"/>
                <w14:ligatures w14:val="none"/>
              </w:rPr>
            </w:pPr>
            <w:r w:rsidRPr="007B257D">
              <w:rPr>
                <w:rFonts w:ascii="Times New Roman" w:eastAsia="Calibri" w:hAnsi="Times New Roman" w:cs="Times New Roman"/>
                <w:kern w:val="0"/>
                <w:sz w:val="20"/>
                <w:szCs w:val="20"/>
                <w14:ligatures w14:val="none"/>
              </w:rPr>
              <w:t>Lūdzam papildināt tehnisko specifikāciju ar informāciju par ģeotehniskajiem izpētes datiem (ģeoloģiju), lai nodrošinātu precīzu būvprojektu izstrādi un tehnoloģiju piemērošanu.</w:t>
            </w:r>
          </w:p>
        </w:tc>
        <w:tc>
          <w:tcPr>
            <w:tcW w:w="4575" w:type="dxa"/>
          </w:tcPr>
          <w:p w14:paraId="34159D84" w14:textId="24D822C8" w:rsidR="5090288B" w:rsidRPr="00A42273" w:rsidRDefault="00E51AE0" w:rsidP="5528324C">
            <w:pPr>
              <w:rPr>
                <w:rFonts w:ascii="Times New Roman" w:hAnsi="Times New Roman" w:cs="Times New Roman"/>
                <w:sz w:val="20"/>
                <w:szCs w:val="20"/>
              </w:rPr>
            </w:pPr>
            <w:r w:rsidRPr="00A42273">
              <w:rPr>
                <w:rFonts w:ascii="Times New Roman" w:eastAsia="Times New Roman" w:hAnsi="Times New Roman" w:cs="Times New Roman"/>
                <w:sz w:val="20"/>
                <w:szCs w:val="20"/>
              </w:rPr>
              <w:t>Ie</w:t>
            </w:r>
            <w:r w:rsidR="5528324C" w:rsidRPr="00A42273">
              <w:rPr>
                <w:rFonts w:ascii="Times New Roman" w:hAnsi="Times New Roman" w:cs="Times New Roman"/>
                <w:sz w:val="20"/>
                <w:szCs w:val="20"/>
              </w:rPr>
              <w:t xml:space="preserve">pirkuma </w:t>
            </w:r>
            <w:r w:rsidR="008830A4" w:rsidRPr="00A42273">
              <w:rPr>
                <w:rFonts w:ascii="Times New Roman" w:hAnsi="Times New Roman" w:cs="Times New Roman"/>
                <w:sz w:val="20"/>
                <w:szCs w:val="20"/>
              </w:rPr>
              <w:t>1.daļas Tehniskās specifikācijas</w:t>
            </w:r>
            <w:r w:rsidR="001F618B" w:rsidRPr="00A42273">
              <w:rPr>
                <w:rFonts w:ascii="Times New Roman" w:hAnsi="Times New Roman" w:cs="Times New Roman"/>
                <w:sz w:val="20"/>
                <w:szCs w:val="20"/>
              </w:rPr>
              <w:t xml:space="preserve"> </w:t>
            </w:r>
            <w:r w:rsidR="00B71B7C" w:rsidRPr="00A42273">
              <w:rPr>
                <w:rFonts w:ascii="Times New Roman" w:hAnsi="Times New Roman" w:cs="Times New Roman"/>
                <w:sz w:val="20"/>
                <w:szCs w:val="20"/>
              </w:rPr>
              <w:t xml:space="preserve">punkts </w:t>
            </w:r>
            <w:r w:rsidR="001F618B" w:rsidRPr="00A42273">
              <w:rPr>
                <w:rFonts w:ascii="Times New Roman" w:hAnsi="Times New Roman" w:cs="Times New Roman"/>
                <w:sz w:val="20"/>
                <w:szCs w:val="20"/>
              </w:rPr>
              <w:t>GEN.31</w:t>
            </w:r>
            <w:r w:rsidR="00E21613" w:rsidRPr="00A42273">
              <w:rPr>
                <w:rFonts w:ascii="Times New Roman" w:hAnsi="Times New Roman" w:cs="Times New Roman"/>
                <w:sz w:val="20"/>
                <w:szCs w:val="20"/>
              </w:rPr>
              <w:t>d</w:t>
            </w:r>
            <w:r w:rsidR="001F618B" w:rsidRPr="00A42273">
              <w:rPr>
                <w:rFonts w:ascii="Times New Roman" w:hAnsi="Times New Roman" w:cs="Times New Roman"/>
                <w:sz w:val="20"/>
                <w:szCs w:val="20"/>
              </w:rPr>
              <w:t xml:space="preserve"> un iepirkuma </w:t>
            </w:r>
            <w:r w:rsidR="5528324C" w:rsidRPr="00A42273">
              <w:rPr>
                <w:rFonts w:ascii="Times New Roman" w:hAnsi="Times New Roman" w:cs="Times New Roman"/>
                <w:sz w:val="20"/>
                <w:szCs w:val="20"/>
              </w:rPr>
              <w:t xml:space="preserve">2.daļas </w:t>
            </w:r>
            <w:r w:rsidR="007D427B" w:rsidRPr="00A42273">
              <w:rPr>
                <w:rFonts w:ascii="Times New Roman" w:hAnsi="Times New Roman" w:cs="Times New Roman"/>
                <w:sz w:val="20"/>
                <w:szCs w:val="20"/>
              </w:rPr>
              <w:t>Tehniskās specifikā</w:t>
            </w:r>
            <w:r w:rsidR="008830A4" w:rsidRPr="00A42273">
              <w:rPr>
                <w:rFonts w:ascii="Times New Roman" w:hAnsi="Times New Roman" w:cs="Times New Roman"/>
                <w:sz w:val="20"/>
                <w:szCs w:val="20"/>
              </w:rPr>
              <w:t>c</w:t>
            </w:r>
            <w:r w:rsidR="007D427B" w:rsidRPr="00A42273">
              <w:rPr>
                <w:rFonts w:ascii="Times New Roman" w:hAnsi="Times New Roman" w:cs="Times New Roman"/>
                <w:sz w:val="20"/>
                <w:szCs w:val="20"/>
              </w:rPr>
              <w:t xml:space="preserve">ijas </w:t>
            </w:r>
            <w:r w:rsidR="5528324C" w:rsidRPr="00A42273">
              <w:rPr>
                <w:rFonts w:ascii="Times New Roman" w:hAnsi="Times New Roman" w:cs="Times New Roman"/>
                <w:sz w:val="20"/>
                <w:szCs w:val="20"/>
              </w:rPr>
              <w:t>punktu GEN.32</w:t>
            </w:r>
            <w:r w:rsidR="00E21613" w:rsidRPr="00A42273">
              <w:rPr>
                <w:rFonts w:ascii="Times New Roman" w:hAnsi="Times New Roman" w:cs="Times New Roman"/>
                <w:sz w:val="20"/>
                <w:szCs w:val="20"/>
              </w:rPr>
              <w:t>d tiks prec</w:t>
            </w:r>
            <w:r w:rsidR="000C7404" w:rsidRPr="00A42273">
              <w:rPr>
                <w:rFonts w:ascii="Times New Roman" w:hAnsi="Times New Roman" w:cs="Times New Roman"/>
                <w:sz w:val="20"/>
                <w:szCs w:val="20"/>
              </w:rPr>
              <w:t>izēts, izsakot to šādā redakcijā:</w:t>
            </w:r>
          </w:p>
          <w:p w14:paraId="5E3B4C80" w14:textId="1D0AE201" w:rsidR="5090288B" w:rsidRPr="000C7404" w:rsidRDefault="5528324C" w:rsidP="007B3181">
            <w:pPr>
              <w:pStyle w:val="ListParagraph"/>
              <w:numPr>
                <w:ilvl w:val="0"/>
                <w:numId w:val="47"/>
              </w:numPr>
              <w:ind w:left="276" w:hanging="276"/>
              <w:rPr>
                <w:rFonts w:ascii="Times New Roman" w:eastAsia="Times New Roman" w:hAnsi="Times New Roman" w:cs="Times New Roman"/>
                <w:sz w:val="20"/>
                <w:szCs w:val="20"/>
              </w:rPr>
            </w:pPr>
            <w:r w:rsidRPr="00A42273">
              <w:rPr>
                <w:rFonts w:ascii="Times New Roman" w:eastAsia="Times New Roman" w:hAnsi="Times New Roman" w:cs="Times New Roman"/>
                <w:sz w:val="20"/>
                <w:szCs w:val="20"/>
              </w:rPr>
              <w:t>Nepieciešamās projektēšanas dokumentācijas (tostarp darba rasējum</w:t>
            </w:r>
            <w:r w:rsidR="00355952" w:rsidRPr="00A42273">
              <w:rPr>
                <w:rFonts w:ascii="Times New Roman" w:eastAsia="Times New Roman" w:hAnsi="Times New Roman" w:cs="Times New Roman"/>
                <w:sz w:val="20"/>
                <w:szCs w:val="20"/>
              </w:rPr>
              <w:t xml:space="preserve">i, nepieciešamā </w:t>
            </w:r>
            <w:r w:rsidR="00C147D1" w:rsidRPr="00A42273">
              <w:rPr>
                <w:rFonts w:ascii="Times New Roman" w:eastAsia="Times New Roman" w:hAnsi="Times New Roman" w:cs="Times New Roman"/>
                <w:sz w:val="20"/>
                <w:szCs w:val="20"/>
              </w:rPr>
              <w:t>inženier</w:t>
            </w:r>
            <w:r w:rsidR="00355952" w:rsidRPr="00A42273">
              <w:rPr>
                <w:rFonts w:ascii="Times New Roman" w:eastAsia="Times New Roman" w:hAnsi="Times New Roman" w:cs="Times New Roman"/>
                <w:sz w:val="20"/>
                <w:szCs w:val="20"/>
              </w:rPr>
              <w:t>izpēte</w:t>
            </w:r>
            <w:r w:rsidR="001871D1" w:rsidRPr="00A42273">
              <w:rPr>
                <w:rFonts w:ascii="Times New Roman" w:eastAsia="Times New Roman" w:hAnsi="Times New Roman" w:cs="Times New Roman"/>
                <w:sz w:val="20"/>
                <w:szCs w:val="20"/>
              </w:rPr>
              <w:t xml:space="preserve"> u.c.</w:t>
            </w:r>
            <w:r w:rsidRPr="00A42273">
              <w:rPr>
                <w:rFonts w:ascii="Times New Roman" w:eastAsia="Times New Roman" w:hAnsi="Times New Roman" w:cs="Times New Roman"/>
                <w:sz w:val="20"/>
                <w:szCs w:val="20"/>
              </w:rPr>
              <w:t>) izstrāde un saskaņošana atbilstoši normatīvo aktu prasībām.</w:t>
            </w:r>
          </w:p>
        </w:tc>
      </w:tr>
      <w:tr w:rsidR="00AF4535" w:rsidRPr="008E4F6B" w14:paraId="77C68BB4" w14:textId="77777777" w:rsidTr="00081CF3">
        <w:tc>
          <w:tcPr>
            <w:tcW w:w="1319" w:type="dxa"/>
          </w:tcPr>
          <w:p w14:paraId="550A953B" w14:textId="63A59179" w:rsidR="00AF4535"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3.</w:t>
            </w:r>
          </w:p>
        </w:tc>
        <w:tc>
          <w:tcPr>
            <w:tcW w:w="8790" w:type="dxa"/>
          </w:tcPr>
          <w:p w14:paraId="120BCCE2" w14:textId="7B374C40" w:rsidR="00AF4535" w:rsidRPr="00606064" w:rsidRDefault="0006628B" w:rsidP="008E4F6B">
            <w:pPr>
              <w:contextualSpacing/>
              <w:rPr>
                <w:rFonts w:ascii="Times New Roman" w:eastAsia="Calibri" w:hAnsi="Times New Roman" w:cs="Times New Roman"/>
                <w:kern w:val="0"/>
                <w:sz w:val="20"/>
                <w:szCs w:val="20"/>
                <w14:ligatures w14:val="none"/>
              </w:rPr>
            </w:pPr>
            <w:r w:rsidRPr="0006628B">
              <w:rPr>
                <w:rFonts w:ascii="Times New Roman" w:eastAsia="Calibri" w:hAnsi="Times New Roman" w:cs="Times New Roman"/>
                <w:kern w:val="0"/>
                <w:sz w:val="20"/>
                <w:szCs w:val="20"/>
                <w14:ligatures w14:val="none"/>
              </w:rPr>
              <w:t xml:space="preserve">Vai Pasūtītājs apstiprina, ka iesaistīsies frekvenču pieprasīšanā un visas izmaksas, kas saistītas ar frekvenču lietošanu sedz Pasūtītājs. Attiecīgi lūdzam papildināt tehnisko specifikāciju. </w:t>
            </w:r>
          </w:p>
        </w:tc>
        <w:tc>
          <w:tcPr>
            <w:tcW w:w="4575" w:type="dxa"/>
          </w:tcPr>
          <w:p w14:paraId="69BFA269" w14:textId="460605F8" w:rsidR="00AF4535" w:rsidRPr="00C67E08" w:rsidRDefault="4A732205" w:rsidP="008E4F6B">
            <w:pPr>
              <w:rPr>
                <w:rFonts w:ascii="Times New Roman" w:eastAsia="Times New Roman" w:hAnsi="Times New Roman" w:cs="Times New Roman"/>
                <w:sz w:val="20"/>
                <w:szCs w:val="20"/>
              </w:rPr>
            </w:pPr>
            <w:r w:rsidRPr="0039703B">
              <w:rPr>
                <w:rFonts w:ascii="Times New Roman" w:hAnsi="Times New Roman" w:cs="Times New Roman"/>
                <w:color w:val="000000" w:themeColor="text1"/>
                <w:sz w:val="20"/>
                <w:szCs w:val="20"/>
              </w:rPr>
              <w:t>Iepirkuma 1.</w:t>
            </w:r>
            <w:r w:rsidR="00C757F3" w:rsidRPr="0039703B">
              <w:rPr>
                <w:rFonts w:ascii="Times New Roman" w:hAnsi="Times New Roman" w:cs="Times New Roman"/>
                <w:color w:val="000000" w:themeColor="text1"/>
                <w:sz w:val="20"/>
                <w:szCs w:val="20"/>
              </w:rPr>
              <w:t xml:space="preserve">daļas Tehniskās specifikācijas punkts GEN.28 </w:t>
            </w:r>
            <w:r w:rsidRPr="0039703B">
              <w:rPr>
                <w:rFonts w:ascii="Times New Roman" w:hAnsi="Times New Roman" w:cs="Times New Roman"/>
                <w:color w:val="000000" w:themeColor="text1"/>
                <w:sz w:val="20"/>
                <w:szCs w:val="20"/>
              </w:rPr>
              <w:t xml:space="preserve">un </w:t>
            </w:r>
            <w:r w:rsidR="00C757F3" w:rsidRPr="0039703B">
              <w:rPr>
                <w:rFonts w:ascii="Times New Roman" w:hAnsi="Times New Roman" w:cs="Times New Roman"/>
                <w:color w:val="000000" w:themeColor="text1"/>
                <w:sz w:val="20"/>
                <w:szCs w:val="20"/>
              </w:rPr>
              <w:t xml:space="preserve">iepirkuma </w:t>
            </w:r>
            <w:r w:rsidRPr="0039703B">
              <w:rPr>
                <w:rFonts w:ascii="Times New Roman" w:hAnsi="Times New Roman" w:cs="Times New Roman"/>
                <w:color w:val="000000" w:themeColor="text1"/>
                <w:sz w:val="20"/>
                <w:szCs w:val="20"/>
              </w:rPr>
              <w:t xml:space="preserve">2.daļas </w:t>
            </w:r>
            <w:r w:rsidR="00C757F3" w:rsidRPr="0039703B">
              <w:rPr>
                <w:rFonts w:ascii="Times New Roman" w:hAnsi="Times New Roman" w:cs="Times New Roman"/>
                <w:color w:val="000000" w:themeColor="text1"/>
                <w:sz w:val="20"/>
                <w:szCs w:val="20"/>
              </w:rPr>
              <w:t>Tehn</w:t>
            </w:r>
            <w:r w:rsidR="00875BFF" w:rsidRPr="0039703B">
              <w:rPr>
                <w:rFonts w:ascii="Times New Roman" w:hAnsi="Times New Roman" w:cs="Times New Roman"/>
                <w:color w:val="000000" w:themeColor="text1"/>
                <w:sz w:val="20"/>
                <w:szCs w:val="20"/>
              </w:rPr>
              <w:t>i</w:t>
            </w:r>
            <w:r w:rsidR="00C757F3" w:rsidRPr="0039703B">
              <w:rPr>
                <w:rFonts w:ascii="Times New Roman" w:hAnsi="Times New Roman" w:cs="Times New Roman"/>
                <w:color w:val="000000" w:themeColor="text1"/>
                <w:sz w:val="20"/>
                <w:szCs w:val="20"/>
              </w:rPr>
              <w:t xml:space="preserve">skās specifikācijas </w:t>
            </w:r>
            <w:r w:rsidR="00496DE5" w:rsidRPr="0039703B">
              <w:rPr>
                <w:rFonts w:ascii="Times New Roman" w:hAnsi="Times New Roman" w:cs="Times New Roman"/>
                <w:color w:val="000000" w:themeColor="text1"/>
                <w:sz w:val="20"/>
                <w:szCs w:val="20"/>
              </w:rPr>
              <w:t xml:space="preserve">punkts </w:t>
            </w:r>
            <w:r w:rsidRPr="0039703B">
              <w:rPr>
                <w:rFonts w:ascii="Times New Roman" w:hAnsi="Times New Roman" w:cs="Times New Roman"/>
                <w:color w:val="000000" w:themeColor="text1"/>
                <w:sz w:val="20"/>
                <w:szCs w:val="20"/>
              </w:rPr>
              <w:t>GEN.29</w:t>
            </w:r>
            <w:r w:rsidRPr="0039703B">
              <w:rPr>
                <w:rFonts w:ascii="Times New Roman" w:eastAsia="Times New Roman" w:hAnsi="Times New Roman" w:cs="Times New Roman"/>
                <w:sz w:val="20"/>
                <w:szCs w:val="20"/>
              </w:rPr>
              <w:t xml:space="preserve"> </w:t>
            </w:r>
            <w:r w:rsidR="00496DE5" w:rsidRPr="0039703B">
              <w:rPr>
                <w:rFonts w:ascii="Times New Roman" w:eastAsia="Times New Roman" w:hAnsi="Times New Roman" w:cs="Times New Roman"/>
                <w:sz w:val="20"/>
                <w:szCs w:val="20"/>
              </w:rPr>
              <w:t xml:space="preserve">nosaka, ka </w:t>
            </w:r>
            <w:r w:rsidRPr="0039703B">
              <w:rPr>
                <w:rFonts w:ascii="Times New Roman" w:eastAsia="Times New Roman" w:hAnsi="Times New Roman" w:cs="Times New Roman"/>
                <w:sz w:val="20"/>
                <w:szCs w:val="20"/>
              </w:rPr>
              <w:t>Pasūtītājs veic visu nepieciešamo radaru, UĪV, mikroviļņu, AIS/VDES frekvenču atļauju un MMSI numura reģistrēšanu.</w:t>
            </w:r>
          </w:p>
        </w:tc>
      </w:tr>
      <w:tr w:rsidR="00AF4535" w:rsidRPr="008E4F6B" w14:paraId="406E0EA0" w14:textId="77777777" w:rsidTr="00081CF3">
        <w:tc>
          <w:tcPr>
            <w:tcW w:w="1319" w:type="dxa"/>
          </w:tcPr>
          <w:p w14:paraId="725B65F5" w14:textId="3AE7BBAC" w:rsidR="00AF4535"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4.</w:t>
            </w:r>
          </w:p>
        </w:tc>
        <w:tc>
          <w:tcPr>
            <w:tcW w:w="8790" w:type="dxa"/>
          </w:tcPr>
          <w:p w14:paraId="376364AF" w14:textId="58D78EFB" w:rsidR="00AF4535" w:rsidRPr="00606064" w:rsidRDefault="009E2461" w:rsidP="008E4F6B">
            <w:pPr>
              <w:contextualSpacing/>
              <w:rPr>
                <w:rFonts w:ascii="Times New Roman" w:eastAsia="Calibri" w:hAnsi="Times New Roman" w:cs="Times New Roman"/>
                <w:kern w:val="0"/>
                <w:sz w:val="20"/>
                <w:szCs w:val="20"/>
                <w14:ligatures w14:val="none"/>
              </w:rPr>
            </w:pPr>
            <w:r w:rsidRPr="009E2461">
              <w:rPr>
                <w:rFonts w:ascii="Times New Roman" w:eastAsia="Calibri" w:hAnsi="Times New Roman" w:cs="Times New Roman"/>
                <w:kern w:val="0"/>
                <w:sz w:val="20"/>
                <w:szCs w:val="20"/>
                <w14:ligatures w14:val="none"/>
              </w:rPr>
              <w:t xml:space="preserve">Ņemot vērā, ka objekti tiek uzskatīti par stratēģisko infrastruktūru, lūdzam precizēt vai pastāv kādi ierobežojumi uz iekārtu un programmatūras ražotājvalstīm?  </w:t>
            </w:r>
          </w:p>
        </w:tc>
        <w:tc>
          <w:tcPr>
            <w:tcW w:w="4575" w:type="dxa"/>
          </w:tcPr>
          <w:p w14:paraId="7B1A7100" w14:textId="66EDF0D4" w:rsidR="00FF4179" w:rsidRPr="00140E56" w:rsidRDefault="00140E56" w:rsidP="00A42DC7">
            <w:pPr>
              <w:rPr>
                <w:rFonts w:ascii="Times New Roman" w:eastAsia="Times New Roman" w:hAnsi="Times New Roman" w:cs="Times New Roman"/>
                <w:b/>
                <w:bCs/>
                <w:color w:val="EE0000"/>
                <w:sz w:val="20"/>
                <w:szCs w:val="20"/>
              </w:rPr>
            </w:pPr>
            <w:r w:rsidRPr="00C33943">
              <w:rPr>
                <w:rFonts w:ascii="Times New Roman" w:eastAsia="Times New Roman" w:hAnsi="Times New Roman" w:cs="Times New Roman"/>
                <w:sz w:val="20"/>
                <w:szCs w:val="20"/>
              </w:rPr>
              <w:t>Lūdzam skatīt</w:t>
            </w:r>
            <w:r w:rsidR="001461AE" w:rsidRPr="00C33943">
              <w:rPr>
                <w:rFonts w:ascii="Times New Roman" w:eastAsia="Times New Roman" w:hAnsi="Times New Roman" w:cs="Times New Roman"/>
                <w:sz w:val="20"/>
                <w:szCs w:val="20"/>
              </w:rPr>
              <w:t xml:space="preserve"> 2025.gada 2.jūlija MK noteikum</w:t>
            </w:r>
            <w:r w:rsidR="008E19CF" w:rsidRPr="00C33943">
              <w:rPr>
                <w:rFonts w:ascii="Times New Roman" w:eastAsia="Times New Roman" w:hAnsi="Times New Roman" w:cs="Times New Roman"/>
                <w:sz w:val="20"/>
                <w:szCs w:val="20"/>
              </w:rPr>
              <w:t>u</w:t>
            </w:r>
            <w:r w:rsidR="001461AE" w:rsidRPr="00C33943">
              <w:rPr>
                <w:rFonts w:ascii="Times New Roman" w:eastAsia="Times New Roman" w:hAnsi="Times New Roman" w:cs="Times New Roman"/>
                <w:sz w:val="20"/>
                <w:szCs w:val="20"/>
              </w:rPr>
              <w:t xml:space="preserve"> </w:t>
            </w:r>
            <w:r w:rsidR="0089673A" w:rsidRPr="00C33943">
              <w:rPr>
                <w:rFonts w:ascii="Times New Roman" w:eastAsia="Times New Roman" w:hAnsi="Times New Roman" w:cs="Times New Roman"/>
                <w:sz w:val="20"/>
                <w:szCs w:val="20"/>
              </w:rPr>
              <w:t xml:space="preserve">Nr.397 </w:t>
            </w:r>
            <w:r w:rsidR="001461AE" w:rsidRPr="00C33943">
              <w:rPr>
                <w:rFonts w:ascii="Times New Roman" w:eastAsia="Times New Roman" w:hAnsi="Times New Roman" w:cs="Times New Roman"/>
                <w:sz w:val="20"/>
                <w:szCs w:val="20"/>
              </w:rPr>
              <w:t>“</w:t>
            </w:r>
            <w:r w:rsidR="00671A87" w:rsidRPr="00C33943">
              <w:rPr>
                <w:rFonts w:ascii="Times New Roman" w:eastAsia="Times New Roman" w:hAnsi="Times New Roman" w:cs="Times New Roman"/>
                <w:sz w:val="20"/>
                <w:szCs w:val="20"/>
              </w:rPr>
              <w:t>Minimālās kiberdrošības prasības</w:t>
            </w:r>
            <w:r w:rsidR="001461AE" w:rsidRPr="00C33943">
              <w:rPr>
                <w:rFonts w:ascii="Times New Roman" w:eastAsia="Times New Roman" w:hAnsi="Times New Roman" w:cs="Times New Roman"/>
                <w:sz w:val="20"/>
                <w:szCs w:val="20"/>
              </w:rPr>
              <w:t>”</w:t>
            </w:r>
            <w:r w:rsidR="00A66F32" w:rsidRPr="00C33943">
              <w:rPr>
                <w:rFonts w:ascii="Times New Roman" w:eastAsia="Times New Roman" w:hAnsi="Times New Roman" w:cs="Times New Roman"/>
                <w:sz w:val="20"/>
                <w:szCs w:val="20"/>
              </w:rPr>
              <w:t xml:space="preserve"> 4.nodaļ</w:t>
            </w:r>
            <w:r w:rsidRPr="00C33943">
              <w:rPr>
                <w:rFonts w:ascii="Times New Roman" w:eastAsia="Times New Roman" w:hAnsi="Times New Roman" w:cs="Times New Roman"/>
                <w:sz w:val="20"/>
                <w:szCs w:val="20"/>
              </w:rPr>
              <w:t>u</w:t>
            </w:r>
            <w:r w:rsidR="00A66F32" w:rsidRPr="00C33943">
              <w:rPr>
                <w:rFonts w:ascii="Times New Roman" w:eastAsia="Times New Roman" w:hAnsi="Times New Roman" w:cs="Times New Roman"/>
                <w:sz w:val="20"/>
                <w:szCs w:val="20"/>
              </w:rPr>
              <w:t xml:space="preserve"> </w:t>
            </w:r>
            <w:r w:rsidR="008E19CF" w:rsidRPr="00C33943">
              <w:rPr>
                <w:rFonts w:ascii="Times New Roman" w:eastAsia="Times New Roman" w:hAnsi="Times New Roman" w:cs="Times New Roman"/>
                <w:sz w:val="20"/>
                <w:szCs w:val="20"/>
              </w:rPr>
              <w:t>“</w:t>
            </w:r>
            <w:r w:rsidR="00A66F32" w:rsidRPr="00C33943">
              <w:rPr>
                <w:rFonts w:ascii="Times New Roman" w:eastAsia="Times New Roman" w:hAnsi="Times New Roman" w:cs="Times New Roman"/>
                <w:sz w:val="20"/>
                <w:szCs w:val="20"/>
              </w:rPr>
              <w:t>Ārpakalpojumu prasības</w:t>
            </w:r>
            <w:r w:rsidR="008E19CF" w:rsidRPr="00C33943">
              <w:rPr>
                <w:rFonts w:ascii="Times New Roman" w:eastAsia="Times New Roman" w:hAnsi="Times New Roman" w:cs="Times New Roman"/>
                <w:sz w:val="20"/>
                <w:szCs w:val="20"/>
              </w:rPr>
              <w:t>”.</w:t>
            </w:r>
          </w:p>
        </w:tc>
      </w:tr>
      <w:tr w:rsidR="00AF4535" w:rsidRPr="008E4F6B" w14:paraId="0F5DA4AC" w14:textId="77777777" w:rsidTr="00081CF3">
        <w:tc>
          <w:tcPr>
            <w:tcW w:w="1319" w:type="dxa"/>
          </w:tcPr>
          <w:p w14:paraId="26859E92" w14:textId="0E0A7304" w:rsidR="00AF4535"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lastRenderedPageBreak/>
              <w:t>5.</w:t>
            </w:r>
          </w:p>
        </w:tc>
        <w:tc>
          <w:tcPr>
            <w:tcW w:w="8790" w:type="dxa"/>
          </w:tcPr>
          <w:p w14:paraId="6F21041A" w14:textId="480550C1" w:rsidR="00AF4535" w:rsidRPr="00606064" w:rsidRDefault="00DA3D37" w:rsidP="008E4F6B">
            <w:pPr>
              <w:contextualSpacing/>
              <w:rPr>
                <w:rFonts w:ascii="Times New Roman" w:eastAsia="Calibri" w:hAnsi="Times New Roman" w:cs="Times New Roman"/>
                <w:kern w:val="0"/>
                <w:sz w:val="20"/>
                <w:szCs w:val="20"/>
                <w14:ligatures w14:val="none"/>
              </w:rPr>
            </w:pPr>
            <w:r w:rsidRPr="00DA3D37">
              <w:rPr>
                <w:rFonts w:ascii="Times New Roman" w:eastAsia="Calibri" w:hAnsi="Times New Roman" w:cs="Times New Roman"/>
                <w:kern w:val="0"/>
                <w:sz w:val="20"/>
                <w:szCs w:val="20"/>
                <w14:ligatures w14:val="none"/>
              </w:rPr>
              <w:t xml:space="preserve">Lūdzam precizēt, vai būvdarbu veikšanai būs noteikti ierobežojumi, piemēram, darba laika ierobežojumi, nepieciešamība saskaņot darbu grafiku ar Pasūtītāju, darbi nakts stundās u.c. Ja šādi ierobežojumi jau ir zināmi, lūdzam tos iekļaut tehniskajā specifikācijā..  </w:t>
            </w:r>
          </w:p>
        </w:tc>
        <w:tc>
          <w:tcPr>
            <w:tcW w:w="4575" w:type="dxa"/>
          </w:tcPr>
          <w:p w14:paraId="60A75B12" w14:textId="0B3AAF0E" w:rsidR="00AF4535" w:rsidRPr="008E4F6B" w:rsidRDefault="5090288B" w:rsidP="008E4F6B">
            <w:pPr>
              <w:rPr>
                <w:rFonts w:ascii="Times New Roman" w:eastAsia="Times New Roman" w:hAnsi="Times New Roman" w:cs="Times New Roman"/>
                <w:color w:val="FF0000"/>
                <w:sz w:val="20"/>
                <w:szCs w:val="20"/>
              </w:rPr>
            </w:pPr>
            <w:r w:rsidRPr="002776D1">
              <w:rPr>
                <w:rFonts w:ascii="Times New Roman" w:eastAsia="Times New Roman" w:hAnsi="Times New Roman" w:cs="Times New Roman"/>
                <w:sz w:val="20"/>
                <w:szCs w:val="20"/>
              </w:rPr>
              <w:t xml:space="preserve">No </w:t>
            </w:r>
            <w:r w:rsidR="002776D1" w:rsidRPr="002776D1">
              <w:rPr>
                <w:rFonts w:ascii="Times New Roman" w:eastAsia="Times New Roman" w:hAnsi="Times New Roman" w:cs="Times New Roman"/>
                <w:sz w:val="20"/>
                <w:szCs w:val="20"/>
              </w:rPr>
              <w:t>P</w:t>
            </w:r>
            <w:r w:rsidRPr="002776D1">
              <w:rPr>
                <w:rFonts w:ascii="Times New Roman" w:eastAsia="Times New Roman" w:hAnsi="Times New Roman" w:cs="Times New Roman"/>
                <w:sz w:val="20"/>
                <w:szCs w:val="20"/>
              </w:rPr>
              <w:t>asūtītāju puses ierobežojumi netiek noteikti.</w:t>
            </w:r>
          </w:p>
        </w:tc>
      </w:tr>
      <w:tr w:rsidR="00AF4535" w:rsidRPr="008E4F6B" w14:paraId="02EF07B9" w14:textId="77777777" w:rsidTr="00081CF3">
        <w:tc>
          <w:tcPr>
            <w:tcW w:w="1319" w:type="dxa"/>
          </w:tcPr>
          <w:p w14:paraId="3FCC81A5" w14:textId="7531430F" w:rsidR="00AF4535"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6.</w:t>
            </w:r>
          </w:p>
        </w:tc>
        <w:tc>
          <w:tcPr>
            <w:tcW w:w="8790" w:type="dxa"/>
          </w:tcPr>
          <w:p w14:paraId="23967248" w14:textId="4235EEFE" w:rsidR="00AF4535" w:rsidRPr="00606064" w:rsidRDefault="00436210" w:rsidP="008E4F6B">
            <w:pPr>
              <w:contextualSpacing/>
              <w:rPr>
                <w:rFonts w:ascii="Times New Roman" w:eastAsia="Calibri" w:hAnsi="Times New Roman" w:cs="Times New Roman"/>
                <w:kern w:val="0"/>
                <w:sz w:val="20"/>
                <w:szCs w:val="20"/>
                <w14:ligatures w14:val="none"/>
              </w:rPr>
            </w:pPr>
            <w:r w:rsidRPr="00436210">
              <w:rPr>
                <w:rFonts w:ascii="Times New Roman" w:eastAsia="Calibri" w:hAnsi="Times New Roman" w:cs="Times New Roman"/>
                <w:kern w:val="0"/>
                <w:sz w:val="20"/>
                <w:szCs w:val="20"/>
                <w14:ligatures w14:val="none"/>
              </w:rPr>
              <w:t>Lūdzam līgumu projektu papildināt ar objekta nodošanas kārtību un prasībām, lai izslēgtu potenciālās domstarpības objekta nodošanas fāzē.</w:t>
            </w:r>
          </w:p>
        </w:tc>
        <w:tc>
          <w:tcPr>
            <w:tcW w:w="4575" w:type="dxa"/>
          </w:tcPr>
          <w:p w14:paraId="5DAAF7BD" w14:textId="18753576" w:rsidR="00AF4535" w:rsidRPr="008E4F6B" w:rsidRDefault="0028009A" w:rsidP="008E4F6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Iepirkuma 1.daļas un 2.daļas </w:t>
            </w:r>
            <w:r w:rsidR="0064774E">
              <w:rPr>
                <w:rFonts w:ascii="Times New Roman" w:eastAsia="Times New Roman" w:hAnsi="Times New Roman" w:cs="Times New Roman"/>
                <w:sz w:val="20"/>
                <w:szCs w:val="20"/>
              </w:rPr>
              <w:t>l</w:t>
            </w:r>
            <w:r w:rsidR="5090288B" w:rsidRPr="00945AA9">
              <w:rPr>
                <w:rFonts w:ascii="Times New Roman" w:eastAsia="Times New Roman" w:hAnsi="Times New Roman" w:cs="Times New Roman"/>
                <w:sz w:val="20"/>
                <w:szCs w:val="20"/>
              </w:rPr>
              <w:t xml:space="preserve">īguma projekta 13.sadaļa </w:t>
            </w:r>
            <w:r w:rsidR="00CB49CC" w:rsidRPr="00945AA9">
              <w:rPr>
                <w:rFonts w:ascii="Times New Roman" w:eastAsia="Times New Roman" w:hAnsi="Times New Roman" w:cs="Times New Roman"/>
                <w:sz w:val="20"/>
                <w:szCs w:val="20"/>
              </w:rPr>
              <w:t xml:space="preserve">nosaka </w:t>
            </w:r>
            <w:r w:rsidR="00B134E5">
              <w:rPr>
                <w:rFonts w:ascii="Times New Roman" w:eastAsia="Times New Roman" w:hAnsi="Times New Roman" w:cs="Times New Roman"/>
                <w:sz w:val="20"/>
                <w:szCs w:val="20"/>
              </w:rPr>
              <w:t>objekta</w:t>
            </w:r>
            <w:r w:rsidR="5090288B" w:rsidRPr="00945AA9">
              <w:rPr>
                <w:rFonts w:ascii="Times New Roman" w:eastAsia="Times New Roman" w:hAnsi="Times New Roman" w:cs="Times New Roman"/>
                <w:sz w:val="20"/>
                <w:szCs w:val="20"/>
              </w:rPr>
              <w:t xml:space="preserve"> nodošanas un pieņemšanas kārtību.</w:t>
            </w:r>
          </w:p>
        </w:tc>
      </w:tr>
      <w:tr w:rsidR="00AF4535" w:rsidRPr="008E4F6B" w14:paraId="1B7CB654" w14:textId="77777777" w:rsidTr="00081CF3">
        <w:tc>
          <w:tcPr>
            <w:tcW w:w="1319" w:type="dxa"/>
          </w:tcPr>
          <w:p w14:paraId="7A20073C" w14:textId="0E6E419D" w:rsidR="00AF4535" w:rsidRPr="008E4F6B" w:rsidRDefault="00B23E34" w:rsidP="008E4F6B">
            <w:pPr>
              <w:rPr>
                <w:rFonts w:ascii="Times New Roman" w:hAnsi="Times New Roman" w:cs="Times New Roman"/>
                <w:sz w:val="20"/>
                <w:szCs w:val="20"/>
              </w:rPr>
            </w:pPr>
            <w:r w:rsidRPr="008E4F6B">
              <w:rPr>
                <w:rFonts w:ascii="Times New Roman" w:hAnsi="Times New Roman" w:cs="Times New Roman"/>
                <w:sz w:val="20"/>
                <w:szCs w:val="20"/>
              </w:rPr>
              <w:t>7.</w:t>
            </w:r>
          </w:p>
        </w:tc>
        <w:tc>
          <w:tcPr>
            <w:tcW w:w="8790" w:type="dxa"/>
          </w:tcPr>
          <w:p w14:paraId="39C28494" w14:textId="6DB53A92" w:rsidR="00AF4535" w:rsidRPr="00606064" w:rsidRDefault="008E4F6B" w:rsidP="008E4F6B">
            <w:pPr>
              <w:contextualSpacing/>
              <w:rPr>
                <w:rFonts w:ascii="Times New Roman" w:eastAsia="Calibri" w:hAnsi="Times New Roman" w:cs="Times New Roman"/>
                <w:kern w:val="0"/>
                <w:sz w:val="20"/>
                <w:szCs w:val="20"/>
                <w14:ligatures w14:val="none"/>
              </w:rPr>
            </w:pPr>
            <w:r w:rsidRPr="008E4F6B">
              <w:rPr>
                <w:rFonts w:ascii="Times New Roman" w:eastAsia="Calibri" w:hAnsi="Times New Roman" w:cs="Times New Roman"/>
                <w:kern w:val="0"/>
                <w:sz w:val="20"/>
                <w:szCs w:val="20"/>
                <w14:ligatures w14:val="none"/>
              </w:rPr>
              <w:t>Ņemot vērā projekta īso izpildes termiņu, lūdzam līguma projektā iekļaut punktu, kas paredz Pasūtītāja kompetenta pārstāvja obligātu dalību iknedēļas projekta sapulcēs.</w:t>
            </w:r>
          </w:p>
        </w:tc>
        <w:tc>
          <w:tcPr>
            <w:tcW w:w="4575" w:type="dxa"/>
          </w:tcPr>
          <w:p w14:paraId="29F2D977" w14:textId="55B0C8D7" w:rsidR="00AF4535" w:rsidRPr="00AF4913" w:rsidRDefault="005A188D" w:rsidP="5090288B">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Iepirkuma 1.daļas un 2.daļas l</w:t>
            </w:r>
            <w:r w:rsidR="5090288B" w:rsidRPr="00AF4913">
              <w:rPr>
                <w:rFonts w:ascii="Times New Roman" w:eastAsia="Times New Roman" w:hAnsi="Times New Roman" w:cs="Times New Roman"/>
                <w:sz w:val="20"/>
                <w:szCs w:val="20"/>
              </w:rPr>
              <w:t>īguma projekt</w:t>
            </w:r>
            <w:r>
              <w:rPr>
                <w:rFonts w:ascii="Times New Roman" w:eastAsia="Times New Roman" w:hAnsi="Times New Roman" w:cs="Times New Roman"/>
                <w:sz w:val="20"/>
                <w:szCs w:val="20"/>
              </w:rPr>
              <w:t>a</w:t>
            </w:r>
            <w:r w:rsidR="5090288B" w:rsidRPr="00AF4913">
              <w:rPr>
                <w:rFonts w:ascii="Times New Roman" w:eastAsia="Times New Roman" w:hAnsi="Times New Roman" w:cs="Times New Roman"/>
                <w:sz w:val="20"/>
                <w:szCs w:val="20"/>
              </w:rPr>
              <w:t xml:space="preserve"> punkt</w:t>
            </w:r>
            <w:r>
              <w:rPr>
                <w:rFonts w:ascii="Times New Roman" w:eastAsia="Times New Roman" w:hAnsi="Times New Roman" w:cs="Times New Roman"/>
                <w:sz w:val="20"/>
                <w:szCs w:val="20"/>
              </w:rPr>
              <w:t>s</w:t>
            </w:r>
            <w:r w:rsidR="5090288B" w:rsidRPr="00AF4913">
              <w:rPr>
                <w:rFonts w:ascii="Times New Roman" w:eastAsia="Times New Roman" w:hAnsi="Times New Roman" w:cs="Times New Roman"/>
                <w:sz w:val="20"/>
                <w:szCs w:val="20"/>
              </w:rPr>
              <w:t xml:space="preserve"> 6.1. tiks</w:t>
            </w:r>
            <w:r w:rsidR="00F43A83" w:rsidRPr="00AF4913">
              <w:rPr>
                <w:rFonts w:ascii="Times New Roman" w:eastAsia="Times New Roman" w:hAnsi="Times New Roman" w:cs="Times New Roman"/>
                <w:sz w:val="20"/>
                <w:szCs w:val="20"/>
              </w:rPr>
              <w:t xml:space="preserve"> precizēt</w:t>
            </w:r>
            <w:r>
              <w:rPr>
                <w:rFonts w:ascii="Times New Roman" w:eastAsia="Times New Roman" w:hAnsi="Times New Roman" w:cs="Times New Roman"/>
                <w:sz w:val="20"/>
                <w:szCs w:val="20"/>
              </w:rPr>
              <w:t>s</w:t>
            </w:r>
            <w:r w:rsidR="00F43A83" w:rsidRPr="00AF4913">
              <w:rPr>
                <w:rFonts w:ascii="Times New Roman" w:eastAsia="Times New Roman" w:hAnsi="Times New Roman" w:cs="Times New Roman"/>
                <w:sz w:val="20"/>
                <w:szCs w:val="20"/>
              </w:rPr>
              <w:t xml:space="preserve">, </w:t>
            </w:r>
            <w:r w:rsidR="5090288B" w:rsidRPr="00AF4913">
              <w:rPr>
                <w:rFonts w:ascii="Times New Roman" w:eastAsia="Times New Roman" w:hAnsi="Times New Roman" w:cs="Times New Roman"/>
                <w:sz w:val="20"/>
                <w:szCs w:val="20"/>
              </w:rPr>
              <w:t>iz</w:t>
            </w:r>
            <w:r w:rsidR="00F43A83" w:rsidRPr="00AF4913">
              <w:rPr>
                <w:rFonts w:ascii="Times New Roman" w:eastAsia="Times New Roman" w:hAnsi="Times New Roman" w:cs="Times New Roman"/>
                <w:sz w:val="20"/>
                <w:szCs w:val="20"/>
              </w:rPr>
              <w:t>sakot tos</w:t>
            </w:r>
            <w:r w:rsidR="5090288B" w:rsidRPr="00AF4913">
              <w:rPr>
                <w:rFonts w:ascii="Times New Roman" w:eastAsia="Times New Roman" w:hAnsi="Times New Roman" w:cs="Times New Roman"/>
                <w:sz w:val="20"/>
                <w:szCs w:val="20"/>
              </w:rPr>
              <w:t xml:space="preserve"> šādā redakcijā:</w:t>
            </w:r>
          </w:p>
          <w:p w14:paraId="7664FE4D" w14:textId="71F2A3C9" w:rsidR="00AF4535" w:rsidRPr="008E4F6B" w:rsidRDefault="5090288B" w:rsidP="00A52BC8">
            <w:pPr>
              <w:pStyle w:val="ListParagraph"/>
              <w:ind w:left="0"/>
              <w:rPr>
                <w:rFonts w:ascii="Times New Roman" w:eastAsia="Times New Roman" w:hAnsi="Times New Roman" w:cs="Times New Roman"/>
                <w:color w:val="FF0000"/>
                <w:sz w:val="20"/>
                <w:szCs w:val="20"/>
              </w:rPr>
            </w:pPr>
            <w:r w:rsidRPr="00AF4913">
              <w:rPr>
                <w:rFonts w:ascii="Times New Roman" w:eastAsia="Times New Roman" w:hAnsi="Times New Roman" w:cs="Times New Roman"/>
                <w:sz w:val="20"/>
                <w:szCs w:val="20"/>
              </w:rPr>
              <w:t>Pasūtītājs rīko, vada un protokolē Darba vadības sanāksmes, kurās piedalās Pasūtītāja un Izpildītāja kompetenti pārstāvji, kā arī citi trešās puses pārstāvji, kurus Pasūtītājs vai Izpildītājs vēlas uzaicināt.</w:t>
            </w:r>
          </w:p>
        </w:tc>
      </w:tr>
      <w:tr w:rsidR="00A614FE" w:rsidRPr="00A614FE" w14:paraId="38F499F0" w14:textId="77777777" w:rsidTr="00081CF3">
        <w:tc>
          <w:tcPr>
            <w:tcW w:w="10109" w:type="dxa"/>
            <w:gridSpan w:val="2"/>
          </w:tcPr>
          <w:p w14:paraId="5FD13EAE" w14:textId="4C850261" w:rsidR="00A614FE" w:rsidRPr="00A614FE" w:rsidRDefault="007640DD" w:rsidP="00A614FE">
            <w:pPr>
              <w:jc w:val="center"/>
              <w:rPr>
                <w:rFonts w:ascii="Times New Roman" w:hAnsi="Times New Roman" w:cs="Times New Roman"/>
                <w:b/>
                <w:bCs/>
                <w:sz w:val="20"/>
                <w:szCs w:val="20"/>
              </w:rPr>
            </w:pPr>
            <w:r>
              <w:rPr>
                <w:rFonts w:ascii="Times New Roman" w:hAnsi="Times New Roman" w:cs="Times New Roman"/>
                <w:b/>
                <w:bCs/>
                <w:sz w:val="20"/>
                <w:szCs w:val="20"/>
              </w:rPr>
              <w:t>Jautājumi Nr.5</w:t>
            </w:r>
          </w:p>
        </w:tc>
        <w:tc>
          <w:tcPr>
            <w:tcW w:w="4575" w:type="dxa"/>
          </w:tcPr>
          <w:p w14:paraId="795E7D29" w14:textId="77777777" w:rsidR="00A614FE" w:rsidRPr="00A614FE" w:rsidRDefault="00A614FE" w:rsidP="00A614FE">
            <w:pPr>
              <w:jc w:val="center"/>
              <w:rPr>
                <w:rFonts w:ascii="Times New Roman" w:hAnsi="Times New Roman" w:cs="Times New Roman"/>
                <w:b/>
                <w:bCs/>
                <w:sz w:val="20"/>
                <w:szCs w:val="20"/>
              </w:rPr>
            </w:pPr>
          </w:p>
        </w:tc>
      </w:tr>
      <w:tr w:rsidR="00AF4535" w:rsidRPr="00693708" w14:paraId="5A1B0676" w14:textId="77777777" w:rsidTr="00081CF3">
        <w:tc>
          <w:tcPr>
            <w:tcW w:w="1319" w:type="dxa"/>
          </w:tcPr>
          <w:p w14:paraId="47599C9D" w14:textId="2D798D2E" w:rsidR="00AF4535" w:rsidRPr="00693708" w:rsidRDefault="004423B7" w:rsidP="00693708">
            <w:pPr>
              <w:jc w:val="both"/>
              <w:rPr>
                <w:rFonts w:ascii="Times New Roman" w:hAnsi="Times New Roman" w:cs="Times New Roman"/>
                <w:sz w:val="20"/>
                <w:szCs w:val="20"/>
              </w:rPr>
            </w:pPr>
            <w:r w:rsidRPr="00693708">
              <w:rPr>
                <w:rFonts w:ascii="Times New Roman" w:hAnsi="Times New Roman" w:cs="Times New Roman"/>
                <w:sz w:val="20"/>
                <w:szCs w:val="20"/>
              </w:rPr>
              <w:t>Langua</w:t>
            </w:r>
            <w:r w:rsidR="00316E68" w:rsidRPr="00693708">
              <w:rPr>
                <w:rFonts w:ascii="Times New Roman" w:hAnsi="Times New Roman" w:cs="Times New Roman"/>
                <w:sz w:val="20"/>
                <w:szCs w:val="20"/>
              </w:rPr>
              <w:t>ge / valoda</w:t>
            </w:r>
          </w:p>
        </w:tc>
        <w:tc>
          <w:tcPr>
            <w:tcW w:w="8790" w:type="dxa"/>
          </w:tcPr>
          <w:p w14:paraId="096BC1B4" w14:textId="77777777" w:rsidR="00693708" w:rsidRPr="00693708" w:rsidRDefault="00693708" w:rsidP="00693708">
            <w:pPr>
              <w:shd w:val="clear" w:color="auto" w:fill="FFFFFF"/>
              <w:spacing w:line="259" w:lineRule="auto"/>
              <w:jc w:val="both"/>
              <w:rPr>
                <w:rFonts w:ascii="Times New Roman" w:hAnsi="Times New Roman" w:cs="Times New Roman"/>
                <w:sz w:val="20"/>
                <w:szCs w:val="20"/>
                <w:lang w:val="en-GB"/>
              </w:rPr>
            </w:pPr>
            <w:r w:rsidRPr="00693708">
              <w:rPr>
                <w:rFonts w:ascii="Times New Roman" w:hAnsi="Times New Roman" w:cs="Times New Roman"/>
                <w:sz w:val="20"/>
                <w:szCs w:val="20"/>
                <w:lang w:val="en-GB"/>
              </w:rPr>
              <w:t>Submission of proposal and comments in Latvian only is restrictive. Please allow English as well, at least for technical documentation.</w:t>
            </w:r>
          </w:p>
          <w:p w14:paraId="53DA00BC" w14:textId="3ED7D99B" w:rsidR="00AF4535" w:rsidRPr="00693708" w:rsidRDefault="00693708" w:rsidP="00693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1F1F1F"/>
                <w:sz w:val="20"/>
                <w:szCs w:val="20"/>
              </w:rPr>
            </w:pPr>
            <w:r w:rsidRPr="00693708">
              <w:rPr>
                <w:rFonts w:ascii="Times New Roman" w:eastAsia="Times New Roman" w:hAnsi="Times New Roman" w:cs="Times New Roman"/>
                <w:color w:val="1F1F1F"/>
                <w:sz w:val="20"/>
                <w:szCs w:val="20"/>
              </w:rPr>
              <w:t>Priekšlikumu un komentāru iesniegšana tikai latviešu valodā ir ierobežota. Lūdzu, atļaujiet arī angļu valodu, vismaz tehnisko dokumentāciju.</w:t>
            </w:r>
          </w:p>
        </w:tc>
        <w:tc>
          <w:tcPr>
            <w:tcW w:w="4575" w:type="dxa"/>
          </w:tcPr>
          <w:p w14:paraId="00634BAE" w14:textId="77777777" w:rsidR="006F28AA" w:rsidRPr="00D77C86" w:rsidRDefault="006F28AA" w:rsidP="006F28AA">
            <w:pPr>
              <w:pStyle w:val="xmsolistparagraph"/>
              <w:ind w:left="0"/>
              <w:rPr>
                <w:rFonts w:ascii="Times New Roman" w:hAnsi="Times New Roman" w:cs="Times New Roman"/>
                <w:sz w:val="20"/>
                <w:szCs w:val="20"/>
                <w:lang w:eastAsia="en-US"/>
              </w:rPr>
            </w:pPr>
            <w:r w:rsidRPr="00D77C86">
              <w:rPr>
                <w:rFonts w:ascii="Times New Roman" w:hAnsi="Times New Roman" w:cs="Times New Roman"/>
                <w:sz w:val="20"/>
                <w:szCs w:val="20"/>
                <w:lang w:eastAsia="en-US"/>
              </w:rPr>
              <w:t>Piedāvājuma dokumenti jāsagatavo un jāiesniedz latviešu valodā (Pretendentam ir tiesības Tehnisko piedāvājumu, t.sk. tehnisko dokumentāciju, iesniegt angļu valodā), tiem jābūt skaidri salasāmiem un apliecinātām Latvijas Republikas normatīvajos aktos noteiktajā kārtībā.</w:t>
            </w:r>
          </w:p>
          <w:p w14:paraId="7C5B0CCD" w14:textId="77777777" w:rsidR="006F28AA" w:rsidRPr="00D77C86" w:rsidRDefault="006F28AA" w:rsidP="006F28AA">
            <w:pPr>
              <w:pStyle w:val="xmsolistparagraph"/>
              <w:ind w:left="0"/>
              <w:rPr>
                <w:rFonts w:ascii="Times New Roman" w:hAnsi="Times New Roman" w:cs="Times New Roman"/>
                <w:sz w:val="20"/>
                <w:szCs w:val="20"/>
                <w:lang w:eastAsia="en-US"/>
              </w:rPr>
            </w:pPr>
            <w:r w:rsidRPr="00D77C86">
              <w:rPr>
                <w:rFonts w:ascii="Times New Roman" w:hAnsi="Times New Roman" w:cs="Times New Roman"/>
                <w:sz w:val="20"/>
                <w:szCs w:val="20"/>
                <w:lang w:eastAsia="en-US"/>
              </w:rPr>
              <w:t>Pretendenta dokumentam, kas iesniegts citas valsts valodā, jāpievieno šī dokumenta Pretendenta apliecināts tulkojums latviešu valodā (izņemot Tehniskais piedāvājums, t.sk. tehniskā dokumentācija, kas iesniegts angļu valodā). Ja oriģinālā dokumenta teksts atšķiras no šī dokumenta tulkojuma teksta latviešu valodā, tad par pamatu tiks ņemts šī dokumenta tulkojums latviešu valodā.</w:t>
            </w:r>
          </w:p>
          <w:p w14:paraId="6D5B13FF" w14:textId="4C071653" w:rsidR="00AF4535" w:rsidRPr="00AE5C09" w:rsidRDefault="006F28AA" w:rsidP="006F28AA">
            <w:pPr>
              <w:rPr>
                <w:rFonts w:ascii="Times New Roman" w:eastAsia="Times New Roman" w:hAnsi="Times New Roman" w:cs="Times New Roman"/>
                <w:color w:val="FF0000"/>
                <w:sz w:val="20"/>
                <w:szCs w:val="20"/>
              </w:rPr>
            </w:pPr>
            <w:r w:rsidRPr="00D77C86">
              <w:rPr>
                <w:rFonts w:ascii="Times New Roman" w:hAnsi="Times New Roman" w:cs="Times New Roman"/>
                <w:sz w:val="20"/>
                <w:szCs w:val="20"/>
              </w:rPr>
              <w:t>Par kaitējumu, kas radies dokumenta nepareiza tulkojuma dēļ, Pretendents atbild Latvijas Republikas normatīvajos tiesību aktos noteiktajā kārtībā.</w:t>
            </w:r>
          </w:p>
        </w:tc>
      </w:tr>
      <w:tr w:rsidR="00AF4535" w:rsidRPr="00CA2642" w14:paraId="76D8F930" w14:textId="77777777" w:rsidTr="00081CF3">
        <w:tc>
          <w:tcPr>
            <w:tcW w:w="1319" w:type="dxa"/>
          </w:tcPr>
          <w:p w14:paraId="571F014D" w14:textId="3009BA42" w:rsidR="00AF4535" w:rsidRPr="00CA2642" w:rsidRDefault="00AF4535" w:rsidP="00CA2642">
            <w:pPr>
              <w:rPr>
                <w:rFonts w:ascii="Times New Roman" w:hAnsi="Times New Roman" w:cs="Times New Roman"/>
                <w:sz w:val="20"/>
                <w:szCs w:val="20"/>
              </w:rPr>
            </w:pPr>
          </w:p>
        </w:tc>
        <w:tc>
          <w:tcPr>
            <w:tcW w:w="8790" w:type="dxa"/>
          </w:tcPr>
          <w:p w14:paraId="5B81C59B" w14:textId="083A95FB" w:rsidR="00AF4535" w:rsidRPr="00CA2642" w:rsidRDefault="00702589" w:rsidP="00CA2642">
            <w:pPr>
              <w:rPr>
                <w:rFonts w:ascii="Times New Roman" w:hAnsi="Times New Roman" w:cs="Times New Roman"/>
                <w:sz w:val="20"/>
                <w:szCs w:val="20"/>
              </w:rPr>
            </w:pPr>
            <w:r w:rsidRPr="00CA2642">
              <w:rPr>
                <w:rFonts w:ascii="Times New Roman" w:eastAsia="Aptos" w:hAnsi="Times New Roman" w:cs="Times New Roman"/>
                <w:b/>
                <w:bCs/>
                <w:sz w:val="20"/>
                <w:szCs w:val="20"/>
                <w:lang w:val="en-GB"/>
              </w:rPr>
              <w:t>ANNEX 2, ANNEX 3 / pielikums Nr.2, pielikums Nr.3</w:t>
            </w:r>
          </w:p>
        </w:tc>
        <w:tc>
          <w:tcPr>
            <w:tcW w:w="4575" w:type="dxa"/>
          </w:tcPr>
          <w:p w14:paraId="1C86B4F6" w14:textId="77777777" w:rsidR="00AF4535" w:rsidRPr="00CA2642" w:rsidRDefault="00AF4535" w:rsidP="00CA2642">
            <w:pPr>
              <w:rPr>
                <w:rFonts w:ascii="Times New Roman" w:hAnsi="Times New Roman" w:cs="Times New Roman"/>
                <w:sz w:val="20"/>
                <w:szCs w:val="20"/>
              </w:rPr>
            </w:pPr>
          </w:p>
        </w:tc>
      </w:tr>
      <w:tr w:rsidR="00FC4497" w:rsidRPr="00CA2642" w14:paraId="19C3E592" w14:textId="77777777" w:rsidTr="00081CF3">
        <w:tc>
          <w:tcPr>
            <w:tcW w:w="1319" w:type="dxa"/>
          </w:tcPr>
          <w:p w14:paraId="4F7B5AF6" w14:textId="003B3140" w:rsidR="00FC4497" w:rsidRPr="00CA2642" w:rsidRDefault="00CA2642" w:rsidP="00CA2642">
            <w:pPr>
              <w:rPr>
                <w:rFonts w:ascii="Times New Roman" w:hAnsi="Times New Roman" w:cs="Times New Roman"/>
                <w:sz w:val="20"/>
                <w:szCs w:val="20"/>
              </w:rPr>
            </w:pPr>
            <w:r w:rsidRPr="00CA2642">
              <w:rPr>
                <w:rFonts w:ascii="Times New Roman" w:eastAsia="Aptos" w:hAnsi="Times New Roman" w:cs="Times New Roman"/>
                <w:sz w:val="20"/>
                <w:szCs w:val="20"/>
                <w:lang w:val="en-GB"/>
              </w:rPr>
              <w:t>TER.2c</w:t>
            </w:r>
          </w:p>
        </w:tc>
        <w:tc>
          <w:tcPr>
            <w:tcW w:w="8790" w:type="dxa"/>
          </w:tcPr>
          <w:p w14:paraId="7CE627D1" w14:textId="77777777" w:rsidR="00CA2642" w:rsidRPr="00CA2642" w:rsidRDefault="00CA2642" w:rsidP="00CA2642">
            <w:pPr>
              <w:shd w:val="clear" w:color="auto" w:fill="FFFFFF"/>
              <w:spacing w:line="259" w:lineRule="auto"/>
              <w:rPr>
                <w:rFonts w:ascii="Times New Roman" w:hAnsi="Times New Roman" w:cs="Times New Roman"/>
                <w:sz w:val="20"/>
                <w:szCs w:val="20"/>
                <w:lang w:val="en-GB"/>
              </w:rPr>
            </w:pPr>
            <w:r w:rsidRPr="00CA2642">
              <w:rPr>
                <w:rFonts w:ascii="Times New Roman" w:hAnsi="Times New Roman" w:cs="Times New Roman"/>
                <w:sz w:val="20"/>
                <w:szCs w:val="20"/>
                <w:lang w:val="en-GB"/>
              </w:rPr>
              <w:t xml:space="preserve">For VTS, radar hardware is usually the equipment with long lead times, around 6 to 8 months ex factory.  Requirement of “5-10 months” is possible but marginal in the event if there is any delay due to export procedure, holiday period (July or Dec), etc. </w:t>
            </w:r>
          </w:p>
          <w:p w14:paraId="4A5D6C94" w14:textId="720979CE" w:rsidR="00FC4497" w:rsidRPr="00CA2642" w:rsidRDefault="00CA2642" w:rsidP="00CA26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Times New Roman" w:eastAsia="Times New Roman" w:hAnsi="Times New Roman" w:cs="Times New Roman"/>
                <w:color w:val="1F1F1F"/>
                <w:sz w:val="20"/>
                <w:szCs w:val="20"/>
              </w:rPr>
            </w:pPr>
            <w:r w:rsidRPr="00CA2642">
              <w:rPr>
                <w:rFonts w:ascii="Times New Roman" w:eastAsia="Times New Roman" w:hAnsi="Times New Roman" w:cs="Times New Roman"/>
                <w:color w:val="1F1F1F"/>
                <w:sz w:val="20"/>
                <w:szCs w:val="20"/>
              </w:rPr>
              <w:t>VTS radara aparatūrai parasti ir ilgs piegādes laiks, aptuveni 6 līdz 8 mēneši no rūpnīcas. Prasība par "5–10 mēnešiem" ir iespējama, taču tā ir neliela, ja rodas kavēšanās eksporta procedūras, brīvdienu perioda (jūlija vai decembra) u. c. dēļ.</w:t>
            </w:r>
          </w:p>
        </w:tc>
        <w:tc>
          <w:tcPr>
            <w:tcW w:w="4575" w:type="dxa"/>
          </w:tcPr>
          <w:p w14:paraId="729F4401" w14:textId="3DECE075" w:rsidR="00AE5C09" w:rsidRPr="00F1046F" w:rsidRDefault="004261B4" w:rsidP="00AE5C09">
            <w:pPr>
              <w:rPr>
                <w:rFonts w:ascii="Times New Roman" w:hAnsi="Times New Roman" w:cs="Times New Roman"/>
                <w:sz w:val="20"/>
                <w:szCs w:val="20"/>
              </w:rPr>
            </w:pPr>
            <w:r w:rsidRPr="00F1046F">
              <w:rPr>
                <w:rFonts w:ascii="Times New Roman" w:hAnsi="Times New Roman" w:cs="Times New Roman"/>
                <w:sz w:val="20"/>
                <w:szCs w:val="20"/>
              </w:rPr>
              <w:t>Iepirkuma 1.daļas</w:t>
            </w:r>
            <w:r w:rsidR="00AE5C09" w:rsidRPr="00F1046F">
              <w:rPr>
                <w:rFonts w:ascii="Times New Roman" w:hAnsi="Times New Roman" w:cs="Times New Roman"/>
                <w:sz w:val="20"/>
                <w:szCs w:val="20"/>
              </w:rPr>
              <w:t xml:space="preserve"> gadījumā iepirkuma un realizācijas process ir komplicēts, jo tas ir atkarīgs no ēkas</w:t>
            </w:r>
            <w:r w:rsidR="00E04683" w:rsidRPr="00F1046F">
              <w:rPr>
                <w:rFonts w:ascii="Times New Roman" w:hAnsi="Times New Roman" w:cs="Times New Roman"/>
                <w:sz w:val="20"/>
                <w:szCs w:val="20"/>
              </w:rPr>
              <w:t xml:space="preserve"> K.Valdemāra ielā 14, Ventspilī</w:t>
            </w:r>
            <w:r w:rsidR="00AE5C09" w:rsidRPr="00F1046F">
              <w:rPr>
                <w:rFonts w:ascii="Times New Roman" w:hAnsi="Times New Roman" w:cs="Times New Roman"/>
                <w:sz w:val="20"/>
                <w:szCs w:val="20"/>
              </w:rPr>
              <w:t xml:space="preserve"> pieejamības un paralēli notiekošā cita projekta. Tāpēc ir iespējams un pamatoti piegādāt sākotnēji tikai vienu radaru, īpaši ņemot vērā, ka Pludmales radara nomaiņa ir kritiska un tai nepieciešama prioritāra izpilde.</w:t>
            </w:r>
          </w:p>
          <w:p w14:paraId="0B58B4AE" w14:textId="1AFC6F4E" w:rsidR="00FC4497" w:rsidRPr="00F1046F" w:rsidRDefault="00AE5C09" w:rsidP="5090288B">
            <w:pPr>
              <w:rPr>
                <w:rFonts w:ascii="Times New Roman" w:hAnsi="Times New Roman" w:cs="Times New Roman"/>
                <w:sz w:val="20"/>
                <w:szCs w:val="20"/>
              </w:rPr>
            </w:pPr>
            <w:r w:rsidRPr="00F1046F">
              <w:rPr>
                <w:rFonts w:ascii="Times New Roman" w:hAnsi="Times New Roman" w:cs="Times New Roman"/>
                <w:sz w:val="20"/>
                <w:szCs w:val="20"/>
              </w:rPr>
              <w:t>Savukārt otru radaru var piegādāt vēlāk</w:t>
            </w:r>
            <w:r w:rsidR="5090288B" w:rsidRPr="00F1046F">
              <w:rPr>
                <w:rFonts w:ascii="Times New Roman" w:hAnsi="Times New Roman" w:cs="Times New Roman"/>
                <w:sz w:val="20"/>
                <w:szCs w:val="20"/>
              </w:rPr>
              <w:t>.</w:t>
            </w:r>
          </w:p>
          <w:p w14:paraId="6DBE788C" w14:textId="38BE3D6F" w:rsidR="00FC4497" w:rsidRPr="00F1046F" w:rsidRDefault="5090288B" w:rsidP="5090288B">
            <w:r w:rsidRPr="00F1046F">
              <w:rPr>
                <w:rFonts w:ascii="Times New Roman" w:eastAsia="Times New Roman" w:hAnsi="Times New Roman" w:cs="Times New Roman"/>
                <w:sz w:val="20"/>
                <w:szCs w:val="20"/>
              </w:rPr>
              <w:t>Iepirkuma līguma izpildes termiņi netiks mainīti.</w:t>
            </w:r>
          </w:p>
          <w:p w14:paraId="7D1B421A" w14:textId="78F14D36" w:rsidR="00FC4497" w:rsidRPr="008B5868" w:rsidRDefault="5090288B" w:rsidP="00AE5C09">
            <w:r w:rsidRPr="00F1046F">
              <w:rPr>
                <w:rFonts w:ascii="Times New Roman" w:eastAsia="Times New Roman" w:hAnsi="Times New Roman" w:cs="Times New Roman"/>
                <w:sz w:val="20"/>
                <w:szCs w:val="20"/>
              </w:rPr>
              <w:lastRenderedPageBreak/>
              <w:t xml:space="preserve">Iepirkuma </w:t>
            </w:r>
            <w:r w:rsidR="003516CC" w:rsidRPr="00F1046F">
              <w:rPr>
                <w:rFonts w:ascii="Times New Roman" w:eastAsia="Times New Roman" w:hAnsi="Times New Roman" w:cs="Times New Roman"/>
                <w:sz w:val="20"/>
                <w:szCs w:val="20"/>
              </w:rPr>
              <w:t xml:space="preserve">1.daļas un 2.daļas </w:t>
            </w:r>
            <w:r w:rsidRPr="00F1046F">
              <w:rPr>
                <w:rFonts w:ascii="Times New Roman" w:eastAsia="Times New Roman" w:hAnsi="Times New Roman" w:cs="Times New Roman"/>
                <w:sz w:val="20"/>
                <w:szCs w:val="20"/>
              </w:rPr>
              <w:t xml:space="preserve">līguma </w:t>
            </w:r>
            <w:r w:rsidR="003516CC" w:rsidRPr="00F1046F">
              <w:rPr>
                <w:rFonts w:ascii="Times New Roman" w:eastAsia="Times New Roman" w:hAnsi="Times New Roman" w:cs="Times New Roman"/>
                <w:sz w:val="20"/>
                <w:szCs w:val="20"/>
              </w:rPr>
              <w:t>projekta 4.4.punkts tiks precizēts.</w:t>
            </w:r>
          </w:p>
        </w:tc>
      </w:tr>
      <w:tr w:rsidR="00FC4497" w:rsidRPr="00FA0668" w14:paraId="72059D41" w14:textId="77777777" w:rsidTr="00081CF3">
        <w:tc>
          <w:tcPr>
            <w:tcW w:w="1319" w:type="dxa"/>
          </w:tcPr>
          <w:p w14:paraId="6A2FC954" w14:textId="77777777" w:rsidR="004C3E8D" w:rsidRPr="004C3E8D" w:rsidRDefault="004C3E8D" w:rsidP="000F7B23">
            <w:pPr>
              <w:shd w:val="clear" w:color="auto" w:fill="FFFFFF"/>
              <w:rPr>
                <w:rFonts w:ascii="Times New Roman" w:hAnsi="Times New Roman" w:cs="Times New Roman"/>
                <w:sz w:val="20"/>
                <w:szCs w:val="20"/>
                <w:lang w:val="en-GB"/>
              </w:rPr>
            </w:pPr>
            <w:r w:rsidRPr="004C3E8D">
              <w:rPr>
                <w:rFonts w:ascii="Times New Roman" w:hAnsi="Times New Roman" w:cs="Times New Roman"/>
                <w:sz w:val="20"/>
                <w:szCs w:val="20"/>
                <w:lang w:val="en-GB"/>
              </w:rPr>
              <w:lastRenderedPageBreak/>
              <w:t>GEN.12,</w:t>
            </w:r>
          </w:p>
          <w:p w14:paraId="6234C5C7" w14:textId="464B82EB" w:rsidR="00FC4497" w:rsidRPr="00FA0668" w:rsidRDefault="004C3E8D" w:rsidP="000F7B23">
            <w:pPr>
              <w:rPr>
                <w:rFonts w:ascii="Times New Roman" w:hAnsi="Times New Roman" w:cs="Times New Roman"/>
                <w:sz w:val="20"/>
                <w:szCs w:val="20"/>
              </w:rPr>
            </w:pPr>
            <w:r w:rsidRPr="00FA0668">
              <w:rPr>
                <w:rFonts w:ascii="Times New Roman" w:eastAsia="Aptos" w:hAnsi="Times New Roman" w:cs="Times New Roman"/>
                <w:sz w:val="20"/>
                <w:szCs w:val="20"/>
                <w:lang w:val="en-GB"/>
              </w:rPr>
              <w:t>VHF.4</w:t>
            </w:r>
            <w:r>
              <w:br/>
            </w:r>
          </w:p>
        </w:tc>
        <w:tc>
          <w:tcPr>
            <w:tcW w:w="8790" w:type="dxa"/>
          </w:tcPr>
          <w:p w14:paraId="19AD8029"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The curvature of the earth limits the range of radar, AIS and VHF. In general the formula for maximum radar range is:</w:t>
            </w:r>
          </w:p>
          <w:p w14:paraId="301A7465" w14:textId="77777777" w:rsidR="00D827A5" w:rsidRPr="00D827A5" w:rsidRDefault="003D3C5C" w:rsidP="000F7B23">
            <w:pPr>
              <w:shd w:val="clear" w:color="auto" w:fill="FFFFFF"/>
              <w:rPr>
                <w:rFonts w:ascii="Times New Roman" w:eastAsia="Times New Roman" w:hAnsi="Times New Roman" w:cs="Times New Roman"/>
                <w:sz w:val="20"/>
                <w:szCs w:val="20"/>
                <w:lang w:val="en-GB"/>
              </w:rPr>
            </w:pPr>
            <m:oMathPara>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R</m:t>
                    </m:r>
                  </m:e>
                  <m:sub>
                    <m:r>
                      <w:rPr>
                        <w:rFonts w:ascii="Cambria Math" w:hAnsi="Cambria Math" w:cs="Times New Roman"/>
                        <w:sz w:val="20"/>
                        <w:szCs w:val="20"/>
                        <w:lang w:val="en-GB"/>
                      </w:rPr>
                      <m:t>max</m:t>
                    </m:r>
                  </m:sub>
                </m:sSub>
                <m:r>
                  <w:rPr>
                    <w:rFonts w:ascii="Cambria Math" w:hAnsi="Cambria Math" w:cs="Times New Roman"/>
                    <w:sz w:val="20"/>
                    <w:szCs w:val="20"/>
                    <w:lang w:val="en-GB"/>
                  </w:rPr>
                  <m:t xml:space="preserve">=4.12 × </m:t>
                </m:r>
                <m:d>
                  <m:dPr>
                    <m:ctrlPr>
                      <w:rPr>
                        <w:rFonts w:ascii="Cambria Math" w:hAnsi="Cambria Math" w:cs="Times New Roman"/>
                        <w:i/>
                        <w:sz w:val="20"/>
                        <w:szCs w:val="20"/>
                        <w:lang w:val="en-GB"/>
                      </w:rPr>
                    </m:ctrlPr>
                  </m:dPr>
                  <m:e>
                    <m:rad>
                      <m:radPr>
                        <m:degHide m:val="1"/>
                        <m:ctrlPr>
                          <w:rPr>
                            <w:rFonts w:ascii="Cambria Math" w:hAnsi="Cambria Math" w:cs="Times New Roman"/>
                            <w:i/>
                            <w:sz w:val="20"/>
                            <w:szCs w:val="20"/>
                            <w:lang w:val="en-GB"/>
                          </w:rPr>
                        </m:ctrlPr>
                      </m:radPr>
                      <m:deg/>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h</m:t>
                            </m:r>
                          </m:e>
                          <m:sub>
                            <m:r>
                              <w:rPr>
                                <w:rFonts w:ascii="Cambria Math" w:hAnsi="Cambria Math" w:cs="Times New Roman"/>
                                <w:sz w:val="20"/>
                                <w:szCs w:val="20"/>
                                <w:lang w:val="en-GB"/>
                              </w:rPr>
                              <m:t>radar</m:t>
                            </m:r>
                          </m:sub>
                        </m:sSub>
                      </m:e>
                    </m:rad>
                    <m:r>
                      <w:rPr>
                        <w:rFonts w:ascii="Cambria Math" w:hAnsi="Cambria Math" w:cs="Times New Roman"/>
                        <w:sz w:val="20"/>
                        <w:szCs w:val="20"/>
                        <w:lang w:val="en-GB"/>
                      </w:rPr>
                      <m:t>+</m:t>
                    </m:r>
                    <m:rad>
                      <m:radPr>
                        <m:degHide m:val="1"/>
                        <m:ctrlPr>
                          <w:rPr>
                            <w:rFonts w:ascii="Cambria Math" w:hAnsi="Cambria Math" w:cs="Times New Roman"/>
                            <w:i/>
                            <w:sz w:val="20"/>
                            <w:szCs w:val="20"/>
                            <w:lang w:val="en-GB"/>
                          </w:rPr>
                        </m:ctrlPr>
                      </m:radPr>
                      <m:deg/>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h</m:t>
                            </m:r>
                          </m:e>
                          <m:sub>
                            <m:r>
                              <w:rPr>
                                <w:rFonts w:ascii="Cambria Math" w:hAnsi="Cambria Math" w:cs="Times New Roman"/>
                                <w:sz w:val="20"/>
                                <w:szCs w:val="20"/>
                                <w:lang w:val="en-GB"/>
                              </w:rPr>
                              <m:t>target</m:t>
                            </m:r>
                          </m:sub>
                        </m:sSub>
                      </m:e>
                    </m:rad>
                  </m:e>
                </m:d>
              </m:oMath>
            </m:oMathPara>
          </w:p>
          <w:p w14:paraId="01F015D2" w14:textId="77777777" w:rsidR="00D827A5" w:rsidRPr="00D827A5" w:rsidRDefault="00D827A5" w:rsidP="000F7B23">
            <w:pPr>
              <w:shd w:val="clear" w:color="auto" w:fill="FFFFFF"/>
              <w:rPr>
                <w:rFonts w:ascii="Times New Roman" w:eastAsia="Times New Roman" w:hAnsi="Times New Roman" w:cs="Times New Roman"/>
                <w:sz w:val="20"/>
                <w:szCs w:val="20"/>
                <w:lang w:val="en-GB"/>
              </w:rPr>
            </w:pPr>
            <w:r w:rsidRPr="00D827A5">
              <w:rPr>
                <w:rFonts w:ascii="Times New Roman" w:eastAsia="Times New Roman" w:hAnsi="Times New Roman" w:cs="Times New Roman"/>
                <w:sz w:val="20"/>
                <w:szCs w:val="20"/>
                <w:lang w:val="en-GB"/>
              </w:rPr>
              <w:t>Where:</w:t>
            </w:r>
          </w:p>
          <w:p w14:paraId="7281C592" w14:textId="77777777" w:rsidR="00D827A5" w:rsidRPr="00D827A5" w:rsidRDefault="00D827A5" w:rsidP="006D2E76">
            <w:pPr>
              <w:numPr>
                <w:ilvl w:val="0"/>
                <w:numId w:val="3"/>
              </w:numPr>
              <w:shd w:val="clear" w:color="auto" w:fill="FFFFFF"/>
              <w:contextualSpacing/>
              <w:rPr>
                <w:rFonts w:ascii="Times New Roman" w:hAnsi="Times New Roman" w:cs="Times New Roman"/>
                <w:sz w:val="20"/>
                <w:szCs w:val="20"/>
                <w:lang w:val="en-GB"/>
              </w:rPr>
            </w:pPr>
            <w:r w:rsidRPr="00D827A5">
              <w:rPr>
                <w:rFonts w:ascii="Times New Roman" w:eastAsia="Times New Roman" w:hAnsi="Times New Roman" w:cs="Times New Roman"/>
                <w:sz w:val="20"/>
                <w:szCs w:val="20"/>
                <w:lang w:val="en-GB"/>
              </w:rPr>
              <w:t>R</w:t>
            </w:r>
            <w:r w:rsidRPr="00D827A5">
              <w:rPr>
                <w:rFonts w:ascii="Times New Roman" w:eastAsia="Times New Roman" w:hAnsi="Times New Roman" w:cs="Times New Roman"/>
                <w:sz w:val="20"/>
                <w:szCs w:val="20"/>
                <w:vertAlign w:val="subscript"/>
                <w:lang w:val="en-GB"/>
              </w:rPr>
              <w:t>max</w:t>
            </w:r>
            <w:r w:rsidRPr="00D827A5">
              <w:rPr>
                <w:rFonts w:ascii="Times New Roman" w:eastAsia="Times New Roman" w:hAnsi="Times New Roman" w:cs="Times New Roman"/>
                <w:sz w:val="20"/>
                <w:szCs w:val="20"/>
                <w:lang w:val="en-GB"/>
              </w:rPr>
              <w:t xml:space="preserve"> is the maximum range in km</w:t>
            </w:r>
          </w:p>
          <w:p w14:paraId="7785594A" w14:textId="77777777" w:rsidR="00D827A5" w:rsidRPr="00D827A5" w:rsidRDefault="00D827A5" w:rsidP="006D2E76">
            <w:pPr>
              <w:numPr>
                <w:ilvl w:val="0"/>
                <w:numId w:val="3"/>
              </w:numPr>
              <w:shd w:val="clear" w:color="auto" w:fill="FFFFFF"/>
              <w:contextualSpacing/>
              <w:rPr>
                <w:rFonts w:ascii="Times New Roman" w:hAnsi="Times New Roman" w:cs="Times New Roman"/>
                <w:sz w:val="20"/>
                <w:szCs w:val="20"/>
                <w:lang w:val="en-GB"/>
              </w:rPr>
            </w:pPr>
            <w:r w:rsidRPr="00D827A5">
              <w:rPr>
                <w:rFonts w:ascii="Times New Roman" w:eastAsia="Times New Roman" w:hAnsi="Times New Roman" w:cs="Times New Roman"/>
                <w:sz w:val="20"/>
                <w:szCs w:val="20"/>
                <w:lang w:val="en-GB"/>
              </w:rPr>
              <w:t>h</w:t>
            </w:r>
            <w:r w:rsidRPr="00D827A5">
              <w:rPr>
                <w:rFonts w:ascii="Times New Roman" w:eastAsia="Times New Roman" w:hAnsi="Times New Roman" w:cs="Times New Roman"/>
                <w:sz w:val="20"/>
                <w:szCs w:val="20"/>
                <w:vertAlign w:val="subscript"/>
                <w:lang w:val="en-GB"/>
              </w:rPr>
              <w:t xml:space="preserve">radar </w:t>
            </w:r>
            <w:r w:rsidRPr="00D827A5">
              <w:rPr>
                <w:rFonts w:ascii="Times New Roman" w:eastAsia="Times New Roman" w:hAnsi="Times New Roman" w:cs="Times New Roman"/>
                <w:sz w:val="20"/>
                <w:szCs w:val="20"/>
                <w:lang w:val="en-GB"/>
              </w:rPr>
              <w:t>is the height of the radar antenna in m</w:t>
            </w:r>
          </w:p>
          <w:p w14:paraId="51BF6857" w14:textId="77777777" w:rsidR="00D827A5" w:rsidRPr="00D827A5" w:rsidRDefault="00D827A5" w:rsidP="006D2E76">
            <w:pPr>
              <w:numPr>
                <w:ilvl w:val="0"/>
                <w:numId w:val="3"/>
              </w:numPr>
              <w:shd w:val="clear" w:color="auto" w:fill="FFFFFF"/>
              <w:contextualSpacing/>
              <w:rPr>
                <w:rFonts w:ascii="Times New Roman" w:hAnsi="Times New Roman" w:cs="Times New Roman"/>
                <w:sz w:val="20"/>
                <w:szCs w:val="20"/>
                <w:lang w:val="en-GB"/>
              </w:rPr>
            </w:pPr>
            <w:r w:rsidRPr="00D827A5">
              <w:rPr>
                <w:rFonts w:ascii="Times New Roman" w:eastAsia="Times New Roman" w:hAnsi="Times New Roman" w:cs="Times New Roman"/>
                <w:sz w:val="20"/>
                <w:szCs w:val="20"/>
                <w:lang w:val="en-GB"/>
              </w:rPr>
              <w:t>h</w:t>
            </w:r>
            <w:r w:rsidRPr="00D827A5">
              <w:rPr>
                <w:rFonts w:ascii="Times New Roman" w:eastAsia="Times New Roman" w:hAnsi="Times New Roman" w:cs="Times New Roman"/>
                <w:sz w:val="20"/>
                <w:szCs w:val="20"/>
                <w:vertAlign w:val="subscript"/>
                <w:lang w:val="en-GB"/>
              </w:rPr>
              <w:t>target</w:t>
            </w:r>
            <w:r w:rsidRPr="00D827A5">
              <w:rPr>
                <w:rFonts w:ascii="Times New Roman" w:eastAsia="Times New Roman" w:hAnsi="Times New Roman" w:cs="Times New Roman"/>
                <w:sz w:val="20"/>
                <w:szCs w:val="20"/>
                <w:lang w:val="en-GB"/>
              </w:rPr>
              <w:t xml:space="preserve"> is the height of the target in m</w:t>
            </w:r>
          </w:p>
          <w:p w14:paraId="6098D97C"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In order to view a 5 m tall target at various ranges, requires the following antenna heights: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1765"/>
            </w:tblGrid>
            <w:tr w:rsidR="00D827A5" w:rsidRPr="00D827A5" w14:paraId="0E8EF36C" w14:textId="77777777" w:rsidTr="00B6735B">
              <w:tc>
                <w:tcPr>
                  <w:tcW w:w="1347" w:type="dxa"/>
                  <w:tcBorders>
                    <w:bottom w:val="single" w:sz="4" w:space="0" w:color="auto"/>
                    <w:right w:val="single" w:sz="4" w:space="0" w:color="auto"/>
                  </w:tcBorders>
                </w:tcPr>
                <w:p w14:paraId="62DC47C8" w14:textId="77777777" w:rsidR="00D827A5" w:rsidRPr="00D827A5" w:rsidRDefault="00D827A5" w:rsidP="000F7B23">
                  <w:pPr>
                    <w:shd w:val="clear" w:color="auto" w:fill="FFFFFF"/>
                    <w:rPr>
                      <w:rFonts w:ascii="Times New Roman" w:hAnsi="Times New Roman" w:cs="Times New Roman"/>
                      <w:b/>
                      <w:bCs/>
                      <w:sz w:val="20"/>
                      <w:szCs w:val="20"/>
                      <w:lang w:val="en-GB"/>
                    </w:rPr>
                  </w:pPr>
                  <w:r w:rsidRPr="00D827A5">
                    <w:rPr>
                      <w:rFonts w:ascii="Times New Roman" w:hAnsi="Times New Roman" w:cs="Times New Roman"/>
                      <w:b/>
                      <w:bCs/>
                      <w:sz w:val="20"/>
                      <w:szCs w:val="20"/>
                      <w:lang w:val="en-GB"/>
                    </w:rPr>
                    <w:t>Max. range</w:t>
                  </w:r>
                </w:p>
              </w:tc>
              <w:tc>
                <w:tcPr>
                  <w:tcW w:w="1765" w:type="dxa"/>
                  <w:tcBorders>
                    <w:left w:val="single" w:sz="4" w:space="0" w:color="auto"/>
                    <w:bottom w:val="single" w:sz="4" w:space="0" w:color="auto"/>
                  </w:tcBorders>
                </w:tcPr>
                <w:p w14:paraId="37BAA66A" w14:textId="77777777" w:rsidR="00D827A5" w:rsidRPr="00D827A5" w:rsidRDefault="00D827A5" w:rsidP="000F7B23">
                  <w:pPr>
                    <w:shd w:val="clear" w:color="auto" w:fill="FFFFFF"/>
                    <w:rPr>
                      <w:rFonts w:ascii="Times New Roman" w:hAnsi="Times New Roman" w:cs="Times New Roman"/>
                      <w:b/>
                      <w:bCs/>
                      <w:sz w:val="20"/>
                      <w:szCs w:val="20"/>
                      <w:lang w:val="en-GB"/>
                    </w:rPr>
                  </w:pPr>
                  <w:r w:rsidRPr="00D827A5">
                    <w:rPr>
                      <w:rFonts w:ascii="Times New Roman" w:hAnsi="Times New Roman" w:cs="Times New Roman"/>
                      <w:b/>
                      <w:bCs/>
                      <w:sz w:val="20"/>
                      <w:szCs w:val="20"/>
                      <w:lang w:val="en-GB"/>
                    </w:rPr>
                    <w:t>Antenna height</w:t>
                  </w:r>
                </w:p>
              </w:tc>
            </w:tr>
            <w:tr w:rsidR="00D827A5" w:rsidRPr="00D827A5" w14:paraId="2131194B" w14:textId="77777777" w:rsidTr="00B6735B">
              <w:tc>
                <w:tcPr>
                  <w:tcW w:w="1347" w:type="dxa"/>
                  <w:tcBorders>
                    <w:top w:val="single" w:sz="4" w:space="0" w:color="auto"/>
                    <w:right w:val="single" w:sz="4" w:space="0" w:color="auto"/>
                  </w:tcBorders>
                </w:tcPr>
                <w:p w14:paraId="1D1D3194"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17 nm</w:t>
                  </w:r>
                </w:p>
              </w:tc>
              <w:tc>
                <w:tcPr>
                  <w:tcW w:w="1765" w:type="dxa"/>
                  <w:tcBorders>
                    <w:top w:val="single" w:sz="4" w:space="0" w:color="auto"/>
                    <w:left w:val="single" w:sz="4" w:space="0" w:color="auto"/>
                  </w:tcBorders>
                </w:tcPr>
                <w:p w14:paraId="0403CF37"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30 m</w:t>
                  </w:r>
                </w:p>
              </w:tc>
            </w:tr>
            <w:tr w:rsidR="00D827A5" w:rsidRPr="00D827A5" w14:paraId="7DA2ABAB" w14:textId="77777777" w:rsidTr="00B6735B">
              <w:tc>
                <w:tcPr>
                  <w:tcW w:w="1347" w:type="dxa"/>
                  <w:tcBorders>
                    <w:right w:val="single" w:sz="4" w:space="0" w:color="auto"/>
                  </w:tcBorders>
                </w:tcPr>
                <w:p w14:paraId="73A42171"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25 nm</w:t>
                  </w:r>
                </w:p>
              </w:tc>
              <w:tc>
                <w:tcPr>
                  <w:tcW w:w="1765" w:type="dxa"/>
                  <w:tcBorders>
                    <w:left w:val="single" w:sz="4" w:space="0" w:color="auto"/>
                  </w:tcBorders>
                </w:tcPr>
                <w:p w14:paraId="7AA3EC06"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77 m</w:t>
                  </w:r>
                </w:p>
              </w:tc>
            </w:tr>
            <w:tr w:rsidR="00D827A5" w:rsidRPr="00D827A5" w14:paraId="4F3D1A6B" w14:textId="77777777" w:rsidTr="00B6735B">
              <w:tc>
                <w:tcPr>
                  <w:tcW w:w="1347" w:type="dxa"/>
                  <w:tcBorders>
                    <w:right w:val="single" w:sz="4" w:space="0" w:color="auto"/>
                  </w:tcBorders>
                </w:tcPr>
                <w:p w14:paraId="64A0CB4F"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48 nm</w:t>
                  </w:r>
                </w:p>
              </w:tc>
              <w:tc>
                <w:tcPr>
                  <w:tcW w:w="1765" w:type="dxa"/>
                  <w:tcBorders>
                    <w:left w:val="single" w:sz="4" w:space="0" w:color="auto"/>
                  </w:tcBorders>
                </w:tcPr>
                <w:p w14:paraId="07A49036"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358 m</w:t>
                  </w:r>
                </w:p>
              </w:tc>
            </w:tr>
            <w:tr w:rsidR="00D827A5" w:rsidRPr="00D827A5" w14:paraId="76A2B13E" w14:textId="77777777" w:rsidTr="00B6735B">
              <w:tc>
                <w:tcPr>
                  <w:tcW w:w="1347" w:type="dxa"/>
                  <w:tcBorders>
                    <w:right w:val="single" w:sz="4" w:space="0" w:color="auto"/>
                  </w:tcBorders>
                </w:tcPr>
                <w:p w14:paraId="762B5A8D"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96 nm</w:t>
                  </w:r>
                </w:p>
              </w:tc>
              <w:tc>
                <w:tcPr>
                  <w:tcW w:w="1765" w:type="dxa"/>
                  <w:tcBorders>
                    <w:left w:val="single" w:sz="4" w:space="0" w:color="auto"/>
                  </w:tcBorders>
                </w:tcPr>
                <w:p w14:paraId="783DD1B3" w14:textId="77777777" w:rsidR="00D827A5" w:rsidRPr="00D827A5" w:rsidRDefault="00D827A5" w:rsidP="000F7B23">
                  <w:pPr>
                    <w:shd w:val="clear" w:color="auto" w:fill="FFFFFF"/>
                    <w:rPr>
                      <w:rFonts w:ascii="Times New Roman" w:hAnsi="Times New Roman" w:cs="Times New Roman"/>
                      <w:sz w:val="20"/>
                      <w:szCs w:val="20"/>
                      <w:lang w:val="en-GB"/>
                    </w:rPr>
                  </w:pPr>
                  <w:r w:rsidRPr="00D827A5">
                    <w:rPr>
                      <w:rFonts w:ascii="Times New Roman" w:hAnsi="Times New Roman" w:cs="Times New Roman"/>
                      <w:sz w:val="20"/>
                      <w:szCs w:val="20"/>
                      <w:lang w:val="en-GB"/>
                    </w:rPr>
                    <w:t>1608 m</w:t>
                  </w:r>
                </w:p>
              </w:tc>
            </w:tr>
          </w:tbl>
          <w:p w14:paraId="0F8E3004" w14:textId="77777777" w:rsidR="00D827A5" w:rsidRPr="00D827A5" w:rsidRDefault="00D827A5" w:rsidP="000F7B23">
            <w:pPr>
              <w:rPr>
                <w:rFonts w:ascii="Times New Roman" w:hAnsi="Times New Roman" w:cs="Times New Roman"/>
                <w:sz w:val="20"/>
                <w:szCs w:val="20"/>
                <w:lang w:val="en-GB"/>
              </w:rPr>
            </w:pPr>
            <w:r w:rsidRPr="00D827A5">
              <w:rPr>
                <w:rFonts w:ascii="Times New Roman" w:hAnsi="Times New Roman" w:cs="Times New Roman"/>
                <w:sz w:val="20"/>
                <w:szCs w:val="20"/>
                <w:lang w:val="en-GB"/>
              </w:rPr>
              <w:t>This means that depending on the foreseen heights of the antennas for radar, AIS and VHF the required range is not achievable.</w:t>
            </w:r>
          </w:p>
          <w:p w14:paraId="0119D16C" w14:textId="77777777" w:rsidR="00FA0668" w:rsidRPr="00FA0668" w:rsidRDefault="00FA0668" w:rsidP="000F7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Zemes izliekums ierobežo radara, AIS un VHF darbības rādiusu. Vispārīgā formula radara maksimālā darbības rādiusa aprēķināšanai ir šāda:</w:t>
            </w:r>
          </w:p>
          <w:p w14:paraId="5683CAC4" w14:textId="77777777" w:rsidR="00FA0668" w:rsidRPr="00FA0668" w:rsidRDefault="003D3C5C" w:rsidP="000F7B23">
            <w:pPr>
              <w:shd w:val="clear" w:color="auto" w:fill="FFFFFF"/>
              <w:rPr>
                <w:rFonts w:ascii="Times New Roman" w:eastAsia="Times New Roman" w:hAnsi="Times New Roman" w:cs="Times New Roman"/>
                <w:sz w:val="20"/>
                <w:szCs w:val="20"/>
                <w:lang w:val="en-GB"/>
              </w:rPr>
            </w:pPr>
            <m:oMathPara>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R</m:t>
                    </m:r>
                  </m:e>
                  <m:sub>
                    <m:r>
                      <w:rPr>
                        <w:rFonts w:ascii="Cambria Math" w:hAnsi="Cambria Math" w:cs="Times New Roman"/>
                        <w:sz w:val="20"/>
                        <w:szCs w:val="20"/>
                        <w:lang w:val="en-GB"/>
                      </w:rPr>
                      <m:t>max</m:t>
                    </m:r>
                  </m:sub>
                </m:sSub>
                <m:r>
                  <w:rPr>
                    <w:rFonts w:ascii="Cambria Math" w:hAnsi="Cambria Math" w:cs="Times New Roman"/>
                    <w:sz w:val="20"/>
                    <w:szCs w:val="20"/>
                    <w:lang w:val="en-GB"/>
                  </w:rPr>
                  <m:t xml:space="preserve">=4.12 × </m:t>
                </m:r>
                <m:d>
                  <m:dPr>
                    <m:ctrlPr>
                      <w:rPr>
                        <w:rFonts w:ascii="Cambria Math" w:hAnsi="Cambria Math" w:cs="Times New Roman"/>
                        <w:i/>
                        <w:sz w:val="20"/>
                        <w:szCs w:val="20"/>
                        <w:lang w:val="en-GB"/>
                      </w:rPr>
                    </m:ctrlPr>
                  </m:dPr>
                  <m:e>
                    <m:rad>
                      <m:radPr>
                        <m:degHide m:val="1"/>
                        <m:ctrlPr>
                          <w:rPr>
                            <w:rFonts w:ascii="Cambria Math" w:hAnsi="Cambria Math" w:cs="Times New Roman"/>
                            <w:i/>
                            <w:sz w:val="20"/>
                            <w:szCs w:val="20"/>
                            <w:lang w:val="en-GB"/>
                          </w:rPr>
                        </m:ctrlPr>
                      </m:radPr>
                      <m:deg/>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h</m:t>
                            </m:r>
                          </m:e>
                          <m:sub>
                            <m:r>
                              <w:rPr>
                                <w:rFonts w:ascii="Cambria Math" w:hAnsi="Cambria Math" w:cs="Times New Roman"/>
                                <w:sz w:val="20"/>
                                <w:szCs w:val="20"/>
                                <w:lang w:val="en-GB"/>
                              </w:rPr>
                              <m:t>radar</m:t>
                            </m:r>
                          </m:sub>
                        </m:sSub>
                      </m:e>
                    </m:rad>
                    <m:r>
                      <w:rPr>
                        <w:rFonts w:ascii="Cambria Math" w:hAnsi="Cambria Math" w:cs="Times New Roman"/>
                        <w:sz w:val="20"/>
                        <w:szCs w:val="20"/>
                        <w:lang w:val="en-GB"/>
                      </w:rPr>
                      <m:t>+</m:t>
                    </m:r>
                    <m:rad>
                      <m:radPr>
                        <m:degHide m:val="1"/>
                        <m:ctrlPr>
                          <w:rPr>
                            <w:rFonts w:ascii="Cambria Math" w:hAnsi="Cambria Math" w:cs="Times New Roman"/>
                            <w:i/>
                            <w:sz w:val="20"/>
                            <w:szCs w:val="20"/>
                            <w:lang w:val="en-GB"/>
                          </w:rPr>
                        </m:ctrlPr>
                      </m:radPr>
                      <m:deg/>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h</m:t>
                            </m:r>
                          </m:e>
                          <m:sub>
                            <m:r>
                              <w:rPr>
                                <w:rFonts w:ascii="Cambria Math" w:hAnsi="Cambria Math" w:cs="Times New Roman"/>
                                <w:sz w:val="20"/>
                                <w:szCs w:val="20"/>
                                <w:lang w:val="en-GB"/>
                              </w:rPr>
                              <m:t>target</m:t>
                            </m:r>
                          </m:sub>
                        </m:sSub>
                      </m:e>
                    </m:rad>
                  </m:e>
                </m:d>
              </m:oMath>
            </m:oMathPara>
          </w:p>
          <w:p w14:paraId="19069354" w14:textId="77777777" w:rsidR="00FA0668" w:rsidRPr="00FA0668" w:rsidRDefault="00FA0668" w:rsidP="000F7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Kur:</w:t>
            </w:r>
          </w:p>
          <w:p w14:paraId="2C4EBF74" w14:textId="77777777" w:rsidR="00FA0668" w:rsidRPr="00FA0668" w:rsidRDefault="00FA0668" w:rsidP="000F7B23">
            <w:pPr>
              <w:shd w:val="clear" w:color="auto" w:fill="FFFFFF"/>
              <w:tabs>
                <w:tab w:val="left" w:pos="925"/>
                <w:tab w:val="left" w:pos="10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8"/>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     R</w:t>
            </w:r>
            <w:r w:rsidRPr="00FA0668">
              <w:rPr>
                <w:rFonts w:ascii="Times New Roman" w:eastAsia="Times New Roman" w:hAnsi="Times New Roman" w:cs="Times New Roman"/>
                <w:color w:val="1F1F1F"/>
                <w:sz w:val="20"/>
                <w:szCs w:val="20"/>
                <w:vertAlign w:val="subscript"/>
              </w:rPr>
              <w:t>max</w:t>
            </w:r>
            <w:r w:rsidRPr="00FA0668">
              <w:rPr>
                <w:rFonts w:ascii="Times New Roman" w:eastAsia="Times New Roman" w:hAnsi="Times New Roman" w:cs="Times New Roman"/>
                <w:color w:val="1F1F1F"/>
                <w:sz w:val="20"/>
                <w:szCs w:val="20"/>
              </w:rPr>
              <w:t xml:space="preserve"> ir maksimālais attālums km</w:t>
            </w:r>
          </w:p>
          <w:p w14:paraId="641398FC" w14:textId="77777777" w:rsidR="00FA0668" w:rsidRPr="00FA0668" w:rsidRDefault="00FA0668" w:rsidP="000F7B23">
            <w:pPr>
              <w:shd w:val="clear" w:color="auto" w:fill="FFFFFF"/>
              <w:tabs>
                <w:tab w:val="left" w:pos="783"/>
                <w:tab w:val="left" w:pos="10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8"/>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     h</w:t>
            </w:r>
            <w:r w:rsidRPr="00FA0668">
              <w:rPr>
                <w:rFonts w:ascii="Times New Roman" w:eastAsia="Times New Roman" w:hAnsi="Times New Roman" w:cs="Times New Roman"/>
                <w:color w:val="1F1F1F"/>
                <w:sz w:val="20"/>
                <w:szCs w:val="20"/>
                <w:vertAlign w:val="subscript"/>
              </w:rPr>
              <w:t xml:space="preserve">radar </w:t>
            </w:r>
            <w:r w:rsidRPr="00FA0668">
              <w:rPr>
                <w:rFonts w:ascii="Times New Roman" w:eastAsia="Times New Roman" w:hAnsi="Times New Roman" w:cs="Times New Roman"/>
                <w:color w:val="1F1F1F"/>
                <w:sz w:val="20"/>
                <w:szCs w:val="20"/>
              </w:rPr>
              <w:t>ir radara antenas augstums metros</w:t>
            </w:r>
          </w:p>
          <w:p w14:paraId="5EE0DF33" w14:textId="77777777" w:rsidR="00FA0668" w:rsidRPr="00FA0668" w:rsidRDefault="00FA0668" w:rsidP="000F7B23">
            <w:pPr>
              <w:shd w:val="clear" w:color="auto" w:fill="FFFFFF"/>
              <w:tabs>
                <w:tab w:val="left" w:pos="783"/>
                <w:tab w:val="left" w:pos="10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8"/>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     h</w:t>
            </w:r>
            <w:r w:rsidRPr="00FA0668">
              <w:rPr>
                <w:rFonts w:ascii="Times New Roman" w:eastAsia="Times New Roman" w:hAnsi="Times New Roman" w:cs="Times New Roman"/>
                <w:color w:val="1F1F1F"/>
                <w:sz w:val="20"/>
                <w:szCs w:val="20"/>
                <w:vertAlign w:val="subscript"/>
              </w:rPr>
              <w:t>target</w:t>
            </w:r>
            <w:r w:rsidRPr="00FA0668">
              <w:rPr>
                <w:rFonts w:ascii="Times New Roman" w:eastAsia="Times New Roman" w:hAnsi="Times New Roman" w:cs="Times New Roman"/>
                <w:color w:val="1F1F1F"/>
                <w:sz w:val="20"/>
                <w:szCs w:val="20"/>
              </w:rPr>
              <w:t xml:space="preserve"> ir mērķa augstums metros</w:t>
            </w:r>
          </w:p>
          <w:p w14:paraId="63CB5E48" w14:textId="77777777" w:rsidR="00FA0668" w:rsidRPr="00FA0668" w:rsidRDefault="00FA0668" w:rsidP="000F7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FA0668">
              <w:rPr>
                <w:rFonts w:ascii="Times New Roman" w:eastAsia="Times New Roman" w:hAnsi="Times New Roman" w:cs="Times New Roman"/>
                <w:color w:val="1F1F1F"/>
                <w:sz w:val="20"/>
                <w:szCs w:val="20"/>
              </w:rPr>
              <w:t>Lai dažādos attālumos redzētu 5 m augstu mērķi, nepieciešami šādi antenu augstumi: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1987"/>
            </w:tblGrid>
            <w:tr w:rsidR="00FA0668" w:rsidRPr="00FA0668" w14:paraId="08D47268" w14:textId="77777777" w:rsidTr="00B6735B">
              <w:tc>
                <w:tcPr>
                  <w:tcW w:w="1917" w:type="dxa"/>
                  <w:tcBorders>
                    <w:bottom w:val="single" w:sz="4" w:space="0" w:color="auto"/>
                    <w:right w:val="single" w:sz="4" w:space="0" w:color="auto"/>
                  </w:tcBorders>
                </w:tcPr>
                <w:p w14:paraId="0BECC91A" w14:textId="77777777" w:rsidR="00FA0668" w:rsidRPr="005D0C6B" w:rsidRDefault="00FA0668" w:rsidP="000F7B23">
                  <w:pPr>
                    <w:shd w:val="clear" w:color="auto" w:fill="FFFFFF"/>
                    <w:rPr>
                      <w:rFonts w:ascii="Times New Roman" w:hAnsi="Times New Roman" w:cs="Times New Roman"/>
                      <w:b/>
                      <w:bCs/>
                      <w:sz w:val="20"/>
                      <w:szCs w:val="20"/>
                    </w:rPr>
                  </w:pPr>
                  <w:r w:rsidRPr="005D0C6B">
                    <w:rPr>
                      <w:rFonts w:ascii="Times New Roman" w:hAnsi="Times New Roman" w:cs="Times New Roman"/>
                      <w:b/>
                      <w:bCs/>
                      <w:sz w:val="20"/>
                      <w:szCs w:val="20"/>
                    </w:rPr>
                    <w:t>Max. diapazaons</w:t>
                  </w:r>
                </w:p>
              </w:tc>
              <w:tc>
                <w:tcPr>
                  <w:tcW w:w="1987" w:type="dxa"/>
                  <w:tcBorders>
                    <w:left w:val="single" w:sz="4" w:space="0" w:color="auto"/>
                    <w:bottom w:val="single" w:sz="4" w:space="0" w:color="auto"/>
                  </w:tcBorders>
                </w:tcPr>
                <w:p w14:paraId="15EB8EDD" w14:textId="77777777" w:rsidR="00FA0668" w:rsidRPr="005D0C6B" w:rsidRDefault="00FA0668" w:rsidP="000F7B23">
                  <w:pPr>
                    <w:shd w:val="clear" w:color="auto" w:fill="FFFFFF"/>
                    <w:rPr>
                      <w:rFonts w:ascii="Times New Roman" w:hAnsi="Times New Roman" w:cs="Times New Roman"/>
                      <w:b/>
                      <w:bCs/>
                      <w:sz w:val="20"/>
                      <w:szCs w:val="20"/>
                    </w:rPr>
                  </w:pPr>
                  <w:r w:rsidRPr="005D0C6B">
                    <w:rPr>
                      <w:rFonts w:ascii="Times New Roman" w:hAnsi="Times New Roman" w:cs="Times New Roman"/>
                      <w:b/>
                      <w:bCs/>
                      <w:sz w:val="20"/>
                      <w:szCs w:val="20"/>
                    </w:rPr>
                    <w:t>Antenas augstums</w:t>
                  </w:r>
                </w:p>
              </w:tc>
            </w:tr>
            <w:tr w:rsidR="00FA0668" w:rsidRPr="00FA0668" w14:paraId="71711733" w14:textId="77777777" w:rsidTr="00B6735B">
              <w:tc>
                <w:tcPr>
                  <w:tcW w:w="1917" w:type="dxa"/>
                  <w:tcBorders>
                    <w:top w:val="single" w:sz="4" w:space="0" w:color="auto"/>
                    <w:right w:val="single" w:sz="4" w:space="0" w:color="auto"/>
                  </w:tcBorders>
                </w:tcPr>
                <w:p w14:paraId="5935A325"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17 nm</w:t>
                  </w:r>
                </w:p>
              </w:tc>
              <w:tc>
                <w:tcPr>
                  <w:tcW w:w="1987" w:type="dxa"/>
                  <w:tcBorders>
                    <w:top w:val="single" w:sz="4" w:space="0" w:color="auto"/>
                    <w:left w:val="single" w:sz="4" w:space="0" w:color="auto"/>
                  </w:tcBorders>
                </w:tcPr>
                <w:p w14:paraId="79C0B873"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30 m</w:t>
                  </w:r>
                </w:p>
              </w:tc>
            </w:tr>
            <w:tr w:rsidR="00FA0668" w:rsidRPr="00FA0668" w14:paraId="0B40E3E1" w14:textId="77777777" w:rsidTr="00B6735B">
              <w:tc>
                <w:tcPr>
                  <w:tcW w:w="1917" w:type="dxa"/>
                  <w:tcBorders>
                    <w:right w:val="single" w:sz="4" w:space="0" w:color="auto"/>
                  </w:tcBorders>
                </w:tcPr>
                <w:p w14:paraId="1A93F072"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25 nm</w:t>
                  </w:r>
                </w:p>
              </w:tc>
              <w:tc>
                <w:tcPr>
                  <w:tcW w:w="1987" w:type="dxa"/>
                  <w:tcBorders>
                    <w:left w:val="single" w:sz="4" w:space="0" w:color="auto"/>
                  </w:tcBorders>
                </w:tcPr>
                <w:p w14:paraId="387C1510"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77 m</w:t>
                  </w:r>
                </w:p>
              </w:tc>
            </w:tr>
            <w:tr w:rsidR="00FA0668" w:rsidRPr="00FA0668" w14:paraId="496A8F95" w14:textId="77777777" w:rsidTr="00B6735B">
              <w:tc>
                <w:tcPr>
                  <w:tcW w:w="1917" w:type="dxa"/>
                  <w:tcBorders>
                    <w:right w:val="single" w:sz="4" w:space="0" w:color="auto"/>
                  </w:tcBorders>
                </w:tcPr>
                <w:p w14:paraId="5372D2C7"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48 nm</w:t>
                  </w:r>
                </w:p>
              </w:tc>
              <w:tc>
                <w:tcPr>
                  <w:tcW w:w="1987" w:type="dxa"/>
                  <w:tcBorders>
                    <w:left w:val="single" w:sz="4" w:space="0" w:color="auto"/>
                  </w:tcBorders>
                </w:tcPr>
                <w:p w14:paraId="770D044A"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358 m</w:t>
                  </w:r>
                </w:p>
              </w:tc>
            </w:tr>
            <w:tr w:rsidR="00FA0668" w:rsidRPr="00FA0668" w14:paraId="61365916" w14:textId="77777777" w:rsidTr="00B6735B">
              <w:tc>
                <w:tcPr>
                  <w:tcW w:w="1917" w:type="dxa"/>
                  <w:tcBorders>
                    <w:right w:val="single" w:sz="4" w:space="0" w:color="auto"/>
                  </w:tcBorders>
                </w:tcPr>
                <w:p w14:paraId="181314FB"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96 nm</w:t>
                  </w:r>
                </w:p>
              </w:tc>
              <w:tc>
                <w:tcPr>
                  <w:tcW w:w="1987" w:type="dxa"/>
                  <w:tcBorders>
                    <w:left w:val="single" w:sz="4" w:space="0" w:color="auto"/>
                  </w:tcBorders>
                </w:tcPr>
                <w:p w14:paraId="2F18B076" w14:textId="77777777" w:rsidR="00FA0668" w:rsidRPr="005D0C6B" w:rsidRDefault="00FA0668" w:rsidP="000F7B23">
                  <w:pPr>
                    <w:shd w:val="clear" w:color="auto" w:fill="FFFFFF"/>
                    <w:rPr>
                      <w:rFonts w:ascii="Times New Roman" w:hAnsi="Times New Roman" w:cs="Times New Roman"/>
                      <w:sz w:val="20"/>
                      <w:szCs w:val="20"/>
                    </w:rPr>
                  </w:pPr>
                  <w:r w:rsidRPr="005D0C6B">
                    <w:rPr>
                      <w:rFonts w:ascii="Times New Roman" w:hAnsi="Times New Roman" w:cs="Times New Roman"/>
                      <w:sz w:val="20"/>
                      <w:szCs w:val="20"/>
                    </w:rPr>
                    <w:t>1608 m</w:t>
                  </w:r>
                </w:p>
              </w:tc>
            </w:tr>
          </w:tbl>
          <w:p w14:paraId="1D943E09" w14:textId="30AF6621" w:rsidR="00FC4497" w:rsidRPr="00FA0668" w:rsidRDefault="00FA0668" w:rsidP="000F7B23">
            <w:pPr>
              <w:rPr>
                <w:rFonts w:ascii="Times New Roman" w:hAnsi="Times New Roman" w:cs="Times New Roman"/>
                <w:sz w:val="20"/>
                <w:szCs w:val="20"/>
              </w:rPr>
            </w:pPr>
            <w:r w:rsidRPr="00873705">
              <w:rPr>
                <w:rFonts w:ascii="Times New Roman" w:eastAsia="Aptos" w:hAnsi="Times New Roman" w:cs="Times New Roman"/>
                <w:color w:val="1F1F1F"/>
                <w:sz w:val="20"/>
                <w:szCs w:val="20"/>
                <w:shd w:val="clear" w:color="auto" w:fill="FFFFFF"/>
              </w:rPr>
              <w:t>Tas nozīmē, ka atkarībā no paredzētā radara, AIS un VHF antenu augstuma nepieciešamais diapazons nav sasniedzams.</w:t>
            </w:r>
          </w:p>
        </w:tc>
        <w:tc>
          <w:tcPr>
            <w:tcW w:w="4575" w:type="dxa"/>
          </w:tcPr>
          <w:p w14:paraId="2F1FF205" w14:textId="37D7356D" w:rsidR="007A21E9" w:rsidRPr="009C72A1" w:rsidRDefault="00116FC2" w:rsidP="000F7B23">
            <w:pPr>
              <w:rPr>
                <w:rFonts w:ascii="Times New Roman" w:hAnsi="Times New Roman" w:cs="Times New Roman"/>
                <w:sz w:val="20"/>
                <w:szCs w:val="20"/>
              </w:rPr>
            </w:pPr>
            <w:r w:rsidRPr="009C72A1">
              <w:rPr>
                <w:rFonts w:ascii="Times New Roman" w:hAnsi="Times New Roman" w:cs="Times New Roman"/>
                <w:sz w:val="20"/>
                <w:szCs w:val="20"/>
              </w:rPr>
              <w:t>I</w:t>
            </w:r>
            <w:r w:rsidR="5090288B" w:rsidRPr="009C72A1">
              <w:rPr>
                <w:rFonts w:ascii="Times New Roman" w:hAnsi="Times New Roman" w:cs="Times New Roman"/>
                <w:sz w:val="20"/>
                <w:szCs w:val="20"/>
              </w:rPr>
              <w:t>epirkuma 1.daļas Tehniskā specifikācija</w:t>
            </w:r>
            <w:r w:rsidRPr="009C72A1">
              <w:rPr>
                <w:rFonts w:ascii="Times New Roman" w:hAnsi="Times New Roman" w:cs="Times New Roman"/>
                <w:sz w:val="20"/>
                <w:szCs w:val="20"/>
              </w:rPr>
              <w:t>s punkts GEN.12</w:t>
            </w:r>
            <w:r w:rsidR="00CE7321" w:rsidRPr="009C72A1">
              <w:rPr>
                <w:rFonts w:ascii="Times New Roman" w:hAnsi="Times New Roman" w:cs="Times New Roman"/>
                <w:sz w:val="20"/>
                <w:szCs w:val="20"/>
              </w:rPr>
              <w:t xml:space="preserve"> </w:t>
            </w:r>
            <w:r w:rsidR="007A21E9" w:rsidRPr="009C72A1">
              <w:rPr>
                <w:rFonts w:ascii="Times New Roman" w:hAnsi="Times New Roman" w:cs="Times New Roman"/>
                <w:sz w:val="20"/>
                <w:szCs w:val="20"/>
              </w:rPr>
              <w:t>tiks</w:t>
            </w:r>
            <w:r w:rsidR="00255CFC" w:rsidRPr="009C72A1">
              <w:rPr>
                <w:rFonts w:ascii="Times New Roman" w:hAnsi="Times New Roman" w:cs="Times New Roman"/>
                <w:sz w:val="20"/>
                <w:szCs w:val="20"/>
              </w:rPr>
              <w:t xml:space="preserve"> precizēts,</w:t>
            </w:r>
            <w:r w:rsidR="007A21E9" w:rsidRPr="009C72A1">
              <w:rPr>
                <w:rFonts w:ascii="Times New Roman" w:hAnsi="Times New Roman" w:cs="Times New Roman"/>
                <w:sz w:val="20"/>
                <w:szCs w:val="20"/>
              </w:rPr>
              <w:t xml:space="preserve"> iz</w:t>
            </w:r>
            <w:r w:rsidR="00255CFC" w:rsidRPr="009C72A1">
              <w:rPr>
                <w:rFonts w:ascii="Times New Roman" w:hAnsi="Times New Roman" w:cs="Times New Roman"/>
                <w:sz w:val="20"/>
                <w:szCs w:val="20"/>
              </w:rPr>
              <w:t>sakot to</w:t>
            </w:r>
            <w:r w:rsidR="007A21E9" w:rsidRPr="009C72A1">
              <w:rPr>
                <w:rFonts w:ascii="Times New Roman" w:hAnsi="Times New Roman" w:cs="Times New Roman"/>
                <w:sz w:val="20"/>
                <w:szCs w:val="20"/>
              </w:rPr>
              <w:t xml:space="preserve"> šādā redakcijā</w:t>
            </w:r>
            <w:r w:rsidR="00E0187A" w:rsidRPr="009C72A1">
              <w:rPr>
                <w:rFonts w:ascii="Times New Roman" w:hAnsi="Times New Roman" w:cs="Times New Roman"/>
                <w:sz w:val="20"/>
                <w:szCs w:val="20"/>
              </w:rPr>
              <w:t>:</w:t>
            </w:r>
          </w:p>
          <w:p w14:paraId="1CCC25A4" w14:textId="069CAADB" w:rsidR="007A21E9" w:rsidRPr="009C72A1" w:rsidRDefault="007A21E9" w:rsidP="007A21E9">
            <w:pPr>
              <w:rPr>
                <w:rFonts w:ascii="Times New Roman" w:hAnsi="Times New Roman" w:cs="Times New Roman"/>
                <w:sz w:val="20"/>
                <w:szCs w:val="20"/>
              </w:rPr>
            </w:pPr>
            <w:r w:rsidRPr="009C72A1">
              <w:rPr>
                <w:rFonts w:ascii="Times New Roman" w:hAnsi="Times New Roman" w:cs="Times New Roman"/>
                <w:sz w:val="20"/>
                <w:szCs w:val="20"/>
              </w:rPr>
              <w:t>KSV sistēmas iekārtām un komponentēm jānodrošina šādas kopējās sistēmas funkcionalitāte</w:t>
            </w:r>
            <w:r w:rsidR="00C70E88" w:rsidRPr="009C72A1">
              <w:rPr>
                <w:rFonts w:ascii="Times New Roman" w:hAnsi="Times New Roman" w:cs="Times New Roman"/>
                <w:sz w:val="20"/>
                <w:szCs w:val="20"/>
              </w:rPr>
              <w:t xml:space="preserve"> (pieņemot mērķa (tai skaitā UĪV, AIS antenu) augstums ir vismaz 5 metri virs jūras līmeņa):</w:t>
            </w:r>
          </w:p>
          <w:p w14:paraId="5F1DA8C8" w14:textId="77777777" w:rsidR="00E0187A" w:rsidRPr="009C72A1" w:rsidRDefault="007A21E9" w:rsidP="007B3181">
            <w:pPr>
              <w:pStyle w:val="ListParagraph"/>
              <w:numPr>
                <w:ilvl w:val="0"/>
                <w:numId w:val="39"/>
              </w:numPr>
              <w:ind w:left="276" w:hanging="276"/>
              <w:rPr>
                <w:rFonts w:ascii="Times New Roman" w:hAnsi="Times New Roman" w:cs="Times New Roman"/>
                <w:sz w:val="20"/>
                <w:szCs w:val="20"/>
              </w:rPr>
            </w:pPr>
            <w:r w:rsidRPr="009C72A1">
              <w:rPr>
                <w:rFonts w:ascii="Times New Roman" w:hAnsi="Times New Roman" w:cs="Times New Roman"/>
                <w:sz w:val="20"/>
                <w:szCs w:val="20"/>
              </w:rPr>
              <w:t>Radiolokācijas pārklājums vismaz 12 jūras jūdžu.</w:t>
            </w:r>
          </w:p>
          <w:p w14:paraId="6406B6D6" w14:textId="4926FCF5" w:rsidR="007A21E9" w:rsidRPr="009C72A1" w:rsidRDefault="007A21E9" w:rsidP="007B3181">
            <w:pPr>
              <w:pStyle w:val="ListParagraph"/>
              <w:numPr>
                <w:ilvl w:val="0"/>
                <w:numId w:val="39"/>
              </w:numPr>
              <w:ind w:left="276" w:hanging="276"/>
              <w:rPr>
                <w:rFonts w:ascii="Times New Roman" w:hAnsi="Times New Roman" w:cs="Times New Roman"/>
                <w:sz w:val="20"/>
                <w:szCs w:val="20"/>
              </w:rPr>
            </w:pPr>
            <w:r w:rsidRPr="009C72A1">
              <w:rPr>
                <w:rFonts w:ascii="Times New Roman" w:hAnsi="Times New Roman" w:cs="Times New Roman"/>
                <w:sz w:val="20"/>
                <w:szCs w:val="20"/>
              </w:rPr>
              <w:t>UĪS radiosakaru, AIS/VDES uztveršana (RX) un pārraide (TX) vismaz 15 jūras jūdžu rādiusā.</w:t>
            </w:r>
          </w:p>
          <w:p w14:paraId="1043D96C" w14:textId="77777777" w:rsidR="00255CFC" w:rsidRPr="009C72A1" w:rsidRDefault="00255CFC" w:rsidP="00255CFC">
            <w:pPr>
              <w:rPr>
                <w:rFonts w:ascii="Times New Roman" w:hAnsi="Times New Roman" w:cs="Times New Roman"/>
                <w:sz w:val="20"/>
                <w:szCs w:val="20"/>
              </w:rPr>
            </w:pPr>
          </w:p>
          <w:p w14:paraId="5088C678" w14:textId="551E721B" w:rsidR="00FC4497" w:rsidRPr="009C72A1" w:rsidRDefault="00116FC2" w:rsidP="7FE703EC">
            <w:pPr>
              <w:rPr>
                <w:rFonts w:ascii="Times New Roman" w:hAnsi="Times New Roman" w:cs="Times New Roman"/>
                <w:sz w:val="20"/>
                <w:szCs w:val="20"/>
              </w:rPr>
            </w:pPr>
            <w:r w:rsidRPr="009C72A1">
              <w:rPr>
                <w:rFonts w:ascii="Times New Roman" w:hAnsi="Times New Roman" w:cs="Times New Roman"/>
                <w:sz w:val="20"/>
                <w:szCs w:val="20"/>
              </w:rPr>
              <w:t>I</w:t>
            </w:r>
            <w:r w:rsidR="5090288B" w:rsidRPr="009C72A1">
              <w:rPr>
                <w:rFonts w:ascii="Times New Roman" w:hAnsi="Times New Roman" w:cs="Times New Roman"/>
                <w:sz w:val="20"/>
                <w:szCs w:val="20"/>
              </w:rPr>
              <w:t>epirkuma 2.daļas Tehniskā specifikācija</w:t>
            </w:r>
            <w:r w:rsidRPr="009C72A1">
              <w:rPr>
                <w:rFonts w:ascii="Times New Roman" w:hAnsi="Times New Roman" w:cs="Times New Roman"/>
                <w:sz w:val="20"/>
                <w:szCs w:val="20"/>
              </w:rPr>
              <w:t>s punkts GE</w:t>
            </w:r>
            <w:r w:rsidR="00AF4E3F" w:rsidRPr="009C72A1">
              <w:rPr>
                <w:rFonts w:ascii="Times New Roman" w:hAnsi="Times New Roman" w:cs="Times New Roman"/>
                <w:sz w:val="20"/>
                <w:szCs w:val="20"/>
              </w:rPr>
              <w:t>N.12</w:t>
            </w:r>
            <w:r w:rsidR="7FE703EC" w:rsidRPr="009C72A1">
              <w:rPr>
                <w:rFonts w:ascii="Times New Roman" w:hAnsi="Times New Roman" w:cs="Times New Roman"/>
                <w:sz w:val="20"/>
                <w:szCs w:val="20"/>
              </w:rPr>
              <w:t xml:space="preserve"> tiks </w:t>
            </w:r>
            <w:r w:rsidR="00255CFC" w:rsidRPr="009C72A1">
              <w:rPr>
                <w:rFonts w:ascii="Times New Roman" w:hAnsi="Times New Roman" w:cs="Times New Roman"/>
                <w:sz w:val="20"/>
                <w:szCs w:val="20"/>
              </w:rPr>
              <w:t xml:space="preserve">precizēts, </w:t>
            </w:r>
            <w:r w:rsidR="7FE703EC" w:rsidRPr="009C72A1">
              <w:rPr>
                <w:rFonts w:ascii="Times New Roman" w:hAnsi="Times New Roman" w:cs="Times New Roman"/>
                <w:sz w:val="20"/>
                <w:szCs w:val="20"/>
              </w:rPr>
              <w:t>iz</w:t>
            </w:r>
            <w:r w:rsidR="00255CFC" w:rsidRPr="009C72A1">
              <w:rPr>
                <w:rFonts w:ascii="Times New Roman" w:hAnsi="Times New Roman" w:cs="Times New Roman"/>
                <w:sz w:val="20"/>
                <w:szCs w:val="20"/>
              </w:rPr>
              <w:t>sakot to</w:t>
            </w:r>
            <w:r w:rsidR="7FE703EC" w:rsidRPr="009C72A1">
              <w:rPr>
                <w:rFonts w:ascii="Times New Roman" w:hAnsi="Times New Roman" w:cs="Times New Roman"/>
                <w:sz w:val="20"/>
                <w:szCs w:val="20"/>
              </w:rPr>
              <w:t xml:space="preserve"> šādā redakcijā</w:t>
            </w:r>
            <w:r w:rsidR="00E0187A" w:rsidRPr="009C72A1">
              <w:rPr>
                <w:rFonts w:ascii="Times New Roman" w:hAnsi="Times New Roman" w:cs="Times New Roman"/>
                <w:sz w:val="20"/>
                <w:szCs w:val="20"/>
              </w:rPr>
              <w:t>:</w:t>
            </w:r>
          </w:p>
          <w:p w14:paraId="75112861" w14:textId="486D8FE2" w:rsidR="00FC4497" w:rsidRPr="009C72A1" w:rsidRDefault="7FE703EC" w:rsidP="7FE703EC">
            <w:pPr>
              <w:rPr>
                <w:rFonts w:ascii="Times New Roman" w:hAnsi="Times New Roman" w:cs="Times New Roman"/>
                <w:sz w:val="20"/>
                <w:szCs w:val="20"/>
              </w:rPr>
            </w:pPr>
            <w:r w:rsidRPr="009C72A1">
              <w:rPr>
                <w:rFonts w:ascii="Times New Roman" w:hAnsi="Times New Roman" w:cs="Times New Roman"/>
                <w:sz w:val="20"/>
                <w:szCs w:val="20"/>
              </w:rPr>
              <w:t>KSV sistēmas iekārtām un komponentēm jānodrošina šādas kopējās sistēmas funkcionalitāte (pieņemot mērķa (tai skaitā UĪV, AIS antenu) augstums ir vismaz 5 metri virs jūras līmeņa):</w:t>
            </w:r>
          </w:p>
          <w:p w14:paraId="1A07768B" w14:textId="68DD5666" w:rsidR="00FC4497" w:rsidRPr="009C72A1" w:rsidRDefault="7FE703EC" w:rsidP="007B3181">
            <w:pPr>
              <w:pStyle w:val="ListParagraph"/>
              <w:numPr>
                <w:ilvl w:val="0"/>
                <w:numId w:val="40"/>
              </w:numPr>
              <w:ind w:left="276" w:hanging="276"/>
              <w:rPr>
                <w:rFonts w:ascii="Times New Roman" w:hAnsi="Times New Roman" w:cs="Times New Roman"/>
                <w:sz w:val="20"/>
                <w:szCs w:val="20"/>
              </w:rPr>
            </w:pPr>
            <w:r w:rsidRPr="009C72A1">
              <w:rPr>
                <w:rFonts w:ascii="Times New Roman" w:hAnsi="Times New Roman" w:cs="Times New Roman"/>
                <w:sz w:val="20"/>
                <w:szCs w:val="20"/>
              </w:rPr>
              <w:t xml:space="preserve">Radiolokācijas pārklājums vismaz </w:t>
            </w:r>
            <w:r w:rsidR="6D78DA98" w:rsidRPr="009C72A1">
              <w:rPr>
                <w:rFonts w:ascii="Times New Roman" w:hAnsi="Times New Roman" w:cs="Times New Roman"/>
                <w:sz w:val="20"/>
                <w:szCs w:val="20"/>
              </w:rPr>
              <w:t>15</w:t>
            </w:r>
            <w:r w:rsidRPr="009C72A1">
              <w:rPr>
                <w:rFonts w:ascii="Times New Roman" w:hAnsi="Times New Roman" w:cs="Times New Roman"/>
                <w:sz w:val="20"/>
                <w:szCs w:val="20"/>
              </w:rPr>
              <w:t xml:space="preserve"> jūras jūdžu. </w:t>
            </w:r>
          </w:p>
          <w:p w14:paraId="6BE9C022" w14:textId="3C0E0F53" w:rsidR="00FC4497" w:rsidRPr="009C72A1" w:rsidRDefault="7FE703EC" w:rsidP="007B3181">
            <w:pPr>
              <w:pStyle w:val="ListParagraph"/>
              <w:numPr>
                <w:ilvl w:val="0"/>
                <w:numId w:val="40"/>
              </w:numPr>
              <w:ind w:left="276" w:hanging="276"/>
              <w:rPr>
                <w:rFonts w:ascii="Times New Roman" w:hAnsi="Times New Roman" w:cs="Times New Roman"/>
                <w:sz w:val="20"/>
                <w:szCs w:val="20"/>
              </w:rPr>
            </w:pPr>
            <w:r w:rsidRPr="009C72A1">
              <w:rPr>
                <w:rFonts w:ascii="Times New Roman" w:hAnsi="Times New Roman" w:cs="Times New Roman"/>
                <w:sz w:val="20"/>
                <w:szCs w:val="20"/>
              </w:rPr>
              <w:t>UĪS radiosakaru, AIS/VDES uztveršana (RX) un pārraide (TX) vismaz 15 jūras jūdžu rādiusā.</w:t>
            </w:r>
          </w:p>
          <w:p w14:paraId="38454589" w14:textId="77777777" w:rsidR="006350AA" w:rsidRPr="009C72A1" w:rsidRDefault="006350AA" w:rsidP="000F7B23">
            <w:pPr>
              <w:rPr>
                <w:rFonts w:ascii="Times New Roman" w:hAnsi="Times New Roman" w:cs="Times New Roman"/>
                <w:sz w:val="20"/>
                <w:szCs w:val="20"/>
              </w:rPr>
            </w:pPr>
          </w:p>
          <w:p w14:paraId="5B1C9178" w14:textId="407B1294" w:rsidR="00563A98" w:rsidRPr="009C72A1" w:rsidRDefault="00814B02" w:rsidP="000F7B23">
            <w:pPr>
              <w:rPr>
                <w:rFonts w:ascii="Times New Roman" w:hAnsi="Times New Roman" w:cs="Times New Roman"/>
                <w:sz w:val="20"/>
                <w:szCs w:val="20"/>
              </w:rPr>
            </w:pPr>
            <w:r w:rsidRPr="000B23F5">
              <w:rPr>
                <w:rFonts w:ascii="Times New Roman" w:hAnsi="Times New Roman" w:cs="Times New Roman"/>
                <w:sz w:val="20"/>
                <w:szCs w:val="20"/>
              </w:rPr>
              <w:t xml:space="preserve">Iepirkuma 1.daļas un 2.daļas </w:t>
            </w:r>
            <w:r w:rsidR="001D3515" w:rsidRPr="000B23F5">
              <w:rPr>
                <w:rFonts w:ascii="Times New Roman" w:hAnsi="Times New Roman" w:cs="Times New Roman"/>
                <w:sz w:val="20"/>
                <w:szCs w:val="20"/>
              </w:rPr>
              <w:t>Tehniskās specifikācijas p</w:t>
            </w:r>
            <w:r w:rsidR="00223D27" w:rsidRPr="000B23F5">
              <w:rPr>
                <w:rFonts w:ascii="Times New Roman" w:hAnsi="Times New Roman" w:cs="Times New Roman"/>
                <w:sz w:val="20"/>
                <w:szCs w:val="20"/>
              </w:rPr>
              <w:t>unkt</w:t>
            </w:r>
            <w:r w:rsidR="009C72A1" w:rsidRPr="000B23F5">
              <w:rPr>
                <w:rFonts w:ascii="Times New Roman" w:hAnsi="Times New Roman" w:cs="Times New Roman"/>
                <w:sz w:val="20"/>
                <w:szCs w:val="20"/>
              </w:rPr>
              <w:t>s VHF.4 tiks svītrots</w:t>
            </w:r>
            <w:r w:rsidR="00865DF1" w:rsidRPr="000B23F5">
              <w:rPr>
                <w:rFonts w:ascii="Times New Roman" w:hAnsi="Times New Roman" w:cs="Times New Roman"/>
                <w:sz w:val="20"/>
                <w:szCs w:val="20"/>
              </w:rPr>
              <w:t>.</w:t>
            </w:r>
          </w:p>
        </w:tc>
      </w:tr>
      <w:tr w:rsidR="00FC4497" w:rsidRPr="000F7B23" w14:paraId="5E0FF3FB" w14:textId="77777777" w:rsidTr="00081CF3">
        <w:trPr>
          <w:trHeight w:val="2023"/>
        </w:trPr>
        <w:tc>
          <w:tcPr>
            <w:tcW w:w="1319" w:type="dxa"/>
          </w:tcPr>
          <w:p w14:paraId="1C1E0F37" w14:textId="77777777" w:rsidR="00D16770" w:rsidRPr="00D16770" w:rsidRDefault="00D16770" w:rsidP="000F7B23">
            <w:pPr>
              <w:shd w:val="clear" w:color="auto" w:fill="FFFFFF"/>
              <w:jc w:val="both"/>
              <w:rPr>
                <w:rFonts w:ascii="Times New Roman" w:hAnsi="Times New Roman" w:cs="Times New Roman"/>
                <w:sz w:val="20"/>
                <w:szCs w:val="20"/>
                <w:lang w:val="en-GB"/>
              </w:rPr>
            </w:pPr>
            <w:r w:rsidRPr="00D16770">
              <w:rPr>
                <w:rFonts w:ascii="Times New Roman" w:hAnsi="Times New Roman" w:cs="Times New Roman"/>
                <w:sz w:val="20"/>
                <w:szCs w:val="20"/>
                <w:lang w:val="en-GB"/>
              </w:rPr>
              <w:lastRenderedPageBreak/>
              <w:t>KVS.3</w:t>
            </w:r>
          </w:p>
          <w:p w14:paraId="483A77F0" w14:textId="77777777" w:rsidR="00D16770" w:rsidRPr="00D16770" w:rsidRDefault="00D16770" w:rsidP="5090288B">
            <w:pPr>
              <w:shd w:val="clear" w:color="auto" w:fill="FFFFFF" w:themeFill="background1"/>
              <w:jc w:val="both"/>
              <w:rPr>
                <w:rFonts w:ascii="Times New Roman" w:hAnsi="Times New Roman" w:cs="Times New Roman"/>
                <w:sz w:val="20"/>
                <w:szCs w:val="20"/>
                <w:lang w:val="en-GB"/>
              </w:rPr>
            </w:pPr>
            <w:r w:rsidRPr="00D16770">
              <w:rPr>
                <w:rFonts w:ascii="Times New Roman" w:hAnsi="Times New Roman" w:cs="Times New Roman"/>
                <w:sz w:val="20"/>
                <w:szCs w:val="20"/>
                <w:lang w:val="en-GB"/>
              </w:rPr>
              <w:t>ECD.2</w:t>
            </w:r>
          </w:p>
          <w:p w14:paraId="209BA26C" w14:textId="77777777" w:rsidR="00FC4497" w:rsidRPr="000F7B23" w:rsidRDefault="00FC4497" w:rsidP="000F7B23">
            <w:pPr>
              <w:jc w:val="both"/>
              <w:rPr>
                <w:rFonts w:ascii="Times New Roman" w:hAnsi="Times New Roman" w:cs="Times New Roman"/>
                <w:sz w:val="20"/>
                <w:szCs w:val="20"/>
              </w:rPr>
            </w:pPr>
          </w:p>
        </w:tc>
        <w:tc>
          <w:tcPr>
            <w:tcW w:w="8790" w:type="dxa"/>
          </w:tcPr>
          <w:p w14:paraId="34D8E41D" w14:textId="77777777" w:rsidR="000F7B23" w:rsidRPr="000F7B23" w:rsidRDefault="000F7B23" w:rsidP="000F7B23">
            <w:pPr>
              <w:shd w:val="clear" w:color="auto" w:fill="FFFFFF"/>
              <w:jc w:val="both"/>
              <w:rPr>
                <w:rFonts w:ascii="Times New Roman" w:hAnsi="Times New Roman" w:cs="Times New Roman"/>
                <w:sz w:val="20"/>
                <w:szCs w:val="20"/>
                <w:lang w:val="en-GB"/>
              </w:rPr>
            </w:pPr>
            <w:r w:rsidRPr="000F7B23">
              <w:rPr>
                <w:rFonts w:ascii="Times New Roman" w:hAnsi="Times New Roman" w:cs="Times New Roman"/>
                <w:sz w:val="20"/>
                <w:szCs w:val="20"/>
                <w:lang w:val="en-GB"/>
              </w:rPr>
              <w:t>IHO S-100 standard does not add anything to the current S-57 and S-63 standards. S-57 and S-63 will remain valid standards until 2034.</w:t>
            </w:r>
          </w:p>
          <w:p w14:paraId="7FB3F1B1" w14:textId="77777777" w:rsidR="000F7B23" w:rsidRPr="000F7B23" w:rsidRDefault="000F7B23" w:rsidP="000F7B23">
            <w:pPr>
              <w:shd w:val="clear" w:color="auto" w:fill="FFFFFF"/>
              <w:jc w:val="both"/>
              <w:rPr>
                <w:rFonts w:ascii="Times New Roman" w:hAnsi="Times New Roman" w:cs="Times New Roman"/>
                <w:sz w:val="20"/>
                <w:szCs w:val="20"/>
                <w:lang w:val="en-US"/>
              </w:rPr>
            </w:pPr>
            <w:r w:rsidRPr="000F7B23">
              <w:rPr>
                <w:rFonts w:ascii="Times New Roman" w:hAnsi="Times New Roman" w:cs="Times New Roman"/>
                <w:sz w:val="20"/>
                <w:szCs w:val="20"/>
                <w:lang w:val="en-GB"/>
              </w:rPr>
              <w:t xml:space="preserve">S-421 is a standard that is still under development. </w:t>
            </w:r>
            <w:r w:rsidRPr="000F7B23">
              <w:rPr>
                <w:rFonts w:ascii="Times New Roman" w:hAnsi="Times New Roman" w:cs="Times New Roman"/>
                <w:sz w:val="20"/>
                <w:szCs w:val="20"/>
                <w:lang w:val="en-US"/>
              </w:rPr>
              <w:t>Route exchange requires a Maritime Connectivity Platform (MCP). At this point in time, no MCP exists.</w:t>
            </w:r>
          </w:p>
          <w:p w14:paraId="354C063E" w14:textId="77777777" w:rsidR="000F7B23" w:rsidRPr="000F7B23" w:rsidRDefault="000F7B23" w:rsidP="000F7B23">
            <w:pPr>
              <w:shd w:val="clear" w:color="auto" w:fill="FFFFFF"/>
              <w:jc w:val="both"/>
              <w:rPr>
                <w:rFonts w:ascii="Times New Roman" w:hAnsi="Times New Roman" w:cs="Times New Roman"/>
                <w:sz w:val="20"/>
                <w:szCs w:val="20"/>
                <w:lang w:val="en-US"/>
              </w:rPr>
            </w:pPr>
            <w:r w:rsidRPr="000F7B23">
              <w:rPr>
                <w:rFonts w:ascii="Times New Roman" w:hAnsi="Times New Roman" w:cs="Times New Roman"/>
                <w:sz w:val="20"/>
                <w:szCs w:val="20"/>
                <w:lang w:val="en-US"/>
              </w:rPr>
              <w:t>Our advice is to change this requirement into the requirement that S-100 must be supported when S-57 and S-63 are no longer standards.</w:t>
            </w:r>
          </w:p>
          <w:p w14:paraId="40984493" w14:textId="77777777" w:rsidR="000F7B23" w:rsidRPr="000F7B23" w:rsidRDefault="000F7B23" w:rsidP="000F7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0"/>
                <w:szCs w:val="20"/>
              </w:rPr>
            </w:pPr>
            <w:r w:rsidRPr="000F7B23">
              <w:rPr>
                <w:rFonts w:ascii="Times New Roman" w:eastAsia="Times New Roman" w:hAnsi="Times New Roman" w:cs="Times New Roman"/>
                <w:color w:val="1F1F1F"/>
                <w:sz w:val="20"/>
                <w:szCs w:val="20"/>
              </w:rPr>
              <w:t>IHO S-100 standarts neko nepievieno pašreizējiem S-57 un S-63 standartiem. S-57 un S-63 paliks spēkā kā standarti līdz 2034. gadam.</w:t>
            </w:r>
          </w:p>
          <w:p w14:paraId="2C8BA341" w14:textId="77777777" w:rsidR="000F7B23" w:rsidRPr="000F7B23" w:rsidRDefault="000F7B23" w:rsidP="000F7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0"/>
                <w:szCs w:val="20"/>
              </w:rPr>
            </w:pPr>
            <w:r w:rsidRPr="000F7B23">
              <w:rPr>
                <w:rFonts w:ascii="Times New Roman" w:eastAsia="Times New Roman" w:hAnsi="Times New Roman" w:cs="Times New Roman"/>
                <w:color w:val="1F1F1F"/>
                <w:sz w:val="20"/>
                <w:szCs w:val="20"/>
              </w:rPr>
              <w:t>S-421 ir standarts, kas joprojām tiek izstrādāts. Maršrutu apmaiņai ir nepieciešama Jūras savienojamības platforma (MCP). Šobrīd MCP nepastāv.</w:t>
            </w:r>
          </w:p>
          <w:p w14:paraId="0DB2CA47" w14:textId="0402C504" w:rsidR="00FC4497" w:rsidRPr="000F7B23" w:rsidRDefault="000F7B23" w:rsidP="000F7B23">
            <w:pPr>
              <w:jc w:val="both"/>
              <w:rPr>
                <w:rFonts w:ascii="Times New Roman" w:hAnsi="Times New Roman" w:cs="Times New Roman"/>
                <w:sz w:val="20"/>
                <w:szCs w:val="20"/>
              </w:rPr>
            </w:pPr>
            <w:r w:rsidRPr="000F7B23">
              <w:rPr>
                <w:rFonts w:ascii="Times New Roman" w:eastAsia="Times New Roman" w:hAnsi="Times New Roman" w:cs="Times New Roman"/>
                <w:color w:val="1F1F1F"/>
                <w:kern w:val="0"/>
                <w:sz w:val="20"/>
                <w:szCs w:val="20"/>
                <w:lang w:eastAsia="lv-LV"/>
                <w14:ligatures w14:val="none"/>
              </w:rPr>
              <w:t>Mūsu ieteikums ir mainīt šo prasību uz prasību, ka S-100 ir jāatbalsta, kad S-57 un S-63 vairs nebūs standarti.</w:t>
            </w:r>
          </w:p>
        </w:tc>
        <w:tc>
          <w:tcPr>
            <w:tcW w:w="4575" w:type="dxa"/>
          </w:tcPr>
          <w:p w14:paraId="26A54B05" w14:textId="77777777" w:rsidR="00D727A7" w:rsidRPr="001B4ED2" w:rsidRDefault="00D727A7" w:rsidP="00D727A7">
            <w:pPr>
              <w:suppressAutoHyphens/>
              <w:autoSpaceDN w:val="0"/>
              <w:rPr>
                <w:rFonts w:ascii="Times New Roman" w:eastAsia="Aptos" w:hAnsi="Times New Roman" w:cs="Times New Roman"/>
                <w:kern w:val="3"/>
                <w:sz w:val="20"/>
                <w:szCs w:val="20"/>
                <w14:ligatures w14:val="none"/>
              </w:rPr>
            </w:pPr>
            <w:r w:rsidRPr="001B4ED2">
              <w:rPr>
                <w:rFonts w:ascii="Times New Roman" w:eastAsia="Aptos" w:hAnsi="Times New Roman" w:cs="Times New Roman"/>
                <w:kern w:val="3"/>
                <w:sz w:val="20"/>
                <w:szCs w:val="20"/>
                <w14:ligatures w14:val="none"/>
              </w:rPr>
              <w:t>Iepirkuma 1.daļas un 2.daļas Tehniskās specifikācijas punkts KVS.2 tiks precizēts, izsakot to šādā redakcijā:</w:t>
            </w:r>
          </w:p>
          <w:p w14:paraId="2E3BD19D" w14:textId="77777777" w:rsidR="00D727A7" w:rsidRPr="001B4ED2" w:rsidRDefault="00D727A7" w:rsidP="00D727A7">
            <w:pPr>
              <w:rPr>
                <w:rFonts w:ascii="Times New Roman" w:hAnsi="Times New Roman" w:cs="Times New Roman"/>
                <w:sz w:val="20"/>
                <w:szCs w:val="20"/>
              </w:rPr>
            </w:pPr>
            <w:r w:rsidRPr="001B4ED2">
              <w:rPr>
                <w:rFonts w:ascii="Times New Roman" w:hAnsi="Times New Roman" w:cs="Times New Roman"/>
                <w:sz w:val="20"/>
                <w:szCs w:val="20"/>
              </w:rPr>
              <w:t>KSV sistēmas programmatūrai, kas atbild par kuģa vadības procesiem jābūt pārbaudītai un darbībā esošai programmatūrai.</w:t>
            </w:r>
          </w:p>
          <w:p w14:paraId="257C2507" w14:textId="77777777" w:rsidR="00D727A7" w:rsidRDefault="00D727A7" w:rsidP="00EB23A4">
            <w:pPr>
              <w:rPr>
                <w:rFonts w:ascii="Times New Roman" w:hAnsi="Times New Roman" w:cs="Times New Roman"/>
                <w:sz w:val="20"/>
                <w:szCs w:val="20"/>
              </w:rPr>
            </w:pPr>
          </w:p>
          <w:p w14:paraId="3799ED0C" w14:textId="6061CD46" w:rsidR="00FA62B7" w:rsidRPr="00F726D0" w:rsidRDefault="5528324C" w:rsidP="00FA62B7">
            <w:pPr>
              <w:rPr>
                <w:rFonts w:ascii="Times New Roman" w:hAnsi="Times New Roman" w:cs="Times New Roman"/>
                <w:sz w:val="20"/>
                <w:szCs w:val="20"/>
              </w:rPr>
            </w:pPr>
            <w:r w:rsidRPr="00F726D0">
              <w:rPr>
                <w:rFonts w:ascii="Times New Roman" w:hAnsi="Times New Roman" w:cs="Times New Roman"/>
                <w:sz w:val="20"/>
                <w:szCs w:val="20"/>
              </w:rPr>
              <w:t>Iepirkuma 1.daļ</w:t>
            </w:r>
            <w:r w:rsidR="00B94395" w:rsidRPr="00F726D0">
              <w:rPr>
                <w:rFonts w:ascii="Times New Roman" w:hAnsi="Times New Roman" w:cs="Times New Roman"/>
                <w:sz w:val="20"/>
                <w:szCs w:val="20"/>
              </w:rPr>
              <w:t xml:space="preserve">as </w:t>
            </w:r>
            <w:r w:rsidR="006B50A5" w:rsidRPr="00F726D0">
              <w:rPr>
                <w:rFonts w:ascii="Times New Roman" w:hAnsi="Times New Roman" w:cs="Times New Roman"/>
                <w:sz w:val="20"/>
                <w:szCs w:val="20"/>
              </w:rPr>
              <w:t xml:space="preserve">un 2..daļas </w:t>
            </w:r>
            <w:r w:rsidR="00B94395" w:rsidRPr="00F726D0">
              <w:rPr>
                <w:rFonts w:ascii="Times New Roman" w:hAnsi="Times New Roman" w:cs="Times New Roman"/>
                <w:sz w:val="20"/>
                <w:szCs w:val="20"/>
              </w:rPr>
              <w:t>Tehniskās specifikācija</w:t>
            </w:r>
            <w:r w:rsidR="00DF1F06" w:rsidRPr="00F726D0">
              <w:rPr>
                <w:rFonts w:ascii="Times New Roman" w:hAnsi="Times New Roman" w:cs="Times New Roman"/>
                <w:sz w:val="20"/>
                <w:szCs w:val="20"/>
              </w:rPr>
              <w:t>s</w:t>
            </w:r>
            <w:r w:rsidRPr="00F726D0">
              <w:rPr>
                <w:rFonts w:ascii="Times New Roman" w:hAnsi="Times New Roman" w:cs="Times New Roman"/>
                <w:sz w:val="20"/>
                <w:szCs w:val="20"/>
              </w:rPr>
              <w:t xml:space="preserve"> </w:t>
            </w:r>
            <w:r w:rsidR="00B65B9E" w:rsidRPr="00F726D0">
              <w:rPr>
                <w:rFonts w:ascii="Times New Roman" w:hAnsi="Times New Roman" w:cs="Times New Roman"/>
                <w:sz w:val="20"/>
                <w:szCs w:val="20"/>
              </w:rPr>
              <w:t xml:space="preserve">punkts </w:t>
            </w:r>
            <w:r w:rsidR="00FA62B7" w:rsidRPr="00F726D0">
              <w:rPr>
                <w:rFonts w:ascii="Times New Roman" w:hAnsi="Times New Roman" w:cs="Times New Roman"/>
                <w:sz w:val="20"/>
                <w:szCs w:val="20"/>
              </w:rPr>
              <w:t>KVS.3 tiks precizēts, izsakot to šādā redakcijā:</w:t>
            </w:r>
          </w:p>
          <w:p w14:paraId="7EBDF5D9" w14:textId="0B8E6F4D" w:rsidR="00FA62B7" w:rsidRPr="00F726D0" w:rsidRDefault="00DF1F06" w:rsidP="00FA62B7">
            <w:pPr>
              <w:rPr>
                <w:rFonts w:ascii="Times New Roman" w:hAnsi="Times New Roman" w:cs="Times New Roman"/>
                <w:sz w:val="20"/>
                <w:szCs w:val="20"/>
              </w:rPr>
            </w:pPr>
            <w:r w:rsidRPr="00F726D0">
              <w:rPr>
                <w:rFonts w:ascii="Times New Roman" w:hAnsi="Times New Roman" w:cs="Times New Roman"/>
              </w:rPr>
              <w:t>KSV sistēmai jānodrošina veiktspēja saskaņā ar IMO rezolūciju MSC.530(106), t.i. savienojamība ar elektronisko navigācijas karšu formātiem, kas balstīti uz attiecīgajiem IHO S-100 standartiem, piemēram, IHO S-101, S-102. Tāpat jānodrošina atbalsts IEC 63173-1:2021 standartam (S-421 Route Plan Based on S-100), kad tas būs pilnībā izstrādāts un stājies spēkā</w:t>
            </w:r>
            <w:r w:rsidR="000E5B0B" w:rsidRPr="00F726D0">
              <w:rPr>
                <w:rFonts w:ascii="Times New Roman" w:hAnsi="Times New Roman" w:cs="Times New Roman"/>
                <w:sz w:val="20"/>
                <w:szCs w:val="20"/>
              </w:rPr>
              <w:t>.</w:t>
            </w:r>
          </w:p>
          <w:p w14:paraId="0FAD8BCF" w14:textId="77777777" w:rsidR="000E5B0B" w:rsidRPr="00AC5D9B" w:rsidRDefault="000E5B0B" w:rsidP="00FA62B7">
            <w:pPr>
              <w:rPr>
                <w:rFonts w:ascii="Times New Roman" w:hAnsi="Times New Roman" w:cs="Times New Roman"/>
                <w:sz w:val="20"/>
                <w:szCs w:val="20"/>
              </w:rPr>
            </w:pPr>
          </w:p>
          <w:p w14:paraId="65EA4DA6" w14:textId="0823BF8C" w:rsidR="00165310" w:rsidRPr="00F726D0" w:rsidRDefault="00165310" w:rsidP="00BC68D6">
            <w:pPr>
              <w:rPr>
                <w:rFonts w:ascii="Times New Roman" w:eastAsia="Aptos" w:hAnsi="Times New Roman" w:cs="Times New Roman"/>
                <w:kern w:val="3"/>
                <w:sz w:val="20"/>
                <w:szCs w:val="20"/>
                <w14:ligatures w14:val="none"/>
              </w:rPr>
            </w:pPr>
            <w:r w:rsidRPr="00F726D0">
              <w:rPr>
                <w:rFonts w:ascii="Times New Roman" w:eastAsia="Aptos" w:hAnsi="Times New Roman" w:cs="Times New Roman"/>
                <w:kern w:val="3"/>
                <w:sz w:val="20"/>
                <w:szCs w:val="20"/>
                <w14:ligatures w14:val="none"/>
              </w:rPr>
              <w:t>Iepirkuma 1.daļas un 2.daļas Tehniskās specifikācijas punkts ECD.2 tiks precizēts, izsakot to šādā redakcijā:</w:t>
            </w:r>
          </w:p>
          <w:p w14:paraId="1DC664F1" w14:textId="385A332E" w:rsidR="00D77FCE" w:rsidRPr="00F726D0" w:rsidRDefault="00334463" w:rsidP="00BC68D6">
            <w:pPr>
              <w:rPr>
                <w:rFonts w:ascii="Times New Roman" w:hAnsi="Times New Roman" w:cs="Times New Roman"/>
                <w:strike/>
                <w:sz w:val="20"/>
                <w:szCs w:val="20"/>
              </w:rPr>
            </w:pPr>
            <w:r w:rsidRPr="00F726D0">
              <w:rPr>
                <w:rFonts w:ascii="Times New Roman" w:hAnsi="Times New Roman" w:cs="Times New Roman"/>
              </w:rPr>
              <w:t>KSV sistēmas nodošanas brīdī, ECDIS konsolē jābūt uzstādītai programatūrai, saskaņā ar IMO rezolūcijā MSC.530(106) noteiktajiem standartiem, t.i. nodrošina savienojamību ar elektronisko navigācijas karšu formātiem, kas balstīti uz attiecīgajiem IHO S-100 standartiem, piemēram, IHO S-101, S-102</w:t>
            </w:r>
            <w:r w:rsidR="00787678" w:rsidRPr="00F726D0">
              <w:rPr>
                <w:rFonts w:ascii="Times New Roman" w:hAnsi="Times New Roman" w:cs="Times New Roman"/>
                <w:sz w:val="20"/>
                <w:szCs w:val="20"/>
              </w:rPr>
              <w:t>.</w:t>
            </w:r>
            <w:r w:rsidR="00925943" w:rsidRPr="00F726D0">
              <w:rPr>
                <w:rFonts w:ascii="Times New Roman" w:hAnsi="Times New Roman" w:cs="Times New Roman"/>
                <w:strike/>
                <w:sz w:val="20"/>
                <w:szCs w:val="20"/>
              </w:rPr>
              <w:t xml:space="preserve"> </w:t>
            </w:r>
          </w:p>
          <w:p w14:paraId="1F06AC62" w14:textId="3E4476C8" w:rsidR="00B234BC" w:rsidRPr="00C20A8D" w:rsidRDefault="00B234BC" w:rsidP="00BC68D6">
            <w:pPr>
              <w:rPr>
                <w:rFonts w:ascii="Times New Roman" w:hAnsi="Times New Roman" w:cs="Times New Roman"/>
                <w:sz w:val="20"/>
                <w:szCs w:val="20"/>
              </w:rPr>
            </w:pPr>
          </w:p>
        </w:tc>
      </w:tr>
      <w:tr w:rsidR="00FC4497" w:rsidRPr="00D5499B" w14:paraId="5FB6EF5F" w14:textId="77777777" w:rsidTr="00081CF3">
        <w:trPr>
          <w:trHeight w:val="492"/>
        </w:trPr>
        <w:tc>
          <w:tcPr>
            <w:tcW w:w="1319" w:type="dxa"/>
          </w:tcPr>
          <w:p w14:paraId="53D531FA" w14:textId="27C37E01" w:rsidR="00FC4497" w:rsidRPr="00D5499B" w:rsidRDefault="00A83156" w:rsidP="002A5539">
            <w:pPr>
              <w:rPr>
                <w:rFonts w:ascii="Times New Roman" w:hAnsi="Times New Roman" w:cs="Times New Roman"/>
                <w:sz w:val="20"/>
                <w:szCs w:val="20"/>
              </w:rPr>
            </w:pPr>
            <w:r w:rsidRPr="00D5499B">
              <w:rPr>
                <w:rFonts w:ascii="Times New Roman" w:eastAsia="Aptos" w:hAnsi="Times New Roman" w:cs="Times New Roman"/>
                <w:sz w:val="20"/>
                <w:szCs w:val="20"/>
                <w:lang w:val="en-GB"/>
              </w:rPr>
              <w:t>VNS.10</w:t>
            </w:r>
          </w:p>
        </w:tc>
        <w:tc>
          <w:tcPr>
            <w:tcW w:w="8790" w:type="dxa"/>
          </w:tcPr>
          <w:p w14:paraId="759DBC00" w14:textId="77777777" w:rsidR="00D5499B" w:rsidRPr="00D5499B" w:rsidRDefault="00D5499B" w:rsidP="002A5539">
            <w:pPr>
              <w:shd w:val="clear" w:color="auto" w:fill="FFFFFF"/>
              <w:spacing w:line="259" w:lineRule="auto"/>
              <w:rPr>
                <w:rFonts w:ascii="Times New Roman" w:hAnsi="Times New Roman" w:cs="Times New Roman"/>
                <w:sz w:val="20"/>
                <w:szCs w:val="20"/>
                <w:lang w:val="en-GB"/>
              </w:rPr>
            </w:pPr>
            <w:r w:rsidRPr="00D5499B">
              <w:rPr>
                <w:rFonts w:ascii="Times New Roman" w:hAnsi="Times New Roman" w:cs="Times New Roman"/>
                <w:sz w:val="20"/>
                <w:szCs w:val="20"/>
                <w:lang w:val="en-GB"/>
              </w:rPr>
              <w:t>The smallest field of view of a Pelco S7240L-PW is 1.16°. This means a single pixel at 2 nm covers 3.9 cm, leaving only 5 pixels height to read 20 cm letters. It will be impossible to read vessel names, also given the haze at that distance. A longer lens and image stabilisation will be needed to read vessel names at a distance.</w:t>
            </w:r>
          </w:p>
          <w:p w14:paraId="34EB1591" w14:textId="3F42337A" w:rsidR="00FC4497" w:rsidRPr="00D5499B" w:rsidRDefault="00D5499B" w:rsidP="002A5539">
            <w:pPr>
              <w:rPr>
                <w:rFonts w:ascii="Times New Roman" w:hAnsi="Times New Roman" w:cs="Times New Roman"/>
                <w:sz w:val="20"/>
                <w:szCs w:val="20"/>
              </w:rPr>
            </w:pPr>
            <w:r w:rsidRPr="00D5499B">
              <w:rPr>
                <w:rFonts w:ascii="Times New Roman" w:eastAsia="Times New Roman" w:hAnsi="Times New Roman" w:cs="Times New Roman"/>
                <w:color w:val="1F1F1F"/>
                <w:kern w:val="0"/>
                <w:sz w:val="20"/>
                <w:szCs w:val="20"/>
                <w:lang w:eastAsia="lv-LV"/>
                <w14:ligatures w14:val="none"/>
              </w:rPr>
              <w:t>Pelco S7240L-PW mazākais redzes lauks ir 1,16°. Tas nozīmē, ka viens pikselis ar 2 nm platību aptver 3,9 cm, atstājot tikai 5 pikseļu augstumu 20 cm burtu nolasīšanai. Kuģu nosaukumus nebūs iespējams nolasīt, ņemot vērā arī miglainību šādā attālumā. Lai nolasītu kuģu nosaukumus attālumā, būs nepieciešams garāks objektīvs un attēla stabilizācija.</w:t>
            </w:r>
          </w:p>
        </w:tc>
        <w:tc>
          <w:tcPr>
            <w:tcW w:w="4575" w:type="dxa"/>
          </w:tcPr>
          <w:p w14:paraId="5E6EC0D6" w14:textId="2249E228" w:rsidR="00FC4497" w:rsidRPr="008A5E79" w:rsidRDefault="5528324C" w:rsidP="002A5539">
            <w:pPr>
              <w:rPr>
                <w:rFonts w:ascii="Times New Roman" w:hAnsi="Times New Roman" w:cs="Times New Roman"/>
                <w:sz w:val="20"/>
                <w:szCs w:val="20"/>
              </w:rPr>
            </w:pPr>
            <w:r w:rsidRPr="008A5E79">
              <w:rPr>
                <w:rFonts w:ascii="Times New Roman" w:hAnsi="Times New Roman" w:cs="Times New Roman"/>
                <w:sz w:val="20"/>
                <w:szCs w:val="20"/>
              </w:rPr>
              <w:t>Iepirkuma 1.</w:t>
            </w:r>
            <w:r w:rsidR="00F62F05" w:rsidRPr="008A5E79">
              <w:rPr>
                <w:rFonts w:ascii="Times New Roman" w:hAnsi="Times New Roman" w:cs="Times New Roman"/>
                <w:sz w:val="20"/>
                <w:szCs w:val="20"/>
              </w:rPr>
              <w:t>daļas</w:t>
            </w:r>
            <w:r w:rsidRPr="008A5E79">
              <w:rPr>
                <w:rFonts w:ascii="Times New Roman" w:hAnsi="Times New Roman" w:cs="Times New Roman"/>
                <w:sz w:val="20"/>
                <w:szCs w:val="20"/>
              </w:rPr>
              <w:t xml:space="preserve"> un 2.daļas </w:t>
            </w:r>
            <w:r w:rsidR="00F62F05" w:rsidRPr="008A5E79">
              <w:rPr>
                <w:rFonts w:ascii="Times New Roman" w:hAnsi="Times New Roman" w:cs="Times New Roman"/>
                <w:sz w:val="20"/>
                <w:szCs w:val="20"/>
              </w:rPr>
              <w:t xml:space="preserve">Tehniskās specifikācijas </w:t>
            </w:r>
            <w:r w:rsidRPr="008A5E79">
              <w:rPr>
                <w:rFonts w:ascii="Times New Roman" w:hAnsi="Times New Roman" w:cs="Times New Roman"/>
                <w:sz w:val="20"/>
                <w:szCs w:val="20"/>
              </w:rPr>
              <w:t xml:space="preserve">punkts </w:t>
            </w:r>
            <w:r w:rsidR="007A21E9" w:rsidRPr="008A5E79">
              <w:rPr>
                <w:rFonts w:ascii="Times New Roman" w:hAnsi="Times New Roman" w:cs="Times New Roman"/>
                <w:sz w:val="20"/>
                <w:szCs w:val="20"/>
              </w:rPr>
              <w:t>VNS.10</w:t>
            </w:r>
            <w:r w:rsidR="00924CB2" w:rsidRPr="008A5E79">
              <w:rPr>
                <w:rFonts w:ascii="Times New Roman" w:hAnsi="Times New Roman" w:cs="Times New Roman"/>
                <w:sz w:val="20"/>
                <w:szCs w:val="20"/>
              </w:rPr>
              <w:t xml:space="preserve"> </w:t>
            </w:r>
            <w:r w:rsidR="007A21E9" w:rsidRPr="008A5E79">
              <w:rPr>
                <w:rFonts w:ascii="Times New Roman" w:hAnsi="Times New Roman" w:cs="Times New Roman"/>
                <w:sz w:val="20"/>
                <w:szCs w:val="20"/>
              </w:rPr>
              <w:t xml:space="preserve">tiks </w:t>
            </w:r>
            <w:r w:rsidR="008872CE" w:rsidRPr="008A5E79">
              <w:rPr>
                <w:rFonts w:ascii="Times New Roman" w:hAnsi="Times New Roman" w:cs="Times New Roman"/>
                <w:sz w:val="20"/>
                <w:szCs w:val="20"/>
              </w:rPr>
              <w:t xml:space="preserve">precizēts, </w:t>
            </w:r>
            <w:r w:rsidR="007A21E9" w:rsidRPr="008A5E79">
              <w:rPr>
                <w:rFonts w:ascii="Times New Roman" w:hAnsi="Times New Roman" w:cs="Times New Roman"/>
                <w:sz w:val="20"/>
                <w:szCs w:val="20"/>
              </w:rPr>
              <w:t>iz</w:t>
            </w:r>
            <w:r w:rsidR="008872CE" w:rsidRPr="008A5E79">
              <w:rPr>
                <w:rFonts w:ascii="Times New Roman" w:hAnsi="Times New Roman" w:cs="Times New Roman"/>
                <w:sz w:val="20"/>
                <w:szCs w:val="20"/>
              </w:rPr>
              <w:t>sakot to</w:t>
            </w:r>
            <w:r w:rsidR="007A21E9" w:rsidRPr="008A5E79">
              <w:rPr>
                <w:rFonts w:ascii="Times New Roman" w:hAnsi="Times New Roman" w:cs="Times New Roman"/>
                <w:sz w:val="20"/>
                <w:szCs w:val="20"/>
              </w:rPr>
              <w:t xml:space="preserve"> šādā redakcijā:</w:t>
            </w:r>
          </w:p>
          <w:p w14:paraId="57F29422" w14:textId="4C6B956D" w:rsidR="007A21E9" w:rsidRPr="008A5E79" w:rsidRDefault="00171275" w:rsidP="002A5539">
            <w:pPr>
              <w:rPr>
                <w:rFonts w:ascii="Times New Roman" w:hAnsi="Times New Roman" w:cs="Times New Roman"/>
                <w:sz w:val="20"/>
                <w:szCs w:val="20"/>
              </w:rPr>
            </w:pPr>
            <w:r w:rsidRPr="008A5E79">
              <w:rPr>
                <w:rFonts w:ascii="Times New Roman" w:hAnsi="Times New Roman" w:cs="Times New Roman"/>
                <w:sz w:val="20"/>
                <w:szCs w:val="20"/>
              </w:rPr>
              <w:t>PTZ kameras ar vismaz 40x optisko palielinājumu. Atbilstoši zemāk norādītajām minimālām tehniskām prasībām:</w:t>
            </w:r>
          </w:p>
          <w:p w14:paraId="40380FCF" w14:textId="3EB81322" w:rsidR="00307294" w:rsidRPr="008A5E79"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IP bāzēta, savienošanai ar TCP/IP protokolu.</w:t>
            </w:r>
          </w:p>
          <w:p w14:paraId="41C35064" w14:textId="73B4D0F3" w:rsidR="00307294" w:rsidRPr="008A5E79"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Attēla izšķirtspēja: ne mazāka kā 2MP (1920x1080) ar attēla atjaunināšanas ātrumu 60 kadri sekundē (fps).</w:t>
            </w:r>
          </w:p>
          <w:p w14:paraId="7CEFDE25" w14:textId="503A542C" w:rsidR="00307294" w:rsidRPr="008A5E79"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Lēcas fokusa attālums: vismaz no 7 mm (platleņķa režīmā) līdz vismaz 280 mm (tele režīmā).</w:t>
            </w:r>
          </w:p>
          <w:p w14:paraId="192A3F22" w14:textId="4ED9E3C3" w:rsidR="00307294" w:rsidRPr="008A5E79"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lastRenderedPageBreak/>
              <w:t>Optiskais palielinājums: vismaz 40x.</w:t>
            </w:r>
          </w:p>
          <w:p w14:paraId="04C4C16A" w14:textId="0092262D" w:rsidR="00307294" w:rsidRPr="008A5E79"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Digitālais palielinājums: vismaz 10x.</w:t>
            </w:r>
          </w:p>
          <w:p w14:paraId="0B3CAC9E" w14:textId="7A06AB4F" w:rsidR="00307294" w:rsidRPr="00CE35EF" w:rsidRDefault="00307294" w:rsidP="007B3181">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 xml:space="preserve">Automātiskā fokusēšana ar lāzera palīdzību (angļu </w:t>
            </w:r>
            <w:r w:rsidRPr="00CE35EF">
              <w:rPr>
                <w:rFonts w:ascii="Times New Roman" w:hAnsi="Times New Roman" w:cs="Times New Roman"/>
                <w:sz w:val="20"/>
                <w:szCs w:val="20"/>
              </w:rPr>
              <w:t>val. Laser Focus Assist).</w:t>
            </w:r>
          </w:p>
          <w:p w14:paraId="2CF671BF" w14:textId="26A932A5" w:rsidR="00307294" w:rsidRPr="00CE35EF" w:rsidRDefault="00307294" w:rsidP="007B3181">
            <w:pPr>
              <w:pStyle w:val="ListParagraph"/>
              <w:numPr>
                <w:ilvl w:val="0"/>
                <w:numId w:val="41"/>
              </w:numPr>
              <w:ind w:left="276" w:hanging="276"/>
              <w:rPr>
                <w:rFonts w:ascii="Times New Roman" w:hAnsi="Times New Roman" w:cs="Times New Roman"/>
                <w:sz w:val="20"/>
                <w:szCs w:val="20"/>
              </w:rPr>
            </w:pPr>
            <w:r w:rsidRPr="00CE35EF">
              <w:rPr>
                <w:rFonts w:ascii="Times New Roman" w:hAnsi="Times New Roman" w:cs="Times New Roman"/>
                <w:sz w:val="20"/>
                <w:szCs w:val="20"/>
              </w:rPr>
              <w:t>Attēla stabilizācija: optiskā.</w:t>
            </w:r>
          </w:p>
          <w:p w14:paraId="0C973758" w14:textId="38C19FFE" w:rsidR="0023089C" w:rsidRPr="00CE35EF" w:rsidRDefault="0023089C" w:rsidP="007B3181">
            <w:pPr>
              <w:pStyle w:val="ListParagraph"/>
              <w:numPr>
                <w:ilvl w:val="0"/>
                <w:numId w:val="41"/>
              </w:numPr>
              <w:ind w:left="276" w:hanging="276"/>
              <w:rPr>
                <w:rFonts w:ascii="Times New Roman" w:hAnsi="Times New Roman" w:cs="Times New Roman"/>
                <w:sz w:val="18"/>
                <w:szCs w:val="18"/>
              </w:rPr>
            </w:pPr>
            <w:r w:rsidRPr="00CE35EF">
              <w:rPr>
                <w:rFonts w:ascii="Times New Roman" w:eastAsia="Arial" w:hAnsi="Times New Roman" w:cs="Times New Roman"/>
                <w:color w:val="000000" w:themeColor="text1"/>
                <w:sz w:val="20"/>
                <w:szCs w:val="20"/>
              </w:rPr>
              <w:t>Tilt iespēja virs horizonta: vismaz ±30°.</w:t>
            </w:r>
          </w:p>
          <w:p w14:paraId="4FFB0166" w14:textId="00F7E9A4" w:rsidR="00AB4942" w:rsidRPr="00CE35EF" w:rsidRDefault="00AB4942" w:rsidP="007B3181">
            <w:pPr>
              <w:pStyle w:val="ListParagraph"/>
              <w:numPr>
                <w:ilvl w:val="0"/>
                <w:numId w:val="41"/>
              </w:numPr>
              <w:ind w:left="276" w:hanging="276"/>
              <w:rPr>
                <w:rFonts w:ascii="Times New Roman" w:hAnsi="Times New Roman" w:cs="Times New Roman"/>
                <w:sz w:val="20"/>
                <w:szCs w:val="20"/>
              </w:rPr>
            </w:pPr>
            <w:r w:rsidRPr="00CE35EF">
              <w:rPr>
                <w:rFonts w:ascii="Times New Roman" w:hAnsi="Times New Roman" w:cs="Times New Roman"/>
                <w:sz w:val="20"/>
                <w:szCs w:val="20"/>
              </w:rPr>
              <w:t>ONVIF saderība.</w:t>
            </w:r>
          </w:p>
          <w:p w14:paraId="0D84BD2F" w14:textId="5D09AFBC" w:rsidR="00251F50" w:rsidRPr="00CE35EF" w:rsidRDefault="00251F50" w:rsidP="007B3181">
            <w:pPr>
              <w:pStyle w:val="ListParagraph"/>
              <w:numPr>
                <w:ilvl w:val="0"/>
                <w:numId w:val="41"/>
              </w:numPr>
              <w:ind w:left="276" w:hanging="276"/>
              <w:rPr>
                <w:rFonts w:ascii="Times New Roman" w:hAnsi="Times New Roman" w:cs="Times New Roman"/>
                <w:sz w:val="20"/>
                <w:szCs w:val="20"/>
              </w:rPr>
            </w:pPr>
            <w:r w:rsidRPr="00CE35EF">
              <w:rPr>
                <w:rFonts w:ascii="Times New Roman" w:hAnsi="Times New Roman" w:cs="Times New Roman"/>
                <w:sz w:val="20"/>
                <w:szCs w:val="20"/>
              </w:rPr>
              <w:t>Aizsardzības standarts vismaz IP67 un vismaz IK10 triecienizturība.</w:t>
            </w:r>
          </w:p>
          <w:p w14:paraId="1B889785" w14:textId="52E6E6C2" w:rsidR="00412177" w:rsidRPr="00CE35EF" w:rsidRDefault="0023089C" w:rsidP="007B3181">
            <w:pPr>
              <w:pStyle w:val="ListParagraph"/>
              <w:numPr>
                <w:ilvl w:val="0"/>
                <w:numId w:val="41"/>
              </w:numPr>
              <w:ind w:left="276" w:hanging="276"/>
              <w:rPr>
                <w:rFonts w:ascii="Times New Roman" w:hAnsi="Times New Roman" w:cs="Times New Roman"/>
                <w:sz w:val="18"/>
                <w:szCs w:val="18"/>
              </w:rPr>
            </w:pPr>
            <w:r w:rsidRPr="00CE35EF">
              <w:rPr>
                <w:rFonts w:ascii="Times New Roman" w:hAnsi="Times New Roman" w:cs="Times New Roman"/>
                <w:sz w:val="20"/>
                <w:szCs w:val="20"/>
              </w:rPr>
              <w:t>Korpusa palielināta aizsardzība pret korozijas iedarbību.</w:t>
            </w:r>
          </w:p>
          <w:p w14:paraId="20BF4E31" w14:textId="64F163A5" w:rsidR="5528324C" w:rsidRPr="008A5E79" w:rsidRDefault="5528324C" w:rsidP="007B3181">
            <w:pPr>
              <w:pStyle w:val="ListParagraph"/>
              <w:numPr>
                <w:ilvl w:val="0"/>
                <w:numId w:val="41"/>
              </w:numPr>
              <w:ind w:left="276" w:hanging="276"/>
              <w:rPr>
                <w:rFonts w:ascii="Times New Roman" w:hAnsi="Times New Roman" w:cs="Times New Roman"/>
                <w:sz w:val="20"/>
                <w:szCs w:val="20"/>
              </w:rPr>
            </w:pPr>
            <w:r w:rsidRPr="00CE35EF">
              <w:rPr>
                <w:rFonts w:ascii="Times New Roman" w:hAnsi="Times New Roman" w:cs="Times New Roman"/>
                <w:sz w:val="20"/>
                <w:szCs w:val="20"/>
              </w:rPr>
              <w:t>Pretapžilbināšanas (Anti-Bloom</w:t>
            </w:r>
            <w:r w:rsidRPr="008A5E79">
              <w:rPr>
                <w:rFonts w:ascii="Times New Roman" w:hAnsi="Times New Roman" w:cs="Times New Roman"/>
                <w:sz w:val="20"/>
                <w:szCs w:val="20"/>
              </w:rPr>
              <w:t>) tehnoloģija vai līdzvērtīga tehnoloģija.</w:t>
            </w:r>
          </w:p>
          <w:p w14:paraId="3D649DD8" w14:textId="493EF376" w:rsidR="00307294" w:rsidRPr="008A5E79" w:rsidRDefault="5528324C" w:rsidP="00307294">
            <w:pPr>
              <w:pStyle w:val="ListParagraph"/>
              <w:numPr>
                <w:ilvl w:val="0"/>
                <w:numId w:val="41"/>
              </w:numPr>
              <w:ind w:left="276" w:hanging="276"/>
              <w:rPr>
                <w:rFonts w:ascii="Times New Roman" w:hAnsi="Times New Roman" w:cs="Times New Roman"/>
                <w:sz w:val="20"/>
                <w:szCs w:val="20"/>
              </w:rPr>
            </w:pPr>
            <w:r w:rsidRPr="008A5E79">
              <w:rPr>
                <w:rFonts w:ascii="Times New Roman" w:hAnsi="Times New Roman" w:cs="Times New Roman"/>
                <w:sz w:val="20"/>
                <w:szCs w:val="20"/>
              </w:rPr>
              <w:t>Tehnoloģija, kas nodrošina augstu videoattēla kvalitāti vājos un sarežģītos apgaismojuma apstākļos, kā arī naktī.</w:t>
            </w:r>
          </w:p>
          <w:p w14:paraId="589EE518" w14:textId="77777777" w:rsidR="001B2D4F" w:rsidRDefault="001B2D4F" w:rsidP="00307294">
            <w:pPr>
              <w:rPr>
                <w:rFonts w:ascii="Times New Roman" w:hAnsi="Times New Roman" w:cs="Times New Roman"/>
                <w:sz w:val="20"/>
                <w:szCs w:val="20"/>
              </w:rPr>
            </w:pPr>
          </w:p>
          <w:p w14:paraId="36014023" w14:textId="3A85D5B3" w:rsidR="00924CB2" w:rsidRPr="001172F9" w:rsidRDefault="5528324C" w:rsidP="00924CB2">
            <w:pPr>
              <w:rPr>
                <w:rFonts w:ascii="Times New Roman" w:hAnsi="Times New Roman" w:cs="Times New Roman"/>
                <w:sz w:val="20"/>
                <w:szCs w:val="20"/>
              </w:rPr>
            </w:pPr>
            <w:r w:rsidRPr="001172F9">
              <w:rPr>
                <w:rFonts w:ascii="Times New Roman" w:hAnsi="Times New Roman" w:cs="Times New Roman"/>
                <w:sz w:val="20"/>
                <w:szCs w:val="20"/>
              </w:rPr>
              <w:t>Iepirkuma 1.</w:t>
            </w:r>
            <w:r w:rsidR="00675E00" w:rsidRPr="001172F9">
              <w:rPr>
                <w:rFonts w:ascii="Times New Roman" w:hAnsi="Times New Roman" w:cs="Times New Roman"/>
                <w:sz w:val="20"/>
                <w:szCs w:val="20"/>
              </w:rPr>
              <w:t>daļas</w:t>
            </w:r>
            <w:r w:rsidRPr="001172F9">
              <w:rPr>
                <w:rFonts w:ascii="Times New Roman" w:hAnsi="Times New Roman" w:cs="Times New Roman"/>
                <w:sz w:val="20"/>
                <w:szCs w:val="20"/>
              </w:rPr>
              <w:t xml:space="preserve"> un 2.daļas</w:t>
            </w:r>
            <w:r w:rsidR="00AF1525" w:rsidRPr="001172F9">
              <w:rPr>
                <w:rFonts w:ascii="Times New Roman" w:hAnsi="Times New Roman" w:cs="Times New Roman"/>
                <w:sz w:val="20"/>
                <w:szCs w:val="20"/>
              </w:rPr>
              <w:t xml:space="preserve"> Tehniskās specifikācijas</w:t>
            </w:r>
            <w:r w:rsidRPr="001172F9">
              <w:rPr>
                <w:rFonts w:ascii="Times New Roman" w:hAnsi="Times New Roman" w:cs="Times New Roman"/>
                <w:sz w:val="20"/>
                <w:szCs w:val="20"/>
              </w:rPr>
              <w:t xml:space="preserve"> punkts </w:t>
            </w:r>
            <w:r w:rsidR="00924CB2" w:rsidRPr="001172F9">
              <w:rPr>
                <w:rFonts w:ascii="Times New Roman" w:hAnsi="Times New Roman" w:cs="Times New Roman"/>
                <w:sz w:val="20"/>
                <w:szCs w:val="20"/>
              </w:rPr>
              <w:t xml:space="preserve">VNS.11 tiks </w:t>
            </w:r>
            <w:r w:rsidR="008872CE" w:rsidRPr="001172F9">
              <w:rPr>
                <w:rFonts w:ascii="Times New Roman" w:hAnsi="Times New Roman" w:cs="Times New Roman"/>
                <w:sz w:val="20"/>
                <w:szCs w:val="20"/>
              </w:rPr>
              <w:t xml:space="preserve">precizēts, </w:t>
            </w:r>
            <w:r w:rsidR="00924CB2" w:rsidRPr="001172F9">
              <w:rPr>
                <w:rFonts w:ascii="Times New Roman" w:hAnsi="Times New Roman" w:cs="Times New Roman"/>
                <w:sz w:val="20"/>
                <w:szCs w:val="20"/>
              </w:rPr>
              <w:t>iz</w:t>
            </w:r>
            <w:r w:rsidR="008872CE" w:rsidRPr="001172F9">
              <w:rPr>
                <w:rFonts w:ascii="Times New Roman" w:hAnsi="Times New Roman" w:cs="Times New Roman"/>
                <w:sz w:val="20"/>
                <w:szCs w:val="20"/>
              </w:rPr>
              <w:t>sakot to</w:t>
            </w:r>
            <w:r w:rsidR="00924CB2" w:rsidRPr="001172F9">
              <w:rPr>
                <w:rFonts w:ascii="Times New Roman" w:hAnsi="Times New Roman" w:cs="Times New Roman"/>
                <w:sz w:val="20"/>
                <w:szCs w:val="20"/>
              </w:rPr>
              <w:t xml:space="preserve"> šādā redakcijā:</w:t>
            </w:r>
          </w:p>
          <w:p w14:paraId="0726478A" w14:textId="352E4DCE" w:rsidR="00DF74A5" w:rsidRPr="001172F9" w:rsidRDefault="00DF74A5" w:rsidP="00DF74A5">
            <w:pPr>
              <w:rPr>
                <w:rFonts w:ascii="Times New Roman" w:hAnsi="Times New Roman" w:cs="Times New Roman"/>
                <w:sz w:val="20"/>
                <w:szCs w:val="20"/>
              </w:rPr>
            </w:pPr>
            <w:r w:rsidRPr="001172F9">
              <w:rPr>
                <w:rFonts w:ascii="Times New Roman" w:hAnsi="Times New Roman" w:cs="Times New Roman"/>
                <w:sz w:val="20"/>
                <w:szCs w:val="20"/>
              </w:rPr>
              <w:t>PTZ kameras ar vismaz 30x optisko palielinājumu. Atbilstoši zemāk norādītajām minimālām tehniskām prasībām:</w:t>
            </w:r>
          </w:p>
          <w:p w14:paraId="62932D48" w14:textId="70C37F41" w:rsidR="00DF74A5" w:rsidRPr="001172F9"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IP bāzēta, savienošanai ar TCP/IP protokolu.</w:t>
            </w:r>
          </w:p>
          <w:p w14:paraId="433D0D2E" w14:textId="4ED35CD5" w:rsidR="00DF74A5" w:rsidRPr="001172F9"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Attēla izšķirtspēja: ne mazāka kā 2MP (1920x1080) ar attēla atjaunināšanas ātrumu 60 kadri sekundē (fps).</w:t>
            </w:r>
          </w:p>
          <w:p w14:paraId="182F7860" w14:textId="4D8C0A0C" w:rsidR="00DF74A5" w:rsidRPr="001172F9" w:rsidRDefault="00E5629B"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Lēcas fokusa attālums: vismaz no 4.5mm (platleņķa režīmā) līdz vismaz 135mm (tele režīmā).</w:t>
            </w:r>
          </w:p>
          <w:p w14:paraId="7029CC78" w14:textId="0325DD45" w:rsidR="00DF74A5" w:rsidRPr="001172F9"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 xml:space="preserve">Optiskais palielinājums: vismaz </w:t>
            </w:r>
            <w:r w:rsidR="00202373" w:rsidRPr="001172F9">
              <w:rPr>
                <w:rFonts w:ascii="Times New Roman" w:hAnsi="Times New Roman" w:cs="Times New Roman"/>
                <w:sz w:val="20"/>
                <w:szCs w:val="20"/>
              </w:rPr>
              <w:t>3</w:t>
            </w:r>
            <w:r w:rsidRPr="001172F9">
              <w:rPr>
                <w:rFonts w:ascii="Times New Roman" w:hAnsi="Times New Roman" w:cs="Times New Roman"/>
                <w:sz w:val="20"/>
                <w:szCs w:val="20"/>
              </w:rPr>
              <w:t>0x.</w:t>
            </w:r>
          </w:p>
          <w:p w14:paraId="0E961062" w14:textId="70797D51" w:rsidR="00DF74A5" w:rsidRPr="001172F9"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 xml:space="preserve">Digitālais palielinājums: vismaz </w:t>
            </w:r>
            <w:r w:rsidR="00412177" w:rsidRPr="001172F9">
              <w:rPr>
                <w:rFonts w:ascii="Times New Roman" w:hAnsi="Times New Roman" w:cs="Times New Roman"/>
                <w:sz w:val="20"/>
                <w:szCs w:val="20"/>
              </w:rPr>
              <w:t>8</w:t>
            </w:r>
            <w:r w:rsidRPr="001172F9">
              <w:rPr>
                <w:rFonts w:ascii="Times New Roman" w:hAnsi="Times New Roman" w:cs="Times New Roman"/>
                <w:sz w:val="20"/>
                <w:szCs w:val="20"/>
              </w:rPr>
              <w:t>x.</w:t>
            </w:r>
          </w:p>
          <w:p w14:paraId="2DFF2B96" w14:textId="70C8CCF0" w:rsidR="00DF74A5" w:rsidRPr="001172F9"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Automātiskā fokusēšana ar lāzera palīdzību (angļu val. Laser Focus Assist).</w:t>
            </w:r>
          </w:p>
          <w:p w14:paraId="3137E4DF" w14:textId="69DCE6E0" w:rsidR="00DF74A5" w:rsidRDefault="00DF74A5"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Attēla stabilizācija: optiskā.</w:t>
            </w:r>
          </w:p>
          <w:p w14:paraId="686FEAFD" w14:textId="1EDD5D62" w:rsidR="0023089C" w:rsidRPr="00CE35EF" w:rsidRDefault="0023089C" w:rsidP="007B3181">
            <w:pPr>
              <w:pStyle w:val="ListParagraph"/>
              <w:numPr>
                <w:ilvl w:val="0"/>
                <w:numId w:val="42"/>
              </w:numPr>
              <w:ind w:left="276" w:hanging="276"/>
              <w:rPr>
                <w:rFonts w:ascii="Times New Roman" w:hAnsi="Times New Roman" w:cs="Times New Roman"/>
                <w:sz w:val="20"/>
                <w:szCs w:val="20"/>
              </w:rPr>
            </w:pPr>
            <w:r w:rsidRPr="00CE35EF">
              <w:rPr>
                <w:rFonts w:ascii="Times New Roman" w:eastAsia="Arial" w:hAnsi="Times New Roman" w:cs="Times New Roman"/>
                <w:color w:val="000000" w:themeColor="text1"/>
                <w:sz w:val="20"/>
                <w:szCs w:val="20"/>
              </w:rPr>
              <w:t>Tilt iespēja virs horizonta: vismaz ±30°.</w:t>
            </w:r>
          </w:p>
          <w:p w14:paraId="18317286" w14:textId="09CE0E18" w:rsidR="00AB4942" w:rsidRPr="0023089C" w:rsidRDefault="00AB4942" w:rsidP="007B3181">
            <w:pPr>
              <w:pStyle w:val="ListParagraph"/>
              <w:numPr>
                <w:ilvl w:val="0"/>
                <w:numId w:val="42"/>
              </w:numPr>
              <w:ind w:left="276" w:hanging="276"/>
              <w:rPr>
                <w:rFonts w:ascii="Times New Roman" w:hAnsi="Times New Roman" w:cs="Times New Roman"/>
                <w:sz w:val="20"/>
                <w:szCs w:val="20"/>
              </w:rPr>
            </w:pPr>
            <w:r w:rsidRPr="0023089C">
              <w:rPr>
                <w:rFonts w:ascii="Times New Roman" w:hAnsi="Times New Roman" w:cs="Times New Roman"/>
                <w:sz w:val="20"/>
                <w:szCs w:val="20"/>
              </w:rPr>
              <w:t>ONVIF saderība.</w:t>
            </w:r>
          </w:p>
          <w:p w14:paraId="1082234D" w14:textId="77777777" w:rsidR="00412177" w:rsidRPr="0023089C" w:rsidRDefault="00DF74A5" w:rsidP="007B3181">
            <w:pPr>
              <w:pStyle w:val="ListParagraph"/>
              <w:numPr>
                <w:ilvl w:val="0"/>
                <w:numId w:val="42"/>
              </w:numPr>
              <w:ind w:left="276" w:hanging="276"/>
              <w:rPr>
                <w:rFonts w:ascii="Times New Roman" w:hAnsi="Times New Roman" w:cs="Times New Roman"/>
                <w:sz w:val="20"/>
                <w:szCs w:val="20"/>
              </w:rPr>
            </w:pPr>
            <w:r w:rsidRPr="0023089C">
              <w:rPr>
                <w:rFonts w:ascii="Times New Roman" w:hAnsi="Times New Roman" w:cs="Times New Roman"/>
                <w:sz w:val="20"/>
                <w:szCs w:val="20"/>
              </w:rPr>
              <w:t>Aizsardzības standarts vismaz IP67 un vismaz IK10 triecienizturība.</w:t>
            </w:r>
          </w:p>
          <w:p w14:paraId="508D7E12" w14:textId="3879DA56" w:rsidR="00412177" w:rsidRPr="00CE35EF" w:rsidRDefault="0023089C" w:rsidP="007B3181">
            <w:pPr>
              <w:pStyle w:val="ListParagraph"/>
              <w:numPr>
                <w:ilvl w:val="0"/>
                <w:numId w:val="42"/>
              </w:numPr>
              <w:ind w:left="276" w:hanging="276"/>
              <w:rPr>
                <w:rFonts w:ascii="Times New Roman" w:hAnsi="Times New Roman" w:cs="Times New Roman"/>
                <w:sz w:val="20"/>
                <w:szCs w:val="20"/>
              </w:rPr>
            </w:pPr>
            <w:r w:rsidRPr="00CE35EF">
              <w:rPr>
                <w:rFonts w:ascii="Times New Roman" w:hAnsi="Times New Roman" w:cs="Times New Roman"/>
                <w:sz w:val="20"/>
                <w:szCs w:val="20"/>
              </w:rPr>
              <w:lastRenderedPageBreak/>
              <w:t>Korpusa palielināta aizsardzība pret korozijas iedarbību.</w:t>
            </w:r>
          </w:p>
          <w:p w14:paraId="44302C52" w14:textId="18A1E98A" w:rsidR="00DF74A5" w:rsidRPr="001172F9" w:rsidRDefault="5528324C" w:rsidP="007B3181">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 xml:space="preserve">Pretapžilbināšanas (Anti-Bloom) tehnoloģija vai līdzvērtīga tehnoloģija.  </w:t>
            </w:r>
          </w:p>
          <w:p w14:paraId="4C82FDBC" w14:textId="7192AE13" w:rsidR="00DF74A5" w:rsidRPr="001172F9" w:rsidRDefault="5528324C" w:rsidP="00DF74A5">
            <w:pPr>
              <w:pStyle w:val="ListParagraph"/>
              <w:numPr>
                <w:ilvl w:val="0"/>
                <w:numId w:val="42"/>
              </w:numPr>
              <w:ind w:left="276" w:hanging="276"/>
              <w:rPr>
                <w:rFonts w:ascii="Times New Roman" w:hAnsi="Times New Roman" w:cs="Times New Roman"/>
                <w:sz w:val="20"/>
                <w:szCs w:val="20"/>
              </w:rPr>
            </w:pPr>
            <w:r w:rsidRPr="001172F9">
              <w:rPr>
                <w:rFonts w:ascii="Times New Roman" w:hAnsi="Times New Roman" w:cs="Times New Roman"/>
                <w:sz w:val="20"/>
                <w:szCs w:val="20"/>
              </w:rPr>
              <w:t xml:space="preserve"> Tehnoloģija, kas nodrošina augstu videoattēla kvalitāti vājos un sarežģītos apgaismojuma apstākļos, kā arī naktī.</w:t>
            </w:r>
          </w:p>
          <w:p w14:paraId="377B619B" w14:textId="77777777" w:rsidR="001B2D4F" w:rsidRDefault="001B2D4F" w:rsidP="00DF74A5">
            <w:pPr>
              <w:rPr>
                <w:rFonts w:ascii="Times New Roman" w:hAnsi="Times New Roman" w:cs="Times New Roman"/>
                <w:sz w:val="20"/>
                <w:szCs w:val="20"/>
              </w:rPr>
            </w:pPr>
          </w:p>
          <w:p w14:paraId="56505C46" w14:textId="2CD138E0" w:rsidR="00924CB2" w:rsidRPr="00485563" w:rsidRDefault="5528324C" w:rsidP="00924CB2">
            <w:pPr>
              <w:rPr>
                <w:rFonts w:ascii="Times New Roman" w:hAnsi="Times New Roman" w:cs="Times New Roman"/>
                <w:sz w:val="20"/>
                <w:szCs w:val="20"/>
              </w:rPr>
            </w:pPr>
            <w:r w:rsidRPr="000013A2">
              <w:rPr>
                <w:rFonts w:ascii="Times New Roman" w:hAnsi="Times New Roman" w:cs="Times New Roman"/>
                <w:sz w:val="20"/>
                <w:szCs w:val="20"/>
              </w:rPr>
              <w:t>Iepirkuma 1.</w:t>
            </w:r>
            <w:r w:rsidR="00675E00" w:rsidRPr="000013A2">
              <w:rPr>
                <w:rFonts w:ascii="Times New Roman" w:hAnsi="Times New Roman" w:cs="Times New Roman"/>
                <w:sz w:val="20"/>
                <w:szCs w:val="20"/>
              </w:rPr>
              <w:t>daļas</w:t>
            </w:r>
            <w:r w:rsidR="00412177" w:rsidRPr="000013A2">
              <w:rPr>
                <w:rFonts w:ascii="Times New Roman" w:hAnsi="Times New Roman" w:cs="Times New Roman"/>
                <w:sz w:val="20"/>
                <w:szCs w:val="20"/>
              </w:rPr>
              <w:t xml:space="preserve"> Tehniskās specifikācija tiks papildināta ar jaunu punktu</w:t>
            </w:r>
            <w:r w:rsidR="001172F9" w:rsidRPr="000013A2">
              <w:rPr>
                <w:rFonts w:ascii="Times New Roman" w:hAnsi="Times New Roman" w:cs="Times New Roman"/>
                <w:sz w:val="20"/>
                <w:szCs w:val="20"/>
              </w:rPr>
              <w:t xml:space="preserve"> VNS.11.1</w:t>
            </w:r>
            <w:r w:rsidR="00473158" w:rsidRPr="000013A2">
              <w:rPr>
                <w:rFonts w:ascii="Times New Roman" w:hAnsi="Times New Roman" w:cs="Times New Roman"/>
                <w:sz w:val="20"/>
                <w:szCs w:val="20"/>
              </w:rPr>
              <w:t>,</w:t>
            </w:r>
            <w:r w:rsidRPr="000013A2">
              <w:rPr>
                <w:rFonts w:ascii="Times New Roman" w:hAnsi="Times New Roman" w:cs="Times New Roman"/>
                <w:sz w:val="20"/>
                <w:szCs w:val="20"/>
              </w:rPr>
              <w:t xml:space="preserve"> un</w:t>
            </w:r>
            <w:r w:rsidRPr="00485563">
              <w:rPr>
                <w:rFonts w:ascii="Times New Roman" w:hAnsi="Times New Roman" w:cs="Times New Roman"/>
                <w:sz w:val="20"/>
                <w:szCs w:val="20"/>
              </w:rPr>
              <w:t xml:space="preserve"> </w:t>
            </w:r>
            <w:r w:rsidR="00412177" w:rsidRPr="00485563">
              <w:rPr>
                <w:rFonts w:ascii="Times New Roman" w:hAnsi="Times New Roman" w:cs="Times New Roman"/>
                <w:sz w:val="20"/>
                <w:szCs w:val="20"/>
              </w:rPr>
              <w:t xml:space="preserve">Iepirkuma </w:t>
            </w:r>
            <w:r w:rsidRPr="00485563">
              <w:rPr>
                <w:rFonts w:ascii="Times New Roman" w:hAnsi="Times New Roman" w:cs="Times New Roman"/>
                <w:sz w:val="20"/>
                <w:szCs w:val="20"/>
              </w:rPr>
              <w:t xml:space="preserve">2.daļas </w:t>
            </w:r>
            <w:r w:rsidR="00675E00" w:rsidRPr="00485563">
              <w:rPr>
                <w:rFonts w:ascii="Times New Roman" w:hAnsi="Times New Roman" w:cs="Times New Roman"/>
                <w:sz w:val="20"/>
                <w:szCs w:val="20"/>
              </w:rPr>
              <w:t xml:space="preserve">Tehniskās specifikācijas </w:t>
            </w:r>
            <w:r w:rsidRPr="00485563">
              <w:rPr>
                <w:rFonts w:ascii="Times New Roman" w:hAnsi="Times New Roman" w:cs="Times New Roman"/>
                <w:sz w:val="20"/>
                <w:szCs w:val="20"/>
              </w:rPr>
              <w:t xml:space="preserve">punkts </w:t>
            </w:r>
            <w:r w:rsidR="00924CB2" w:rsidRPr="00485563">
              <w:rPr>
                <w:rFonts w:ascii="Times New Roman" w:hAnsi="Times New Roman" w:cs="Times New Roman"/>
                <w:sz w:val="20"/>
                <w:szCs w:val="20"/>
              </w:rPr>
              <w:t xml:space="preserve">VNS.12 tiks </w:t>
            </w:r>
            <w:r w:rsidR="008872CE" w:rsidRPr="00485563">
              <w:rPr>
                <w:rFonts w:ascii="Times New Roman" w:hAnsi="Times New Roman" w:cs="Times New Roman"/>
                <w:sz w:val="20"/>
                <w:szCs w:val="20"/>
              </w:rPr>
              <w:t xml:space="preserve">precizēts, </w:t>
            </w:r>
            <w:r w:rsidR="00924CB2" w:rsidRPr="00485563">
              <w:rPr>
                <w:rFonts w:ascii="Times New Roman" w:hAnsi="Times New Roman" w:cs="Times New Roman"/>
                <w:sz w:val="20"/>
                <w:szCs w:val="20"/>
              </w:rPr>
              <w:t>iz</w:t>
            </w:r>
            <w:r w:rsidR="008872CE" w:rsidRPr="00485563">
              <w:rPr>
                <w:rFonts w:ascii="Times New Roman" w:hAnsi="Times New Roman" w:cs="Times New Roman"/>
                <w:sz w:val="20"/>
                <w:szCs w:val="20"/>
              </w:rPr>
              <w:t>sakot to</w:t>
            </w:r>
            <w:r w:rsidR="00924CB2" w:rsidRPr="00485563">
              <w:rPr>
                <w:rFonts w:ascii="Times New Roman" w:hAnsi="Times New Roman" w:cs="Times New Roman"/>
                <w:sz w:val="20"/>
                <w:szCs w:val="20"/>
              </w:rPr>
              <w:t xml:space="preserve"> šādā redakcijā:</w:t>
            </w:r>
          </w:p>
          <w:p w14:paraId="4B40DDE3" w14:textId="02642395" w:rsidR="00822259" w:rsidRPr="00485563" w:rsidRDefault="00822259" w:rsidP="00822259">
            <w:pPr>
              <w:rPr>
                <w:rFonts w:ascii="Times New Roman" w:hAnsi="Times New Roman" w:cs="Times New Roman"/>
                <w:sz w:val="20"/>
                <w:szCs w:val="20"/>
              </w:rPr>
            </w:pPr>
            <w:r w:rsidRPr="00485563">
              <w:rPr>
                <w:rFonts w:ascii="Times New Roman" w:hAnsi="Times New Roman" w:cs="Times New Roman"/>
                <w:sz w:val="20"/>
                <w:szCs w:val="20"/>
              </w:rPr>
              <w:t xml:space="preserve">PTZ tālās redzamības kamera ar vismaz HDTV 1080p augstu izšķirtspēju no ar tādu optisko un digitālo tālummaiņu, attēla jūtību, lai divu jūras jūdžu attālumā varētu izlasīt kuģa nosaukumu, kur nosaukuma rakstzīmju augstums ir 20 centimetri. Atbilstoši zemāk norādītajām minimālām tehniskām prasībām: </w:t>
            </w:r>
          </w:p>
          <w:p w14:paraId="128D1D0B" w14:textId="6BAADD2B"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IP bāzēta, savienošanai ar TCP/IP protokolu.</w:t>
            </w:r>
          </w:p>
          <w:p w14:paraId="4A9FDEBA" w14:textId="740E32A3"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Dienas un nakts režīms.</w:t>
            </w:r>
          </w:p>
          <w:p w14:paraId="72305418" w14:textId="65B65716"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Izturīga konstrukcija.</w:t>
            </w:r>
          </w:p>
          <w:p w14:paraId="43170458" w14:textId="6450DB06"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Attēla izšķirtspēja: Full HD (1920x1080).</w:t>
            </w:r>
          </w:p>
          <w:p w14:paraId="650E85E6" w14:textId="24F8F113"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Darbības rādiuss: 270 grādi horizontālā plaknē.</w:t>
            </w:r>
          </w:p>
          <w:p w14:paraId="7933B1E7" w14:textId="6A8019CF"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Optiskais palielinājums: vismaz 40x.</w:t>
            </w:r>
          </w:p>
          <w:p w14:paraId="4F3CD398" w14:textId="2F70CDD8"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Automātiskā fokusēšana ar lāzera palīdzību (angļu val. Laser Focus Assist).</w:t>
            </w:r>
          </w:p>
          <w:p w14:paraId="6B8E3E9D" w14:textId="1B3CF6EB"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 xml:space="preserve">Divasu žiroskopiskā stabilizācijas sistēma. </w:t>
            </w:r>
          </w:p>
          <w:p w14:paraId="4B05096A" w14:textId="6A70F17A"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ONVIF saderība.</w:t>
            </w:r>
          </w:p>
          <w:p w14:paraId="1B47156E" w14:textId="513218D2" w:rsidR="00822259" w:rsidRPr="00485563"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Tilt iespēja virs horizonta: vismaz ±45°.</w:t>
            </w:r>
          </w:p>
          <w:p w14:paraId="110DE259" w14:textId="76CB0415" w:rsidR="00822259"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Aizsardzības standarts vismaz IP67.</w:t>
            </w:r>
          </w:p>
          <w:p w14:paraId="17A6FDCB" w14:textId="7C6322AB" w:rsidR="0023089C" w:rsidRPr="00CE35EF" w:rsidRDefault="0023089C" w:rsidP="007B3181">
            <w:pPr>
              <w:pStyle w:val="ListParagraph"/>
              <w:numPr>
                <w:ilvl w:val="0"/>
                <w:numId w:val="43"/>
              </w:numPr>
              <w:ind w:left="276" w:hanging="284"/>
              <w:rPr>
                <w:rFonts w:ascii="Times New Roman" w:hAnsi="Times New Roman" w:cs="Times New Roman"/>
                <w:sz w:val="18"/>
                <w:szCs w:val="18"/>
              </w:rPr>
            </w:pPr>
            <w:r w:rsidRPr="00CE35EF">
              <w:rPr>
                <w:rFonts w:ascii="Times New Roman" w:eastAsia="Arial" w:hAnsi="Times New Roman" w:cs="Times New Roman"/>
                <w:color w:val="000000" w:themeColor="text1"/>
                <w:sz w:val="20"/>
                <w:szCs w:val="20"/>
              </w:rPr>
              <w:t>Korpusa palielināta aizsardzība pret korozijas iedarbību.</w:t>
            </w:r>
          </w:p>
          <w:p w14:paraId="5CB12B73" w14:textId="5CB3730E" w:rsidR="00822259" w:rsidRPr="00485563" w:rsidRDefault="00822259" w:rsidP="007B3181">
            <w:pPr>
              <w:pStyle w:val="ListParagraph"/>
              <w:numPr>
                <w:ilvl w:val="0"/>
                <w:numId w:val="43"/>
              </w:numPr>
              <w:ind w:left="276" w:hanging="284"/>
              <w:rPr>
                <w:rFonts w:ascii="Times New Roman" w:hAnsi="Times New Roman" w:cs="Times New Roman"/>
                <w:sz w:val="20"/>
                <w:szCs w:val="20"/>
              </w:rPr>
            </w:pPr>
            <w:bookmarkStart w:id="1" w:name="_Hlk209607817"/>
            <w:r w:rsidRPr="00485563">
              <w:rPr>
                <w:rFonts w:ascii="Times New Roman" w:hAnsi="Times New Roman" w:cs="Times New Roman"/>
                <w:sz w:val="20"/>
                <w:szCs w:val="20"/>
              </w:rPr>
              <w:t>Kameras korpusa priekšējā stikla tīrītāja ieslēgšana/ izslēgšana.</w:t>
            </w:r>
          </w:p>
          <w:bookmarkEnd w:id="1"/>
          <w:p w14:paraId="4FE3B6A1" w14:textId="241FCF2B" w:rsidR="00FB6D1B" w:rsidRDefault="00822259" w:rsidP="007B3181">
            <w:pPr>
              <w:pStyle w:val="ListParagraph"/>
              <w:numPr>
                <w:ilvl w:val="0"/>
                <w:numId w:val="43"/>
              </w:numPr>
              <w:ind w:left="276" w:hanging="284"/>
              <w:rPr>
                <w:rFonts w:ascii="Times New Roman" w:hAnsi="Times New Roman" w:cs="Times New Roman"/>
                <w:sz w:val="20"/>
                <w:szCs w:val="20"/>
              </w:rPr>
            </w:pPr>
            <w:r w:rsidRPr="00485563">
              <w:rPr>
                <w:rFonts w:ascii="Times New Roman" w:hAnsi="Times New Roman" w:cs="Times New Roman"/>
                <w:sz w:val="20"/>
                <w:szCs w:val="20"/>
              </w:rPr>
              <w:t>Automātiska priekšējā stikla apsilde.</w:t>
            </w:r>
          </w:p>
          <w:p w14:paraId="752D9F6B" w14:textId="77777777" w:rsidR="00F726D0" w:rsidRDefault="00F726D0" w:rsidP="00F726D0">
            <w:pPr>
              <w:rPr>
                <w:rFonts w:ascii="Times New Roman" w:hAnsi="Times New Roman" w:cs="Times New Roman"/>
                <w:sz w:val="20"/>
                <w:szCs w:val="20"/>
              </w:rPr>
            </w:pPr>
          </w:p>
          <w:p w14:paraId="08B61CD6" w14:textId="4077F22B" w:rsidR="00F726D0" w:rsidRDefault="00F726D0" w:rsidP="00F726D0">
            <w:pPr>
              <w:rPr>
                <w:rFonts w:ascii="Times New Roman" w:eastAsia="Arial" w:hAnsi="Times New Roman" w:cs="Times New Roman"/>
                <w:color w:val="000000" w:themeColor="text1"/>
                <w:sz w:val="20"/>
                <w:szCs w:val="20"/>
              </w:rPr>
            </w:pPr>
            <w:r w:rsidRPr="00F726D0">
              <w:rPr>
                <w:rFonts w:ascii="Times New Roman" w:hAnsi="Times New Roman" w:cs="Times New Roman"/>
                <w:sz w:val="20"/>
                <w:szCs w:val="20"/>
              </w:rPr>
              <w:t>Iepirkuma 1.daļas Tehniskās specifikācija tiks papildināta ar jaunu punktu TOW6i, izsakot to šādā redakcijā:</w:t>
            </w:r>
            <w:r w:rsidRPr="00F726D0">
              <w:rPr>
                <w:rFonts w:ascii="Times New Roman" w:hAnsi="Times New Roman" w:cs="Times New Roman"/>
                <w:sz w:val="20"/>
                <w:szCs w:val="20"/>
              </w:rPr>
              <w:br/>
            </w:r>
            <w:r w:rsidRPr="00F726D0">
              <w:rPr>
                <w:rFonts w:ascii="Times New Roman" w:eastAsia="Arial" w:hAnsi="Times New Roman" w:cs="Times New Roman"/>
                <w:color w:val="000000" w:themeColor="text1"/>
                <w:sz w:val="20"/>
                <w:szCs w:val="20"/>
              </w:rPr>
              <w:lastRenderedPageBreak/>
              <w:t>Vienas videokameras komplekts (VNS.11.1) jāizvieto uz radaru masta platformas. Gadījuma, ja vietas tur nav, tad nākamajā augstākajā iespējamā vietā.</w:t>
            </w:r>
          </w:p>
          <w:p w14:paraId="1F978DD8" w14:textId="77777777" w:rsidR="005E5E8A" w:rsidRDefault="005E5E8A" w:rsidP="00F726D0">
            <w:pPr>
              <w:rPr>
                <w:rFonts w:ascii="Times New Roman" w:hAnsi="Times New Roman" w:cs="Times New Roman"/>
                <w:sz w:val="20"/>
                <w:szCs w:val="20"/>
              </w:rPr>
            </w:pPr>
          </w:p>
          <w:p w14:paraId="7455C3EF" w14:textId="41B8A06C" w:rsidR="005E5E8A" w:rsidRDefault="005E5E8A" w:rsidP="00F726D0">
            <w:pPr>
              <w:rPr>
                <w:rFonts w:ascii="Times New Roman" w:eastAsia="Arial" w:hAnsi="Times New Roman" w:cs="Times New Roman"/>
                <w:color w:val="000000"/>
                <w:kern w:val="0"/>
                <w:sz w:val="20"/>
                <w:szCs w:val="20"/>
                <w:lang w:eastAsia="ja-JP"/>
                <w14:ligatures w14:val="none"/>
              </w:rPr>
            </w:pPr>
            <w:r w:rsidRPr="00F726D0">
              <w:rPr>
                <w:rFonts w:ascii="Times New Roman" w:hAnsi="Times New Roman" w:cs="Times New Roman"/>
                <w:sz w:val="20"/>
                <w:szCs w:val="20"/>
              </w:rPr>
              <w:t>Iepirkuma 1.daļas Tehniskās specifikācija tiks papildināta ar jaunu punktu TOW</w:t>
            </w:r>
            <w:r w:rsidR="00414FB0">
              <w:rPr>
                <w:rFonts w:ascii="Times New Roman" w:hAnsi="Times New Roman" w:cs="Times New Roman"/>
                <w:sz w:val="20"/>
                <w:szCs w:val="20"/>
              </w:rPr>
              <w:t>.</w:t>
            </w:r>
            <w:r w:rsidRPr="00F726D0">
              <w:rPr>
                <w:rFonts w:ascii="Times New Roman" w:hAnsi="Times New Roman" w:cs="Times New Roman"/>
                <w:sz w:val="20"/>
                <w:szCs w:val="20"/>
              </w:rPr>
              <w:t>6</w:t>
            </w:r>
            <w:r>
              <w:rPr>
                <w:rFonts w:ascii="Times New Roman" w:hAnsi="Times New Roman" w:cs="Times New Roman"/>
                <w:sz w:val="20"/>
                <w:szCs w:val="20"/>
              </w:rPr>
              <w:t>j</w:t>
            </w:r>
            <w:r w:rsidRPr="00F726D0">
              <w:rPr>
                <w:rFonts w:ascii="Times New Roman" w:hAnsi="Times New Roman" w:cs="Times New Roman"/>
                <w:sz w:val="20"/>
                <w:szCs w:val="20"/>
              </w:rPr>
              <w:t>, izsakot to šādā redakcijā:</w:t>
            </w:r>
            <w:r w:rsidRPr="00F726D0">
              <w:rPr>
                <w:rFonts w:ascii="Times New Roman" w:hAnsi="Times New Roman" w:cs="Times New Roman"/>
                <w:sz w:val="20"/>
                <w:szCs w:val="20"/>
              </w:rPr>
              <w:br/>
            </w:r>
            <w:r w:rsidRPr="005E5E8A">
              <w:rPr>
                <w:rFonts w:ascii="Times New Roman" w:eastAsia="Arial" w:hAnsi="Times New Roman" w:cs="Times New Roman"/>
                <w:color w:val="000000"/>
                <w:kern w:val="0"/>
                <w:sz w:val="20"/>
                <w:szCs w:val="20"/>
                <w:lang w:eastAsia="ja-JP"/>
                <w14:ligatures w14:val="none"/>
              </w:rPr>
              <w:t>Viena mikroviļņu antena (MASTER, virzienā uz 36.piestātni).</w:t>
            </w:r>
          </w:p>
          <w:p w14:paraId="10A86685" w14:textId="77777777" w:rsidR="005E5E8A" w:rsidRDefault="005E5E8A" w:rsidP="00F726D0">
            <w:pPr>
              <w:rPr>
                <w:rFonts w:ascii="Times New Roman" w:eastAsia="Arial" w:hAnsi="Times New Roman" w:cs="Times New Roman"/>
                <w:color w:val="000000"/>
                <w:kern w:val="0"/>
                <w:sz w:val="20"/>
                <w:szCs w:val="20"/>
                <w:lang w:eastAsia="ja-JP"/>
                <w14:ligatures w14:val="none"/>
              </w:rPr>
            </w:pPr>
          </w:p>
          <w:p w14:paraId="4E581D17" w14:textId="519E51E5" w:rsidR="005E5E8A" w:rsidRDefault="0001184C" w:rsidP="00F726D0">
            <w:pPr>
              <w:rPr>
                <w:rFonts w:ascii="Times New Roman" w:hAnsi="Times New Roman" w:cs="Times New Roman"/>
                <w:sz w:val="20"/>
                <w:szCs w:val="20"/>
              </w:rPr>
            </w:pPr>
            <w:r w:rsidRPr="00F726D0">
              <w:rPr>
                <w:rFonts w:ascii="Times New Roman" w:hAnsi="Times New Roman" w:cs="Times New Roman"/>
                <w:sz w:val="20"/>
                <w:szCs w:val="20"/>
              </w:rPr>
              <w:t>Iepirkuma 1.daļas Tehniskās specifikācija tiks papildināta ar jaunu punktu TOW</w:t>
            </w:r>
            <w:r w:rsidR="00414FB0">
              <w:rPr>
                <w:rFonts w:ascii="Times New Roman" w:hAnsi="Times New Roman" w:cs="Times New Roman"/>
                <w:sz w:val="20"/>
                <w:szCs w:val="20"/>
              </w:rPr>
              <w:t>.</w:t>
            </w:r>
            <w:r>
              <w:rPr>
                <w:rFonts w:ascii="Times New Roman" w:hAnsi="Times New Roman" w:cs="Times New Roman"/>
                <w:sz w:val="20"/>
                <w:szCs w:val="20"/>
              </w:rPr>
              <w:t>28c</w:t>
            </w:r>
            <w:r w:rsidRPr="00F726D0">
              <w:rPr>
                <w:rFonts w:ascii="Times New Roman" w:hAnsi="Times New Roman" w:cs="Times New Roman"/>
                <w:sz w:val="20"/>
                <w:szCs w:val="20"/>
              </w:rPr>
              <w:t>, izsakot to šādā redakcijā</w:t>
            </w:r>
            <w:r>
              <w:rPr>
                <w:rFonts w:ascii="Times New Roman" w:hAnsi="Times New Roman" w:cs="Times New Roman"/>
                <w:sz w:val="20"/>
                <w:szCs w:val="20"/>
              </w:rPr>
              <w:t>:</w:t>
            </w:r>
          </w:p>
          <w:p w14:paraId="759A4B0B" w14:textId="79492C8D" w:rsidR="00414FB0" w:rsidRDefault="00414FB0" w:rsidP="00F726D0">
            <w:pPr>
              <w:rPr>
                <w:rFonts w:ascii="Times New Roman" w:eastAsia="Arial" w:hAnsi="Times New Roman" w:cs="Times New Roman"/>
                <w:color w:val="000000"/>
                <w:kern w:val="0"/>
                <w:sz w:val="20"/>
                <w:szCs w:val="20"/>
                <w:lang w:eastAsia="ja-JP"/>
                <w14:ligatures w14:val="none"/>
              </w:rPr>
            </w:pPr>
            <w:r w:rsidRPr="00414FB0">
              <w:rPr>
                <w:rFonts w:ascii="Times New Roman" w:eastAsia="Arial" w:hAnsi="Times New Roman" w:cs="Times New Roman"/>
                <w:color w:val="000000"/>
                <w:kern w:val="0"/>
                <w:sz w:val="20"/>
                <w:szCs w:val="20"/>
                <w:lang w:eastAsia="ja-JP"/>
                <w14:ligatures w14:val="none"/>
              </w:rPr>
              <w:t>Viena mikroviļņu antena (SLAVE, virzienā uz ēkas Dārzu ielā 6, Ventspils jumtu).</w:t>
            </w:r>
          </w:p>
          <w:p w14:paraId="183F540B" w14:textId="77777777" w:rsidR="00414FB0" w:rsidRDefault="00414FB0" w:rsidP="00F726D0">
            <w:pPr>
              <w:rPr>
                <w:rFonts w:ascii="Times New Roman" w:hAnsi="Times New Roman" w:cs="Times New Roman"/>
                <w:sz w:val="20"/>
                <w:szCs w:val="20"/>
              </w:rPr>
            </w:pPr>
          </w:p>
          <w:p w14:paraId="648D902A" w14:textId="710B17D6" w:rsidR="00414FB0" w:rsidRDefault="00414FB0" w:rsidP="00414FB0">
            <w:pPr>
              <w:rPr>
                <w:rFonts w:ascii="Times New Roman" w:hAnsi="Times New Roman" w:cs="Times New Roman"/>
                <w:sz w:val="20"/>
                <w:szCs w:val="20"/>
              </w:rPr>
            </w:pPr>
            <w:r w:rsidRPr="00F726D0">
              <w:rPr>
                <w:rFonts w:ascii="Times New Roman" w:hAnsi="Times New Roman" w:cs="Times New Roman"/>
                <w:sz w:val="20"/>
                <w:szCs w:val="20"/>
              </w:rPr>
              <w:t>Iepirkuma 1.daļas Tehniskās specifikācija tiks papildināta ar jaunu punktu TOW</w:t>
            </w:r>
            <w:r>
              <w:rPr>
                <w:rFonts w:ascii="Times New Roman" w:hAnsi="Times New Roman" w:cs="Times New Roman"/>
                <w:sz w:val="20"/>
                <w:szCs w:val="20"/>
              </w:rPr>
              <w:t>.33f</w:t>
            </w:r>
            <w:r w:rsidRPr="00F726D0">
              <w:rPr>
                <w:rFonts w:ascii="Times New Roman" w:hAnsi="Times New Roman" w:cs="Times New Roman"/>
                <w:sz w:val="20"/>
                <w:szCs w:val="20"/>
              </w:rPr>
              <w:t>, izsakot to šādā redakcijā</w:t>
            </w:r>
            <w:r>
              <w:rPr>
                <w:rFonts w:ascii="Times New Roman" w:hAnsi="Times New Roman" w:cs="Times New Roman"/>
                <w:sz w:val="20"/>
                <w:szCs w:val="20"/>
              </w:rPr>
              <w:t>:</w:t>
            </w:r>
          </w:p>
          <w:p w14:paraId="39A73C09" w14:textId="5A714090" w:rsidR="000C084E" w:rsidRPr="00CE35EF" w:rsidRDefault="00414FB0" w:rsidP="000C084E">
            <w:pPr>
              <w:rPr>
                <w:rFonts w:ascii="Times New Roman" w:hAnsi="Times New Roman" w:cs="Times New Roman"/>
                <w:sz w:val="20"/>
                <w:szCs w:val="20"/>
              </w:rPr>
            </w:pPr>
            <w:r w:rsidRPr="00414FB0">
              <w:rPr>
                <w:rFonts w:ascii="Times New Roman" w:eastAsia="Arial" w:hAnsi="Times New Roman" w:cs="Times New Roman"/>
                <w:color w:val="000000"/>
                <w:kern w:val="0"/>
                <w:sz w:val="20"/>
                <w:szCs w:val="20"/>
                <w:lang w:eastAsia="ja-JP"/>
                <w14:ligatures w14:val="none"/>
              </w:rPr>
              <w:t>Viena mikroviļņu antena (SLAVE, virzienā uz 36.piestātni).</w:t>
            </w:r>
          </w:p>
        </w:tc>
      </w:tr>
      <w:tr w:rsidR="00FC4497" w:rsidRPr="00D94A04" w14:paraId="54791422" w14:textId="77777777" w:rsidTr="00081CF3">
        <w:tc>
          <w:tcPr>
            <w:tcW w:w="1319" w:type="dxa"/>
          </w:tcPr>
          <w:p w14:paraId="06EE2D13" w14:textId="01F74E66" w:rsidR="00FC4497" w:rsidRPr="00D94A04" w:rsidRDefault="002A5539" w:rsidP="00D94A04">
            <w:pPr>
              <w:jc w:val="both"/>
              <w:rPr>
                <w:rFonts w:ascii="Times New Roman" w:hAnsi="Times New Roman" w:cs="Times New Roman"/>
                <w:sz w:val="20"/>
                <w:szCs w:val="20"/>
              </w:rPr>
            </w:pPr>
            <w:r w:rsidRPr="00D94A04">
              <w:rPr>
                <w:rFonts w:ascii="Times New Roman" w:eastAsia="Aptos" w:hAnsi="Times New Roman" w:cs="Times New Roman"/>
                <w:sz w:val="20"/>
                <w:szCs w:val="20"/>
                <w:lang w:val="en-GB"/>
              </w:rPr>
              <w:lastRenderedPageBreak/>
              <w:t>KVS.6</w:t>
            </w:r>
          </w:p>
        </w:tc>
        <w:tc>
          <w:tcPr>
            <w:tcW w:w="8790" w:type="dxa"/>
          </w:tcPr>
          <w:p w14:paraId="38E05A29" w14:textId="77777777" w:rsidR="00D94A04" w:rsidRPr="00D94A04" w:rsidRDefault="00D94A04" w:rsidP="00D94A04">
            <w:pPr>
              <w:shd w:val="clear" w:color="auto" w:fill="FFFFFF"/>
              <w:spacing w:line="259" w:lineRule="auto"/>
              <w:jc w:val="both"/>
              <w:rPr>
                <w:rFonts w:ascii="Times New Roman" w:hAnsi="Times New Roman" w:cs="Times New Roman"/>
                <w:sz w:val="20"/>
                <w:szCs w:val="20"/>
                <w:lang w:val="en-GB"/>
              </w:rPr>
            </w:pPr>
            <w:r w:rsidRPr="00D94A04">
              <w:rPr>
                <w:rFonts w:ascii="Times New Roman" w:hAnsi="Times New Roman" w:cs="Times New Roman"/>
                <w:sz w:val="20"/>
                <w:szCs w:val="20"/>
                <w:lang w:val="en-GB"/>
              </w:rPr>
              <w:t>What is probably meant here is the environment in which the software runs, not in which it was developed.</w:t>
            </w:r>
          </w:p>
          <w:p w14:paraId="7A43E690" w14:textId="11EF98E9" w:rsidR="00FC4497" w:rsidRPr="00D94A04" w:rsidRDefault="00D94A04" w:rsidP="00D94A04">
            <w:pPr>
              <w:jc w:val="both"/>
              <w:rPr>
                <w:rFonts w:ascii="Times New Roman" w:hAnsi="Times New Roman" w:cs="Times New Roman"/>
                <w:sz w:val="20"/>
                <w:szCs w:val="20"/>
              </w:rPr>
            </w:pPr>
            <w:r w:rsidRPr="00D94A04">
              <w:rPr>
                <w:rFonts w:ascii="Times New Roman" w:eastAsia="Times New Roman" w:hAnsi="Times New Roman" w:cs="Times New Roman"/>
                <w:color w:val="1F1F1F"/>
                <w:kern w:val="0"/>
                <w:sz w:val="20"/>
                <w:szCs w:val="20"/>
                <w:lang w:eastAsia="lv-LV"/>
                <w14:ligatures w14:val="none"/>
              </w:rPr>
              <w:t>Šeit, iespējams, ir domāta vide, kurā programmatūra darbojas, nevis tā, kurā tā tika izstrādāta.</w:t>
            </w:r>
          </w:p>
        </w:tc>
        <w:tc>
          <w:tcPr>
            <w:tcW w:w="4575" w:type="dxa"/>
          </w:tcPr>
          <w:p w14:paraId="30CDF0BD" w14:textId="5254B993" w:rsidR="00C70E88" w:rsidRPr="00921E12" w:rsidRDefault="0063767A" w:rsidP="0027164B">
            <w:pPr>
              <w:rPr>
                <w:rFonts w:ascii="Times New Roman" w:hAnsi="Times New Roman" w:cs="Times New Roman"/>
                <w:sz w:val="20"/>
                <w:szCs w:val="20"/>
              </w:rPr>
            </w:pPr>
            <w:r w:rsidRPr="00921E12">
              <w:rPr>
                <w:rFonts w:ascii="Times New Roman" w:hAnsi="Times New Roman" w:cs="Times New Roman"/>
                <w:sz w:val="20"/>
                <w:szCs w:val="20"/>
              </w:rPr>
              <w:t>I</w:t>
            </w:r>
            <w:r w:rsidR="5090288B" w:rsidRPr="00921E12">
              <w:rPr>
                <w:rFonts w:ascii="Times New Roman" w:hAnsi="Times New Roman" w:cs="Times New Roman"/>
                <w:sz w:val="20"/>
                <w:szCs w:val="20"/>
              </w:rPr>
              <w:t>epirkuma 1.daļas Tehniskā specifikācija</w:t>
            </w:r>
            <w:r w:rsidRPr="00921E12">
              <w:rPr>
                <w:rFonts w:ascii="Times New Roman" w:hAnsi="Times New Roman" w:cs="Times New Roman"/>
                <w:sz w:val="20"/>
                <w:szCs w:val="20"/>
              </w:rPr>
              <w:t>s</w:t>
            </w:r>
            <w:r w:rsidR="0027164B" w:rsidRPr="00921E12">
              <w:rPr>
                <w:rFonts w:ascii="Times New Roman" w:hAnsi="Times New Roman" w:cs="Times New Roman"/>
                <w:sz w:val="20"/>
                <w:szCs w:val="20"/>
              </w:rPr>
              <w:t xml:space="preserve"> punkts KV</w:t>
            </w:r>
            <w:r w:rsidR="001D0E27">
              <w:rPr>
                <w:rFonts w:ascii="Times New Roman" w:hAnsi="Times New Roman" w:cs="Times New Roman"/>
                <w:sz w:val="20"/>
                <w:szCs w:val="20"/>
              </w:rPr>
              <w:t>S</w:t>
            </w:r>
            <w:r w:rsidR="0027164B" w:rsidRPr="00921E12">
              <w:rPr>
                <w:rFonts w:ascii="Times New Roman" w:hAnsi="Times New Roman" w:cs="Times New Roman"/>
                <w:sz w:val="20"/>
                <w:szCs w:val="20"/>
              </w:rPr>
              <w:t>.6</w:t>
            </w:r>
            <w:r w:rsidR="5090288B" w:rsidRPr="00921E12">
              <w:rPr>
                <w:rFonts w:ascii="Times New Roman" w:hAnsi="Times New Roman" w:cs="Times New Roman"/>
                <w:sz w:val="20"/>
                <w:szCs w:val="20"/>
              </w:rPr>
              <w:t xml:space="preserve"> un</w:t>
            </w:r>
            <w:r w:rsidR="001C51CB" w:rsidRPr="00921E12">
              <w:rPr>
                <w:rFonts w:ascii="Times New Roman" w:hAnsi="Times New Roman" w:cs="Times New Roman"/>
                <w:sz w:val="20"/>
                <w:szCs w:val="20"/>
              </w:rPr>
              <w:t xml:space="preserve"> </w:t>
            </w:r>
            <w:r w:rsidR="0027164B" w:rsidRPr="00921E12">
              <w:rPr>
                <w:rFonts w:ascii="Times New Roman" w:hAnsi="Times New Roman" w:cs="Times New Roman"/>
                <w:sz w:val="20"/>
                <w:szCs w:val="20"/>
              </w:rPr>
              <w:t>i</w:t>
            </w:r>
            <w:r w:rsidR="5090288B" w:rsidRPr="00921E12">
              <w:rPr>
                <w:rFonts w:ascii="Times New Roman" w:hAnsi="Times New Roman" w:cs="Times New Roman"/>
                <w:sz w:val="20"/>
                <w:szCs w:val="20"/>
              </w:rPr>
              <w:t>epirkuma 2.daļas Tehniskā specifikācija</w:t>
            </w:r>
            <w:r w:rsidR="0027164B" w:rsidRPr="00921E12">
              <w:rPr>
                <w:rFonts w:ascii="Times New Roman" w:hAnsi="Times New Roman" w:cs="Times New Roman"/>
                <w:sz w:val="20"/>
                <w:szCs w:val="20"/>
              </w:rPr>
              <w:t>s punkts KV</w:t>
            </w:r>
            <w:r w:rsidR="001D0E27">
              <w:rPr>
                <w:rFonts w:ascii="Times New Roman" w:hAnsi="Times New Roman" w:cs="Times New Roman"/>
                <w:sz w:val="20"/>
                <w:szCs w:val="20"/>
              </w:rPr>
              <w:t>S</w:t>
            </w:r>
            <w:r w:rsidR="0027164B" w:rsidRPr="00921E12">
              <w:rPr>
                <w:rFonts w:ascii="Times New Roman" w:hAnsi="Times New Roman" w:cs="Times New Roman"/>
                <w:sz w:val="20"/>
                <w:szCs w:val="20"/>
              </w:rPr>
              <w:t>.7</w:t>
            </w:r>
            <w:r w:rsidR="5090288B" w:rsidRPr="00921E12">
              <w:rPr>
                <w:rFonts w:ascii="Times New Roman" w:hAnsi="Times New Roman" w:cs="Times New Roman"/>
                <w:sz w:val="20"/>
                <w:szCs w:val="20"/>
              </w:rPr>
              <w:t xml:space="preserve"> tiks </w:t>
            </w:r>
            <w:r w:rsidR="002F37DD" w:rsidRPr="00921E12">
              <w:rPr>
                <w:rFonts w:ascii="Times New Roman" w:hAnsi="Times New Roman" w:cs="Times New Roman"/>
                <w:sz w:val="20"/>
                <w:szCs w:val="20"/>
              </w:rPr>
              <w:t xml:space="preserve">precizēts, </w:t>
            </w:r>
            <w:r w:rsidR="5090288B" w:rsidRPr="00921E12">
              <w:rPr>
                <w:rFonts w:ascii="Times New Roman" w:hAnsi="Times New Roman" w:cs="Times New Roman"/>
                <w:sz w:val="20"/>
                <w:szCs w:val="20"/>
              </w:rPr>
              <w:t>iz</w:t>
            </w:r>
            <w:r w:rsidR="002F37DD" w:rsidRPr="00921E12">
              <w:rPr>
                <w:rFonts w:ascii="Times New Roman" w:hAnsi="Times New Roman" w:cs="Times New Roman"/>
                <w:sz w:val="20"/>
                <w:szCs w:val="20"/>
              </w:rPr>
              <w:t>sakot to</w:t>
            </w:r>
            <w:r w:rsidR="5090288B" w:rsidRPr="00921E12">
              <w:rPr>
                <w:rFonts w:ascii="Times New Roman" w:hAnsi="Times New Roman" w:cs="Times New Roman"/>
                <w:sz w:val="20"/>
                <w:szCs w:val="20"/>
              </w:rPr>
              <w:t xml:space="preserve"> šādā redakcijā:</w:t>
            </w:r>
          </w:p>
          <w:p w14:paraId="19F12DDC" w14:textId="00B7C7F9" w:rsidR="00FC4497" w:rsidRPr="00921E12" w:rsidRDefault="7EE5908F" w:rsidP="001C51CB">
            <w:pPr>
              <w:rPr>
                <w:rFonts w:ascii="Times New Roman" w:hAnsi="Times New Roman" w:cs="Times New Roman"/>
                <w:sz w:val="20"/>
                <w:szCs w:val="20"/>
              </w:rPr>
            </w:pPr>
            <w:r w:rsidRPr="00921E12">
              <w:rPr>
                <w:rFonts w:ascii="Times New Roman" w:hAnsi="Times New Roman" w:cs="Times New Roman"/>
                <w:sz w:val="20"/>
                <w:szCs w:val="20"/>
              </w:rPr>
              <w:t>KSV</w:t>
            </w:r>
            <w:r w:rsidR="00564259" w:rsidRPr="00921E12">
              <w:rPr>
                <w:rFonts w:ascii="Times New Roman" w:hAnsi="Times New Roman" w:cs="Times New Roman"/>
                <w:sz w:val="20"/>
                <w:szCs w:val="20"/>
              </w:rPr>
              <w:t xml:space="preserve"> sistēmas programmatūrai jādarbojas Linux vidē, ietverot gan darbvirsmas klientu, gan tīmekļa pārlūkprogrammas grafisko lietotāja saskarni.</w:t>
            </w:r>
          </w:p>
        </w:tc>
      </w:tr>
      <w:tr w:rsidR="00FC4497" w:rsidRPr="00FF1C1D" w14:paraId="3C14DDA0" w14:textId="77777777" w:rsidTr="00081CF3">
        <w:tc>
          <w:tcPr>
            <w:tcW w:w="1319" w:type="dxa"/>
          </w:tcPr>
          <w:p w14:paraId="07969B77" w14:textId="3FE9E1D9" w:rsidR="00FC4497" w:rsidRPr="00FF1C1D" w:rsidRDefault="005B053F" w:rsidP="00FF1C1D">
            <w:pPr>
              <w:jc w:val="both"/>
              <w:rPr>
                <w:rFonts w:ascii="Times New Roman" w:hAnsi="Times New Roman" w:cs="Times New Roman"/>
                <w:sz w:val="20"/>
                <w:szCs w:val="20"/>
              </w:rPr>
            </w:pPr>
            <w:r w:rsidRPr="00FF1C1D">
              <w:rPr>
                <w:rFonts w:ascii="Times New Roman" w:eastAsia="Aptos" w:hAnsi="Times New Roman" w:cs="Times New Roman"/>
                <w:sz w:val="20"/>
                <w:szCs w:val="20"/>
                <w:lang w:val="en-GB"/>
              </w:rPr>
              <w:t>ECD.6</w:t>
            </w:r>
          </w:p>
        </w:tc>
        <w:tc>
          <w:tcPr>
            <w:tcW w:w="8790" w:type="dxa"/>
          </w:tcPr>
          <w:p w14:paraId="5B19302F" w14:textId="77777777" w:rsidR="00FF1C1D" w:rsidRPr="00FF1C1D" w:rsidRDefault="00FF1C1D" w:rsidP="00FF1C1D">
            <w:pPr>
              <w:shd w:val="clear" w:color="auto" w:fill="FFFFFF"/>
              <w:spacing w:line="259" w:lineRule="auto"/>
              <w:jc w:val="both"/>
              <w:rPr>
                <w:rFonts w:ascii="Times New Roman" w:hAnsi="Times New Roman" w:cs="Times New Roman"/>
                <w:sz w:val="20"/>
                <w:szCs w:val="20"/>
                <w:lang w:val="en-GB"/>
              </w:rPr>
            </w:pPr>
            <w:r w:rsidRPr="00FF1C1D">
              <w:rPr>
                <w:rFonts w:ascii="Times New Roman" w:hAnsi="Times New Roman" w:cs="Times New Roman"/>
                <w:sz w:val="20"/>
                <w:szCs w:val="20"/>
                <w:lang w:val="en-GB"/>
              </w:rPr>
              <w:t>This type of target list is not supplied by our system. We propose to drop this requirement or at least not make it mandatory.</w:t>
            </w:r>
          </w:p>
          <w:p w14:paraId="37D6D1CA" w14:textId="705A550F" w:rsidR="00FC4497" w:rsidRPr="00FF1C1D" w:rsidRDefault="00FF1C1D" w:rsidP="00FF1C1D">
            <w:pPr>
              <w:jc w:val="both"/>
              <w:rPr>
                <w:rFonts w:ascii="Times New Roman" w:hAnsi="Times New Roman" w:cs="Times New Roman"/>
                <w:sz w:val="20"/>
                <w:szCs w:val="20"/>
              </w:rPr>
            </w:pPr>
            <w:r w:rsidRPr="00FF1C1D">
              <w:rPr>
                <w:rFonts w:ascii="Times New Roman" w:eastAsia="Times New Roman" w:hAnsi="Times New Roman" w:cs="Times New Roman"/>
                <w:color w:val="1F1F1F"/>
                <w:kern w:val="0"/>
                <w:sz w:val="20"/>
                <w:szCs w:val="20"/>
                <w:lang w:eastAsia="lv-LV"/>
                <w14:ligatures w14:val="none"/>
              </w:rPr>
              <w:t>Šāda veida mērķu sarakstu mūsu sistēma nenodrošina. Mēs ierosinām atcelt šo prasību vai vismaz nepadarīt to obligātu.</w:t>
            </w:r>
          </w:p>
        </w:tc>
        <w:tc>
          <w:tcPr>
            <w:tcW w:w="4575" w:type="dxa"/>
          </w:tcPr>
          <w:p w14:paraId="603CEC03" w14:textId="4697DEB6" w:rsidR="00564259" w:rsidRPr="00BF1933" w:rsidRDefault="78DE0825" w:rsidP="001C51CB">
            <w:pPr>
              <w:rPr>
                <w:rFonts w:ascii="Times New Roman" w:hAnsi="Times New Roman" w:cs="Times New Roman"/>
                <w:sz w:val="20"/>
                <w:szCs w:val="20"/>
              </w:rPr>
            </w:pPr>
            <w:r w:rsidRPr="00BF1933">
              <w:rPr>
                <w:rFonts w:ascii="Times New Roman" w:hAnsi="Times New Roman" w:cs="Times New Roman"/>
                <w:sz w:val="20"/>
                <w:szCs w:val="20"/>
              </w:rPr>
              <w:t>Iepirkuma 1.</w:t>
            </w:r>
            <w:r w:rsidR="001C51CB" w:rsidRPr="00BF1933">
              <w:rPr>
                <w:rFonts w:ascii="Times New Roman" w:hAnsi="Times New Roman" w:cs="Times New Roman"/>
                <w:sz w:val="20"/>
                <w:szCs w:val="20"/>
              </w:rPr>
              <w:t>daļas</w:t>
            </w:r>
            <w:r w:rsidRPr="00BF1933">
              <w:rPr>
                <w:rFonts w:ascii="Times New Roman" w:hAnsi="Times New Roman" w:cs="Times New Roman"/>
                <w:sz w:val="20"/>
                <w:szCs w:val="20"/>
              </w:rPr>
              <w:t xml:space="preserve"> un 2.daļas </w:t>
            </w:r>
            <w:r w:rsidR="001C51CB" w:rsidRPr="00BF1933">
              <w:rPr>
                <w:rFonts w:ascii="Times New Roman" w:hAnsi="Times New Roman" w:cs="Times New Roman"/>
                <w:sz w:val="20"/>
                <w:szCs w:val="20"/>
              </w:rPr>
              <w:t xml:space="preserve">Tehniskās specifikācijas </w:t>
            </w:r>
            <w:r w:rsidRPr="00BF1933">
              <w:rPr>
                <w:rFonts w:ascii="Times New Roman" w:hAnsi="Times New Roman" w:cs="Times New Roman"/>
                <w:sz w:val="20"/>
                <w:szCs w:val="20"/>
              </w:rPr>
              <w:t xml:space="preserve">punkts ECD.6 </w:t>
            </w:r>
            <w:r w:rsidR="00564259" w:rsidRPr="00BF1933">
              <w:rPr>
                <w:rFonts w:ascii="Times New Roman" w:hAnsi="Times New Roman" w:cs="Times New Roman"/>
                <w:sz w:val="20"/>
                <w:szCs w:val="20"/>
              </w:rPr>
              <w:t xml:space="preserve">tiks </w:t>
            </w:r>
            <w:r w:rsidR="00292693" w:rsidRPr="00BF1933">
              <w:rPr>
                <w:rFonts w:ascii="Times New Roman" w:hAnsi="Times New Roman" w:cs="Times New Roman"/>
                <w:sz w:val="20"/>
                <w:szCs w:val="20"/>
              </w:rPr>
              <w:t xml:space="preserve">precizēts, </w:t>
            </w:r>
            <w:r w:rsidR="00564259" w:rsidRPr="00BF1933">
              <w:rPr>
                <w:rFonts w:ascii="Times New Roman" w:hAnsi="Times New Roman" w:cs="Times New Roman"/>
                <w:sz w:val="20"/>
                <w:szCs w:val="20"/>
              </w:rPr>
              <w:t>iz</w:t>
            </w:r>
            <w:r w:rsidR="00292693" w:rsidRPr="00BF1933">
              <w:rPr>
                <w:rFonts w:ascii="Times New Roman" w:hAnsi="Times New Roman" w:cs="Times New Roman"/>
                <w:sz w:val="20"/>
                <w:szCs w:val="20"/>
              </w:rPr>
              <w:t>sakot to</w:t>
            </w:r>
            <w:r w:rsidR="00564259" w:rsidRPr="00BF1933">
              <w:rPr>
                <w:rFonts w:ascii="Times New Roman" w:hAnsi="Times New Roman" w:cs="Times New Roman"/>
                <w:sz w:val="20"/>
                <w:szCs w:val="20"/>
              </w:rPr>
              <w:t xml:space="preserve"> šādā redakcijā:</w:t>
            </w:r>
          </w:p>
          <w:p w14:paraId="473AF6A4" w14:textId="00389DA5" w:rsidR="00FC4497" w:rsidRPr="00BF1933" w:rsidRDefault="00564259" w:rsidP="001C51CB">
            <w:pPr>
              <w:rPr>
                <w:rFonts w:ascii="Times New Roman" w:hAnsi="Times New Roman" w:cs="Times New Roman"/>
                <w:sz w:val="20"/>
                <w:szCs w:val="20"/>
              </w:rPr>
            </w:pPr>
            <w:r w:rsidRPr="00BF1933">
              <w:rPr>
                <w:rFonts w:ascii="Times New Roman" w:hAnsi="Times New Roman" w:cs="Times New Roman"/>
                <w:sz w:val="20"/>
                <w:szCs w:val="20"/>
              </w:rPr>
              <w:t>Lietotājam ECDIS lietojumprogrammas ietvaros jābūt piekļuvei tabulai, kas parāda visus sistēmas uzraudzītos mērķus. Tabulai jānodrošina iespēja kārtot vai filtrēt mērķus pēc pieejamajiem parametriem, piemēram, sensora veida (radars, AIS/VDES vai virtuāls), MMSI numura, kuģa nosaukuma, kuģa tipa, ātruma, virziena, galamērķa, ciktāl to atbalsta piegādātāja sistēma.</w:t>
            </w:r>
          </w:p>
        </w:tc>
      </w:tr>
      <w:tr w:rsidR="00CA2642" w:rsidRPr="00AE0D85" w14:paraId="2A59C929" w14:textId="77777777" w:rsidTr="00081CF3">
        <w:tc>
          <w:tcPr>
            <w:tcW w:w="1319" w:type="dxa"/>
          </w:tcPr>
          <w:p w14:paraId="0BCC7CBB" w14:textId="57E1F941" w:rsidR="00CA2642" w:rsidRPr="00AE0D85" w:rsidRDefault="00E8554B" w:rsidP="00AE0D85">
            <w:pPr>
              <w:rPr>
                <w:rFonts w:ascii="Times New Roman" w:hAnsi="Times New Roman" w:cs="Times New Roman"/>
                <w:sz w:val="20"/>
                <w:szCs w:val="20"/>
              </w:rPr>
            </w:pPr>
            <w:r w:rsidRPr="00AE0D85">
              <w:rPr>
                <w:rFonts w:ascii="Times New Roman" w:eastAsia="Aptos" w:hAnsi="Times New Roman" w:cs="Times New Roman"/>
                <w:sz w:val="20"/>
                <w:szCs w:val="20"/>
                <w:lang w:val="en-GB"/>
              </w:rPr>
              <w:t>ODV.11a</w:t>
            </w:r>
          </w:p>
        </w:tc>
        <w:tc>
          <w:tcPr>
            <w:tcW w:w="8790" w:type="dxa"/>
          </w:tcPr>
          <w:p w14:paraId="5C99AEFC" w14:textId="77777777" w:rsidR="00AE0D85" w:rsidRPr="00AE0D85" w:rsidRDefault="00AE0D85" w:rsidP="00AE0D85">
            <w:pPr>
              <w:shd w:val="clear" w:color="auto" w:fill="FFFFFF"/>
              <w:spacing w:line="259" w:lineRule="auto"/>
              <w:rPr>
                <w:rFonts w:ascii="Times New Roman" w:hAnsi="Times New Roman" w:cs="Times New Roman"/>
                <w:sz w:val="20"/>
                <w:szCs w:val="20"/>
                <w:lang w:val="en-GB"/>
              </w:rPr>
            </w:pPr>
            <w:r w:rsidRPr="00AE0D85">
              <w:rPr>
                <w:rFonts w:ascii="Times New Roman" w:hAnsi="Times New Roman" w:cs="Times New Roman"/>
                <w:sz w:val="20"/>
                <w:szCs w:val="20"/>
                <w:lang w:val="en-GB"/>
              </w:rPr>
              <w:t>Best to leave the workstation and server choice in the hands of suppliers. If it is overspecified, the cost can be higher than necessary.</w:t>
            </w:r>
          </w:p>
          <w:p w14:paraId="3ED9C842" w14:textId="0EDADFE7" w:rsidR="00CA2642" w:rsidRPr="00AE0D85" w:rsidRDefault="00AE0D85" w:rsidP="00AE0D85">
            <w:pPr>
              <w:rPr>
                <w:rFonts w:ascii="Times New Roman" w:hAnsi="Times New Roman" w:cs="Times New Roman"/>
                <w:sz w:val="20"/>
                <w:szCs w:val="20"/>
              </w:rPr>
            </w:pPr>
            <w:r w:rsidRPr="00AE0D85">
              <w:rPr>
                <w:rFonts w:ascii="Times New Roman" w:eastAsia="Times New Roman" w:hAnsi="Times New Roman" w:cs="Times New Roman"/>
                <w:color w:val="1F1F1F"/>
                <w:kern w:val="0"/>
                <w:sz w:val="20"/>
                <w:szCs w:val="20"/>
                <w:lang w:eastAsia="lv-LV"/>
                <w14:ligatures w14:val="none"/>
              </w:rPr>
              <w:lastRenderedPageBreak/>
              <w:t>Vislabāk darbstacijas un servera izvēli atstāt piegādātāju ziņā. Ja specifikācija ir pārāk augsta, izmaksas var būt augstākas nekā nepieciešams.</w:t>
            </w:r>
          </w:p>
        </w:tc>
        <w:tc>
          <w:tcPr>
            <w:tcW w:w="4575" w:type="dxa"/>
          </w:tcPr>
          <w:p w14:paraId="306A45DC" w14:textId="2CB2C018" w:rsidR="00564259" w:rsidRPr="00BF1933" w:rsidRDefault="78DE0825" w:rsidP="00AE0D85">
            <w:pPr>
              <w:rPr>
                <w:rFonts w:ascii="Times New Roman" w:hAnsi="Times New Roman" w:cs="Times New Roman"/>
                <w:sz w:val="20"/>
                <w:szCs w:val="20"/>
              </w:rPr>
            </w:pPr>
            <w:r w:rsidRPr="00BF1933">
              <w:rPr>
                <w:rFonts w:ascii="Times New Roman" w:hAnsi="Times New Roman" w:cs="Times New Roman"/>
                <w:sz w:val="20"/>
                <w:szCs w:val="20"/>
              </w:rPr>
              <w:lastRenderedPageBreak/>
              <w:t>Iepirkuma 1.</w:t>
            </w:r>
            <w:r w:rsidR="0025336B" w:rsidRPr="00BF1933">
              <w:rPr>
                <w:rFonts w:ascii="Times New Roman" w:hAnsi="Times New Roman" w:cs="Times New Roman"/>
                <w:sz w:val="20"/>
                <w:szCs w:val="20"/>
              </w:rPr>
              <w:t>daļas</w:t>
            </w:r>
            <w:r w:rsidRPr="00BF1933">
              <w:rPr>
                <w:rFonts w:ascii="Times New Roman" w:hAnsi="Times New Roman" w:cs="Times New Roman"/>
                <w:sz w:val="20"/>
                <w:szCs w:val="20"/>
              </w:rPr>
              <w:t xml:space="preserve"> un 2.daļas </w:t>
            </w:r>
            <w:r w:rsidR="0025336B" w:rsidRPr="00BF1933">
              <w:rPr>
                <w:rFonts w:ascii="Times New Roman" w:hAnsi="Times New Roman" w:cs="Times New Roman"/>
                <w:sz w:val="20"/>
                <w:szCs w:val="20"/>
              </w:rPr>
              <w:t xml:space="preserve">Tehniskās specifikācijas </w:t>
            </w:r>
            <w:r w:rsidRPr="00BF1933">
              <w:rPr>
                <w:rFonts w:ascii="Times New Roman" w:hAnsi="Times New Roman" w:cs="Times New Roman"/>
                <w:sz w:val="20"/>
                <w:szCs w:val="20"/>
              </w:rPr>
              <w:t xml:space="preserve">punkts </w:t>
            </w:r>
            <w:r w:rsidR="00564259" w:rsidRPr="00BF1933">
              <w:rPr>
                <w:rFonts w:ascii="Times New Roman" w:hAnsi="Times New Roman" w:cs="Times New Roman"/>
                <w:sz w:val="20"/>
                <w:szCs w:val="20"/>
              </w:rPr>
              <w:t>ODV.1</w:t>
            </w:r>
            <w:r w:rsidR="00DC78C2" w:rsidRPr="00BF1933">
              <w:rPr>
                <w:rFonts w:ascii="Times New Roman" w:hAnsi="Times New Roman" w:cs="Times New Roman"/>
                <w:sz w:val="20"/>
                <w:szCs w:val="20"/>
              </w:rPr>
              <w:t>0</w:t>
            </w:r>
            <w:r w:rsidR="00564259" w:rsidRPr="00BF1933">
              <w:rPr>
                <w:rFonts w:ascii="Times New Roman" w:hAnsi="Times New Roman" w:cs="Times New Roman"/>
                <w:sz w:val="20"/>
                <w:szCs w:val="20"/>
              </w:rPr>
              <w:t xml:space="preserve"> tiks </w:t>
            </w:r>
            <w:r w:rsidR="00292693" w:rsidRPr="00BF1933">
              <w:rPr>
                <w:rFonts w:ascii="Times New Roman" w:hAnsi="Times New Roman" w:cs="Times New Roman"/>
                <w:sz w:val="20"/>
                <w:szCs w:val="20"/>
              </w:rPr>
              <w:t xml:space="preserve">precizēts, </w:t>
            </w:r>
            <w:r w:rsidR="00564259" w:rsidRPr="00BF1933">
              <w:rPr>
                <w:rFonts w:ascii="Times New Roman" w:hAnsi="Times New Roman" w:cs="Times New Roman"/>
                <w:sz w:val="20"/>
                <w:szCs w:val="20"/>
              </w:rPr>
              <w:t>iz</w:t>
            </w:r>
            <w:r w:rsidR="00292693" w:rsidRPr="00BF1933">
              <w:rPr>
                <w:rFonts w:ascii="Times New Roman" w:hAnsi="Times New Roman" w:cs="Times New Roman"/>
                <w:sz w:val="20"/>
                <w:szCs w:val="20"/>
              </w:rPr>
              <w:t>sakot to</w:t>
            </w:r>
            <w:r w:rsidR="00564259" w:rsidRPr="00BF1933">
              <w:rPr>
                <w:rFonts w:ascii="Times New Roman" w:hAnsi="Times New Roman" w:cs="Times New Roman"/>
                <w:sz w:val="20"/>
                <w:szCs w:val="20"/>
              </w:rPr>
              <w:t xml:space="preserve"> šādā redakcijā:</w:t>
            </w:r>
          </w:p>
          <w:p w14:paraId="5CD9AB16" w14:textId="77777777" w:rsidR="00DC78C2" w:rsidRPr="00BF1933" w:rsidRDefault="0042788E" w:rsidP="00AE0D85">
            <w:pPr>
              <w:rPr>
                <w:rFonts w:ascii="Times New Roman" w:hAnsi="Times New Roman" w:cs="Times New Roman"/>
                <w:sz w:val="20"/>
                <w:szCs w:val="20"/>
              </w:rPr>
            </w:pPr>
            <w:r w:rsidRPr="00BF1933">
              <w:rPr>
                <w:rFonts w:ascii="Times New Roman" w:hAnsi="Times New Roman" w:cs="Times New Roman"/>
                <w:sz w:val="20"/>
                <w:szCs w:val="20"/>
              </w:rPr>
              <w:lastRenderedPageBreak/>
              <w:t>KSV operatoru darba vietās izmantotajām darba stacijām, monitoriem un kopējam lielformāta monitoram jānodrošina pietiekama veiktspēja KSV sistēmas darbībai, tostarp 4K izšķirtspējas atbalsts, stabila grafiskā apstrāde un uzticama datu apstrāde. Precīzu aparatūras konfigurāciju (CPU, RAM, SSD, GPU u.c.)</w:t>
            </w:r>
            <w:r w:rsidR="00384CC8" w:rsidRPr="00BF1933">
              <w:rPr>
                <w:rFonts w:ascii="Times New Roman" w:hAnsi="Times New Roman" w:cs="Times New Roman"/>
                <w:sz w:val="20"/>
                <w:szCs w:val="20"/>
              </w:rPr>
              <w:t xml:space="preserve"> un darba stacijas</w:t>
            </w:r>
            <w:r w:rsidR="000F21CA" w:rsidRPr="00BF1933">
              <w:rPr>
                <w:rFonts w:ascii="Times New Roman" w:hAnsi="Times New Roman" w:cs="Times New Roman"/>
                <w:sz w:val="20"/>
                <w:szCs w:val="20"/>
              </w:rPr>
              <w:t xml:space="preserve"> sk</w:t>
            </w:r>
            <w:r w:rsidR="00384CC8" w:rsidRPr="00BF1933">
              <w:rPr>
                <w:rFonts w:ascii="Times New Roman" w:hAnsi="Times New Roman" w:cs="Times New Roman"/>
                <w:sz w:val="20"/>
                <w:szCs w:val="20"/>
              </w:rPr>
              <w:t>aitu</w:t>
            </w:r>
            <w:r w:rsidRPr="00BF1933">
              <w:rPr>
                <w:rFonts w:ascii="Times New Roman" w:hAnsi="Times New Roman" w:cs="Times New Roman"/>
                <w:sz w:val="20"/>
                <w:szCs w:val="20"/>
              </w:rPr>
              <w:t xml:space="preserve"> piegādātājs var noteikt, pamatojoties uz sistēmas prasībām, nodrošinot optimālu veiktspēju.</w:t>
            </w:r>
          </w:p>
          <w:p w14:paraId="30CD0D5F" w14:textId="77777777" w:rsidR="00292693" w:rsidRPr="00BF1933" w:rsidRDefault="00292693" w:rsidP="00AE0D85">
            <w:pPr>
              <w:rPr>
                <w:rFonts w:ascii="Times New Roman" w:hAnsi="Times New Roman" w:cs="Times New Roman"/>
                <w:sz w:val="20"/>
                <w:szCs w:val="20"/>
              </w:rPr>
            </w:pPr>
          </w:p>
          <w:p w14:paraId="5B37E0BB" w14:textId="543D1DAF" w:rsidR="004A6A8D" w:rsidRPr="00BF1933" w:rsidRDefault="00D20367" w:rsidP="00AE0D85">
            <w:pPr>
              <w:rPr>
                <w:rFonts w:ascii="Times New Roman" w:hAnsi="Times New Roman" w:cs="Times New Roman"/>
                <w:sz w:val="20"/>
                <w:szCs w:val="20"/>
              </w:rPr>
            </w:pPr>
            <w:r w:rsidRPr="00BF1933">
              <w:rPr>
                <w:rFonts w:ascii="Times New Roman" w:hAnsi="Times New Roman" w:cs="Times New Roman"/>
                <w:sz w:val="20"/>
                <w:szCs w:val="20"/>
              </w:rPr>
              <w:t>Iepirkuma 1.daļas un 2.daļas Tehni</w:t>
            </w:r>
            <w:r w:rsidR="009E56B6">
              <w:rPr>
                <w:rFonts w:ascii="Times New Roman" w:hAnsi="Times New Roman" w:cs="Times New Roman"/>
                <w:sz w:val="20"/>
                <w:szCs w:val="20"/>
              </w:rPr>
              <w:t>s</w:t>
            </w:r>
            <w:r w:rsidRPr="00BF1933">
              <w:rPr>
                <w:rFonts w:ascii="Times New Roman" w:hAnsi="Times New Roman" w:cs="Times New Roman"/>
                <w:sz w:val="20"/>
                <w:szCs w:val="20"/>
              </w:rPr>
              <w:t xml:space="preserve">kās specifikācijas punkts </w:t>
            </w:r>
            <w:r w:rsidR="00DC78C2" w:rsidRPr="00BF1933">
              <w:rPr>
                <w:rFonts w:ascii="Times New Roman" w:hAnsi="Times New Roman" w:cs="Times New Roman"/>
                <w:sz w:val="20"/>
                <w:szCs w:val="20"/>
              </w:rPr>
              <w:t>ODV.11</w:t>
            </w:r>
            <w:r w:rsidR="00E1198D" w:rsidRPr="00BF1933">
              <w:rPr>
                <w:rFonts w:ascii="Times New Roman" w:hAnsi="Times New Roman" w:cs="Times New Roman"/>
                <w:sz w:val="20"/>
                <w:szCs w:val="20"/>
              </w:rPr>
              <w:t>a</w:t>
            </w:r>
            <w:r w:rsidR="00DC78C2" w:rsidRPr="00BF1933">
              <w:rPr>
                <w:rFonts w:ascii="Times New Roman" w:hAnsi="Times New Roman" w:cs="Times New Roman"/>
                <w:sz w:val="20"/>
                <w:szCs w:val="20"/>
              </w:rPr>
              <w:t xml:space="preserve"> tiks </w:t>
            </w:r>
            <w:r w:rsidR="00292693" w:rsidRPr="00BF1933">
              <w:rPr>
                <w:rFonts w:ascii="Times New Roman" w:hAnsi="Times New Roman" w:cs="Times New Roman"/>
                <w:sz w:val="20"/>
                <w:szCs w:val="20"/>
              </w:rPr>
              <w:t xml:space="preserve">precizēts, </w:t>
            </w:r>
            <w:r w:rsidR="00DC78C2" w:rsidRPr="00BF1933">
              <w:rPr>
                <w:rFonts w:ascii="Times New Roman" w:hAnsi="Times New Roman" w:cs="Times New Roman"/>
                <w:sz w:val="20"/>
                <w:szCs w:val="20"/>
              </w:rPr>
              <w:t>iz</w:t>
            </w:r>
            <w:r w:rsidR="00292693" w:rsidRPr="00BF1933">
              <w:rPr>
                <w:rFonts w:ascii="Times New Roman" w:hAnsi="Times New Roman" w:cs="Times New Roman"/>
                <w:sz w:val="20"/>
                <w:szCs w:val="20"/>
              </w:rPr>
              <w:t>sakot to</w:t>
            </w:r>
            <w:r w:rsidR="00DC78C2" w:rsidRPr="00BF1933">
              <w:rPr>
                <w:rFonts w:ascii="Times New Roman" w:hAnsi="Times New Roman" w:cs="Times New Roman"/>
                <w:sz w:val="20"/>
                <w:szCs w:val="20"/>
              </w:rPr>
              <w:t xml:space="preserve"> </w:t>
            </w:r>
            <w:r w:rsidR="004A6A8D" w:rsidRPr="00BF1933">
              <w:rPr>
                <w:rFonts w:ascii="Times New Roman" w:hAnsi="Times New Roman" w:cs="Times New Roman"/>
                <w:sz w:val="20"/>
                <w:szCs w:val="20"/>
              </w:rPr>
              <w:t>šādā redakcijā:</w:t>
            </w:r>
          </w:p>
          <w:p w14:paraId="43E459E7" w14:textId="6052585B" w:rsidR="00EA622E" w:rsidRPr="00BF1933" w:rsidRDefault="00B916C1" w:rsidP="00B916C1">
            <w:pPr>
              <w:rPr>
                <w:rFonts w:ascii="Times New Roman" w:eastAsia="Arial" w:hAnsi="Times New Roman" w:cs="Times New Roman"/>
              </w:rPr>
            </w:pPr>
            <w:r w:rsidRPr="00BF1933">
              <w:rPr>
                <w:rFonts w:ascii="Times New Roman" w:hAnsi="Times New Roman" w:cs="Times New Roman"/>
                <w:sz w:val="20"/>
                <w:szCs w:val="20"/>
              </w:rPr>
              <w:t>KSV operatoru darba vietu darbstacijām jābūt ar korpusiem ar iespējami  mazāko formas faktoru un jāapvieno zems trokšņu līmenis un zema siltuma izdalīšanās.</w:t>
            </w:r>
          </w:p>
        </w:tc>
      </w:tr>
      <w:tr w:rsidR="00CA2642" w:rsidRPr="00FA0864" w14:paraId="698D6B02" w14:textId="77777777" w:rsidTr="00081CF3">
        <w:tc>
          <w:tcPr>
            <w:tcW w:w="1319" w:type="dxa"/>
          </w:tcPr>
          <w:p w14:paraId="401E255F" w14:textId="438DEB43" w:rsidR="00CA2642" w:rsidRPr="00FA0864" w:rsidRDefault="00471C0F" w:rsidP="00FA0864">
            <w:pPr>
              <w:rPr>
                <w:rFonts w:ascii="Times New Roman" w:hAnsi="Times New Roman" w:cs="Times New Roman"/>
                <w:sz w:val="20"/>
                <w:szCs w:val="20"/>
              </w:rPr>
            </w:pPr>
            <w:r w:rsidRPr="00FA0864">
              <w:rPr>
                <w:rFonts w:ascii="Times New Roman" w:eastAsia="Aptos" w:hAnsi="Times New Roman" w:cs="Times New Roman"/>
                <w:sz w:val="20"/>
                <w:szCs w:val="20"/>
                <w:lang w:val="en-GB"/>
              </w:rPr>
              <w:lastRenderedPageBreak/>
              <w:t>RAD.22,</w:t>
            </w:r>
            <w:r w:rsidRPr="00FA0864">
              <w:rPr>
                <w:rFonts w:ascii="Times New Roman" w:eastAsia="Aptos" w:hAnsi="Times New Roman" w:cs="Times New Roman"/>
                <w:sz w:val="20"/>
                <w:szCs w:val="20"/>
                <w:lang w:val="en-GB"/>
              </w:rPr>
              <w:br/>
              <w:t>RAD.23,</w:t>
            </w:r>
            <w:r w:rsidRPr="00FA0864">
              <w:rPr>
                <w:rFonts w:ascii="Times New Roman" w:eastAsia="Aptos" w:hAnsi="Times New Roman" w:cs="Times New Roman"/>
                <w:sz w:val="20"/>
                <w:szCs w:val="20"/>
                <w:lang w:val="en-GB"/>
              </w:rPr>
              <w:br/>
              <w:t>RAD.</w:t>
            </w:r>
            <w:r w:rsidR="0025583E">
              <w:rPr>
                <w:rFonts w:ascii="Times New Roman" w:eastAsia="Aptos" w:hAnsi="Times New Roman" w:cs="Times New Roman"/>
                <w:sz w:val="20"/>
                <w:szCs w:val="20"/>
                <w:lang w:val="en-GB"/>
              </w:rPr>
              <w:t>60</w:t>
            </w:r>
          </w:p>
        </w:tc>
        <w:tc>
          <w:tcPr>
            <w:tcW w:w="8790" w:type="dxa"/>
          </w:tcPr>
          <w:p w14:paraId="1306432E" w14:textId="77777777" w:rsidR="00FA0864" w:rsidRPr="00FA0864" w:rsidRDefault="00FA0864" w:rsidP="00FA0864">
            <w:pPr>
              <w:shd w:val="clear" w:color="auto" w:fill="FFFFFF"/>
              <w:spacing w:line="259" w:lineRule="auto"/>
              <w:rPr>
                <w:rFonts w:ascii="Times New Roman" w:hAnsi="Times New Roman" w:cs="Times New Roman"/>
                <w:sz w:val="20"/>
                <w:szCs w:val="20"/>
                <w:lang w:val="en-GB"/>
              </w:rPr>
            </w:pPr>
            <w:r w:rsidRPr="00FA0864">
              <w:rPr>
                <w:rFonts w:ascii="Times New Roman" w:hAnsi="Times New Roman" w:cs="Times New Roman"/>
                <w:sz w:val="20"/>
                <w:szCs w:val="20"/>
                <w:lang w:val="en-GB"/>
              </w:rPr>
              <w:t>Instrumented range feels overspecified taking into account the range that can be achieved with the required antenna heights.</w:t>
            </w:r>
          </w:p>
          <w:p w14:paraId="5F8C7118" w14:textId="724C012B" w:rsidR="00CA2642" w:rsidRPr="00FA0864" w:rsidRDefault="00FA0864" w:rsidP="00FA0864">
            <w:pPr>
              <w:rPr>
                <w:rFonts w:ascii="Times New Roman" w:hAnsi="Times New Roman" w:cs="Times New Roman"/>
                <w:sz w:val="20"/>
                <w:szCs w:val="20"/>
              </w:rPr>
            </w:pPr>
            <w:r w:rsidRPr="00FA0864">
              <w:rPr>
                <w:rFonts w:ascii="Times New Roman" w:eastAsia="Times New Roman" w:hAnsi="Times New Roman" w:cs="Times New Roman"/>
                <w:color w:val="1F1F1F"/>
                <w:kern w:val="0"/>
                <w:sz w:val="20"/>
                <w:szCs w:val="20"/>
                <w:lang w:eastAsia="lv-LV"/>
                <w14:ligatures w14:val="none"/>
              </w:rPr>
              <w:t>Instrumentālais diapazons šķiet pārspīlēti noteikts, ņemot vērā diapazonu, ko var sasniegt ar nepieciešamajiem antenas augstumiem.</w:t>
            </w:r>
          </w:p>
        </w:tc>
        <w:tc>
          <w:tcPr>
            <w:tcW w:w="4575" w:type="dxa"/>
          </w:tcPr>
          <w:p w14:paraId="29DB9FC7" w14:textId="58E90F18" w:rsidR="00CA2642" w:rsidRPr="00BF1933" w:rsidRDefault="78DE0825" w:rsidP="00FA0864">
            <w:pPr>
              <w:rPr>
                <w:rFonts w:ascii="Times New Roman" w:hAnsi="Times New Roman" w:cs="Times New Roman"/>
                <w:sz w:val="20"/>
                <w:szCs w:val="20"/>
              </w:rPr>
            </w:pPr>
            <w:r w:rsidRPr="00BF1933">
              <w:rPr>
                <w:rFonts w:ascii="Times New Roman" w:hAnsi="Times New Roman" w:cs="Times New Roman"/>
                <w:sz w:val="20"/>
                <w:szCs w:val="20"/>
              </w:rPr>
              <w:t>Iepirkuma 1.</w:t>
            </w:r>
            <w:r w:rsidR="00F859C8" w:rsidRPr="00BF1933">
              <w:rPr>
                <w:rFonts w:ascii="Times New Roman" w:hAnsi="Times New Roman" w:cs="Times New Roman"/>
                <w:sz w:val="20"/>
                <w:szCs w:val="20"/>
              </w:rPr>
              <w:t>daļas</w:t>
            </w:r>
            <w:r w:rsidRPr="00BF1933">
              <w:rPr>
                <w:rFonts w:ascii="Times New Roman" w:hAnsi="Times New Roman" w:cs="Times New Roman"/>
                <w:sz w:val="20"/>
                <w:szCs w:val="20"/>
              </w:rPr>
              <w:t xml:space="preserve"> un 2. daļas </w:t>
            </w:r>
            <w:r w:rsidR="00F859C8" w:rsidRPr="00BF1933">
              <w:rPr>
                <w:rFonts w:ascii="Times New Roman" w:hAnsi="Times New Roman" w:cs="Times New Roman"/>
                <w:sz w:val="20"/>
                <w:szCs w:val="20"/>
              </w:rPr>
              <w:t xml:space="preserve">Tehniskās specifikācijas </w:t>
            </w:r>
            <w:r w:rsidRPr="00BF1933">
              <w:rPr>
                <w:rFonts w:ascii="Times New Roman" w:hAnsi="Times New Roman" w:cs="Times New Roman"/>
                <w:sz w:val="20"/>
                <w:szCs w:val="20"/>
              </w:rPr>
              <w:t>punkt</w:t>
            </w:r>
            <w:r w:rsidR="009D3A03" w:rsidRPr="00BF1933">
              <w:rPr>
                <w:rFonts w:ascii="Times New Roman" w:hAnsi="Times New Roman" w:cs="Times New Roman"/>
                <w:sz w:val="20"/>
                <w:szCs w:val="20"/>
              </w:rPr>
              <w:t>i</w:t>
            </w:r>
            <w:r w:rsidRPr="00BF1933">
              <w:rPr>
                <w:rFonts w:ascii="Times New Roman" w:hAnsi="Times New Roman" w:cs="Times New Roman"/>
                <w:sz w:val="20"/>
                <w:szCs w:val="20"/>
              </w:rPr>
              <w:t xml:space="preserve"> </w:t>
            </w:r>
            <w:r w:rsidR="00564259" w:rsidRPr="00BF1933">
              <w:rPr>
                <w:rFonts w:ascii="Times New Roman" w:hAnsi="Times New Roman" w:cs="Times New Roman"/>
                <w:sz w:val="20"/>
                <w:szCs w:val="20"/>
              </w:rPr>
              <w:t>RAD.22, RAD.23, RAD.</w:t>
            </w:r>
            <w:r w:rsidR="00AE6175" w:rsidRPr="00BF1933">
              <w:rPr>
                <w:rFonts w:ascii="Times New Roman" w:hAnsi="Times New Roman" w:cs="Times New Roman"/>
                <w:sz w:val="20"/>
                <w:szCs w:val="20"/>
              </w:rPr>
              <w:t>60</w:t>
            </w:r>
            <w:r w:rsidR="00564259" w:rsidRPr="00BF1933">
              <w:rPr>
                <w:rFonts w:ascii="Times New Roman" w:hAnsi="Times New Roman" w:cs="Times New Roman"/>
                <w:sz w:val="20"/>
                <w:szCs w:val="20"/>
              </w:rPr>
              <w:t xml:space="preserve"> prasība</w:t>
            </w:r>
            <w:r w:rsidR="00DE3473" w:rsidRPr="00BF1933">
              <w:rPr>
                <w:rFonts w:ascii="Times New Roman" w:hAnsi="Times New Roman" w:cs="Times New Roman"/>
                <w:sz w:val="20"/>
                <w:szCs w:val="20"/>
              </w:rPr>
              <w:t>s</w:t>
            </w:r>
            <w:r w:rsidR="00564259" w:rsidRPr="00BF1933">
              <w:rPr>
                <w:rFonts w:ascii="Times New Roman" w:hAnsi="Times New Roman" w:cs="Times New Roman"/>
                <w:sz w:val="20"/>
                <w:szCs w:val="20"/>
              </w:rPr>
              <w:t xml:space="preserve"> attiecas uz radara maksimālajām veiktspējām, neatkarīgi no antenu vai torņu augstumiem.</w:t>
            </w:r>
          </w:p>
        </w:tc>
      </w:tr>
      <w:tr w:rsidR="00CA2642" w:rsidRPr="0023207E" w14:paraId="17BC311C" w14:textId="77777777" w:rsidTr="00081CF3">
        <w:tc>
          <w:tcPr>
            <w:tcW w:w="1319" w:type="dxa"/>
          </w:tcPr>
          <w:p w14:paraId="6D3A31E6" w14:textId="617F35BC" w:rsidR="00CA2642" w:rsidRPr="0023207E" w:rsidRDefault="00193C6B" w:rsidP="0023207E">
            <w:pPr>
              <w:rPr>
                <w:rFonts w:ascii="Times New Roman" w:hAnsi="Times New Roman" w:cs="Times New Roman"/>
                <w:sz w:val="20"/>
                <w:szCs w:val="20"/>
              </w:rPr>
            </w:pPr>
            <w:r w:rsidRPr="0023207E">
              <w:rPr>
                <w:rFonts w:ascii="Times New Roman" w:eastAsia="Aptos" w:hAnsi="Times New Roman" w:cs="Times New Roman"/>
                <w:sz w:val="20"/>
                <w:szCs w:val="20"/>
                <w:lang w:val="en-GB"/>
              </w:rPr>
              <w:t>RAD.53</w:t>
            </w:r>
          </w:p>
        </w:tc>
        <w:tc>
          <w:tcPr>
            <w:tcW w:w="8790" w:type="dxa"/>
          </w:tcPr>
          <w:p w14:paraId="33177D1C" w14:textId="77777777" w:rsidR="0023207E" w:rsidRPr="0023207E" w:rsidRDefault="0023207E" w:rsidP="0023207E">
            <w:pPr>
              <w:shd w:val="clear" w:color="auto" w:fill="FFFFFF"/>
              <w:spacing w:line="259" w:lineRule="auto"/>
              <w:rPr>
                <w:rFonts w:ascii="Times New Roman" w:hAnsi="Times New Roman" w:cs="Times New Roman"/>
                <w:sz w:val="20"/>
                <w:szCs w:val="20"/>
                <w:lang w:val="en-GB"/>
              </w:rPr>
            </w:pPr>
            <w:r w:rsidRPr="0023207E">
              <w:rPr>
                <w:rFonts w:ascii="Times New Roman" w:hAnsi="Times New Roman" w:cs="Times New Roman"/>
                <w:sz w:val="20"/>
                <w:szCs w:val="20"/>
                <w:lang w:val="en-GB"/>
              </w:rPr>
              <w:t>The requirement to move a target is best left out. The observations are made with a calibrated radar and moving a target only means that it will be moved back to match the next radar observation.</w:t>
            </w:r>
          </w:p>
          <w:p w14:paraId="6C994368" w14:textId="2727789C" w:rsidR="00CA2642" w:rsidRPr="0023207E" w:rsidRDefault="0023207E" w:rsidP="0023207E">
            <w:pPr>
              <w:rPr>
                <w:rFonts w:ascii="Times New Roman" w:hAnsi="Times New Roman" w:cs="Times New Roman"/>
                <w:sz w:val="20"/>
                <w:szCs w:val="20"/>
              </w:rPr>
            </w:pPr>
            <w:r w:rsidRPr="0023207E">
              <w:rPr>
                <w:rFonts w:ascii="Times New Roman" w:eastAsia="Times New Roman" w:hAnsi="Times New Roman" w:cs="Times New Roman"/>
                <w:color w:val="1F1F1F"/>
                <w:kern w:val="0"/>
                <w:sz w:val="20"/>
                <w:szCs w:val="20"/>
                <w:lang w:eastAsia="lv-LV"/>
                <w14:ligatures w14:val="none"/>
              </w:rPr>
              <w:t>Prasību pārvietot mērķi vislabāk izlaist. Novērojumi tiek veikti ar kalibrētu radaru, un mērķa pārvietošana nozīmē tikai to, ka tas tiks pārvietots atpakaļ, lai atbilstu nākamajam radara novērojumam.</w:t>
            </w:r>
          </w:p>
        </w:tc>
        <w:tc>
          <w:tcPr>
            <w:tcW w:w="4575" w:type="dxa"/>
          </w:tcPr>
          <w:p w14:paraId="4EBBDA8D" w14:textId="4C1ED1F9" w:rsidR="00CA2642" w:rsidRPr="00BF1933" w:rsidRDefault="78DE0825" w:rsidP="0023207E">
            <w:pPr>
              <w:rPr>
                <w:rFonts w:ascii="Times New Roman" w:hAnsi="Times New Roman" w:cs="Times New Roman"/>
                <w:sz w:val="20"/>
                <w:szCs w:val="20"/>
              </w:rPr>
            </w:pPr>
            <w:r w:rsidRPr="00BF1933">
              <w:rPr>
                <w:rFonts w:ascii="Times New Roman" w:hAnsi="Times New Roman" w:cs="Times New Roman"/>
                <w:sz w:val="20"/>
                <w:szCs w:val="20"/>
              </w:rPr>
              <w:t>Iepirkuma 1.</w:t>
            </w:r>
            <w:r w:rsidR="0072439D" w:rsidRPr="00BF1933">
              <w:rPr>
                <w:rFonts w:ascii="Times New Roman" w:hAnsi="Times New Roman" w:cs="Times New Roman"/>
                <w:sz w:val="20"/>
                <w:szCs w:val="20"/>
              </w:rPr>
              <w:t>daļas</w:t>
            </w:r>
            <w:r w:rsidRPr="00BF1933">
              <w:rPr>
                <w:rFonts w:ascii="Times New Roman" w:hAnsi="Times New Roman" w:cs="Times New Roman"/>
                <w:sz w:val="20"/>
                <w:szCs w:val="20"/>
              </w:rPr>
              <w:t xml:space="preserve"> un 2.daļas</w:t>
            </w:r>
            <w:r w:rsidR="0072439D" w:rsidRPr="00BF1933">
              <w:rPr>
                <w:rFonts w:ascii="Times New Roman" w:hAnsi="Times New Roman" w:cs="Times New Roman"/>
                <w:sz w:val="20"/>
                <w:szCs w:val="20"/>
              </w:rPr>
              <w:t xml:space="preserve"> Tehniskās specifikācijas</w:t>
            </w:r>
            <w:r w:rsidRPr="00BF1933">
              <w:rPr>
                <w:rFonts w:ascii="Times New Roman" w:hAnsi="Times New Roman" w:cs="Times New Roman"/>
                <w:sz w:val="20"/>
                <w:szCs w:val="20"/>
              </w:rPr>
              <w:t xml:space="preserve"> punkts </w:t>
            </w:r>
            <w:r w:rsidR="009B7210" w:rsidRPr="00BF1933">
              <w:rPr>
                <w:rFonts w:ascii="Times New Roman" w:hAnsi="Times New Roman" w:cs="Times New Roman"/>
                <w:sz w:val="20"/>
                <w:szCs w:val="20"/>
              </w:rPr>
              <w:t>RAD.53 t</w:t>
            </w:r>
            <w:r w:rsidR="00564259" w:rsidRPr="00BF1933">
              <w:rPr>
                <w:rFonts w:ascii="Times New Roman" w:hAnsi="Times New Roman" w:cs="Times New Roman"/>
                <w:sz w:val="20"/>
                <w:szCs w:val="20"/>
              </w:rPr>
              <w:t xml:space="preserve">iks </w:t>
            </w:r>
            <w:r w:rsidR="003A38A6" w:rsidRPr="00BF1933">
              <w:rPr>
                <w:rFonts w:ascii="Times New Roman" w:hAnsi="Times New Roman" w:cs="Times New Roman"/>
                <w:sz w:val="20"/>
                <w:szCs w:val="20"/>
              </w:rPr>
              <w:t xml:space="preserve">precizēts, </w:t>
            </w:r>
            <w:r w:rsidR="00564259" w:rsidRPr="00BF1933">
              <w:rPr>
                <w:rFonts w:ascii="Times New Roman" w:hAnsi="Times New Roman" w:cs="Times New Roman"/>
                <w:sz w:val="20"/>
                <w:szCs w:val="20"/>
              </w:rPr>
              <w:t>iz</w:t>
            </w:r>
            <w:r w:rsidR="003A38A6" w:rsidRPr="00BF1933">
              <w:rPr>
                <w:rFonts w:ascii="Times New Roman" w:hAnsi="Times New Roman" w:cs="Times New Roman"/>
                <w:sz w:val="20"/>
                <w:szCs w:val="20"/>
              </w:rPr>
              <w:t>sakot to</w:t>
            </w:r>
            <w:r w:rsidR="00564259" w:rsidRPr="00BF1933">
              <w:rPr>
                <w:rFonts w:ascii="Times New Roman" w:hAnsi="Times New Roman" w:cs="Times New Roman"/>
                <w:sz w:val="20"/>
                <w:szCs w:val="20"/>
              </w:rPr>
              <w:t xml:space="preserve"> šādā redakcijā:</w:t>
            </w:r>
            <w:r w:rsidR="00564259" w:rsidRPr="00BF1933">
              <w:br/>
            </w:r>
            <w:r w:rsidR="00564259" w:rsidRPr="00BF1933">
              <w:rPr>
                <w:rFonts w:ascii="Times New Roman" w:hAnsi="Times New Roman" w:cs="Times New Roman"/>
                <w:sz w:val="20"/>
                <w:szCs w:val="20"/>
              </w:rPr>
              <w:t>Lai spētu efektīvi izsekot mērķus un izvairītos no nevēlamiem traucējumiem un viltus mērķiem, izsekošanas procesoram jāspēj uzturēt mērķa pazīmju statistikas bāzi. Sistēmai jānodrošina iespēja attālināti izpildīt komandas, tostarp: manuāli atlasīt mērķi, izbeigt mērķa izsekošanu, izveidot manuālu mērķi, apmainīt mērķus.</w:t>
            </w:r>
          </w:p>
        </w:tc>
      </w:tr>
      <w:tr w:rsidR="00CA2642" w:rsidRPr="006E56B8" w14:paraId="4B9649A4" w14:textId="77777777" w:rsidTr="00081CF3">
        <w:tc>
          <w:tcPr>
            <w:tcW w:w="1319" w:type="dxa"/>
          </w:tcPr>
          <w:p w14:paraId="4703F6B0" w14:textId="0F537A77" w:rsidR="00CA2642" w:rsidRPr="006E56B8" w:rsidRDefault="00C5515A" w:rsidP="006E56B8">
            <w:pPr>
              <w:rPr>
                <w:rFonts w:ascii="Times New Roman" w:hAnsi="Times New Roman" w:cs="Times New Roman"/>
                <w:sz w:val="20"/>
                <w:szCs w:val="20"/>
              </w:rPr>
            </w:pPr>
            <w:r w:rsidRPr="006E56B8">
              <w:rPr>
                <w:rFonts w:ascii="Times New Roman" w:eastAsia="Aptos" w:hAnsi="Times New Roman" w:cs="Times New Roman"/>
                <w:sz w:val="20"/>
                <w:szCs w:val="20"/>
                <w:lang w:val="en-GB"/>
              </w:rPr>
              <w:t>RDF.1</w:t>
            </w:r>
          </w:p>
        </w:tc>
        <w:tc>
          <w:tcPr>
            <w:tcW w:w="8790" w:type="dxa"/>
          </w:tcPr>
          <w:p w14:paraId="060E9DD1" w14:textId="77777777" w:rsidR="006E56B8" w:rsidRPr="006E56B8" w:rsidRDefault="006E56B8" w:rsidP="006E56B8">
            <w:pPr>
              <w:shd w:val="clear" w:color="auto" w:fill="FFFFFF"/>
              <w:spacing w:line="259" w:lineRule="auto"/>
              <w:rPr>
                <w:rFonts w:ascii="Times New Roman" w:hAnsi="Times New Roman" w:cs="Times New Roman"/>
                <w:sz w:val="20"/>
                <w:szCs w:val="20"/>
                <w:lang w:val="en-GB"/>
              </w:rPr>
            </w:pPr>
            <w:r w:rsidRPr="006E56B8">
              <w:rPr>
                <w:rFonts w:ascii="Times New Roman" w:hAnsi="Times New Roman" w:cs="Times New Roman"/>
                <w:sz w:val="20"/>
                <w:szCs w:val="20"/>
                <w:lang w:val="en-GB"/>
              </w:rPr>
              <w:t>TDoA technology is not useable in maritime applications. As far as we are aware, no RDF supplier can deliver this.</w:t>
            </w:r>
          </w:p>
          <w:p w14:paraId="7E1B89C3" w14:textId="79C90EEC" w:rsidR="00CA2642" w:rsidRPr="006E56B8" w:rsidRDefault="006E56B8" w:rsidP="006E56B8">
            <w:pPr>
              <w:rPr>
                <w:rFonts w:ascii="Times New Roman" w:hAnsi="Times New Roman" w:cs="Times New Roman"/>
                <w:sz w:val="20"/>
                <w:szCs w:val="20"/>
              </w:rPr>
            </w:pPr>
            <w:r w:rsidRPr="006E56B8">
              <w:rPr>
                <w:rFonts w:ascii="Times New Roman" w:eastAsia="Times New Roman" w:hAnsi="Times New Roman" w:cs="Times New Roman"/>
                <w:color w:val="1F1F1F"/>
                <w:kern w:val="0"/>
                <w:sz w:val="20"/>
                <w:szCs w:val="20"/>
                <w:lang w:eastAsia="lv-LV"/>
                <w14:ligatures w14:val="none"/>
              </w:rPr>
              <w:t>TDoA tehnoloģija nav izmantojama jūras lietojumos. Cik mums zināms, neviens RDF piegādātājs to nevar nodrošināt.</w:t>
            </w:r>
          </w:p>
        </w:tc>
        <w:tc>
          <w:tcPr>
            <w:tcW w:w="4575" w:type="dxa"/>
          </w:tcPr>
          <w:p w14:paraId="06BA29F7" w14:textId="3E261D65" w:rsidR="00CA2642" w:rsidRPr="00EA5C0A" w:rsidRDefault="78DE0825" w:rsidP="006E56B8">
            <w:pPr>
              <w:rPr>
                <w:rFonts w:ascii="Times New Roman" w:hAnsi="Times New Roman" w:cs="Times New Roman"/>
                <w:sz w:val="20"/>
                <w:szCs w:val="20"/>
              </w:rPr>
            </w:pPr>
            <w:r w:rsidRPr="00EA5C0A">
              <w:rPr>
                <w:rFonts w:ascii="Times New Roman" w:hAnsi="Times New Roman" w:cs="Times New Roman"/>
                <w:sz w:val="20"/>
                <w:szCs w:val="20"/>
              </w:rPr>
              <w:t>Iepirkuma 1.</w:t>
            </w:r>
            <w:r w:rsidR="002E229A" w:rsidRPr="00EA5C0A">
              <w:rPr>
                <w:rFonts w:ascii="Times New Roman" w:hAnsi="Times New Roman" w:cs="Times New Roman"/>
                <w:sz w:val="20"/>
                <w:szCs w:val="20"/>
              </w:rPr>
              <w:t>daļas</w:t>
            </w:r>
            <w:r w:rsidRPr="00EA5C0A">
              <w:rPr>
                <w:rFonts w:ascii="Times New Roman" w:hAnsi="Times New Roman" w:cs="Times New Roman"/>
                <w:sz w:val="20"/>
                <w:szCs w:val="20"/>
              </w:rPr>
              <w:t xml:space="preserve"> un 2.daļas </w:t>
            </w:r>
            <w:r w:rsidR="002E229A" w:rsidRPr="00EA5C0A">
              <w:rPr>
                <w:rFonts w:ascii="Times New Roman" w:hAnsi="Times New Roman" w:cs="Times New Roman"/>
                <w:sz w:val="20"/>
                <w:szCs w:val="20"/>
              </w:rPr>
              <w:t xml:space="preserve">Tehniskās specifikācijas </w:t>
            </w:r>
            <w:r w:rsidRPr="00EA5C0A">
              <w:rPr>
                <w:rFonts w:ascii="Times New Roman" w:hAnsi="Times New Roman" w:cs="Times New Roman"/>
                <w:sz w:val="20"/>
                <w:szCs w:val="20"/>
              </w:rPr>
              <w:t xml:space="preserve">punkts </w:t>
            </w:r>
            <w:r w:rsidR="00E2098B" w:rsidRPr="00EA5C0A">
              <w:rPr>
                <w:rFonts w:ascii="Times New Roman" w:hAnsi="Times New Roman" w:cs="Times New Roman"/>
                <w:sz w:val="20"/>
                <w:szCs w:val="20"/>
              </w:rPr>
              <w:t>RDF.1 t</w:t>
            </w:r>
            <w:r w:rsidR="00564259" w:rsidRPr="00EA5C0A">
              <w:rPr>
                <w:rFonts w:ascii="Times New Roman" w:hAnsi="Times New Roman" w:cs="Times New Roman"/>
                <w:sz w:val="20"/>
                <w:szCs w:val="20"/>
              </w:rPr>
              <w:t xml:space="preserve">iks </w:t>
            </w:r>
            <w:r w:rsidR="003A38A6" w:rsidRPr="00EA5C0A">
              <w:rPr>
                <w:rFonts w:ascii="Times New Roman" w:hAnsi="Times New Roman" w:cs="Times New Roman"/>
                <w:sz w:val="20"/>
                <w:szCs w:val="20"/>
              </w:rPr>
              <w:t>precizēts</w:t>
            </w:r>
            <w:r w:rsidR="00FF6F99" w:rsidRPr="00EA5C0A">
              <w:rPr>
                <w:rFonts w:ascii="Times New Roman" w:hAnsi="Times New Roman" w:cs="Times New Roman"/>
                <w:sz w:val="20"/>
                <w:szCs w:val="20"/>
              </w:rPr>
              <w:t xml:space="preserve">, </w:t>
            </w:r>
            <w:r w:rsidR="00564259" w:rsidRPr="00EA5C0A">
              <w:rPr>
                <w:rFonts w:ascii="Times New Roman" w:hAnsi="Times New Roman" w:cs="Times New Roman"/>
                <w:sz w:val="20"/>
                <w:szCs w:val="20"/>
              </w:rPr>
              <w:t>iz</w:t>
            </w:r>
            <w:r w:rsidR="00FF6F99" w:rsidRPr="00EA5C0A">
              <w:rPr>
                <w:rFonts w:ascii="Times New Roman" w:hAnsi="Times New Roman" w:cs="Times New Roman"/>
                <w:sz w:val="20"/>
                <w:szCs w:val="20"/>
              </w:rPr>
              <w:t>sakot to</w:t>
            </w:r>
            <w:r w:rsidR="00564259" w:rsidRPr="00EA5C0A">
              <w:rPr>
                <w:rFonts w:ascii="Times New Roman" w:hAnsi="Times New Roman" w:cs="Times New Roman"/>
                <w:sz w:val="20"/>
                <w:szCs w:val="20"/>
              </w:rPr>
              <w:t xml:space="preserve"> šādā redakcijā:</w:t>
            </w:r>
          </w:p>
          <w:p w14:paraId="0180F727" w14:textId="6318D91D" w:rsidR="00564259" w:rsidRPr="00EA5C0A" w:rsidRDefault="00E2098B" w:rsidP="00E2098B">
            <w:pPr>
              <w:rPr>
                <w:rFonts w:ascii="Times New Roman" w:hAnsi="Times New Roman" w:cs="Times New Roman"/>
                <w:sz w:val="20"/>
                <w:szCs w:val="20"/>
              </w:rPr>
            </w:pPr>
            <w:r w:rsidRPr="00EA5C0A">
              <w:rPr>
                <w:rFonts w:ascii="Times New Roman" w:hAnsi="Times New Roman" w:cs="Times New Roman"/>
                <w:sz w:val="20"/>
                <w:szCs w:val="20"/>
              </w:rPr>
              <w:t xml:space="preserve">VHF radio signāla izcelsmes ģeogrāfiskā noteikšanas sistēma (turpmāk – VHF RDF sistēma) ir uz UĪV radio virziena meklētāja (angļu val. Radio Direction Finding, RDF) tehnoloģijas un signāla ierašanās laika starpības (angļu val. Time Difference of Arrival, TDoA) tehnoloģijas bāzēta sistēma vai līdzvērtīga </w:t>
            </w:r>
            <w:r w:rsidRPr="00EA5C0A">
              <w:rPr>
                <w:rFonts w:ascii="Times New Roman" w:hAnsi="Times New Roman" w:cs="Times New Roman"/>
                <w:sz w:val="20"/>
                <w:szCs w:val="20"/>
              </w:rPr>
              <w:lastRenderedPageBreak/>
              <w:t>sistēma</w:t>
            </w:r>
            <w:r w:rsidR="00C25A8C" w:rsidRPr="00EA5C0A">
              <w:rPr>
                <w:rFonts w:ascii="Times New Roman" w:hAnsi="Times New Roman" w:cs="Times New Roman"/>
                <w:sz w:val="20"/>
                <w:szCs w:val="20"/>
              </w:rPr>
              <w:t xml:space="preserve"> </w:t>
            </w:r>
            <w:r w:rsidR="001E4416" w:rsidRPr="00EA5C0A">
              <w:rPr>
                <w:rFonts w:ascii="Times New Roman" w:hAnsi="Times New Roman" w:cs="Times New Roman"/>
                <w:sz w:val="20"/>
                <w:szCs w:val="20"/>
              </w:rPr>
              <w:t>VHF radio pārraižu ģeogrāfiskās izcelsmes noteikšanai.</w:t>
            </w:r>
          </w:p>
        </w:tc>
      </w:tr>
      <w:tr w:rsidR="00CA2642" w:rsidRPr="00EC446D" w14:paraId="2C21E58D" w14:textId="77777777" w:rsidTr="00081CF3">
        <w:tc>
          <w:tcPr>
            <w:tcW w:w="1319" w:type="dxa"/>
          </w:tcPr>
          <w:p w14:paraId="5CC74E6F" w14:textId="1806A043" w:rsidR="00CA2642" w:rsidRPr="00EC446D" w:rsidRDefault="00525CEF" w:rsidP="00EC446D">
            <w:pPr>
              <w:rPr>
                <w:rFonts w:ascii="Times New Roman" w:hAnsi="Times New Roman" w:cs="Times New Roman"/>
                <w:sz w:val="20"/>
                <w:szCs w:val="20"/>
              </w:rPr>
            </w:pPr>
            <w:r w:rsidRPr="00EC446D">
              <w:rPr>
                <w:rFonts w:ascii="Times New Roman" w:eastAsia="Aptos" w:hAnsi="Times New Roman" w:cs="Times New Roman"/>
                <w:sz w:val="20"/>
                <w:szCs w:val="20"/>
                <w:lang w:val="en-GB"/>
              </w:rPr>
              <w:lastRenderedPageBreak/>
              <w:t>SRV.1</w:t>
            </w:r>
          </w:p>
        </w:tc>
        <w:tc>
          <w:tcPr>
            <w:tcW w:w="8790" w:type="dxa"/>
          </w:tcPr>
          <w:p w14:paraId="5798A61D" w14:textId="77777777" w:rsidR="00EC446D" w:rsidRPr="00EC446D" w:rsidRDefault="00EC446D" w:rsidP="00EC446D">
            <w:pPr>
              <w:shd w:val="clear" w:color="auto" w:fill="FFFFFF"/>
              <w:spacing w:line="259" w:lineRule="auto"/>
              <w:rPr>
                <w:rFonts w:ascii="Times New Roman" w:hAnsi="Times New Roman" w:cs="Times New Roman"/>
                <w:sz w:val="20"/>
                <w:szCs w:val="20"/>
                <w:lang w:val="en-GB"/>
              </w:rPr>
            </w:pPr>
            <w:r w:rsidRPr="00EC446D">
              <w:rPr>
                <w:rFonts w:ascii="Times New Roman" w:hAnsi="Times New Roman" w:cs="Times New Roman"/>
                <w:sz w:val="20"/>
                <w:szCs w:val="20"/>
                <w:lang w:val="en-GB"/>
              </w:rPr>
              <w:t>We propose not to include design choices in the requirements and keep the requirements purely functional. Instead it would be better to specify a system availability and let suppliers decide which design or architecture would best meet that that requirement.</w:t>
            </w:r>
          </w:p>
          <w:p w14:paraId="6518EB0A" w14:textId="16298FE3" w:rsidR="00CA2642" w:rsidRPr="00EC446D" w:rsidRDefault="00EC446D" w:rsidP="00EC446D">
            <w:pPr>
              <w:rPr>
                <w:rFonts w:ascii="Times New Roman" w:hAnsi="Times New Roman" w:cs="Times New Roman"/>
                <w:sz w:val="20"/>
                <w:szCs w:val="20"/>
              </w:rPr>
            </w:pPr>
            <w:r w:rsidRPr="00EC446D">
              <w:rPr>
                <w:rFonts w:ascii="Times New Roman" w:eastAsia="Times New Roman" w:hAnsi="Times New Roman" w:cs="Times New Roman"/>
                <w:color w:val="1F1F1F"/>
                <w:kern w:val="0"/>
                <w:sz w:val="20"/>
                <w:szCs w:val="20"/>
                <w:lang w:eastAsia="lv-LV"/>
                <w14:ligatures w14:val="none"/>
              </w:rPr>
              <w:t>Mēs ierosinām prasībās neiekļaut dizaina izvēles un saglabāt prasības tikai funkcionālas. Tā vietā būtu labāk norādīt sistēmas pieejamību un ļaut piegādātājiem izlemt, kurš dizains vai arhitektūra vislabāk atbilstu šai prasībai.</w:t>
            </w:r>
          </w:p>
        </w:tc>
        <w:tc>
          <w:tcPr>
            <w:tcW w:w="4575" w:type="dxa"/>
          </w:tcPr>
          <w:p w14:paraId="7A17B12A" w14:textId="2F6BDB3A" w:rsidR="00564259" w:rsidRPr="00EA5C0A" w:rsidRDefault="006B017B" w:rsidP="00EC446D">
            <w:pPr>
              <w:rPr>
                <w:rFonts w:ascii="Times New Roman" w:hAnsi="Times New Roman" w:cs="Times New Roman"/>
                <w:sz w:val="20"/>
                <w:szCs w:val="20"/>
              </w:rPr>
            </w:pPr>
            <w:r w:rsidRPr="00EA5C0A">
              <w:rPr>
                <w:rFonts w:ascii="Times New Roman" w:hAnsi="Times New Roman" w:cs="Times New Roman"/>
                <w:sz w:val="20"/>
                <w:szCs w:val="20"/>
              </w:rPr>
              <w:t xml:space="preserve">Iepirkuma 1.daļas un 2.daļas Tehniskās specifikācijas punkts </w:t>
            </w:r>
            <w:r w:rsidR="5090288B" w:rsidRPr="00EA5C0A">
              <w:rPr>
                <w:rFonts w:ascii="Times New Roman" w:hAnsi="Times New Roman" w:cs="Times New Roman"/>
                <w:sz w:val="20"/>
                <w:szCs w:val="20"/>
              </w:rPr>
              <w:t>SRV.1 tiks</w:t>
            </w:r>
            <w:r w:rsidR="00564259" w:rsidRPr="00EA5C0A">
              <w:rPr>
                <w:rFonts w:ascii="Times New Roman" w:hAnsi="Times New Roman" w:cs="Times New Roman"/>
                <w:sz w:val="20"/>
                <w:szCs w:val="20"/>
              </w:rPr>
              <w:t xml:space="preserve"> </w:t>
            </w:r>
            <w:r w:rsidR="00FF6F99" w:rsidRPr="00EA5C0A">
              <w:rPr>
                <w:rFonts w:ascii="Times New Roman" w:hAnsi="Times New Roman" w:cs="Times New Roman"/>
                <w:sz w:val="20"/>
                <w:szCs w:val="20"/>
              </w:rPr>
              <w:t>precizēts, izsakot to</w:t>
            </w:r>
            <w:r w:rsidR="00564259" w:rsidRPr="00EA5C0A">
              <w:rPr>
                <w:rFonts w:ascii="Times New Roman" w:hAnsi="Times New Roman" w:cs="Times New Roman"/>
                <w:sz w:val="20"/>
                <w:szCs w:val="20"/>
              </w:rPr>
              <w:t xml:space="preserve"> šādā redakcijā:</w:t>
            </w:r>
          </w:p>
          <w:p w14:paraId="21EDE963" w14:textId="57C23E00" w:rsidR="00CA2642" w:rsidRPr="00EA5C0A" w:rsidRDefault="00564259" w:rsidP="00EC446D">
            <w:pPr>
              <w:rPr>
                <w:rFonts w:ascii="Times New Roman" w:hAnsi="Times New Roman" w:cs="Times New Roman"/>
                <w:sz w:val="20"/>
                <w:szCs w:val="20"/>
              </w:rPr>
            </w:pPr>
            <w:r w:rsidRPr="00EA5C0A">
              <w:rPr>
                <w:rFonts w:ascii="Times New Roman" w:hAnsi="Times New Roman" w:cs="Times New Roman"/>
                <w:sz w:val="20"/>
                <w:szCs w:val="20"/>
              </w:rPr>
              <w:t xml:space="preserve">KSV sistēmas serveru risinājumam jānodrošina pietiekama veiktspēja, datu glabāšanas ietilpība un augsta pieejamība </w:t>
            </w:r>
            <w:r w:rsidR="51DC9CDA" w:rsidRPr="00EA5C0A">
              <w:rPr>
                <w:rFonts w:ascii="Times New Roman" w:hAnsi="Times New Roman" w:cs="Times New Roman"/>
                <w:sz w:val="20"/>
                <w:szCs w:val="20"/>
              </w:rPr>
              <w:t>KSV</w:t>
            </w:r>
            <w:r w:rsidRPr="00EA5C0A">
              <w:rPr>
                <w:rFonts w:ascii="Times New Roman" w:hAnsi="Times New Roman" w:cs="Times New Roman"/>
                <w:sz w:val="20"/>
                <w:szCs w:val="20"/>
              </w:rPr>
              <w:t xml:space="preserve"> sistēmas darbībai. Precīzu arhitektūras risinājumu (piemēram, divu savstarpēji savienotu serveru konfigurāciju) piegādātājs var izvēlēties, pamatojoties uz prasībām attiecībā uz sistēmas pieejamību, uzticamību un mērogojamību.</w:t>
            </w:r>
          </w:p>
          <w:p w14:paraId="60935EFC" w14:textId="77777777" w:rsidR="00B4449D" w:rsidRPr="00EA5C0A" w:rsidRDefault="00B4449D" w:rsidP="00EC446D">
            <w:pPr>
              <w:rPr>
                <w:rFonts w:ascii="Times New Roman" w:hAnsi="Times New Roman" w:cs="Times New Roman"/>
                <w:sz w:val="20"/>
                <w:szCs w:val="20"/>
              </w:rPr>
            </w:pPr>
          </w:p>
          <w:p w14:paraId="128738DF" w14:textId="6D715236" w:rsidR="009917EB" w:rsidRPr="00EA5C0A" w:rsidRDefault="009917EB" w:rsidP="00657839">
            <w:pPr>
              <w:rPr>
                <w:rFonts w:ascii="Times New Roman" w:hAnsi="Times New Roman" w:cs="Times New Roman"/>
                <w:sz w:val="20"/>
                <w:szCs w:val="20"/>
              </w:rPr>
            </w:pPr>
            <w:r w:rsidRPr="00EA5C0A">
              <w:rPr>
                <w:rFonts w:ascii="Times New Roman" w:hAnsi="Times New Roman" w:cs="Times New Roman"/>
                <w:sz w:val="20"/>
                <w:szCs w:val="20"/>
              </w:rPr>
              <w:t xml:space="preserve">Iepirkuma 1.daļas un 2.daļas Tehniskās specifikācijas punkts SRV.2 tiks </w:t>
            </w:r>
            <w:r w:rsidR="00B4449D" w:rsidRPr="00EA5C0A">
              <w:rPr>
                <w:rFonts w:ascii="Times New Roman" w:hAnsi="Times New Roman" w:cs="Times New Roman"/>
                <w:sz w:val="20"/>
                <w:szCs w:val="20"/>
              </w:rPr>
              <w:t xml:space="preserve">precizēts, </w:t>
            </w:r>
            <w:r w:rsidRPr="00EA5C0A">
              <w:rPr>
                <w:rFonts w:ascii="Times New Roman" w:hAnsi="Times New Roman" w:cs="Times New Roman"/>
                <w:sz w:val="20"/>
                <w:szCs w:val="20"/>
              </w:rPr>
              <w:t>iz</w:t>
            </w:r>
            <w:r w:rsidR="00B4449D" w:rsidRPr="00EA5C0A">
              <w:rPr>
                <w:rFonts w:ascii="Times New Roman" w:hAnsi="Times New Roman" w:cs="Times New Roman"/>
                <w:sz w:val="20"/>
                <w:szCs w:val="20"/>
              </w:rPr>
              <w:t>sakot to</w:t>
            </w:r>
            <w:r w:rsidRPr="00EA5C0A">
              <w:rPr>
                <w:rFonts w:ascii="Times New Roman" w:hAnsi="Times New Roman" w:cs="Times New Roman"/>
                <w:sz w:val="20"/>
                <w:szCs w:val="20"/>
              </w:rPr>
              <w:t xml:space="preserve"> šādā redakcijā:</w:t>
            </w:r>
          </w:p>
          <w:p w14:paraId="34C579F5" w14:textId="5CB7CED9" w:rsidR="00657839" w:rsidRPr="00EA5C0A" w:rsidRDefault="00657839" w:rsidP="00657839">
            <w:pPr>
              <w:rPr>
                <w:rFonts w:ascii="Times New Roman" w:hAnsi="Times New Roman" w:cs="Times New Roman"/>
                <w:sz w:val="20"/>
                <w:szCs w:val="20"/>
              </w:rPr>
            </w:pPr>
            <w:r w:rsidRPr="00EA5C0A">
              <w:rPr>
                <w:rFonts w:ascii="Times New Roman" w:hAnsi="Times New Roman" w:cs="Times New Roman"/>
                <w:sz w:val="20"/>
                <w:szCs w:val="20"/>
              </w:rPr>
              <w:t>Serveru risinājumam jānodrošina augsta pieejamība un automātiska darbības pāreja viena servera atteices gadījumā, saglabājot sistēmas nepārtrauktu darbību.</w:t>
            </w:r>
          </w:p>
          <w:p w14:paraId="3814CE62" w14:textId="77777777" w:rsidR="00B4449D" w:rsidRPr="00EA5C0A" w:rsidRDefault="00B4449D" w:rsidP="00657839">
            <w:pPr>
              <w:rPr>
                <w:rFonts w:ascii="Times New Roman" w:hAnsi="Times New Roman" w:cs="Times New Roman"/>
                <w:sz w:val="20"/>
                <w:szCs w:val="20"/>
              </w:rPr>
            </w:pPr>
          </w:p>
          <w:p w14:paraId="3AB33DFA" w14:textId="57C6126A" w:rsidR="009917EB" w:rsidRPr="00EA5C0A" w:rsidRDefault="009917EB" w:rsidP="00EC446D">
            <w:pPr>
              <w:rPr>
                <w:rFonts w:ascii="Times New Roman" w:hAnsi="Times New Roman" w:cs="Times New Roman"/>
                <w:sz w:val="20"/>
                <w:szCs w:val="20"/>
              </w:rPr>
            </w:pPr>
            <w:r w:rsidRPr="00EA5C0A">
              <w:rPr>
                <w:rFonts w:ascii="Times New Roman" w:hAnsi="Times New Roman" w:cs="Times New Roman"/>
                <w:sz w:val="20"/>
                <w:szCs w:val="20"/>
              </w:rPr>
              <w:t xml:space="preserve">Iepirkuma 1.daļas un 2.daļas Tehniskās specifikācijas punkts SRV.3 tiks </w:t>
            </w:r>
            <w:r w:rsidR="00B4449D" w:rsidRPr="00EA5C0A">
              <w:rPr>
                <w:rFonts w:ascii="Times New Roman" w:hAnsi="Times New Roman" w:cs="Times New Roman"/>
                <w:sz w:val="20"/>
                <w:szCs w:val="20"/>
              </w:rPr>
              <w:t xml:space="preserve">precizēts, </w:t>
            </w:r>
            <w:r w:rsidRPr="00EA5C0A">
              <w:rPr>
                <w:rFonts w:ascii="Times New Roman" w:hAnsi="Times New Roman" w:cs="Times New Roman"/>
                <w:sz w:val="20"/>
                <w:szCs w:val="20"/>
              </w:rPr>
              <w:t>iz</w:t>
            </w:r>
            <w:r w:rsidR="00B4449D" w:rsidRPr="00EA5C0A">
              <w:rPr>
                <w:rFonts w:ascii="Times New Roman" w:hAnsi="Times New Roman" w:cs="Times New Roman"/>
                <w:sz w:val="20"/>
                <w:szCs w:val="20"/>
              </w:rPr>
              <w:t>sakot to</w:t>
            </w:r>
            <w:r w:rsidRPr="00EA5C0A">
              <w:rPr>
                <w:rFonts w:ascii="Times New Roman" w:hAnsi="Times New Roman" w:cs="Times New Roman"/>
                <w:sz w:val="20"/>
                <w:szCs w:val="20"/>
              </w:rPr>
              <w:t xml:space="preserve"> šādā redakcijā:</w:t>
            </w:r>
          </w:p>
          <w:p w14:paraId="07FDBBFF" w14:textId="1A72A1BB" w:rsidR="00657839" w:rsidRPr="00EA5C0A" w:rsidRDefault="00657839" w:rsidP="00EC446D">
            <w:pPr>
              <w:rPr>
                <w:rFonts w:ascii="Times New Roman" w:hAnsi="Times New Roman" w:cs="Times New Roman"/>
                <w:sz w:val="20"/>
                <w:szCs w:val="20"/>
              </w:rPr>
            </w:pPr>
            <w:r w:rsidRPr="00EA5C0A">
              <w:rPr>
                <w:rFonts w:ascii="Times New Roman" w:hAnsi="Times New Roman" w:cs="Times New Roman"/>
                <w:sz w:val="20"/>
                <w:szCs w:val="20"/>
              </w:rPr>
              <w:t>Risinājumam jānodrošina datu integritāte un droša aktīvā mezgla izvēle tīkla sadalījuma gadījumā, novēršot datu nesaskaņas. Tehniskais risinājums jāizvēlas piegādātājam, nodrošinot prasīto funkcionalitāti.</w:t>
            </w:r>
          </w:p>
        </w:tc>
      </w:tr>
      <w:tr w:rsidR="00CA2642" w:rsidRPr="009B3A8F" w14:paraId="4A611118" w14:textId="77777777" w:rsidTr="00081CF3">
        <w:tc>
          <w:tcPr>
            <w:tcW w:w="1319" w:type="dxa"/>
          </w:tcPr>
          <w:p w14:paraId="7CBCE1A0" w14:textId="617BC3CB" w:rsidR="00CA2642" w:rsidRPr="009B3A8F" w:rsidRDefault="00930EAE" w:rsidP="009B3A8F">
            <w:pPr>
              <w:rPr>
                <w:rFonts w:ascii="Times New Roman" w:hAnsi="Times New Roman" w:cs="Times New Roman"/>
                <w:sz w:val="20"/>
                <w:szCs w:val="20"/>
              </w:rPr>
            </w:pPr>
            <w:r w:rsidRPr="009B3A8F">
              <w:rPr>
                <w:rFonts w:ascii="Times New Roman" w:eastAsia="Aptos" w:hAnsi="Times New Roman" w:cs="Times New Roman"/>
                <w:sz w:val="20"/>
                <w:szCs w:val="20"/>
                <w:lang w:val="en-GB"/>
              </w:rPr>
              <w:t>JIT.6</w:t>
            </w:r>
          </w:p>
        </w:tc>
        <w:tc>
          <w:tcPr>
            <w:tcW w:w="8790" w:type="dxa"/>
          </w:tcPr>
          <w:p w14:paraId="350C7C0D" w14:textId="77777777" w:rsidR="009B3A8F" w:rsidRPr="009B3A8F" w:rsidRDefault="009B3A8F" w:rsidP="009B3A8F">
            <w:pPr>
              <w:shd w:val="clear" w:color="auto" w:fill="FFFFFF"/>
              <w:spacing w:line="259" w:lineRule="auto"/>
              <w:rPr>
                <w:rFonts w:ascii="Times New Roman" w:hAnsi="Times New Roman" w:cs="Times New Roman"/>
                <w:sz w:val="20"/>
                <w:szCs w:val="20"/>
                <w:lang w:val="en-GB"/>
              </w:rPr>
            </w:pPr>
            <w:r w:rsidRPr="009B3A8F">
              <w:rPr>
                <w:rFonts w:ascii="Times New Roman" w:hAnsi="Times New Roman" w:cs="Times New Roman"/>
                <w:sz w:val="20"/>
                <w:szCs w:val="20"/>
                <w:lang w:val="en-GB"/>
              </w:rPr>
              <w:t>Determining a vessel’s fuel savings depends on many unknown variables, too many to determine a meaningful result from a VTS system. We propose to drop this requirement.</w:t>
            </w:r>
          </w:p>
          <w:p w14:paraId="7528A352" w14:textId="3AFFD6FD" w:rsidR="00CA2642" w:rsidRPr="009B3A8F" w:rsidRDefault="009B3A8F" w:rsidP="009B3A8F">
            <w:pPr>
              <w:rPr>
                <w:rFonts w:ascii="Times New Roman" w:hAnsi="Times New Roman" w:cs="Times New Roman"/>
                <w:sz w:val="20"/>
                <w:szCs w:val="20"/>
              </w:rPr>
            </w:pPr>
            <w:r w:rsidRPr="009B3A8F">
              <w:rPr>
                <w:rFonts w:ascii="Times New Roman" w:eastAsia="Times New Roman" w:hAnsi="Times New Roman" w:cs="Times New Roman"/>
                <w:color w:val="1F1F1F"/>
                <w:kern w:val="0"/>
                <w:sz w:val="20"/>
                <w:szCs w:val="20"/>
                <w:lang w:eastAsia="lv-LV"/>
                <w14:ligatures w14:val="none"/>
              </w:rPr>
              <w:t>Kuģa degvielas ietaupījuma noteikšana ir atkarīga no daudziem nezināmiem mainīgajiem lielumiem, un to ir pārāk daudz, lai no VTS sistēmas iegūtu jēgpilnu rezultātu. Mēs ierosinām atcelt šo prasību.</w:t>
            </w:r>
          </w:p>
        </w:tc>
        <w:tc>
          <w:tcPr>
            <w:tcW w:w="4575" w:type="dxa"/>
          </w:tcPr>
          <w:p w14:paraId="6A4FD10D" w14:textId="26467AB4" w:rsidR="00E20E61" w:rsidRPr="00196DFD" w:rsidRDefault="78DE0825" w:rsidP="43000987">
            <w:pPr>
              <w:rPr>
                <w:rFonts w:ascii="Times New Roman" w:hAnsi="Times New Roman" w:cs="Times New Roman"/>
                <w:sz w:val="20"/>
                <w:szCs w:val="20"/>
              </w:rPr>
            </w:pPr>
            <w:r w:rsidRPr="00196DFD">
              <w:rPr>
                <w:rFonts w:ascii="Times New Roman" w:hAnsi="Times New Roman" w:cs="Times New Roman"/>
                <w:sz w:val="20"/>
                <w:szCs w:val="20"/>
              </w:rPr>
              <w:t>Iepirkuma 1.</w:t>
            </w:r>
            <w:r w:rsidR="001D4CCF" w:rsidRPr="00196DFD">
              <w:rPr>
                <w:rFonts w:ascii="Times New Roman" w:hAnsi="Times New Roman" w:cs="Times New Roman"/>
                <w:sz w:val="20"/>
                <w:szCs w:val="20"/>
              </w:rPr>
              <w:t>daļas</w:t>
            </w:r>
            <w:r w:rsidRPr="00196DFD">
              <w:rPr>
                <w:rFonts w:ascii="Times New Roman" w:hAnsi="Times New Roman" w:cs="Times New Roman"/>
                <w:sz w:val="20"/>
                <w:szCs w:val="20"/>
              </w:rPr>
              <w:t xml:space="preserve"> un 2.daļas </w:t>
            </w:r>
            <w:r w:rsidR="000E6614" w:rsidRPr="00196DFD">
              <w:rPr>
                <w:rFonts w:ascii="Times New Roman" w:hAnsi="Times New Roman" w:cs="Times New Roman"/>
                <w:sz w:val="20"/>
                <w:szCs w:val="20"/>
              </w:rPr>
              <w:t xml:space="preserve">Tehniskās specifikācijas </w:t>
            </w:r>
            <w:r w:rsidRPr="00196DFD">
              <w:rPr>
                <w:rFonts w:ascii="Times New Roman" w:hAnsi="Times New Roman" w:cs="Times New Roman"/>
                <w:sz w:val="20"/>
                <w:szCs w:val="20"/>
              </w:rPr>
              <w:t xml:space="preserve">punkts </w:t>
            </w:r>
            <w:r w:rsidR="00E20E61" w:rsidRPr="00196DFD">
              <w:rPr>
                <w:rFonts w:ascii="Times New Roman" w:hAnsi="Times New Roman" w:cs="Times New Roman"/>
                <w:sz w:val="20"/>
                <w:szCs w:val="20"/>
              </w:rPr>
              <w:t>JIT.6 tiks</w:t>
            </w:r>
            <w:r w:rsidR="00B4449D" w:rsidRPr="00196DFD">
              <w:rPr>
                <w:rFonts w:ascii="Times New Roman" w:hAnsi="Times New Roman" w:cs="Times New Roman"/>
                <w:sz w:val="20"/>
                <w:szCs w:val="20"/>
              </w:rPr>
              <w:t xml:space="preserve"> precizēts,</w:t>
            </w:r>
            <w:r w:rsidR="00E20E61" w:rsidRPr="00196DFD">
              <w:rPr>
                <w:rFonts w:ascii="Times New Roman" w:hAnsi="Times New Roman" w:cs="Times New Roman"/>
                <w:sz w:val="20"/>
                <w:szCs w:val="20"/>
              </w:rPr>
              <w:t xml:space="preserve"> iz</w:t>
            </w:r>
            <w:r w:rsidR="00B4449D" w:rsidRPr="00196DFD">
              <w:rPr>
                <w:rFonts w:ascii="Times New Roman" w:hAnsi="Times New Roman" w:cs="Times New Roman"/>
                <w:sz w:val="20"/>
                <w:szCs w:val="20"/>
              </w:rPr>
              <w:t>sakot to</w:t>
            </w:r>
            <w:r w:rsidR="00E20E61" w:rsidRPr="00196DFD">
              <w:rPr>
                <w:rFonts w:ascii="Times New Roman" w:hAnsi="Times New Roman" w:cs="Times New Roman"/>
                <w:sz w:val="20"/>
                <w:szCs w:val="20"/>
              </w:rPr>
              <w:t xml:space="preserve"> šādā redakcijā:</w:t>
            </w:r>
          </w:p>
          <w:p w14:paraId="330E65B8" w14:textId="2264D6AB" w:rsidR="00CA2642" w:rsidRPr="009B3A8F" w:rsidRDefault="009B7210" w:rsidP="009B3A8F">
            <w:pPr>
              <w:rPr>
                <w:rFonts w:ascii="Times New Roman" w:eastAsia="Times New Roman" w:hAnsi="Times New Roman" w:cs="Times New Roman"/>
                <w:sz w:val="20"/>
                <w:szCs w:val="20"/>
                <w:highlight w:val="cyan"/>
              </w:rPr>
            </w:pPr>
            <w:r w:rsidRPr="00196DFD">
              <w:rPr>
                <w:rFonts w:ascii="Times New Roman" w:hAnsi="Times New Roman" w:cs="Times New Roman"/>
                <w:sz w:val="20"/>
                <w:szCs w:val="20"/>
              </w:rPr>
              <w:t>JIT sistēmai jānodrošina informācija par kuģu kustības optimizāciju, kas var veicināt efektīvāku resursu izmantošanu, tai skaitā vidējo aritmētisko degvielas ietaupījuma aprēķinu, ņemot vērā kuģu tehniskos parametrus.</w:t>
            </w:r>
          </w:p>
        </w:tc>
      </w:tr>
      <w:tr w:rsidR="0023207E" w:rsidRPr="00693620" w14:paraId="07F08A48" w14:textId="77777777" w:rsidTr="00081CF3">
        <w:tc>
          <w:tcPr>
            <w:tcW w:w="1319" w:type="dxa"/>
          </w:tcPr>
          <w:p w14:paraId="76CBFA93" w14:textId="7F01C711" w:rsidR="0023207E" w:rsidRPr="00693620" w:rsidRDefault="00006C0F" w:rsidP="00693620">
            <w:pPr>
              <w:rPr>
                <w:rFonts w:ascii="Times New Roman" w:hAnsi="Times New Roman" w:cs="Times New Roman"/>
                <w:sz w:val="20"/>
                <w:szCs w:val="20"/>
              </w:rPr>
            </w:pPr>
            <w:r w:rsidRPr="00693620">
              <w:rPr>
                <w:rFonts w:ascii="Times New Roman" w:eastAsia="Aptos" w:hAnsi="Times New Roman" w:cs="Times New Roman"/>
                <w:sz w:val="20"/>
                <w:szCs w:val="20"/>
                <w:lang w:val="en-GB"/>
              </w:rPr>
              <w:t>VNS.3</w:t>
            </w:r>
          </w:p>
        </w:tc>
        <w:tc>
          <w:tcPr>
            <w:tcW w:w="8790" w:type="dxa"/>
          </w:tcPr>
          <w:p w14:paraId="2CA28CB3" w14:textId="77777777" w:rsidR="00693620" w:rsidRPr="00693620" w:rsidRDefault="00693620" w:rsidP="00693620">
            <w:pPr>
              <w:shd w:val="clear" w:color="auto" w:fill="FFFFFF"/>
              <w:spacing w:line="259" w:lineRule="auto"/>
              <w:rPr>
                <w:rFonts w:ascii="Times New Roman" w:hAnsi="Times New Roman" w:cs="Times New Roman"/>
                <w:sz w:val="20"/>
                <w:szCs w:val="20"/>
                <w:lang w:val="en-GB"/>
              </w:rPr>
            </w:pPr>
            <w:r w:rsidRPr="00693620">
              <w:rPr>
                <w:rFonts w:ascii="Times New Roman" w:hAnsi="Times New Roman" w:cs="Times New Roman"/>
                <w:sz w:val="20"/>
                <w:szCs w:val="20"/>
                <w:lang w:val="en-GB"/>
              </w:rPr>
              <w:t>Please state which cameras are in use. Only then suppliers can determine whether they can fulfil this requirement.</w:t>
            </w:r>
          </w:p>
          <w:p w14:paraId="0A58C946" w14:textId="72FC754F" w:rsidR="0023207E" w:rsidRPr="00693620" w:rsidRDefault="00693620" w:rsidP="00693620">
            <w:pPr>
              <w:rPr>
                <w:rFonts w:ascii="Times New Roman" w:hAnsi="Times New Roman" w:cs="Times New Roman"/>
                <w:sz w:val="20"/>
                <w:szCs w:val="20"/>
              </w:rPr>
            </w:pPr>
            <w:r w:rsidRPr="00693620">
              <w:rPr>
                <w:rFonts w:ascii="Times New Roman" w:eastAsia="Times New Roman" w:hAnsi="Times New Roman" w:cs="Times New Roman"/>
                <w:color w:val="1F1F1F"/>
                <w:kern w:val="0"/>
                <w:sz w:val="20"/>
                <w:szCs w:val="20"/>
                <w:lang w:eastAsia="lv-LV"/>
                <w14:ligatures w14:val="none"/>
              </w:rPr>
              <w:t>Lūdzu, norādiet, kuras kameras tiek izmantotas. Tikai tad piegādātāji var noteikt, vai tie var izpildīt šo prasību.</w:t>
            </w:r>
          </w:p>
        </w:tc>
        <w:tc>
          <w:tcPr>
            <w:tcW w:w="4575" w:type="dxa"/>
          </w:tcPr>
          <w:p w14:paraId="0B2E3D40" w14:textId="4F66CFF4" w:rsidR="0023207E" w:rsidRPr="00693620" w:rsidRDefault="009677A4" w:rsidP="00693620">
            <w:pPr>
              <w:rPr>
                <w:rFonts w:ascii="Times New Roman" w:hAnsi="Times New Roman" w:cs="Times New Roman"/>
                <w:sz w:val="20"/>
                <w:szCs w:val="20"/>
              </w:rPr>
            </w:pPr>
            <w:r w:rsidRPr="00997FE2">
              <w:rPr>
                <w:rFonts w:ascii="Times New Roman" w:hAnsi="Times New Roman" w:cs="Times New Roman"/>
                <w:sz w:val="20"/>
                <w:szCs w:val="20"/>
              </w:rPr>
              <w:t>Iepirkuma 1.daļas un 2.daļas Tehniskās specifikācijas pu</w:t>
            </w:r>
            <w:r w:rsidR="0065318A" w:rsidRPr="00997FE2">
              <w:rPr>
                <w:rFonts w:ascii="Times New Roman" w:hAnsi="Times New Roman" w:cs="Times New Roman"/>
                <w:sz w:val="20"/>
                <w:szCs w:val="20"/>
              </w:rPr>
              <w:t>nkt</w:t>
            </w:r>
            <w:r w:rsidR="00997FE2" w:rsidRPr="00997FE2">
              <w:rPr>
                <w:rFonts w:ascii="Times New Roman" w:hAnsi="Times New Roman" w:cs="Times New Roman"/>
                <w:sz w:val="20"/>
                <w:szCs w:val="20"/>
              </w:rPr>
              <w:t>s</w:t>
            </w:r>
            <w:r w:rsidR="0065318A" w:rsidRPr="00997FE2">
              <w:rPr>
                <w:rFonts w:ascii="Times New Roman" w:hAnsi="Times New Roman" w:cs="Times New Roman"/>
                <w:sz w:val="20"/>
                <w:szCs w:val="20"/>
              </w:rPr>
              <w:t xml:space="preserve"> </w:t>
            </w:r>
            <w:r w:rsidR="00564259" w:rsidRPr="00997FE2">
              <w:rPr>
                <w:rFonts w:ascii="Times New Roman" w:hAnsi="Times New Roman" w:cs="Times New Roman"/>
                <w:sz w:val="20"/>
                <w:szCs w:val="20"/>
              </w:rPr>
              <w:t>VNS.3</w:t>
            </w:r>
            <w:r w:rsidR="00997FE2" w:rsidRPr="00997FE2">
              <w:rPr>
                <w:rFonts w:ascii="Times New Roman" w:hAnsi="Times New Roman" w:cs="Times New Roman"/>
                <w:sz w:val="20"/>
                <w:szCs w:val="20"/>
              </w:rPr>
              <w:t xml:space="preserve"> tiks svītrots.</w:t>
            </w:r>
          </w:p>
        </w:tc>
      </w:tr>
      <w:tr w:rsidR="0023207E" w:rsidRPr="00EF19BE" w14:paraId="1CCE6385" w14:textId="77777777" w:rsidTr="00081CF3">
        <w:tc>
          <w:tcPr>
            <w:tcW w:w="1319" w:type="dxa"/>
          </w:tcPr>
          <w:p w14:paraId="698FD99D" w14:textId="1716406F" w:rsidR="0023207E" w:rsidRPr="00EF19BE" w:rsidRDefault="00F07BAB" w:rsidP="00EF19BE">
            <w:pPr>
              <w:rPr>
                <w:rFonts w:ascii="Times New Roman" w:hAnsi="Times New Roman" w:cs="Times New Roman"/>
                <w:sz w:val="20"/>
                <w:szCs w:val="20"/>
              </w:rPr>
            </w:pPr>
            <w:r w:rsidRPr="00EF19BE">
              <w:rPr>
                <w:rFonts w:ascii="Times New Roman" w:eastAsia="Aptos" w:hAnsi="Times New Roman" w:cs="Times New Roman"/>
                <w:sz w:val="20"/>
                <w:szCs w:val="20"/>
                <w:lang w:val="en-GB"/>
              </w:rPr>
              <w:t>BUV.12</w:t>
            </w:r>
          </w:p>
        </w:tc>
        <w:tc>
          <w:tcPr>
            <w:tcW w:w="8790" w:type="dxa"/>
          </w:tcPr>
          <w:p w14:paraId="460AD58E" w14:textId="77777777" w:rsidR="00EF19BE" w:rsidRPr="00EF19BE" w:rsidRDefault="00EF19BE" w:rsidP="00EF19BE">
            <w:pPr>
              <w:shd w:val="clear" w:color="auto" w:fill="FFFFFF"/>
              <w:spacing w:line="259" w:lineRule="auto"/>
              <w:rPr>
                <w:rFonts w:ascii="Times New Roman" w:hAnsi="Times New Roman" w:cs="Times New Roman"/>
                <w:sz w:val="20"/>
                <w:szCs w:val="20"/>
                <w:lang w:val="en-GB"/>
              </w:rPr>
            </w:pPr>
            <w:r w:rsidRPr="00EF19BE">
              <w:rPr>
                <w:rFonts w:ascii="Times New Roman" w:hAnsi="Times New Roman" w:cs="Times New Roman"/>
                <w:sz w:val="20"/>
                <w:szCs w:val="20"/>
                <w:lang w:val="en-GB"/>
              </w:rPr>
              <w:t>Please indicate at which height the AIS antenna will be installed.</w:t>
            </w:r>
          </w:p>
          <w:p w14:paraId="4E9C5B0A" w14:textId="28AF8AF8" w:rsidR="0023207E" w:rsidRPr="00EF19BE" w:rsidRDefault="00EF19BE" w:rsidP="00EF19BE">
            <w:pPr>
              <w:rPr>
                <w:rFonts w:ascii="Times New Roman" w:hAnsi="Times New Roman" w:cs="Times New Roman"/>
                <w:sz w:val="20"/>
                <w:szCs w:val="20"/>
              </w:rPr>
            </w:pPr>
            <w:r w:rsidRPr="00EF19BE">
              <w:rPr>
                <w:rFonts w:ascii="Times New Roman" w:eastAsia="Times New Roman" w:hAnsi="Times New Roman" w:cs="Times New Roman"/>
                <w:color w:val="1F1F1F"/>
                <w:kern w:val="0"/>
                <w:sz w:val="20"/>
                <w:szCs w:val="20"/>
                <w:lang w:eastAsia="lv-LV"/>
                <w14:ligatures w14:val="none"/>
              </w:rPr>
              <w:t>Lūdzu, norādiet, kādā augstumā tiks uzstādīta AIS antena.</w:t>
            </w:r>
          </w:p>
        </w:tc>
        <w:tc>
          <w:tcPr>
            <w:tcW w:w="4575" w:type="dxa"/>
          </w:tcPr>
          <w:p w14:paraId="6293B8BB" w14:textId="77777777" w:rsidR="00536495" w:rsidRPr="00536495" w:rsidRDefault="00536495" w:rsidP="00536495">
            <w:pPr>
              <w:rPr>
                <w:rFonts w:ascii="Times New Roman" w:hAnsi="Times New Roman" w:cs="Times New Roman"/>
                <w:sz w:val="20"/>
                <w:szCs w:val="20"/>
              </w:rPr>
            </w:pPr>
            <w:r w:rsidRPr="00536495">
              <w:rPr>
                <w:rFonts w:ascii="Times New Roman" w:hAnsi="Times New Roman" w:cs="Times New Roman"/>
                <w:sz w:val="20"/>
                <w:szCs w:val="20"/>
              </w:rPr>
              <w:t xml:space="preserve">Iepirkuma 1.daļas Tehniskās specifikācijas punkts </w:t>
            </w:r>
            <w:commentRangeStart w:id="2"/>
            <w:r w:rsidRPr="00536495">
              <w:rPr>
                <w:rFonts w:ascii="Times New Roman" w:hAnsi="Times New Roman" w:cs="Times New Roman"/>
                <w:sz w:val="20"/>
                <w:szCs w:val="20"/>
              </w:rPr>
              <w:t>BUV.12</w:t>
            </w:r>
            <w:commentRangeEnd w:id="2"/>
            <w:r w:rsidRPr="00536495">
              <w:rPr>
                <w:rStyle w:val="CommentReference"/>
              </w:rPr>
              <w:commentReference w:id="2"/>
            </w:r>
            <w:r w:rsidRPr="00536495">
              <w:rPr>
                <w:rFonts w:ascii="Times New Roman" w:hAnsi="Times New Roman" w:cs="Times New Roman"/>
                <w:sz w:val="20"/>
                <w:szCs w:val="20"/>
              </w:rPr>
              <w:t xml:space="preserve"> tiks precizēts, izsakot to šādā redakcijā:</w:t>
            </w:r>
            <w:bookmarkStart w:id="3" w:name="_Hlk209474901"/>
          </w:p>
          <w:bookmarkEnd w:id="3"/>
          <w:p w14:paraId="172338B5" w14:textId="4D69B8EF" w:rsidR="00AD51FC" w:rsidRPr="00CE35EF" w:rsidRDefault="00AD51FC" w:rsidP="00AD51FC">
            <w:pPr>
              <w:rPr>
                <w:rFonts w:ascii="Times New Roman" w:hAnsi="Times New Roman" w:cs="Times New Roman"/>
                <w:sz w:val="20"/>
                <w:szCs w:val="20"/>
              </w:rPr>
            </w:pPr>
            <w:r w:rsidRPr="00CE35EF">
              <w:rPr>
                <w:rFonts w:ascii="Times New Roman" w:hAnsi="Times New Roman" w:cs="Times New Roman"/>
                <w:sz w:val="20"/>
                <w:szCs w:val="20"/>
              </w:rPr>
              <w:lastRenderedPageBreak/>
              <w:t>Uz ēkas jumta (~15,5 metru augstumā virs jūras līmeņa, jeb ~12,8 metrus no zemes virsmas) metāla konstrukcijas jāizvieto:</w:t>
            </w:r>
          </w:p>
          <w:p w14:paraId="3D4330A0" w14:textId="606E122E" w:rsidR="00AD51FC" w:rsidRPr="00CE35EF" w:rsidRDefault="00AD51FC" w:rsidP="005E5E8A">
            <w:pPr>
              <w:pStyle w:val="ListParagraph"/>
              <w:numPr>
                <w:ilvl w:val="0"/>
                <w:numId w:val="52"/>
              </w:numPr>
              <w:ind w:left="277" w:hanging="277"/>
              <w:rPr>
                <w:rFonts w:ascii="Times New Roman" w:hAnsi="Times New Roman" w:cs="Times New Roman"/>
                <w:sz w:val="20"/>
                <w:szCs w:val="20"/>
              </w:rPr>
            </w:pPr>
            <w:r w:rsidRPr="00CE35EF">
              <w:rPr>
                <w:rFonts w:ascii="Times New Roman" w:hAnsi="Times New Roman" w:cs="Times New Roman"/>
                <w:sz w:val="20"/>
                <w:szCs w:val="20"/>
              </w:rPr>
              <w:t>Atbilstošā stipruma paaugstinājuma konstrukcija (vismaz 5m), ko Piegādātājs stiprināt pie metāla konstrukcijas, lai paaugstinātu AIS antenas un mikroviļņu antenas augstumus.</w:t>
            </w:r>
          </w:p>
          <w:p w14:paraId="55AD3ECB" w14:textId="33269CBE" w:rsidR="00AD51FC" w:rsidRPr="00CE35EF" w:rsidRDefault="00AD51FC" w:rsidP="005E5E8A">
            <w:pPr>
              <w:pStyle w:val="ListParagraph"/>
              <w:numPr>
                <w:ilvl w:val="0"/>
                <w:numId w:val="52"/>
              </w:numPr>
              <w:ind w:left="277" w:hanging="277"/>
              <w:rPr>
                <w:rFonts w:ascii="Times New Roman" w:hAnsi="Times New Roman" w:cs="Times New Roman"/>
                <w:sz w:val="20"/>
                <w:szCs w:val="20"/>
              </w:rPr>
            </w:pPr>
            <w:r w:rsidRPr="00CE35EF">
              <w:rPr>
                <w:rFonts w:ascii="Times New Roman" w:hAnsi="Times New Roman" w:cs="Times New Roman"/>
                <w:sz w:val="20"/>
                <w:szCs w:val="20"/>
              </w:rPr>
              <w:t>AIS/VDES sistēmas antena.</w:t>
            </w:r>
          </w:p>
          <w:p w14:paraId="724ED553" w14:textId="17A92612" w:rsidR="00AD51FC" w:rsidRDefault="00AD51FC" w:rsidP="005E5E8A">
            <w:pPr>
              <w:pStyle w:val="ListParagraph"/>
              <w:numPr>
                <w:ilvl w:val="0"/>
                <w:numId w:val="52"/>
              </w:numPr>
              <w:ind w:left="277" w:hanging="277"/>
              <w:rPr>
                <w:rFonts w:ascii="Times New Roman" w:hAnsi="Times New Roman" w:cs="Times New Roman"/>
                <w:sz w:val="20"/>
                <w:szCs w:val="20"/>
              </w:rPr>
            </w:pPr>
            <w:r w:rsidRPr="00CE35EF">
              <w:rPr>
                <w:rFonts w:ascii="Times New Roman" w:hAnsi="Times New Roman" w:cs="Times New Roman"/>
                <w:sz w:val="20"/>
                <w:szCs w:val="20"/>
              </w:rPr>
              <w:t>Viena mikroviļņu antena (MASTER, virzienā uz 5.piestātni). Mikroviļņu antenu izvieto pēc iespējas augstāk, netraucējot AIS antenas darbību.</w:t>
            </w:r>
          </w:p>
          <w:p w14:paraId="5F5D63E6" w14:textId="77C7708E" w:rsidR="0023207E" w:rsidRPr="00CE35EF" w:rsidRDefault="00AD51FC" w:rsidP="00CE35EF">
            <w:pPr>
              <w:pStyle w:val="ListParagraph"/>
              <w:numPr>
                <w:ilvl w:val="0"/>
                <w:numId w:val="52"/>
              </w:numPr>
              <w:ind w:left="277" w:hanging="277"/>
              <w:rPr>
                <w:rFonts w:ascii="Times New Roman" w:hAnsi="Times New Roman" w:cs="Times New Roman"/>
                <w:sz w:val="20"/>
                <w:szCs w:val="20"/>
              </w:rPr>
            </w:pPr>
            <w:r w:rsidRPr="00CE35EF">
              <w:rPr>
                <w:rFonts w:ascii="Times New Roman" w:hAnsi="Times New Roman" w:cs="Times New Roman"/>
                <w:sz w:val="20"/>
                <w:szCs w:val="20"/>
              </w:rPr>
              <w:t>Visi kabeļi jāvelk no antenu stiprinājuma vietas uz ēkas jumta līdz kanalizācijas stāvvada šahtai uz jumta (~ 35 m), pa stāvvada šahtu līdz pirmajam stāvam (~15 m), pirmajā stāvā kabeļi jāvelk virs piekaramiem griestiem no stāvvada šahtas 1.stāvā līdz serveru telpai Nr.002-10 (~30m), nepieciešamības gadījumā noņemot gaismekļus un uzstādot tos atpakaļ.</w:t>
            </w:r>
          </w:p>
        </w:tc>
      </w:tr>
      <w:tr w:rsidR="0023207E" w:rsidRPr="0061066B" w14:paraId="62DDCEDA" w14:textId="77777777" w:rsidTr="00081CF3">
        <w:tc>
          <w:tcPr>
            <w:tcW w:w="1319" w:type="dxa"/>
          </w:tcPr>
          <w:p w14:paraId="3A6E97BB" w14:textId="22C395E8" w:rsidR="0023207E" w:rsidRPr="0061066B" w:rsidRDefault="00781CBB" w:rsidP="0061066B">
            <w:pPr>
              <w:rPr>
                <w:rFonts w:ascii="Times New Roman" w:hAnsi="Times New Roman" w:cs="Times New Roman"/>
                <w:sz w:val="20"/>
                <w:szCs w:val="20"/>
              </w:rPr>
            </w:pPr>
            <w:r w:rsidRPr="0061066B">
              <w:rPr>
                <w:rFonts w:ascii="Times New Roman" w:eastAsia="Aptos" w:hAnsi="Times New Roman" w:cs="Times New Roman"/>
                <w:sz w:val="20"/>
                <w:szCs w:val="20"/>
                <w:lang w:val="en-GB"/>
              </w:rPr>
              <w:lastRenderedPageBreak/>
              <w:t>MNT.6</w:t>
            </w:r>
          </w:p>
        </w:tc>
        <w:tc>
          <w:tcPr>
            <w:tcW w:w="8790" w:type="dxa"/>
          </w:tcPr>
          <w:p w14:paraId="33AD553C" w14:textId="77777777" w:rsidR="0061066B" w:rsidRPr="0061066B" w:rsidRDefault="0061066B" w:rsidP="0061066B">
            <w:pPr>
              <w:shd w:val="clear" w:color="auto" w:fill="FFFFFF"/>
              <w:spacing w:line="259" w:lineRule="auto"/>
              <w:rPr>
                <w:rFonts w:ascii="Times New Roman" w:hAnsi="Times New Roman" w:cs="Times New Roman"/>
                <w:sz w:val="20"/>
                <w:szCs w:val="20"/>
                <w:lang w:val="en-GB"/>
              </w:rPr>
            </w:pPr>
            <w:r w:rsidRPr="0061066B">
              <w:rPr>
                <w:rFonts w:ascii="Times New Roman" w:hAnsi="Times New Roman" w:cs="Times New Roman"/>
                <w:sz w:val="20"/>
                <w:szCs w:val="20"/>
                <w:lang w:val="en-GB"/>
              </w:rPr>
              <w:t>Instead of upon request, our software updates and new releases are supplied on a monthly basis as part of our software subscription. This ensures compliance with the latest standards and addresses the latest software vulnerabilities.</w:t>
            </w:r>
          </w:p>
          <w:p w14:paraId="3FBFC2A4" w14:textId="1BABA3BC" w:rsidR="0023207E" w:rsidRPr="0061066B" w:rsidRDefault="0061066B" w:rsidP="0061066B">
            <w:pPr>
              <w:rPr>
                <w:rFonts w:ascii="Times New Roman" w:hAnsi="Times New Roman" w:cs="Times New Roman"/>
                <w:sz w:val="20"/>
                <w:szCs w:val="20"/>
              </w:rPr>
            </w:pPr>
            <w:r w:rsidRPr="0061066B">
              <w:rPr>
                <w:rFonts w:ascii="Times New Roman" w:eastAsia="Times New Roman" w:hAnsi="Times New Roman" w:cs="Times New Roman"/>
                <w:color w:val="1F1F1F"/>
                <w:kern w:val="0"/>
                <w:sz w:val="20"/>
                <w:szCs w:val="20"/>
                <w:lang w:eastAsia="lv-LV"/>
                <w14:ligatures w14:val="none"/>
              </w:rPr>
              <w:t>Mūsu programmatūras atjauninājumi un jaunās versijas tiek piegādātas katru mēnesi kā daļa no mūsu programmatūras abonementa, nevis pēc pieprasījuma. Tas nodrošina atbilstību jaunākajiem standartiem un novērš jaunākās programmatūras ievainojamības.</w:t>
            </w:r>
          </w:p>
        </w:tc>
        <w:tc>
          <w:tcPr>
            <w:tcW w:w="4575" w:type="dxa"/>
          </w:tcPr>
          <w:p w14:paraId="3A9AE206" w14:textId="28EF1911" w:rsidR="0023207E" w:rsidRPr="0061066B" w:rsidRDefault="00564259" w:rsidP="0061066B">
            <w:pPr>
              <w:rPr>
                <w:rFonts w:ascii="Times New Roman" w:hAnsi="Times New Roman" w:cs="Times New Roman"/>
                <w:sz w:val="20"/>
                <w:szCs w:val="20"/>
              </w:rPr>
            </w:pPr>
            <w:r w:rsidRPr="003E2EDD">
              <w:rPr>
                <w:rFonts w:ascii="Times New Roman" w:hAnsi="Times New Roman" w:cs="Times New Roman"/>
                <w:sz w:val="20"/>
                <w:szCs w:val="20"/>
              </w:rPr>
              <w:t>KSV sistēmai jānodrošina regulāri programmatūras versiju jauninājumi un jaunie laidieni (angļu val. updates and upgrades), kā arī jaunu funkciju ieviešana un pielāgošana. Atjauninājumi var tikt nodrošināti periodiski, piemēram, ik mēnesi, kā daļa no programmatūras abonēšanas pakalpojuma, lai nodrošinātu atbilstību jaunākajiem standartiem un aizsardzību pret aktuālajiem programmatūras ievainojamības riskiem.</w:t>
            </w:r>
          </w:p>
        </w:tc>
      </w:tr>
      <w:tr w:rsidR="0023207E" w:rsidRPr="003F0529" w14:paraId="0BCDD526" w14:textId="77777777" w:rsidTr="00081CF3">
        <w:tc>
          <w:tcPr>
            <w:tcW w:w="1319" w:type="dxa"/>
          </w:tcPr>
          <w:p w14:paraId="79ADF5CC" w14:textId="5A362E6B" w:rsidR="0023207E" w:rsidRPr="003F0529" w:rsidRDefault="00D052FB" w:rsidP="003F0529">
            <w:pPr>
              <w:rPr>
                <w:rFonts w:ascii="Times New Roman" w:hAnsi="Times New Roman" w:cs="Times New Roman"/>
                <w:sz w:val="20"/>
                <w:szCs w:val="20"/>
              </w:rPr>
            </w:pPr>
            <w:r w:rsidRPr="003F0529">
              <w:rPr>
                <w:rFonts w:ascii="Times New Roman" w:eastAsia="Aptos" w:hAnsi="Times New Roman" w:cs="Times New Roman"/>
                <w:sz w:val="20"/>
                <w:szCs w:val="20"/>
                <w:lang w:val="en-GB"/>
              </w:rPr>
              <w:t>DOC.1</w:t>
            </w:r>
          </w:p>
        </w:tc>
        <w:tc>
          <w:tcPr>
            <w:tcW w:w="8790" w:type="dxa"/>
          </w:tcPr>
          <w:p w14:paraId="1AA4176E" w14:textId="77777777" w:rsidR="003F0529" w:rsidRPr="003F0529" w:rsidRDefault="003F0529" w:rsidP="003F0529">
            <w:pPr>
              <w:shd w:val="clear" w:color="auto" w:fill="FFFFFF"/>
              <w:spacing w:line="259" w:lineRule="auto"/>
              <w:rPr>
                <w:rFonts w:ascii="Times New Roman" w:hAnsi="Times New Roman" w:cs="Times New Roman"/>
                <w:sz w:val="20"/>
                <w:szCs w:val="20"/>
                <w:lang w:val="en-GB"/>
              </w:rPr>
            </w:pPr>
            <w:r w:rsidRPr="003F0529">
              <w:rPr>
                <w:rFonts w:ascii="Times New Roman" w:hAnsi="Times New Roman" w:cs="Times New Roman"/>
                <w:sz w:val="20"/>
                <w:szCs w:val="20"/>
                <w:lang w:val="en-GB"/>
              </w:rPr>
              <w:t>We propose to change this requirement into “Documentation must be in Latvian or English and delivered in PDF format”.</w:t>
            </w:r>
          </w:p>
          <w:p w14:paraId="21BB8693" w14:textId="242388DD" w:rsidR="0023207E" w:rsidRPr="003F0529" w:rsidRDefault="003F0529" w:rsidP="003F0529">
            <w:pPr>
              <w:rPr>
                <w:rFonts w:ascii="Times New Roman" w:hAnsi="Times New Roman" w:cs="Times New Roman"/>
                <w:sz w:val="20"/>
                <w:szCs w:val="20"/>
              </w:rPr>
            </w:pPr>
            <w:r w:rsidRPr="003F0529">
              <w:rPr>
                <w:rFonts w:ascii="Times New Roman" w:eastAsia="Times New Roman" w:hAnsi="Times New Roman" w:cs="Times New Roman"/>
                <w:color w:val="1F1F1F"/>
                <w:kern w:val="0"/>
                <w:sz w:val="20"/>
                <w:szCs w:val="20"/>
                <w:lang w:eastAsia="lv-LV"/>
                <w14:ligatures w14:val="none"/>
              </w:rPr>
              <w:t>Mēs ierosinām mainīt šo prasību uz “Dokumentācijai jābūt latviešu vai angļu valodā un jāiesniedz PDF formātā”.</w:t>
            </w:r>
          </w:p>
        </w:tc>
        <w:tc>
          <w:tcPr>
            <w:tcW w:w="4575" w:type="dxa"/>
          </w:tcPr>
          <w:p w14:paraId="78B821E3" w14:textId="77777777" w:rsidR="00D80B39" w:rsidRPr="000313A1" w:rsidRDefault="00B255FF" w:rsidP="003F0529">
            <w:pPr>
              <w:rPr>
                <w:rFonts w:ascii="Times New Roman" w:hAnsi="Times New Roman" w:cs="Times New Roman"/>
                <w:sz w:val="20"/>
                <w:szCs w:val="20"/>
              </w:rPr>
            </w:pPr>
            <w:r w:rsidRPr="000313A1">
              <w:rPr>
                <w:rFonts w:ascii="Times New Roman" w:hAnsi="Times New Roman" w:cs="Times New Roman"/>
                <w:sz w:val="20"/>
                <w:szCs w:val="20"/>
              </w:rPr>
              <w:t>I</w:t>
            </w:r>
            <w:r w:rsidR="002A2AD9" w:rsidRPr="000313A1">
              <w:rPr>
                <w:rFonts w:ascii="Times New Roman" w:hAnsi="Times New Roman" w:cs="Times New Roman"/>
                <w:sz w:val="20"/>
                <w:szCs w:val="20"/>
              </w:rPr>
              <w:t>epirkuma 1.daļas un 2.daļas Tehni</w:t>
            </w:r>
            <w:r w:rsidR="00CD043C" w:rsidRPr="000313A1">
              <w:rPr>
                <w:rFonts w:ascii="Times New Roman" w:hAnsi="Times New Roman" w:cs="Times New Roman"/>
                <w:sz w:val="20"/>
                <w:szCs w:val="20"/>
              </w:rPr>
              <w:t>sk</w:t>
            </w:r>
            <w:r w:rsidR="002A2AD9" w:rsidRPr="000313A1">
              <w:rPr>
                <w:rFonts w:ascii="Times New Roman" w:hAnsi="Times New Roman" w:cs="Times New Roman"/>
                <w:sz w:val="20"/>
                <w:szCs w:val="20"/>
              </w:rPr>
              <w:t>ās specifikācijas punkt</w:t>
            </w:r>
            <w:r w:rsidRPr="000313A1">
              <w:rPr>
                <w:rFonts w:ascii="Times New Roman" w:hAnsi="Times New Roman" w:cs="Times New Roman"/>
                <w:sz w:val="20"/>
                <w:szCs w:val="20"/>
              </w:rPr>
              <w:t>s</w:t>
            </w:r>
            <w:r w:rsidR="002A2AD9" w:rsidRPr="000313A1">
              <w:rPr>
                <w:rFonts w:ascii="Times New Roman" w:hAnsi="Times New Roman" w:cs="Times New Roman"/>
                <w:sz w:val="20"/>
                <w:szCs w:val="20"/>
              </w:rPr>
              <w:t xml:space="preserve"> </w:t>
            </w:r>
            <w:r w:rsidR="00564259" w:rsidRPr="000313A1">
              <w:rPr>
                <w:rFonts w:ascii="Times New Roman" w:hAnsi="Times New Roman" w:cs="Times New Roman"/>
                <w:sz w:val="20"/>
                <w:szCs w:val="20"/>
              </w:rPr>
              <w:t>DOC.1</w:t>
            </w:r>
            <w:r w:rsidR="002A2AD9" w:rsidRPr="000313A1">
              <w:rPr>
                <w:rFonts w:ascii="Times New Roman" w:hAnsi="Times New Roman" w:cs="Times New Roman"/>
                <w:sz w:val="20"/>
                <w:szCs w:val="20"/>
              </w:rPr>
              <w:t xml:space="preserve"> </w:t>
            </w:r>
            <w:r w:rsidRPr="000313A1">
              <w:rPr>
                <w:rFonts w:ascii="Times New Roman" w:hAnsi="Times New Roman" w:cs="Times New Roman"/>
                <w:sz w:val="20"/>
                <w:szCs w:val="20"/>
              </w:rPr>
              <w:t>tiks precizēts</w:t>
            </w:r>
            <w:r w:rsidR="00890040" w:rsidRPr="000313A1">
              <w:rPr>
                <w:rFonts w:ascii="Times New Roman" w:hAnsi="Times New Roman" w:cs="Times New Roman"/>
                <w:sz w:val="20"/>
                <w:szCs w:val="20"/>
              </w:rPr>
              <w:t>, izsakot to šādā redakcijā</w:t>
            </w:r>
            <w:r w:rsidR="005B38D6" w:rsidRPr="000313A1">
              <w:rPr>
                <w:rFonts w:ascii="Times New Roman" w:hAnsi="Times New Roman" w:cs="Times New Roman"/>
                <w:sz w:val="20"/>
                <w:szCs w:val="20"/>
              </w:rPr>
              <w:t>:</w:t>
            </w:r>
          </w:p>
          <w:p w14:paraId="32268BCC" w14:textId="0AFF4E92" w:rsidR="0023207E" w:rsidRPr="003F0529" w:rsidRDefault="00D80B39" w:rsidP="003F0529">
            <w:pPr>
              <w:rPr>
                <w:rFonts w:ascii="Times New Roman" w:hAnsi="Times New Roman" w:cs="Times New Roman"/>
                <w:sz w:val="20"/>
                <w:szCs w:val="20"/>
              </w:rPr>
            </w:pPr>
            <w:r w:rsidRPr="000313A1">
              <w:rPr>
                <w:rFonts w:ascii="Times New Roman" w:hAnsi="Times New Roman" w:cs="Times New Roman"/>
                <w:sz w:val="20"/>
                <w:szCs w:val="20"/>
              </w:rPr>
              <w:t xml:space="preserve">Dokumentācijai jābūt latviešu </w:t>
            </w:r>
            <w:r w:rsidR="00AB7EF8" w:rsidRPr="000313A1">
              <w:rPr>
                <w:rFonts w:ascii="Times New Roman" w:hAnsi="Times New Roman" w:cs="Times New Roman"/>
                <w:sz w:val="20"/>
                <w:szCs w:val="20"/>
              </w:rPr>
              <w:t xml:space="preserve">vai angļu </w:t>
            </w:r>
            <w:r w:rsidRPr="000313A1">
              <w:rPr>
                <w:rFonts w:ascii="Times New Roman" w:hAnsi="Times New Roman" w:cs="Times New Roman"/>
                <w:sz w:val="20"/>
                <w:szCs w:val="20"/>
              </w:rPr>
              <w:t>valodā</w:t>
            </w:r>
            <w:r w:rsidR="00AB7EF8" w:rsidRPr="000313A1">
              <w:rPr>
                <w:rFonts w:ascii="Times New Roman" w:hAnsi="Times New Roman" w:cs="Times New Roman"/>
                <w:sz w:val="20"/>
                <w:szCs w:val="20"/>
              </w:rPr>
              <w:t>, kura jāpiegādā PDF formātā.</w:t>
            </w:r>
          </w:p>
        </w:tc>
      </w:tr>
      <w:tr w:rsidR="0023207E" w:rsidRPr="00CA49ED" w14:paraId="7C458E73" w14:textId="77777777" w:rsidTr="00081CF3">
        <w:tc>
          <w:tcPr>
            <w:tcW w:w="1319" w:type="dxa"/>
          </w:tcPr>
          <w:p w14:paraId="3409D373" w14:textId="325647E8" w:rsidR="0023207E" w:rsidRPr="00CA49ED" w:rsidRDefault="00FC60DB" w:rsidP="00CA49ED">
            <w:pPr>
              <w:rPr>
                <w:rFonts w:ascii="Times New Roman" w:hAnsi="Times New Roman" w:cs="Times New Roman"/>
                <w:sz w:val="20"/>
                <w:szCs w:val="20"/>
              </w:rPr>
            </w:pPr>
            <w:r w:rsidRPr="00CA49ED">
              <w:rPr>
                <w:rFonts w:ascii="Times New Roman" w:eastAsia="Aptos" w:hAnsi="Times New Roman" w:cs="Times New Roman"/>
                <w:sz w:val="20"/>
                <w:szCs w:val="20"/>
                <w:lang w:val="en-GB"/>
              </w:rPr>
              <w:t>TEST.6</w:t>
            </w:r>
          </w:p>
        </w:tc>
        <w:tc>
          <w:tcPr>
            <w:tcW w:w="8790" w:type="dxa"/>
          </w:tcPr>
          <w:p w14:paraId="046446C4" w14:textId="77777777" w:rsidR="00CA49ED" w:rsidRPr="00CA49ED" w:rsidRDefault="00CA49ED" w:rsidP="00CA49ED">
            <w:pPr>
              <w:shd w:val="clear" w:color="auto" w:fill="FFFFFF"/>
              <w:spacing w:line="259" w:lineRule="auto"/>
              <w:rPr>
                <w:rFonts w:ascii="Times New Roman" w:hAnsi="Times New Roman" w:cs="Times New Roman"/>
                <w:sz w:val="20"/>
                <w:szCs w:val="20"/>
                <w:lang w:val="en-GB" w:eastAsia="zh-TW"/>
              </w:rPr>
            </w:pPr>
            <w:r w:rsidRPr="00CA49ED">
              <w:rPr>
                <w:rFonts w:ascii="Times New Roman" w:hAnsi="Times New Roman" w:cs="Times New Roman"/>
                <w:sz w:val="20"/>
                <w:szCs w:val="20"/>
                <w:lang w:val="en-GB"/>
              </w:rPr>
              <w:t>It is assumed that optional customer-witnessed FAT is only required for VTS software.  FAT of hardware of other subsystems, such as radar, RDF, CCTV, AIS, etc, will be conducted in factory without customer-witness.</w:t>
            </w:r>
            <w:r w:rsidRPr="00CA49ED">
              <w:rPr>
                <w:rFonts w:ascii="Times New Roman" w:hAnsi="Times New Roman" w:cs="Times New Roman"/>
                <w:sz w:val="20"/>
                <w:szCs w:val="20"/>
                <w:lang w:val="en-GB" w:eastAsia="zh-TW"/>
              </w:rPr>
              <w:t>  FAT report can be submitted to customer for record</w:t>
            </w:r>
            <w:r w:rsidRPr="00CA49ED">
              <w:rPr>
                <w:rFonts w:ascii="Times New Roman" w:hAnsi="Times New Roman" w:cs="Times New Roman"/>
                <w:sz w:val="20"/>
                <w:szCs w:val="20"/>
                <w:lang w:val="en-US"/>
              </w:rPr>
              <w:t xml:space="preserve"> </w:t>
            </w:r>
            <w:r w:rsidRPr="00CA49ED">
              <w:rPr>
                <w:rFonts w:ascii="Times New Roman" w:hAnsi="Times New Roman" w:cs="Times New Roman"/>
                <w:sz w:val="20"/>
                <w:szCs w:val="20"/>
                <w:lang w:val="en-GB" w:eastAsia="zh-TW"/>
              </w:rPr>
              <w:t>(To avoid over-estimation in cost on multiple factory visits in different countries.)</w:t>
            </w:r>
          </w:p>
          <w:p w14:paraId="7801B1F9" w14:textId="77990E71" w:rsidR="0023207E" w:rsidRPr="00CA49ED" w:rsidRDefault="00CA49ED" w:rsidP="00CA49ED">
            <w:pPr>
              <w:rPr>
                <w:rFonts w:ascii="Times New Roman" w:hAnsi="Times New Roman" w:cs="Times New Roman"/>
                <w:sz w:val="20"/>
                <w:szCs w:val="20"/>
              </w:rPr>
            </w:pPr>
            <w:r w:rsidRPr="00CA49ED">
              <w:rPr>
                <w:rFonts w:ascii="Times New Roman" w:eastAsia="Times New Roman" w:hAnsi="Times New Roman" w:cs="Times New Roman"/>
                <w:color w:val="1F1F1F"/>
                <w:kern w:val="0"/>
                <w:sz w:val="20"/>
                <w:szCs w:val="20"/>
                <w:lang w:eastAsia="lv-LV"/>
                <w14:ligatures w14:val="none"/>
              </w:rPr>
              <w:t xml:space="preserve">Tiek pieņemts, </w:t>
            </w:r>
            <w:r w:rsidRPr="00D15E4F">
              <w:rPr>
                <w:rFonts w:ascii="Times New Roman" w:eastAsia="Times New Roman" w:hAnsi="Times New Roman" w:cs="Times New Roman"/>
                <w:kern w:val="0"/>
                <w:sz w:val="20"/>
                <w:szCs w:val="20"/>
                <w:lang w:eastAsia="lv-LV"/>
                <w14:ligatures w14:val="none"/>
              </w:rPr>
              <w:t>ka KS</w:t>
            </w:r>
            <w:r w:rsidR="003C0136" w:rsidRPr="00D15E4F">
              <w:rPr>
                <w:rFonts w:ascii="Times New Roman" w:eastAsia="Times New Roman" w:hAnsi="Times New Roman" w:cs="Times New Roman"/>
                <w:kern w:val="0"/>
                <w:sz w:val="20"/>
                <w:szCs w:val="20"/>
                <w:lang w:eastAsia="lv-LV"/>
                <w14:ligatures w14:val="none"/>
              </w:rPr>
              <w:t>V</w:t>
            </w:r>
            <w:r w:rsidRPr="00D15E4F">
              <w:rPr>
                <w:rFonts w:ascii="Times New Roman" w:eastAsia="Times New Roman" w:hAnsi="Times New Roman" w:cs="Times New Roman"/>
                <w:kern w:val="0"/>
                <w:sz w:val="20"/>
                <w:szCs w:val="20"/>
                <w:lang w:eastAsia="lv-LV"/>
                <w14:ligatures w14:val="none"/>
              </w:rPr>
              <w:t xml:space="preserve"> programmatūrai </w:t>
            </w:r>
            <w:r w:rsidRPr="00CA49ED">
              <w:rPr>
                <w:rFonts w:ascii="Times New Roman" w:eastAsia="Times New Roman" w:hAnsi="Times New Roman" w:cs="Times New Roman"/>
                <w:color w:val="1F1F1F"/>
                <w:kern w:val="0"/>
                <w:sz w:val="20"/>
                <w:szCs w:val="20"/>
                <w:lang w:eastAsia="lv-LV"/>
                <w14:ligatures w14:val="none"/>
              </w:rPr>
              <w:t xml:space="preserve">ir nepieciešama neobligāta klienta klātbūtnē veikta FAT pārbaude. Citu apakšsistēmu, piemēram, radara, RDF, CCTV, AIS u. c., aparatūras FAT pārbaude tiks </w:t>
            </w:r>
            <w:r w:rsidRPr="00CA49ED">
              <w:rPr>
                <w:rFonts w:ascii="Times New Roman" w:eastAsia="Times New Roman" w:hAnsi="Times New Roman" w:cs="Times New Roman"/>
                <w:color w:val="1F1F1F"/>
                <w:kern w:val="0"/>
                <w:sz w:val="20"/>
                <w:szCs w:val="20"/>
                <w:lang w:eastAsia="lv-LV"/>
                <w14:ligatures w14:val="none"/>
              </w:rPr>
              <w:lastRenderedPageBreak/>
              <w:t>veikta rūpnīcā bez klienta klātbūtnē. FAT ziņojumu var iesniegt klientam reģistrēšanai (lai izvairītos no izmaksu pārvērtēšanas vairāku rūpnīcas apmeklējumu laikā dažādās valstīs).</w:t>
            </w:r>
          </w:p>
        </w:tc>
        <w:tc>
          <w:tcPr>
            <w:tcW w:w="4575" w:type="dxa"/>
          </w:tcPr>
          <w:p w14:paraId="4290C1A1" w14:textId="3EE28474" w:rsidR="00F845BC" w:rsidRPr="00EA5C0A" w:rsidRDefault="00745C26" w:rsidP="50F2B1CE">
            <w:pPr>
              <w:rPr>
                <w:rFonts w:ascii="Times New Roman" w:hAnsi="Times New Roman" w:cs="Times New Roman"/>
                <w:sz w:val="20"/>
                <w:szCs w:val="20"/>
              </w:rPr>
            </w:pPr>
            <w:r w:rsidRPr="00EA5C0A">
              <w:rPr>
                <w:rFonts w:ascii="Times New Roman" w:hAnsi="Times New Roman" w:cs="Times New Roman"/>
                <w:sz w:val="20"/>
                <w:szCs w:val="20"/>
              </w:rPr>
              <w:lastRenderedPageBreak/>
              <w:t>Iepirkuma 1.daļas un 2.daļas Tehniskās specifikāc</w:t>
            </w:r>
            <w:r w:rsidR="00F845BC" w:rsidRPr="00EA5C0A">
              <w:rPr>
                <w:rFonts w:ascii="Times New Roman" w:hAnsi="Times New Roman" w:cs="Times New Roman"/>
                <w:sz w:val="20"/>
                <w:szCs w:val="20"/>
              </w:rPr>
              <w:t>i</w:t>
            </w:r>
            <w:r w:rsidRPr="00EA5C0A">
              <w:rPr>
                <w:rFonts w:ascii="Times New Roman" w:hAnsi="Times New Roman" w:cs="Times New Roman"/>
                <w:sz w:val="20"/>
                <w:szCs w:val="20"/>
              </w:rPr>
              <w:t>jas</w:t>
            </w:r>
            <w:r w:rsidR="00F845BC" w:rsidRPr="00EA5C0A">
              <w:rPr>
                <w:rFonts w:ascii="Times New Roman" w:hAnsi="Times New Roman" w:cs="Times New Roman"/>
                <w:sz w:val="20"/>
                <w:szCs w:val="20"/>
              </w:rPr>
              <w:t xml:space="preserve"> punkts TES</w:t>
            </w:r>
            <w:r w:rsidR="00B87A06" w:rsidRPr="00EA5C0A">
              <w:rPr>
                <w:rFonts w:ascii="Times New Roman" w:hAnsi="Times New Roman" w:cs="Times New Roman"/>
                <w:sz w:val="20"/>
                <w:szCs w:val="20"/>
              </w:rPr>
              <w:t>T</w:t>
            </w:r>
            <w:r w:rsidR="00F845BC" w:rsidRPr="00EA5C0A">
              <w:rPr>
                <w:rFonts w:ascii="Times New Roman" w:hAnsi="Times New Roman" w:cs="Times New Roman"/>
                <w:sz w:val="20"/>
                <w:szCs w:val="20"/>
              </w:rPr>
              <w:t>.6 tikts precizēts, izsakot to šādā redakcijā:</w:t>
            </w:r>
          </w:p>
          <w:p w14:paraId="74159D6F" w14:textId="1FA9BE5E" w:rsidR="0023207E" w:rsidRPr="00EA5C0A" w:rsidRDefault="00E31DDC" w:rsidP="00CA49ED">
            <w:pPr>
              <w:rPr>
                <w:rFonts w:ascii="Times New Roman" w:hAnsi="Times New Roman" w:cs="Times New Roman"/>
                <w:sz w:val="20"/>
                <w:szCs w:val="20"/>
              </w:rPr>
            </w:pPr>
            <w:r w:rsidRPr="00EA5C0A">
              <w:rPr>
                <w:rFonts w:ascii="Times New Roman" w:hAnsi="Times New Roman" w:cs="Times New Roman"/>
                <w:sz w:val="20"/>
                <w:szCs w:val="20"/>
              </w:rPr>
              <w:t>Izpildītājam jāorganizē rūpnīcas pieņemšanas pārbaude (angļu val. Factory Acceptance Test, FAT) atbilstoši apstiprinātajam testēšanas plānam</w:t>
            </w:r>
            <w:r w:rsidR="00AA3C5E" w:rsidRPr="00EA5C0A">
              <w:rPr>
                <w:rFonts w:ascii="Times New Roman" w:hAnsi="Times New Roman" w:cs="Times New Roman"/>
                <w:sz w:val="20"/>
                <w:szCs w:val="20"/>
              </w:rPr>
              <w:t xml:space="preserve">, nodrošinot </w:t>
            </w:r>
            <w:r w:rsidRPr="00EA5C0A">
              <w:rPr>
                <w:rFonts w:ascii="Times New Roman" w:hAnsi="Times New Roman" w:cs="Times New Roman"/>
                <w:sz w:val="20"/>
                <w:szCs w:val="20"/>
              </w:rPr>
              <w:t>Pasūtītājam iespēj</w:t>
            </w:r>
            <w:r w:rsidR="00C420F0" w:rsidRPr="00EA5C0A">
              <w:rPr>
                <w:rFonts w:ascii="Times New Roman" w:hAnsi="Times New Roman" w:cs="Times New Roman"/>
                <w:sz w:val="20"/>
                <w:szCs w:val="20"/>
              </w:rPr>
              <w:t>u</w:t>
            </w:r>
            <w:r w:rsidRPr="00EA5C0A">
              <w:rPr>
                <w:rFonts w:ascii="Times New Roman" w:hAnsi="Times New Roman" w:cs="Times New Roman"/>
                <w:sz w:val="20"/>
                <w:szCs w:val="20"/>
              </w:rPr>
              <w:t xml:space="preserve"> piedalīties FAT </w:t>
            </w:r>
            <w:r w:rsidRPr="00EA5C0A">
              <w:rPr>
                <w:rFonts w:ascii="Times New Roman" w:hAnsi="Times New Roman" w:cs="Times New Roman"/>
                <w:sz w:val="20"/>
                <w:szCs w:val="20"/>
              </w:rPr>
              <w:lastRenderedPageBreak/>
              <w:t xml:space="preserve">testēšanā klātienē vai attālināti, ja tas attiecas uz KSV sistēmas programmatūras komponentēm. FAT pārbaudes attiecībā uz aparatūras komponentēm (piemēram, radar, RDF, CCTV, AIS u.c.) var tikt veiktas ražotnē bez Pasūtītāja klātbūtnes, un to rezultāti jāiesniedz Pasūtītājam dokumentēti pārskata veidā. </w:t>
            </w:r>
            <w:r w:rsidR="00C831EE" w:rsidRPr="00EA5C0A">
              <w:rPr>
                <w:rFonts w:ascii="Times New Roman" w:hAnsi="Times New Roman" w:cs="Times New Roman"/>
                <w:sz w:val="20"/>
                <w:szCs w:val="20"/>
              </w:rPr>
              <w:t>Gadījumā</w:t>
            </w:r>
            <w:r w:rsidR="00063AC2" w:rsidRPr="00EA5C0A">
              <w:rPr>
                <w:rFonts w:ascii="Times New Roman" w:hAnsi="Times New Roman" w:cs="Times New Roman"/>
                <w:sz w:val="20"/>
                <w:szCs w:val="20"/>
              </w:rPr>
              <w:t>,</w:t>
            </w:r>
            <w:r w:rsidR="00C831EE" w:rsidRPr="00EA5C0A">
              <w:rPr>
                <w:rFonts w:ascii="Times New Roman" w:hAnsi="Times New Roman" w:cs="Times New Roman"/>
                <w:sz w:val="20"/>
                <w:szCs w:val="20"/>
              </w:rPr>
              <w:t xml:space="preserve"> j</w:t>
            </w:r>
            <w:r w:rsidRPr="00EA5C0A">
              <w:rPr>
                <w:rFonts w:ascii="Times New Roman" w:hAnsi="Times New Roman" w:cs="Times New Roman"/>
                <w:sz w:val="20"/>
                <w:szCs w:val="20"/>
              </w:rPr>
              <w:t>a Pasūtītājs izvēlas piedalīties FAT klātienē, komandējuma izmaksas sedz Pasūtītājs.</w:t>
            </w:r>
          </w:p>
        </w:tc>
      </w:tr>
      <w:tr w:rsidR="0023207E" w:rsidRPr="00FB3A3D" w14:paraId="6DCED560" w14:textId="77777777" w:rsidTr="00081CF3">
        <w:tc>
          <w:tcPr>
            <w:tcW w:w="1319" w:type="dxa"/>
          </w:tcPr>
          <w:p w14:paraId="5F64F7D6" w14:textId="62C6B5E8" w:rsidR="0023207E" w:rsidRPr="00FB3A3D" w:rsidRDefault="00AD419E" w:rsidP="00FB3A3D">
            <w:pPr>
              <w:rPr>
                <w:rFonts w:ascii="Times New Roman" w:hAnsi="Times New Roman" w:cs="Times New Roman"/>
                <w:sz w:val="20"/>
                <w:szCs w:val="20"/>
              </w:rPr>
            </w:pPr>
            <w:r w:rsidRPr="00FB3A3D">
              <w:rPr>
                <w:rFonts w:ascii="Times New Roman" w:eastAsia="Aptos" w:hAnsi="Times New Roman" w:cs="Times New Roman"/>
                <w:sz w:val="20"/>
                <w:szCs w:val="20"/>
                <w:lang w:val="en-GB"/>
              </w:rPr>
              <w:lastRenderedPageBreak/>
              <w:t>TEST.9</w:t>
            </w:r>
          </w:p>
        </w:tc>
        <w:tc>
          <w:tcPr>
            <w:tcW w:w="8790" w:type="dxa"/>
          </w:tcPr>
          <w:p w14:paraId="06F2FB59" w14:textId="77777777" w:rsidR="00FB3A3D" w:rsidRPr="00FB3A3D" w:rsidRDefault="00FB3A3D" w:rsidP="00FB3A3D">
            <w:pPr>
              <w:shd w:val="clear" w:color="auto" w:fill="FFFFFF"/>
              <w:spacing w:line="259" w:lineRule="auto"/>
              <w:rPr>
                <w:rFonts w:ascii="Times New Roman" w:hAnsi="Times New Roman" w:cs="Times New Roman"/>
                <w:sz w:val="20"/>
                <w:szCs w:val="20"/>
                <w:lang w:val="en-GB"/>
              </w:rPr>
            </w:pPr>
            <w:r w:rsidRPr="00FB3A3D">
              <w:rPr>
                <w:rFonts w:ascii="Times New Roman" w:hAnsi="Times New Roman" w:cs="Times New Roman"/>
                <w:sz w:val="20"/>
                <w:szCs w:val="20"/>
                <w:lang w:val="en-GB"/>
              </w:rPr>
              <w:t>It is possible to simulate signals for individual system elements during FAT of VTS software.  However, it is not practical or even impossible to install all individual system elements in the premises of VTS supplier.  E.g. radar, RDF.</w:t>
            </w:r>
          </w:p>
          <w:p w14:paraId="3F84A4DC" w14:textId="32A13284" w:rsidR="0023207E" w:rsidRPr="00FB3A3D" w:rsidRDefault="00FB3A3D" w:rsidP="00FB3A3D">
            <w:pPr>
              <w:rPr>
                <w:rFonts w:ascii="Times New Roman" w:hAnsi="Times New Roman" w:cs="Times New Roman"/>
                <w:sz w:val="20"/>
                <w:szCs w:val="20"/>
              </w:rPr>
            </w:pPr>
            <w:r w:rsidRPr="00FB3A3D">
              <w:rPr>
                <w:rFonts w:ascii="Times New Roman" w:eastAsia="Times New Roman" w:hAnsi="Times New Roman" w:cs="Times New Roman"/>
                <w:color w:val="1F1F1F"/>
                <w:kern w:val="0"/>
                <w:sz w:val="20"/>
                <w:szCs w:val="20"/>
                <w:lang w:eastAsia="lv-LV"/>
                <w14:ligatures w14:val="none"/>
              </w:rPr>
              <w:t>VTS programmatūras FAT laikā ir iespējams simulēt signālus atsevišķiem sistēmas elementiem. Tomēr nav praktiski vai pat neiespējami uzstādīt visus atsevišķos sistēmas elementus VTS piegādātāja telpās. Piemēram, radaru, RDF.</w:t>
            </w:r>
          </w:p>
        </w:tc>
        <w:tc>
          <w:tcPr>
            <w:tcW w:w="4575" w:type="dxa"/>
          </w:tcPr>
          <w:p w14:paraId="55C0CB80" w14:textId="0B290BBF" w:rsidR="00451860" w:rsidRPr="00EA5C0A" w:rsidRDefault="00451860" w:rsidP="00451860">
            <w:pPr>
              <w:rPr>
                <w:rFonts w:ascii="Times New Roman" w:hAnsi="Times New Roman" w:cs="Times New Roman"/>
                <w:sz w:val="20"/>
                <w:szCs w:val="20"/>
              </w:rPr>
            </w:pPr>
            <w:r w:rsidRPr="00EA5C0A">
              <w:rPr>
                <w:rFonts w:ascii="Times New Roman" w:hAnsi="Times New Roman" w:cs="Times New Roman"/>
                <w:sz w:val="20"/>
                <w:szCs w:val="20"/>
              </w:rPr>
              <w:t>Iepirkuma 1.daļas un 2.daļas Tehniskās specifikācijas punkts TES</w:t>
            </w:r>
            <w:r w:rsidR="00B87A06" w:rsidRPr="00EA5C0A">
              <w:rPr>
                <w:rFonts w:ascii="Times New Roman" w:hAnsi="Times New Roman" w:cs="Times New Roman"/>
                <w:sz w:val="20"/>
                <w:szCs w:val="20"/>
              </w:rPr>
              <w:t>T</w:t>
            </w:r>
            <w:r w:rsidRPr="00EA5C0A">
              <w:rPr>
                <w:rFonts w:ascii="Times New Roman" w:hAnsi="Times New Roman" w:cs="Times New Roman"/>
                <w:sz w:val="20"/>
                <w:szCs w:val="20"/>
              </w:rPr>
              <w:t>.</w:t>
            </w:r>
            <w:r w:rsidR="00B87A06" w:rsidRPr="00EA5C0A">
              <w:rPr>
                <w:rFonts w:ascii="Times New Roman" w:hAnsi="Times New Roman" w:cs="Times New Roman"/>
                <w:sz w:val="20"/>
                <w:szCs w:val="20"/>
              </w:rPr>
              <w:t>9</w:t>
            </w:r>
            <w:r w:rsidRPr="00EA5C0A">
              <w:rPr>
                <w:rFonts w:ascii="Times New Roman" w:hAnsi="Times New Roman" w:cs="Times New Roman"/>
                <w:sz w:val="20"/>
                <w:szCs w:val="20"/>
              </w:rPr>
              <w:t xml:space="preserve"> tikts precizēts, izsakot to šādā redakcijā:</w:t>
            </w:r>
          </w:p>
          <w:p w14:paraId="5EB556C6" w14:textId="0500C339" w:rsidR="0023207E" w:rsidRPr="00EA5C0A" w:rsidRDefault="00E31DDC" w:rsidP="00FB3A3D">
            <w:pPr>
              <w:rPr>
                <w:rFonts w:ascii="Times New Roman" w:hAnsi="Times New Roman" w:cs="Times New Roman"/>
                <w:sz w:val="20"/>
                <w:szCs w:val="20"/>
              </w:rPr>
            </w:pPr>
            <w:r w:rsidRPr="00EA5C0A">
              <w:rPr>
                <w:rFonts w:ascii="Times New Roman" w:hAnsi="Times New Roman" w:cs="Times New Roman"/>
                <w:sz w:val="20"/>
                <w:szCs w:val="20"/>
              </w:rPr>
              <w:t>Ja atsevišķi sistēmas elementi tiek ražoti vai komplektēti pie apakšpiegādātājiem, FAT attiecīgajām daļām jābūt organizētām atbilstoši testēšanas plānam. Ja nav praktiski iespējams veikt FAT testēšanu apakšpiegādātāja telpās (piemēram, radar, RDF u.c.), testēšana var tikt veikta simulācijas veidā KSV sistēmas programmatūras FAT laikā. Aparatūras FAT rezultāti jānodrošina Pasūtītājam dokumentēti pārskata veidā, nodrošinot pārskatāmību.</w:t>
            </w:r>
          </w:p>
        </w:tc>
      </w:tr>
      <w:tr w:rsidR="0023207E" w:rsidRPr="00C11FA3" w14:paraId="499A077A" w14:textId="77777777" w:rsidTr="00081CF3">
        <w:tc>
          <w:tcPr>
            <w:tcW w:w="1319" w:type="dxa"/>
          </w:tcPr>
          <w:p w14:paraId="4DF28322" w14:textId="77777777" w:rsidR="0023207E" w:rsidRPr="00C11FA3" w:rsidRDefault="0023207E" w:rsidP="00C11FA3">
            <w:pPr>
              <w:rPr>
                <w:rFonts w:ascii="Times New Roman" w:hAnsi="Times New Roman" w:cs="Times New Roman"/>
                <w:sz w:val="20"/>
                <w:szCs w:val="20"/>
              </w:rPr>
            </w:pPr>
          </w:p>
        </w:tc>
        <w:tc>
          <w:tcPr>
            <w:tcW w:w="8790" w:type="dxa"/>
          </w:tcPr>
          <w:p w14:paraId="6B9D9999" w14:textId="0739C303" w:rsidR="0023207E" w:rsidRPr="00C11FA3" w:rsidRDefault="00FB3A3D" w:rsidP="00C11FA3">
            <w:pPr>
              <w:rPr>
                <w:rFonts w:ascii="Times New Roman" w:hAnsi="Times New Roman" w:cs="Times New Roman"/>
                <w:sz w:val="20"/>
                <w:szCs w:val="20"/>
              </w:rPr>
            </w:pPr>
            <w:r w:rsidRPr="00CA2642">
              <w:rPr>
                <w:rFonts w:ascii="Times New Roman" w:eastAsia="Aptos" w:hAnsi="Times New Roman" w:cs="Times New Roman"/>
                <w:b/>
                <w:bCs/>
                <w:sz w:val="20"/>
                <w:szCs w:val="20"/>
                <w:lang w:val="en-GB"/>
              </w:rPr>
              <w:t xml:space="preserve">ANNEX </w:t>
            </w:r>
            <w:r>
              <w:rPr>
                <w:rFonts w:ascii="Times New Roman" w:eastAsia="Aptos" w:hAnsi="Times New Roman" w:cs="Times New Roman"/>
                <w:b/>
                <w:bCs/>
                <w:sz w:val="20"/>
                <w:szCs w:val="20"/>
                <w:lang w:val="en-GB"/>
              </w:rPr>
              <w:t>4</w:t>
            </w:r>
            <w:r w:rsidRPr="00CA2642">
              <w:rPr>
                <w:rFonts w:ascii="Times New Roman" w:eastAsia="Aptos" w:hAnsi="Times New Roman" w:cs="Times New Roman"/>
                <w:b/>
                <w:bCs/>
                <w:sz w:val="20"/>
                <w:szCs w:val="20"/>
                <w:lang w:val="en-GB"/>
              </w:rPr>
              <w:t xml:space="preserve">, ANNEX </w:t>
            </w:r>
            <w:r>
              <w:rPr>
                <w:rFonts w:ascii="Times New Roman" w:eastAsia="Aptos" w:hAnsi="Times New Roman" w:cs="Times New Roman"/>
                <w:b/>
                <w:bCs/>
                <w:sz w:val="20"/>
                <w:szCs w:val="20"/>
                <w:lang w:val="en-GB"/>
              </w:rPr>
              <w:t>5</w:t>
            </w:r>
            <w:r w:rsidRPr="00CA2642">
              <w:rPr>
                <w:rFonts w:ascii="Times New Roman" w:eastAsia="Aptos" w:hAnsi="Times New Roman" w:cs="Times New Roman"/>
                <w:b/>
                <w:bCs/>
                <w:sz w:val="20"/>
                <w:szCs w:val="20"/>
                <w:lang w:val="en-GB"/>
              </w:rPr>
              <w:t xml:space="preserve"> / pielikums Nr.</w:t>
            </w:r>
            <w:r>
              <w:rPr>
                <w:rFonts w:ascii="Times New Roman" w:eastAsia="Aptos" w:hAnsi="Times New Roman" w:cs="Times New Roman"/>
                <w:b/>
                <w:bCs/>
                <w:sz w:val="20"/>
                <w:szCs w:val="20"/>
                <w:lang w:val="en-GB"/>
              </w:rPr>
              <w:t>4</w:t>
            </w:r>
            <w:r w:rsidRPr="00CA2642">
              <w:rPr>
                <w:rFonts w:ascii="Times New Roman" w:eastAsia="Aptos" w:hAnsi="Times New Roman" w:cs="Times New Roman"/>
                <w:b/>
                <w:bCs/>
                <w:sz w:val="20"/>
                <w:szCs w:val="20"/>
                <w:lang w:val="en-GB"/>
              </w:rPr>
              <w:t>, pielikums Nr.</w:t>
            </w:r>
            <w:r>
              <w:rPr>
                <w:rFonts w:ascii="Times New Roman" w:eastAsia="Aptos" w:hAnsi="Times New Roman" w:cs="Times New Roman"/>
                <w:b/>
                <w:bCs/>
                <w:sz w:val="20"/>
                <w:szCs w:val="20"/>
                <w:lang w:val="en-GB"/>
              </w:rPr>
              <w:t>5</w:t>
            </w:r>
          </w:p>
        </w:tc>
        <w:tc>
          <w:tcPr>
            <w:tcW w:w="4575" w:type="dxa"/>
          </w:tcPr>
          <w:p w14:paraId="181A7227" w14:textId="77777777" w:rsidR="0023207E" w:rsidRPr="00C11FA3" w:rsidRDefault="0023207E" w:rsidP="00C11FA3">
            <w:pPr>
              <w:rPr>
                <w:rFonts w:ascii="Times New Roman" w:hAnsi="Times New Roman" w:cs="Times New Roman"/>
                <w:sz w:val="20"/>
                <w:szCs w:val="20"/>
              </w:rPr>
            </w:pPr>
          </w:p>
        </w:tc>
      </w:tr>
      <w:tr w:rsidR="0023207E" w:rsidRPr="002F3A80" w14:paraId="6E7202A3" w14:textId="77777777" w:rsidTr="00081CF3">
        <w:tc>
          <w:tcPr>
            <w:tcW w:w="1319" w:type="dxa"/>
          </w:tcPr>
          <w:p w14:paraId="5183773A" w14:textId="40BAC555" w:rsidR="0023207E" w:rsidRPr="002F3A80" w:rsidRDefault="00C20E1B" w:rsidP="002F3A80">
            <w:pPr>
              <w:rPr>
                <w:rFonts w:ascii="Times New Roman" w:hAnsi="Times New Roman" w:cs="Times New Roman"/>
                <w:sz w:val="20"/>
                <w:szCs w:val="20"/>
              </w:rPr>
            </w:pPr>
            <w:r w:rsidRPr="002F3A80">
              <w:rPr>
                <w:rFonts w:ascii="Times New Roman" w:eastAsia="Aptos" w:hAnsi="Times New Roman" w:cs="Times New Roman"/>
                <w:sz w:val="20"/>
                <w:szCs w:val="20"/>
                <w:lang w:val="en-GB"/>
              </w:rPr>
              <w:t xml:space="preserve">General / </w:t>
            </w:r>
            <w:r w:rsidR="00C01379" w:rsidRPr="002F3A80">
              <w:rPr>
                <w:rFonts w:ascii="Times New Roman" w:eastAsia="Aptos" w:hAnsi="Times New Roman" w:cs="Times New Roman"/>
                <w:sz w:val="20"/>
                <w:szCs w:val="20"/>
                <w:lang w:val="en-GB"/>
              </w:rPr>
              <w:t>vispārīgi</w:t>
            </w:r>
          </w:p>
        </w:tc>
        <w:tc>
          <w:tcPr>
            <w:tcW w:w="8790" w:type="dxa"/>
          </w:tcPr>
          <w:p w14:paraId="1797CEBB" w14:textId="77777777" w:rsidR="002F3A80" w:rsidRPr="002F3A80" w:rsidRDefault="002F3A80" w:rsidP="002F3A80">
            <w:pPr>
              <w:shd w:val="clear" w:color="auto" w:fill="FFFFFF"/>
              <w:spacing w:line="259" w:lineRule="auto"/>
              <w:rPr>
                <w:rFonts w:ascii="Times New Roman" w:hAnsi="Times New Roman" w:cs="Times New Roman"/>
                <w:sz w:val="20"/>
                <w:szCs w:val="20"/>
                <w:lang w:val="en-GB"/>
              </w:rPr>
            </w:pPr>
            <w:r w:rsidRPr="002F3A80">
              <w:rPr>
                <w:rFonts w:ascii="Times New Roman" w:hAnsi="Times New Roman" w:cs="Times New Roman"/>
                <w:sz w:val="20"/>
                <w:szCs w:val="20"/>
                <w:lang w:val="en-GB"/>
              </w:rPr>
              <w:t>A number of cost centres should be added:</w:t>
            </w:r>
          </w:p>
          <w:p w14:paraId="35E2A8BC" w14:textId="77777777" w:rsidR="002F3A80" w:rsidRPr="002F3A80" w:rsidRDefault="002F3A80" w:rsidP="006D2E76">
            <w:pPr>
              <w:numPr>
                <w:ilvl w:val="0"/>
                <w:numId w:val="4"/>
              </w:numPr>
              <w:shd w:val="clear" w:color="auto" w:fill="FFFFFF"/>
              <w:spacing w:line="259" w:lineRule="auto"/>
              <w:contextualSpacing/>
              <w:rPr>
                <w:rFonts w:ascii="Times New Roman" w:hAnsi="Times New Roman" w:cs="Times New Roman"/>
                <w:sz w:val="20"/>
                <w:szCs w:val="20"/>
                <w:lang w:val="en-GB"/>
              </w:rPr>
            </w:pPr>
            <w:r w:rsidRPr="002F3A80">
              <w:rPr>
                <w:rFonts w:ascii="Times New Roman" w:hAnsi="Times New Roman" w:cs="Times New Roman"/>
                <w:sz w:val="20"/>
                <w:szCs w:val="20"/>
                <w:lang w:val="en-GB"/>
              </w:rPr>
              <w:t>project management</w:t>
            </w:r>
          </w:p>
          <w:p w14:paraId="5370151A" w14:textId="77777777" w:rsidR="002F3A80" w:rsidRPr="002F3A80" w:rsidRDefault="002F3A80" w:rsidP="006D2E76">
            <w:pPr>
              <w:numPr>
                <w:ilvl w:val="0"/>
                <w:numId w:val="4"/>
              </w:numPr>
              <w:shd w:val="clear" w:color="auto" w:fill="FFFFFF"/>
              <w:spacing w:line="259" w:lineRule="auto"/>
              <w:contextualSpacing/>
              <w:rPr>
                <w:rFonts w:ascii="Times New Roman" w:hAnsi="Times New Roman" w:cs="Times New Roman"/>
                <w:sz w:val="20"/>
                <w:szCs w:val="20"/>
                <w:lang w:val="en-GB"/>
              </w:rPr>
            </w:pPr>
            <w:r w:rsidRPr="002F3A80">
              <w:rPr>
                <w:rFonts w:ascii="Times New Roman" w:hAnsi="Times New Roman" w:cs="Times New Roman"/>
                <w:sz w:val="20"/>
                <w:szCs w:val="20"/>
                <w:lang w:val="en-GB"/>
              </w:rPr>
              <w:t>maintenance support</w:t>
            </w:r>
          </w:p>
          <w:p w14:paraId="0DE67A5D" w14:textId="77777777" w:rsidR="002F3A80" w:rsidRPr="002F3A80" w:rsidRDefault="002F3A80" w:rsidP="006D2E76">
            <w:pPr>
              <w:numPr>
                <w:ilvl w:val="0"/>
                <w:numId w:val="4"/>
              </w:numPr>
              <w:shd w:val="clear" w:color="auto" w:fill="FFFFFF"/>
              <w:spacing w:line="259" w:lineRule="auto"/>
              <w:contextualSpacing/>
              <w:rPr>
                <w:rFonts w:ascii="Times New Roman" w:hAnsi="Times New Roman" w:cs="Times New Roman"/>
                <w:sz w:val="20"/>
                <w:szCs w:val="20"/>
                <w:lang w:val="en-GB"/>
              </w:rPr>
            </w:pPr>
            <w:r w:rsidRPr="002F3A80">
              <w:rPr>
                <w:rFonts w:ascii="Times New Roman" w:hAnsi="Times New Roman" w:cs="Times New Roman"/>
                <w:sz w:val="20"/>
                <w:szCs w:val="20"/>
                <w:lang w:val="en-GB"/>
              </w:rPr>
              <w:t>software licenses</w:t>
            </w:r>
          </w:p>
          <w:p w14:paraId="5DF0F52F" w14:textId="77777777" w:rsidR="002F3A80" w:rsidRPr="002F3A80" w:rsidRDefault="002F3A80" w:rsidP="002F3A80">
            <w:pPr>
              <w:shd w:val="clear" w:color="auto" w:fill="FFFFFF"/>
              <w:spacing w:line="259" w:lineRule="auto"/>
              <w:rPr>
                <w:rFonts w:ascii="Times New Roman" w:hAnsi="Times New Roman" w:cs="Times New Roman"/>
                <w:sz w:val="20"/>
                <w:szCs w:val="20"/>
                <w:lang w:val="en-GB"/>
              </w:rPr>
            </w:pPr>
            <w:r w:rsidRPr="002F3A80">
              <w:rPr>
                <w:rFonts w:ascii="Times New Roman" w:hAnsi="Times New Roman" w:cs="Times New Roman"/>
                <w:sz w:val="20"/>
                <w:szCs w:val="20"/>
                <w:lang w:val="en-GB"/>
              </w:rPr>
              <w:t>The maintenance support and software license costs are monthly costs and continue throughout the 10-year lifetime of the system. This is needed to ensure system availability and that the software is up to date with the latest security patches and functional updates.</w:t>
            </w:r>
          </w:p>
          <w:p w14:paraId="7FFAFD23" w14:textId="77777777" w:rsidR="002F3A80" w:rsidRPr="002F3A80" w:rsidRDefault="002F3A80" w:rsidP="002F3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Times New Roman" w:eastAsia="Times New Roman" w:hAnsi="Times New Roman" w:cs="Times New Roman"/>
                <w:color w:val="1F1F1F"/>
                <w:sz w:val="20"/>
                <w:szCs w:val="20"/>
              </w:rPr>
            </w:pPr>
            <w:r w:rsidRPr="002F3A80">
              <w:rPr>
                <w:rFonts w:ascii="Times New Roman" w:eastAsia="Times New Roman" w:hAnsi="Times New Roman" w:cs="Times New Roman"/>
                <w:color w:val="1F1F1F"/>
                <w:sz w:val="20"/>
                <w:szCs w:val="20"/>
              </w:rPr>
              <w:t>Jāpievieno vairāki izmaksu centri:</w:t>
            </w:r>
          </w:p>
          <w:p w14:paraId="5ACE2B96" w14:textId="1C274AF8" w:rsidR="002F3A80" w:rsidRDefault="002F3A80" w:rsidP="006D2E76">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2F3A80">
              <w:rPr>
                <w:rFonts w:ascii="Times New Roman" w:eastAsia="Times New Roman" w:hAnsi="Times New Roman" w:cs="Times New Roman"/>
                <w:color w:val="1F1F1F"/>
                <w:sz w:val="20"/>
                <w:szCs w:val="20"/>
              </w:rPr>
              <w:t>projektu vadība</w:t>
            </w:r>
          </w:p>
          <w:p w14:paraId="326B0DB5" w14:textId="22D9D24B" w:rsidR="002F3A80" w:rsidRDefault="002F3A80" w:rsidP="006D2E76">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2F3A80">
              <w:rPr>
                <w:rFonts w:ascii="Times New Roman" w:eastAsia="Times New Roman" w:hAnsi="Times New Roman" w:cs="Times New Roman"/>
                <w:color w:val="1F1F1F"/>
                <w:sz w:val="20"/>
                <w:szCs w:val="20"/>
              </w:rPr>
              <w:t>uzturēšanas atbalsts</w:t>
            </w:r>
          </w:p>
          <w:p w14:paraId="4FF9A807" w14:textId="23EF91DC" w:rsidR="002F3A80" w:rsidRPr="002F3A80" w:rsidRDefault="002F3A80" w:rsidP="006D2E76">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rPr>
            </w:pPr>
            <w:r w:rsidRPr="002F3A80">
              <w:rPr>
                <w:rFonts w:ascii="Times New Roman" w:eastAsia="Times New Roman" w:hAnsi="Times New Roman" w:cs="Times New Roman"/>
                <w:color w:val="1F1F1F"/>
                <w:sz w:val="20"/>
                <w:szCs w:val="20"/>
              </w:rPr>
              <w:t>programmatūras licences</w:t>
            </w:r>
          </w:p>
          <w:p w14:paraId="3B81BE7E" w14:textId="37AFF520" w:rsidR="0023207E" w:rsidRPr="002F3A80" w:rsidRDefault="002F3A80" w:rsidP="002F3A80">
            <w:pPr>
              <w:rPr>
                <w:rFonts w:ascii="Times New Roman" w:hAnsi="Times New Roman" w:cs="Times New Roman"/>
                <w:sz w:val="20"/>
                <w:szCs w:val="20"/>
              </w:rPr>
            </w:pPr>
            <w:r w:rsidRPr="002F3A80">
              <w:rPr>
                <w:rFonts w:ascii="Times New Roman" w:eastAsia="Times New Roman" w:hAnsi="Times New Roman" w:cs="Times New Roman"/>
                <w:color w:val="1F1F1F"/>
                <w:kern w:val="0"/>
                <w:sz w:val="20"/>
                <w:szCs w:val="20"/>
                <w:lang w:eastAsia="lv-LV"/>
                <w14:ligatures w14:val="none"/>
              </w:rPr>
              <w:t>Uzturēšanas atbalsta un programmatūras licenču izmaksas ir ikmēneša izmaksas, kas tiek segtas visu sistēmas 10 gadu darbības laiku. Tas ir nepieciešams, lai nodrošinātu sistēmas pieejamību un programmatūras atjaunināšanu ar jaunākajiem drošības ielāpiem un funkcionālajiem atjauninājumiem.</w:t>
            </w:r>
          </w:p>
        </w:tc>
        <w:tc>
          <w:tcPr>
            <w:tcW w:w="4575" w:type="dxa"/>
          </w:tcPr>
          <w:p w14:paraId="650514AD" w14:textId="66A63934" w:rsidR="004A3EAA" w:rsidRPr="00D27C85" w:rsidRDefault="004A3EAA" w:rsidP="002F3A80">
            <w:pPr>
              <w:rPr>
                <w:rFonts w:ascii="Times New Roman" w:eastAsia="Times New Roman" w:hAnsi="Times New Roman" w:cs="Times New Roman"/>
                <w:kern w:val="0"/>
                <w:sz w:val="20"/>
                <w:szCs w:val="20"/>
                <w:lang w:eastAsia="lv-LV"/>
                <w14:ligatures w14:val="none"/>
              </w:rPr>
            </w:pPr>
            <w:r w:rsidRPr="00D27C85">
              <w:rPr>
                <w:rFonts w:ascii="Times New Roman" w:eastAsia="Times New Roman" w:hAnsi="Times New Roman" w:cs="Times New Roman"/>
                <w:kern w:val="0"/>
                <w:sz w:val="20"/>
                <w:szCs w:val="20"/>
                <w:lang w:eastAsia="lv-LV"/>
                <w14:ligatures w14:val="none"/>
              </w:rPr>
              <w:t xml:space="preserve">Finanšu piedāvājums jāsagatavo un jāiesniedz atbilstoši iepirkuma dokumentu prasībām, līgumcenā </w:t>
            </w:r>
            <w:r w:rsidR="00394975" w:rsidRPr="00D27C85">
              <w:rPr>
                <w:rFonts w:ascii="Times New Roman" w:eastAsia="Times New Roman" w:hAnsi="Times New Roman" w:cs="Times New Roman"/>
                <w:kern w:val="0"/>
                <w:sz w:val="20"/>
                <w:szCs w:val="20"/>
                <w:lang w:eastAsia="lv-LV"/>
                <w14:ligatures w14:val="none"/>
              </w:rPr>
              <w:t>jā</w:t>
            </w:r>
            <w:r w:rsidRPr="00D27C85">
              <w:rPr>
                <w:rFonts w:ascii="Times New Roman" w:eastAsia="Times New Roman" w:hAnsi="Times New Roman" w:cs="Times New Roman"/>
                <w:kern w:val="0"/>
                <w:sz w:val="20"/>
                <w:szCs w:val="20"/>
                <w:lang w:eastAsia="lv-LV"/>
                <w14:ligatures w14:val="none"/>
              </w:rPr>
              <w:t>iekļau</w:t>
            </w:r>
            <w:r w:rsidR="00394975" w:rsidRPr="00D27C85">
              <w:rPr>
                <w:rFonts w:ascii="Times New Roman" w:eastAsia="Times New Roman" w:hAnsi="Times New Roman" w:cs="Times New Roman"/>
                <w:kern w:val="0"/>
                <w:sz w:val="20"/>
                <w:szCs w:val="20"/>
                <w:lang w:eastAsia="lv-LV"/>
                <w14:ligatures w14:val="none"/>
              </w:rPr>
              <w:t>j</w:t>
            </w:r>
            <w:r w:rsidRPr="00D27C85">
              <w:rPr>
                <w:rFonts w:ascii="Times New Roman" w:eastAsia="Times New Roman" w:hAnsi="Times New Roman" w:cs="Times New Roman"/>
                <w:kern w:val="0"/>
                <w:sz w:val="20"/>
                <w:szCs w:val="20"/>
                <w:lang w:eastAsia="lv-LV"/>
                <w14:ligatures w14:val="none"/>
              </w:rPr>
              <w:t xml:space="preserve"> visas tās izmaksas, kas nepieciešamas pilnīgai iepirkuma līguma izpildei un pabeigšanai saskaņā ar </w:t>
            </w:r>
            <w:r w:rsidR="00394975" w:rsidRPr="00D27C85">
              <w:rPr>
                <w:rFonts w:ascii="Times New Roman" w:eastAsia="Times New Roman" w:hAnsi="Times New Roman" w:cs="Times New Roman"/>
                <w:kern w:val="0"/>
                <w:sz w:val="20"/>
                <w:szCs w:val="20"/>
                <w:lang w:eastAsia="lv-LV"/>
                <w14:ligatures w14:val="none"/>
              </w:rPr>
              <w:t>i</w:t>
            </w:r>
            <w:r w:rsidRPr="00D27C85">
              <w:rPr>
                <w:rFonts w:ascii="Times New Roman" w:eastAsia="Times New Roman" w:hAnsi="Times New Roman" w:cs="Times New Roman"/>
                <w:kern w:val="0"/>
                <w:sz w:val="20"/>
                <w:szCs w:val="20"/>
                <w:lang w:eastAsia="lv-LV"/>
                <w14:ligatures w14:val="none"/>
              </w:rPr>
              <w:t xml:space="preserve">epirkuma dokumentu, Latvijas Republikas normatīvo aktu prasībām, kā arī izmaksas, kas nav tieši norādītas </w:t>
            </w:r>
            <w:r w:rsidR="00394975" w:rsidRPr="00D27C85">
              <w:rPr>
                <w:rFonts w:ascii="Times New Roman" w:eastAsia="Times New Roman" w:hAnsi="Times New Roman" w:cs="Times New Roman"/>
                <w:kern w:val="0"/>
                <w:sz w:val="20"/>
                <w:szCs w:val="20"/>
                <w:lang w:eastAsia="lv-LV"/>
                <w14:ligatures w14:val="none"/>
              </w:rPr>
              <w:t>i</w:t>
            </w:r>
            <w:r w:rsidRPr="00D27C85">
              <w:rPr>
                <w:rFonts w:ascii="Times New Roman" w:eastAsia="Times New Roman" w:hAnsi="Times New Roman" w:cs="Times New Roman"/>
                <w:kern w:val="0"/>
                <w:sz w:val="20"/>
                <w:szCs w:val="20"/>
                <w:lang w:eastAsia="lv-LV"/>
                <w14:ligatures w14:val="none"/>
              </w:rPr>
              <w:t xml:space="preserve">epirkuma dokumentos, kuras varēja un kuras vajadzēja paredzēt, vai to pielietojuma nepieciešamība izriet no </w:t>
            </w:r>
            <w:r w:rsidR="00394975" w:rsidRPr="00D27C85">
              <w:rPr>
                <w:rFonts w:ascii="Times New Roman" w:eastAsia="Times New Roman" w:hAnsi="Times New Roman" w:cs="Times New Roman"/>
                <w:kern w:val="0"/>
                <w:sz w:val="20"/>
                <w:szCs w:val="20"/>
                <w:lang w:eastAsia="lv-LV"/>
                <w14:ligatures w14:val="none"/>
              </w:rPr>
              <w:t>i</w:t>
            </w:r>
            <w:r w:rsidRPr="00D27C85">
              <w:rPr>
                <w:rFonts w:ascii="Times New Roman" w:eastAsia="Times New Roman" w:hAnsi="Times New Roman" w:cs="Times New Roman"/>
                <w:kern w:val="0"/>
                <w:sz w:val="20"/>
                <w:szCs w:val="20"/>
                <w:lang w:eastAsia="lv-LV"/>
                <w14:ligatures w14:val="none"/>
              </w:rPr>
              <w:t>epirkuma dokumentu prasībām, rakstura vai apjoma, bez kuru izpildes nevar pabeigt iepirkuma līgumu, nodokļi (izņemot PVN) un nodevas, kas jāmaksā iepirkuma līguma izpildītājam kā uzņēmējam</w:t>
            </w:r>
            <w:r w:rsidR="00FD7381" w:rsidRPr="00D27C85">
              <w:rPr>
                <w:rFonts w:ascii="Times New Roman" w:eastAsia="Times New Roman" w:hAnsi="Times New Roman" w:cs="Times New Roman"/>
                <w:kern w:val="0"/>
                <w:sz w:val="20"/>
                <w:szCs w:val="20"/>
                <w:lang w:eastAsia="lv-LV"/>
                <w14:ligatures w14:val="none"/>
              </w:rPr>
              <w:t>.</w:t>
            </w:r>
          </w:p>
          <w:p w14:paraId="195B2044" w14:textId="77777777" w:rsidR="005948D3" w:rsidRPr="00D27C85" w:rsidRDefault="005948D3" w:rsidP="002F3A80">
            <w:pPr>
              <w:rPr>
                <w:rFonts w:ascii="Times New Roman" w:hAnsi="Times New Roman" w:cs="Times New Roman"/>
                <w:sz w:val="20"/>
                <w:szCs w:val="20"/>
              </w:rPr>
            </w:pPr>
          </w:p>
          <w:p w14:paraId="0A6CAE42" w14:textId="2B38E1D4" w:rsidR="00E31DDC" w:rsidRPr="00D27C85" w:rsidRDefault="00FD7381" w:rsidP="009D65B6">
            <w:pPr>
              <w:rPr>
                <w:rFonts w:ascii="Times New Roman" w:hAnsi="Times New Roman" w:cs="Times New Roman"/>
                <w:sz w:val="20"/>
                <w:szCs w:val="20"/>
              </w:rPr>
            </w:pPr>
            <w:r w:rsidRPr="00D27C85">
              <w:rPr>
                <w:rFonts w:ascii="Times New Roman" w:hAnsi="Times New Roman" w:cs="Times New Roman"/>
                <w:sz w:val="20"/>
                <w:szCs w:val="20"/>
              </w:rPr>
              <w:t>Projekta vadības izmaksas ir iekļaujamas</w:t>
            </w:r>
            <w:r w:rsidR="00143505" w:rsidRPr="00D27C85">
              <w:rPr>
                <w:rFonts w:ascii="Times New Roman" w:hAnsi="Times New Roman" w:cs="Times New Roman"/>
                <w:sz w:val="20"/>
                <w:szCs w:val="20"/>
              </w:rPr>
              <w:t xml:space="preserve"> Darbu tāmes </w:t>
            </w:r>
            <w:r w:rsidR="00E31DDC" w:rsidRPr="00D27C85">
              <w:rPr>
                <w:rFonts w:ascii="Times New Roman" w:hAnsi="Times New Roman" w:cs="Times New Roman"/>
                <w:sz w:val="20"/>
                <w:szCs w:val="20"/>
              </w:rPr>
              <w:t>virsizdevum</w:t>
            </w:r>
            <w:r w:rsidR="00D90A1F" w:rsidRPr="00D27C85">
              <w:rPr>
                <w:rFonts w:ascii="Times New Roman" w:hAnsi="Times New Roman" w:cs="Times New Roman"/>
                <w:sz w:val="20"/>
                <w:szCs w:val="20"/>
              </w:rPr>
              <w:t xml:space="preserve">u </w:t>
            </w:r>
            <w:r w:rsidR="005948D3" w:rsidRPr="00D27C85">
              <w:rPr>
                <w:rFonts w:ascii="Times New Roman" w:hAnsi="Times New Roman" w:cs="Times New Roman"/>
                <w:sz w:val="20"/>
                <w:szCs w:val="20"/>
              </w:rPr>
              <w:t>pozīcijā</w:t>
            </w:r>
            <w:r w:rsidR="00054FFF" w:rsidRPr="00D27C85">
              <w:rPr>
                <w:rFonts w:ascii="Times New Roman" w:hAnsi="Times New Roman" w:cs="Times New Roman"/>
                <w:sz w:val="20"/>
                <w:szCs w:val="20"/>
              </w:rPr>
              <w:t>.</w:t>
            </w:r>
          </w:p>
          <w:p w14:paraId="6258635F" w14:textId="77777777" w:rsidR="00054FFF" w:rsidRPr="00D27C85" w:rsidRDefault="00054FFF" w:rsidP="009D65B6">
            <w:pPr>
              <w:rPr>
                <w:rFonts w:ascii="Times New Roman" w:hAnsi="Times New Roman" w:cs="Times New Roman"/>
                <w:sz w:val="20"/>
                <w:szCs w:val="20"/>
              </w:rPr>
            </w:pPr>
          </w:p>
          <w:p w14:paraId="7B75BA1E" w14:textId="55428BB1" w:rsidR="00000514" w:rsidRPr="00D27C85" w:rsidRDefault="00457C43" w:rsidP="002F3A80">
            <w:pPr>
              <w:rPr>
                <w:rFonts w:ascii="Times New Roman" w:eastAsia="Times New Roman" w:hAnsi="Times New Roman" w:cs="Times New Roman"/>
                <w:sz w:val="20"/>
                <w:szCs w:val="20"/>
              </w:rPr>
            </w:pPr>
            <w:r w:rsidRPr="00D27C85">
              <w:rPr>
                <w:rFonts w:ascii="Times New Roman" w:eastAsia="Times New Roman" w:hAnsi="Times New Roman" w:cs="Times New Roman"/>
                <w:sz w:val="20"/>
                <w:szCs w:val="20"/>
              </w:rPr>
              <w:lastRenderedPageBreak/>
              <w:t xml:space="preserve">Par sistēmas uzturēšanu un programmatūras licenču </w:t>
            </w:r>
            <w:r w:rsidR="00D911CF" w:rsidRPr="00D27C85">
              <w:rPr>
                <w:rFonts w:ascii="Times New Roman" w:eastAsia="Times New Roman" w:hAnsi="Times New Roman" w:cs="Times New Roman"/>
                <w:sz w:val="20"/>
                <w:szCs w:val="20"/>
              </w:rPr>
              <w:t>maksu tiks slēgts atsevišķs līgums pēc iepirkuma līguma izpildes.</w:t>
            </w:r>
          </w:p>
        </w:tc>
      </w:tr>
      <w:tr w:rsidR="00464519" w:rsidRPr="00C11FA3" w14:paraId="7B50FF97" w14:textId="77777777" w:rsidTr="00081CF3">
        <w:tc>
          <w:tcPr>
            <w:tcW w:w="10109" w:type="dxa"/>
            <w:gridSpan w:val="2"/>
          </w:tcPr>
          <w:p w14:paraId="16A67013" w14:textId="2EB2318F" w:rsidR="00464519" w:rsidRPr="00464519" w:rsidRDefault="008F6616" w:rsidP="00464519">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Jautājumi Nr.6</w:t>
            </w:r>
          </w:p>
        </w:tc>
        <w:tc>
          <w:tcPr>
            <w:tcW w:w="4575" w:type="dxa"/>
          </w:tcPr>
          <w:p w14:paraId="0A265329" w14:textId="77777777" w:rsidR="00464519" w:rsidRPr="00C11FA3" w:rsidRDefault="00464519" w:rsidP="00C11FA3">
            <w:pPr>
              <w:rPr>
                <w:rFonts w:ascii="Times New Roman" w:hAnsi="Times New Roman" w:cs="Times New Roman"/>
                <w:sz w:val="20"/>
                <w:szCs w:val="20"/>
              </w:rPr>
            </w:pPr>
          </w:p>
        </w:tc>
      </w:tr>
      <w:tr w:rsidR="0023207E" w:rsidRPr="00A74CAA" w14:paraId="0D199266" w14:textId="77777777" w:rsidTr="00081CF3">
        <w:tc>
          <w:tcPr>
            <w:tcW w:w="1319" w:type="dxa"/>
          </w:tcPr>
          <w:p w14:paraId="69BFD41F" w14:textId="77777777" w:rsidR="0023207E" w:rsidRPr="00A74CAA" w:rsidRDefault="0023207E" w:rsidP="00A74CAA">
            <w:pPr>
              <w:rPr>
                <w:rFonts w:ascii="Times New Roman" w:hAnsi="Times New Roman" w:cs="Times New Roman"/>
                <w:sz w:val="20"/>
                <w:szCs w:val="20"/>
              </w:rPr>
            </w:pPr>
          </w:p>
        </w:tc>
        <w:tc>
          <w:tcPr>
            <w:tcW w:w="8790" w:type="dxa"/>
          </w:tcPr>
          <w:p w14:paraId="167EDC46" w14:textId="77777777" w:rsidR="00A74CAA" w:rsidRPr="00A74CAA" w:rsidRDefault="00A74CAA" w:rsidP="00A74CAA">
            <w:pPr>
              <w:rPr>
                <w:rFonts w:ascii="Times New Roman" w:eastAsia="Times New Roman" w:hAnsi="Times New Roman" w:cs="Times New Roman"/>
                <w:color w:val="212121"/>
                <w:kern w:val="0"/>
                <w:sz w:val="20"/>
                <w:szCs w:val="20"/>
                <w:lang w:eastAsia="lv-LV"/>
                <w14:ligatures w14:val="none"/>
              </w:rPr>
            </w:pPr>
            <w:r w:rsidRPr="00A74CAA">
              <w:rPr>
                <w:rFonts w:ascii="Times New Roman" w:eastAsia="Times New Roman" w:hAnsi="Times New Roman" w:cs="Times New Roman"/>
                <w:color w:val="212121"/>
                <w:kern w:val="0"/>
                <w:sz w:val="20"/>
                <w:szCs w:val="20"/>
                <w:lang w:eastAsia="lv-LV"/>
                <w14:ligatures w14:val="none"/>
              </w:rPr>
              <w:t>Comments on the Document “Aspriede_pazinojums.pdf”:</w:t>
            </w:r>
          </w:p>
          <w:p w14:paraId="1BD51723" w14:textId="77777777" w:rsidR="00A74CAA" w:rsidRPr="00A74CAA" w:rsidRDefault="00A74CAA" w:rsidP="006D2E76">
            <w:pPr>
              <w:numPr>
                <w:ilvl w:val="0"/>
                <w:numId w:val="6"/>
              </w:numPr>
              <w:tabs>
                <w:tab w:val="clear" w:pos="720"/>
              </w:tabs>
              <w:ind w:left="457" w:hanging="425"/>
              <w:rPr>
                <w:rFonts w:ascii="Times New Roman" w:eastAsia="Times New Roman" w:hAnsi="Times New Roman" w:cs="Times New Roman"/>
                <w:color w:val="212121"/>
                <w:kern w:val="0"/>
                <w:sz w:val="20"/>
                <w:szCs w:val="20"/>
                <w:lang w:eastAsia="lv-LV"/>
                <w14:ligatures w14:val="none"/>
              </w:rPr>
            </w:pPr>
            <w:r w:rsidRPr="00A74CAA">
              <w:rPr>
                <w:rFonts w:ascii="Times New Roman" w:eastAsia="Times New Roman" w:hAnsi="Times New Roman" w:cs="Times New Roman"/>
                <w:color w:val="212121"/>
                <w:kern w:val="0"/>
                <w:sz w:val="20"/>
                <w:szCs w:val="20"/>
                <w:lang w:eastAsia="lv-LV"/>
                <w14:ligatures w14:val="none"/>
              </w:rPr>
              <w:t>The requested tender security seems to be quite high: we recommend to lower the tender security to 5.000 EUR.</w:t>
            </w:r>
          </w:p>
          <w:p w14:paraId="58E56BE9" w14:textId="77777777" w:rsidR="00A74CAA" w:rsidRPr="00A74CAA" w:rsidRDefault="00A74CAA" w:rsidP="006D2E76">
            <w:pPr>
              <w:numPr>
                <w:ilvl w:val="0"/>
                <w:numId w:val="6"/>
              </w:numPr>
              <w:tabs>
                <w:tab w:val="clear" w:pos="720"/>
              </w:tabs>
              <w:ind w:left="457" w:hanging="425"/>
              <w:rPr>
                <w:rFonts w:ascii="Times New Roman" w:eastAsia="Times New Roman" w:hAnsi="Times New Roman" w:cs="Times New Roman"/>
                <w:color w:val="212121"/>
                <w:kern w:val="0"/>
                <w:sz w:val="20"/>
                <w:szCs w:val="20"/>
                <w:lang w:eastAsia="lv-LV"/>
                <w14:ligatures w14:val="none"/>
              </w:rPr>
            </w:pPr>
            <w:r w:rsidRPr="00A74CAA">
              <w:rPr>
                <w:rFonts w:ascii="Times New Roman" w:eastAsia="Times New Roman" w:hAnsi="Times New Roman" w:cs="Times New Roman"/>
                <w:color w:val="212121"/>
                <w:kern w:val="0"/>
                <w:sz w:val="20"/>
                <w:szCs w:val="20"/>
                <w:lang w:eastAsia="lv-LV"/>
                <w14:ligatures w14:val="none"/>
              </w:rPr>
              <w:t>Language of consultation: It is highly recommended to allow English as a second language to provide proposals.</w:t>
            </w:r>
          </w:p>
          <w:p w14:paraId="7469AD72" w14:textId="77777777" w:rsidR="00A74CAA" w:rsidRPr="00A74CAA" w:rsidRDefault="00A74CAA" w:rsidP="00A74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A74CAA">
              <w:rPr>
                <w:rFonts w:ascii="Times New Roman" w:eastAsia="Times New Roman" w:hAnsi="Times New Roman" w:cs="Times New Roman"/>
                <w:color w:val="1F1F1F"/>
                <w:kern w:val="0"/>
                <w:sz w:val="20"/>
                <w:szCs w:val="20"/>
                <w:lang w:eastAsia="lv-LV"/>
                <w14:ligatures w14:val="none"/>
              </w:rPr>
              <w:t>Komentāri par dokumentu “Aspriede_pazinojums.pdf”:</w:t>
            </w:r>
          </w:p>
          <w:p w14:paraId="152FEC85" w14:textId="2869616C" w:rsidR="00A74CAA" w:rsidRDefault="00A74CAA" w:rsidP="006D2E76">
            <w:pPr>
              <w:pStyle w:val="ListParagraph"/>
              <w:numPr>
                <w:ilvl w:val="0"/>
                <w:numId w:val="7"/>
              </w:numPr>
              <w:ind w:left="457" w:hanging="457"/>
              <w:rPr>
                <w:rFonts w:ascii="Times New Roman" w:eastAsia="Times New Roman" w:hAnsi="Times New Roman" w:cs="Times New Roman"/>
                <w:color w:val="1F1F1F"/>
                <w:kern w:val="0"/>
                <w:sz w:val="20"/>
                <w:szCs w:val="20"/>
                <w:lang w:eastAsia="lv-LV"/>
                <w14:ligatures w14:val="none"/>
              </w:rPr>
            </w:pPr>
            <w:r w:rsidRPr="00372830">
              <w:rPr>
                <w:rFonts w:ascii="Times New Roman" w:eastAsia="Times New Roman" w:hAnsi="Times New Roman" w:cs="Times New Roman"/>
                <w:color w:val="1F1F1F"/>
                <w:kern w:val="0"/>
                <w:sz w:val="20"/>
                <w:szCs w:val="20"/>
                <w:lang w:eastAsia="lv-LV"/>
                <w14:ligatures w14:val="none"/>
              </w:rPr>
              <w:t>Pieprasītā piedāvājuma nodrošinājuma summa šķiet diezgan augsta: iesakām samazināt piedāvājuma nodrošinājumu līdz 5000 EUR.</w:t>
            </w:r>
          </w:p>
          <w:p w14:paraId="7F39A6C3" w14:textId="4EB19073" w:rsidR="0023207E" w:rsidRPr="00372830" w:rsidRDefault="00A74CAA" w:rsidP="006D2E76">
            <w:pPr>
              <w:pStyle w:val="ListParagraph"/>
              <w:numPr>
                <w:ilvl w:val="0"/>
                <w:numId w:val="7"/>
              </w:numPr>
              <w:ind w:left="457" w:hanging="457"/>
              <w:rPr>
                <w:rFonts w:ascii="Times New Roman" w:eastAsia="Times New Roman" w:hAnsi="Times New Roman" w:cs="Times New Roman"/>
                <w:color w:val="1F1F1F"/>
                <w:kern w:val="0"/>
                <w:sz w:val="20"/>
                <w:szCs w:val="20"/>
                <w:lang w:eastAsia="lv-LV"/>
                <w14:ligatures w14:val="none"/>
              </w:rPr>
            </w:pPr>
            <w:r w:rsidRPr="00372830">
              <w:rPr>
                <w:rFonts w:ascii="Times New Roman" w:eastAsia="Times New Roman" w:hAnsi="Times New Roman" w:cs="Times New Roman"/>
                <w:color w:val="1F1F1F"/>
                <w:kern w:val="0"/>
                <w:sz w:val="20"/>
                <w:szCs w:val="20"/>
                <w:lang w:eastAsia="lv-LV"/>
                <w14:ligatures w14:val="none"/>
              </w:rPr>
              <w:t>Apspriešanas valoda: Ir ļoti ieteicams atļaut angļu valodu kā otro valodu piedāvājumu iesniegšanai.</w:t>
            </w:r>
          </w:p>
        </w:tc>
        <w:tc>
          <w:tcPr>
            <w:tcW w:w="4575" w:type="dxa"/>
          </w:tcPr>
          <w:p w14:paraId="36793422" w14:textId="4790D11D" w:rsidR="0023207E" w:rsidRPr="00893A22" w:rsidRDefault="5090288B" w:rsidP="5090288B">
            <w:pPr>
              <w:rPr>
                <w:rFonts w:ascii="Times New Roman" w:hAnsi="Times New Roman" w:cs="Times New Roman"/>
                <w:sz w:val="20"/>
                <w:szCs w:val="20"/>
              </w:rPr>
            </w:pPr>
            <w:r w:rsidRPr="00893A22">
              <w:rPr>
                <w:rFonts w:ascii="Times New Roman" w:hAnsi="Times New Roman" w:cs="Times New Roman"/>
                <w:sz w:val="20"/>
                <w:szCs w:val="20"/>
              </w:rPr>
              <w:t>Noteiktā piedāvājuma nodrošinājuma summa netiks mainīta.</w:t>
            </w:r>
          </w:p>
          <w:p w14:paraId="55A02678" w14:textId="62A6A04D" w:rsidR="0023207E" w:rsidRPr="00A74CAA" w:rsidRDefault="0023207E" w:rsidP="5090288B">
            <w:pPr>
              <w:rPr>
                <w:rFonts w:ascii="Times New Roman" w:hAnsi="Times New Roman" w:cs="Times New Roman"/>
                <w:sz w:val="20"/>
                <w:szCs w:val="20"/>
              </w:rPr>
            </w:pPr>
          </w:p>
          <w:p w14:paraId="06FD20C3" w14:textId="77777777" w:rsidR="008F6616" w:rsidRPr="00D27C85" w:rsidRDefault="008F6616" w:rsidP="008F6616">
            <w:pPr>
              <w:pStyle w:val="xmsolistparagraph"/>
              <w:ind w:left="0"/>
              <w:rPr>
                <w:rFonts w:ascii="Times New Roman" w:hAnsi="Times New Roman" w:cs="Times New Roman"/>
                <w:sz w:val="20"/>
                <w:szCs w:val="20"/>
                <w:lang w:eastAsia="en-US"/>
              </w:rPr>
            </w:pPr>
            <w:r w:rsidRPr="00D27C85">
              <w:rPr>
                <w:rFonts w:ascii="Times New Roman" w:hAnsi="Times New Roman" w:cs="Times New Roman"/>
                <w:sz w:val="20"/>
                <w:szCs w:val="20"/>
                <w:lang w:eastAsia="en-US"/>
              </w:rPr>
              <w:t>Piedāvājuma dokumenti jāsagatavo un jāiesniedz latviešu valodā (Pretendentam ir tiesības Tehnisko piedāvājumu, t.sk. tehnisko dokumentāciju, iesniegt angļu valodā), tiem jābūt skaidri salasāmiem un apliecinātām Latvijas Republikas normatīvajos aktos noteiktajā kārtībā.</w:t>
            </w:r>
          </w:p>
          <w:p w14:paraId="37DE91DC" w14:textId="77777777" w:rsidR="008F6616" w:rsidRPr="00D27C85" w:rsidRDefault="008F6616" w:rsidP="008F6616">
            <w:pPr>
              <w:pStyle w:val="xmsolistparagraph"/>
              <w:ind w:left="0"/>
              <w:rPr>
                <w:rFonts w:ascii="Times New Roman" w:hAnsi="Times New Roman" w:cs="Times New Roman"/>
                <w:sz w:val="20"/>
                <w:szCs w:val="20"/>
                <w:lang w:eastAsia="en-US"/>
              </w:rPr>
            </w:pPr>
            <w:r w:rsidRPr="00D27C85">
              <w:rPr>
                <w:rFonts w:ascii="Times New Roman" w:hAnsi="Times New Roman" w:cs="Times New Roman"/>
                <w:sz w:val="20"/>
                <w:szCs w:val="20"/>
                <w:lang w:eastAsia="en-US"/>
              </w:rPr>
              <w:t>Pretendenta dokumentam, kas iesniegts citas valsts valodā, jāpievieno šī dokumenta Pretendenta apliecināts tulkojums latviešu valodā (izņemot Tehniskais piedāvājums, t.sk. tehniskā dokumentācija, kas iesniegts angļu valodā). Ja oriģinālā dokumenta teksts atšķiras no šī dokumenta tulkojuma teksta latviešu valodā, tad par pamatu tiks ņemts šī dokumenta tulkojums latviešu valodā.</w:t>
            </w:r>
          </w:p>
          <w:p w14:paraId="61BF908E" w14:textId="708E8786" w:rsidR="0023207E" w:rsidRPr="00A74CAA" w:rsidRDefault="008F6616" w:rsidP="008F6616">
            <w:pPr>
              <w:pStyle w:val="xmsolistparagraph"/>
              <w:ind w:left="0"/>
              <w:rPr>
                <w:rFonts w:ascii="Times New Roman" w:hAnsi="Times New Roman" w:cs="Times New Roman"/>
                <w:color w:val="FF0000"/>
                <w:sz w:val="20"/>
                <w:szCs w:val="20"/>
                <w:lang w:eastAsia="en-US"/>
              </w:rPr>
            </w:pPr>
            <w:r w:rsidRPr="00D27C85">
              <w:rPr>
                <w:rFonts w:ascii="Times New Roman" w:hAnsi="Times New Roman" w:cs="Times New Roman"/>
                <w:sz w:val="20"/>
                <w:szCs w:val="20"/>
                <w:lang w:eastAsia="en-US"/>
              </w:rPr>
              <w:t>Par kaitējumu, kas radies dokumenta nepareiza tulkojuma dēļ, Pretendents atbild Latvijas Republikas normatīvajos tiesību aktos noteiktajā kārtībā.</w:t>
            </w:r>
          </w:p>
        </w:tc>
      </w:tr>
      <w:tr w:rsidR="00464519" w:rsidRPr="008972A7" w14:paraId="7CB7B929" w14:textId="77777777" w:rsidTr="00081CF3">
        <w:tc>
          <w:tcPr>
            <w:tcW w:w="1319" w:type="dxa"/>
          </w:tcPr>
          <w:p w14:paraId="21D529FC" w14:textId="77777777" w:rsidR="00464519" w:rsidRPr="008972A7" w:rsidRDefault="00464519" w:rsidP="008972A7">
            <w:pPr>
              <w:rPr>
                <w:rFonts w:ascii="Times New Roman" w:hAnsi="Times New Roman" w:cs="Times New Roman"/>
                <w:sz w:val="20"/>
                <w:szCs w:val="20"/>
              </w:rPr>
            </w:pPr>
          </w:p>
        </w:tc>
        <w:tc>
          <w:tcPr>
            <w:tcW w:w="8790" w:type="dxa"/>
          </w:tcPr>
          <w:p w14:paraId="6C0E161F" w14:textId="77777777" w:rsidR="008972A7" w:rsidRPr="008972A7" w:rsidRDefault="008972A7" w:rsidP="008972A7">
            <w:pPr>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 Comments on Appendix 1 “Qualification Requirements”</w:t>
            </w:r>
          </w:p>
          <w:p w14:paraId="73739F91"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 xml:space="preserve">Item 3: It is recommended to lower the required average annual turnover of Part 2 of the procurement </w:t>
            </w:r>
            <w:r w:rsidRPr="0091257C">
              <w:rPr>
                <w:rFonts w:ascii="Times New Roman" w:eastAsia="Times New Roman" w:hAnsi="Times New Roman" w:cs="Times New Roman"/>
                <w:color w:val="212121"/>
                <w:kern w:val="0"/>
                <w:sz w:val="20"/>
                <w:szCs w:val="20"/>
                <w:lang w:eastAsia="lv-LV"/>
                <w14:ligatures w14:val="none"/>
              </w:rPr>
              <w:t>from 9.5 million Euros to 5.0</w:t>
            </w:r>
            <w:r w:rsidRPr="008972A7">
              <w:rPr>
                <w:rFonts w:ascii="Times New Roman" w:eastAsia="Times New Roman" w:hAnsi="Times New Roman" w:cs="Times New Roman"/>
                <w:color w:val="212121"/>
                <w:kern w:val="0"/>
                <w:sz w:val="20"/>
                <w:szCs w:val="20"/>
                <w:lang w:eastAsia="lv-LV"/>
                <w14:ligatures w14:val="none"/>
              </w:rPr>
              <w:t xml:space="preserve"> million Euros in line with the expected contract value for this part of the procurement.</w:t>
            </w:r>
          </w:p>
          <w:p w14:paraId="35BD64B4"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 4.1.3: It is recommended to delete this requirement in line with the scope of the procurement (renovation works being part of another contract in accordance with Appendix 2)</w:t>
            </w:r>
          </w:p>
          <w:p w14:paraId="3DCD1DF0"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Items 4.1.4, 4.2.4, 4.2.5, 4.2.6: Please reconsider if these roles are required for the renewal of a VTS System.</w:t>
            </w:r>
          </w:p>
          <w:p w14:paraId="01026425"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Items 5.1.2 to 5.1.10: Please reconsider if these roles are required to the extent requested for the renewal of a VTS System.</w:t>
            </w:r>
          </w:p>
          <w:p w14:paraId="53C89EC1"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Items 5.2.2 to 5.2.12: Please reconsider if these roles are required to the extent requested for the renewal of a VTS System.</w:t>
            </w:r>
          </w:p>
          <w:p w14:paraId="527F3E9C"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Items 6.1.2 to 6.1.10: Please reconsider if these roles are required to the extent requested for the renewal of a VTS System.</w:t>
            </w:r>
          </w:p>
          <w:p w14:paraId="7691CC92" w14:textId="77777777" w:rsidR="008972A7" w:rsidRPr="008972A7" w:rsidRDefault="008972A7" w:rsidP="006D2E76">
            <w:pPr>
              <w:numPr>
                <w:ilvl w:val="0"/>
                <w:numId w:val="8"/>
              </w:numPr>
              <w:tabs>
                <w:tab w:val="clear" w:pos="720"/>
              </w:tabs>
              <w:ind w:left="457" w:hanging="457"/>
              <w:rPr>
                <w:rFonts w:ascii="Times New Roman" w:eastAsia="Times New Roman" w:hAnsi="Times New Roman" w:cs="Times New Roman"/>
                <w:color w:val="212121"/>
                <w:kern w:val="0"/>
                <w:sz w:val="20"/>
                <w:szCs w:val="20"/>
                <w:lang w:eastAsia="lv-LV"/>
                <w14:ligatures w14:val="none"/>
              </w:rPr>
            </w:pPr>
            <w:r w:rsidRPr="008972A7">
              <w:rPr>
                <w:rFonts w:ascii="Times New Roman" w:eastAsia="Times New Roman" w:hAnsi="Times New Roman" w:cs="Times New Roman"/>
                <w:color w:val="212121"/>
                <w:kern w:val="0"/>
                <w:sz w:val="20"/>
                <w:szCs w:val="20"/>
                <w:lang w:eastAsia="lv-LV"/>
                <w14:ligatures w14:val="none"/>
              </w:rPr>
              <w:t>Items 6.2.2 to 6.2.12: Please reconsider if these roles are required to the extent requested for the renewal of a VTS System.</w:t>
            </w:r>
          </w:p>
          <w:p w14:paraId="5261FE70" w14:textId="77777777" w:rsidR="008972A7" w:rsidRPr="008972A7" w:rsidRDefault="008972A7" w:rsidP="0089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lastRenderedPageBreak/>
              <w:t>Komentāri par 1. pielikumu “Kvalifikācijas prasības”</w:t>
            </w:r>
          </w:p>
          <w:p w14:paraId="146B0334"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3. punkts: Ieteicams samazināt iepirkuma 2. daļas nepieciešamo vidējo gada apgrozījumu no 9,5 miljoniem eiro līdz 5,0 miljoniem eiro atbilstoši paredzamajai līguma vērtībai šajā iepirkuma daļā.</w:t>
            </w:r>
          </w:p>
          <w:p w14:paraId="6866A6AC"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4.1.3. punkts: Ieteicams dzēst šo prasību atbilstoši iepirkuma apjomam (renovācijas darbi ir daļa no cita līguma saskaņā ar 2. pielikumu).</w:t>
            </w:r>
          </w:p>
          <w:p w14:paraId="45150AF2"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4.1.4., 4.2.4., 4.2.5., 4.2.6. punkts: Lūdzu, vēlreiz apsveriet, vai šīs lomas ir nepieciešamas VTS sistēmas atjaunošanai.</w:t>
            </w:r>
          </w:p>
          <w:p w14:paraId="5351C66C"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5.1.2. līdz 5.1.10. punkts: Lūdzu, vēlreiz apsveriet, vai šīs lomas ir nepieciešamas tādā apmērā, kādā tas ir pieprasīts VTS sistēmas atjaunošanai.</w:t>
            </w:r>
          </w:p>
          <w:p w14:paraId="0335F547"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5.2.2. līdz 5.2.12. punkts: Lūdzu, vēlreiz apsveriet, vai šīs lomas ir nepieciešamas tādā apmērā, kādā tas ir pieprasīts VTS sistēmas atjaunošanai.</w:t>
            </w:r>
          </w:p>
          <w:p w14:paraId="480F68AE" w14:textId="77777777" w:rsidR="008972A7" w:rsidRPr="008972A7"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6.1.2.–6.1.10. punkts: Lūdzu, vēlreiz apsveriet, vai šīs lomas ir nepieciešamas tādā apmērā, kādā tas ir pieprasīts VTS sistēmas atjaunošanai.</w:t>
            </w:r>
          </w:p>
          <w:p w14:paraId="09B87919" w14:textId="67B1BC5E" w:rsidR="00464519" w:rsidRPr="007F7373" w:rsidRDefault="008972A7" w:rsidP="006D2E76">
            <w:pPr>
              <w:pStyle w:val="ListParagraph"/>
              <w:numPr>
                <w:ilvl w:val="0"/>
                <w:numId w:val="8"/>
              </w:numPr>
              <w:tabs>
                <w:tab w:val="clear" w:pos="720"/>
              </w:tabs>
              <w:ind w:left="457" w:hanging="457"/>
              <w:rPr>
                <w:rFonts w:ascii="Times New Roman" w:eastAsia="Times New Roman" w:hAnsi="Times New Roman" w:cs="Times New Roman"/>
                <w:color w:val="1F1F1F"/>
                <w:kern w:val="0"/>
                <w:sz w:val="20"/>
                <w:szCs w:val="20"/>
                <w:lang w:eastAsia="lv-LV"/>
                <w14:ligatures w14:val="none"/>
              </w:rPr>
            </w:pPr>
            <w:r w:rsidRPr="008972A7">
              <w:rPr>
                <w:rFonts w:ascii="Times New Roman" w:eastAsia="Times New Roman" w:hAnsi="Times New Roman" w:cs="Times New Roman"/>
                <w:color w:val="1F1F1F"/>
                <w:kern w:val="0"/>
                <w:sz w:val="20"/>
                <w:szCs w:val="20"/>
                <w:lang w:eastAsia="lv-LV"/>
                <w14:ligatures w14:val="none"/>
              </w:rPr>
              <w:t>6.2.2.–6.2.12. punkts: Lūdzu, vēlreiz apsveriet, vai šīs lomas ir nepieciešamas tādā apmērā, kādā tas ir pieprasīts VTS sistēmas atjaunošanai.</w:t>
            </w:r>
          </w:p>
        </w:tc>
        <w:tc>
          <w:tcPr>
            <w:tcW w:w="4575" w:type="dxa"/>
          </w:tcPr>
          <w:p w14:paraId="435C85FD" w14:textId="54D1B7CA" w:rsidR="00464519" w:rsidRPr="00893A22" w:rsidRDefault="5090288B" w:rsidP="5090288B">
            <w:pPr>
              <w:spacing w:after="160" w:line="257" w:lineRule="auto"/>
            </w:pPr>
            <w:r w:rsidRPr="00893A22">
              <w:rPr>
                <w:rFonts w:ascii="Times New Roman" w:eastAsia="Times New Roman" w:hAnsi="Times New Roman" w:cs="Times New Roman"/>
                <w:sz w:val="20"/>
                <w:szCs w:val="20"/>
              </w:rPr>
              <w:lastRenderedPageBreak/>
              <w:t>Noteiktais apgrozījums netiks mainīts.</w:t>
            </w:r>
          </w:p>
          <w:p w14:paraId="7FAE955D" w14:textId="47A9D031" w:rsidR="00464519" w:rsidRPr="003C7A1D" w:rsidRDefault="5090288B" w:rsidP="0015169B">
            <w:r w:rsidRPr="003C7A1D">
              <w:rPr>
                <w:rFonts w:ascii="Times New Roman" w:eastAsia="Times New Roman" w:hAnsi="Times New Roman" w:cs="Times New Roman"/>
                <w:sz w:val="20"/>
                <w:szCs w:val="20"/>
              </w:rPr>
              <w:t xml:space="preserve">Iepirkums  paredz veikt arī projektēšanas darbus un būvdarbus. Tāpēc </w:t>
            </w:r>
            <w:r w:rsidR="009D2A44" w:rsidRPr="003C7A1D">
              <w:rPr>
                <w:rFonts w:ascii="Times New Roman" w:eastAsia="Times New Roman" w:hAnsi="Times New Roman" w:cs="Times New Roman"/>
                <w:sz w:val="20"/>
                <w:szCs w:val="20"/>
              </w:rPr>
              <w:t>izvirzītās</w:t>
            </w:r>
            <w:r w:rsidRPr="003C7A1D">
              <w:rPr>
                <w:rFonts w:ascii="Times New Roman" w:eastAsia="Times New Roman" w:hAnsi="Times New Roman" w:cs="Times New Roman"/>
                <w:sz w:val="20"/>
                <w:szCs w:val="20"/>
              </w:rPr>
              <w:t xml:space="preserve"> kvalifikācij</w:t>
            </w:r>
            <w:r w:rsidR="00D44E70" w:rsidRPr="003C7A1D">
              <w:rPr>
                <w:rFonts w:ascii="Times New Roman" w:eastAsia="Times New Roman" w:hAnsi="Times New Roman" w:cs="Times New Roman"/>
                <w:sz w:val="20"/>
                <w:szCs w:val="20"/>
              </w:rPr>
              <w:t>a</w:t>
            </w:r>
            <w:r w:rsidRPr="003C7A1D">
              <w:rPr>
                <w:rFonts w:ascii="Times New Roman" w:eastAsia="Times New Roman" w:hAnsi="Times New Roman" w:cs="Times New Roman"/>
                <w:sz w:val="20"/>
                <w:szCs w:val="20"/>
              </w:rPr>
              <w:t>s prasības attiecībā uz pretendenta un tā speciālistu pieredzi netiks mainīta</w:t>
            </w:r>
            <w:r w:rsidR="002379C8" w:rsidRPr="003C7A1D">
              <w:rPr>
                <w:rFonts w:ascii="Times New Roman" w:eastAsia="Times New Roman" w:hAnsi="Times New Roman" w:cs="Times New Roman"/>
                <w:sz w:val="20"/>
                <w:szCs w:val="20"/>
              </w:rPr>
              <w:t>s</w:t>
            </w:r>
            <w:r w:rsidRPr="003C7A1D">
              <w:rPr>
                <w:rFonts w:ascii="Times New Roman" w:eastAsia="Times New Roman" w:hAnsi="Times New Roman" w:cs="Times New Roman"/>
                <w:sz w:val="20"/>
                <w:szCs w:val="20"/>
              </w:rPr>
              <w:t>.</w:t>
            </w:r>
          </w:p>
          <w:p w14:paraId="050A71AD" w14:textId="522B09B2" w:rsidR="00464519" w:rsidRPr="008972A7" w:rsidRDefault="00464519" w:rsidP="5090288B">
            <w:pPr>
              <w:spacing w:after="160" w:line="257" w:lineRule="auto"/>
              <w:rPr>
                <w:rFonts w:ascii="Times New Roman" w:eastAsia="Times New Roman" w:hAnsi="Times New Roman" w:cs="Times New Roman"/>
                <w:color w:val="EE0000"/>
                <w:sz w:val="20"/>
                <w:szCs w:val="20"/>
              </w:rPr>
            </w:pPr>
          </w:p>
        </w:tc>
      </w:tr>
      <w:tr w:rsidR="00464519" w:rsidRPr="00900E43" w14:paraId="0BAABC11" w14:textId="77777777" w:rsidTr="00081CF3">
        <w:tc>
          <w:tcPr>
            <w:tcW w:w="1319" w:type="dxa"/>
          </w:tcPr>
          <w:p w14:paraId="0C2A20C4" w14:textId="77777777" w:rsidR="00464519" w:rsidRPr="00900E43" w:rsidRDefault="00464519" w:rsidP="00F20193">
            <w:pPr>
              <w:rPr>
                <w:rFonts w:ascii="Times New Roman" w:hAnsi="Times New Roman" w:cs="Times New Roman"/>
                <w:sz w:val="20"/>
                <w:szCs w:val="20"/>
              </w:rPr>
            </w:pPr>
          </w:p>
        </w:tc>
        <w:tc>
          <w:tcPr>
            <w:tcW w:w="8790" w:type="dxa"/>
          </w:tcPr>
          <w:p w14:paraId="51B50B06" w14:textId="77777777" w:rsidR="006E4746" w:rsidRPr="006E4746" w:rsidRDefault="006E4746" w:rsidP="00F20193">
            <w:pPr>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Comments on Appendix 2 “Technical Specification – Part 1”</w:t>
            </w:r>
          </w:p>
          <w:p w14:paraId="2974CCBB"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GEN.16: Please clarify if the MW transmission equipment shall be part of the scope of delivery.</w:t>
            </w:r>
          </w:p>
          <w:p w14:paraId="00DEFCD3"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GEN.19: It is recommended to add a minimum duration time required for the operation time running via UPS to make proposals comparable.</w:t>
            </w:r>
          </w:p>
          <w:p w14:paraId="0595EACB"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GEN.19: Are there any requirements on the technology of the UPS equipment (batteries, diesel engine, etc.)?</w:t>
            </w:r>
          </w:p>
          <w:p w14:paraId="635D33CE"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GEN.30 seems to be in contradiction to TER.3.b: Please clarify if the infrastructure renovation works shall be part of this or a separate contract. The latter is preferred.</w:t>
            </w:r>
          </w:p>
          <w:p w14:paraId="099944CE"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KVS.6: Based on the fixed working positions set-up of the envisaged system the requirement on a web-based GUI is not understood. Please consider deleting it.</w:t>
            </w:r>
          </w:p>
          <w:p w14:paraId="57F15AB1"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RAD.11: Please verify with TERMA, that the 3 m range cell size is available in combination with the 48 NM instrumented range.</w:t>
            </w:r>
          </w:p>
          <w:p w14:paraId="6131198E"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RAD.44: Please reassess if the system shall – in combination with the general requirement on supplying a TERMA radar – as only option shall allow the usage of a TERMA tracker (built into the receiver). This clearly limits competition.</w:t>
            </w:r>
          </w:p>
          <w:p w14:paraId="33AE53F3"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RAD.52: Please remove ASTERIX CAT240 from this list of requirements as this is not related to the tracker functionality.</w:t>
            </w:r>
          </w:p>
          <w:p w14:paraId="41D75251"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RAD.58.c: As – to our knowledge - TERMA is not using and supporting CARPET please reconsider this requirement to provide a CARPET parameter file.</w:t>
            </w:r>
          </w:p>
          <w:p w14:paraId="7C7DBA60"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AIS.11: Could you please elaborate on the usage of secure AIS transmission? Which technology are you using on board of the ships to be able to provide an overall functional solution?</w:t>
            </w:r>
          </w:p>
          <w:p w14:paraId="7E63E39E"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lastRenderedPageBreak/>
              <w:t>Requirement AIS.13: Please check if the requirements with respect to S-101 and S-421 shall really be fulfilled by the AIS basestation instead of the VTS System.</w:t>
            </w:r>
          </w:p>
          <w:p w14:paraId="59201038"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SRV.5a: Please reconsider the requirement for an unlimited storage space for sensor data.</w:t>
            </w:r>
          </w:p>
          <w:p w14:paraId="3E1B1CDF" w14:textId="77777777" w:rsidR="006E4746" w:rsidRPr="006E4746" w:rsidRDefault="006E4746" w:rsidP="006D2E76">
            <w:pPr>
              <w:numPr>
                <w:ilvl w:val="0"/>
                <w:numId w:val="9"/>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6E4746">
              <w:rPr>
                <w:rFonts w:ascii="Times New Roman" w:eastAsia="Times New Roman" w:hAnsi="Times New Roman" w:cs="Times New Roman"/>
                <w:color w:val="212121"/>
                <w:kern w:val="0"/>
                <w:sz w:val="20"/>
                <w:szCs w:val="20"/>
                <w:lang w:eastAsia="lv-LV"/>
                <w14:ligatures w14:val="none"/>
              </w:rPr>
              <w:t>Requirement IMP.1: Please consider the usage of Latvian OR English instead of Latvian AND English</w:t>
            </w:r>
          </w:p>
          <w:p w14:paraId="312F5966" w14:textId="77777777" w:rsidR="006E4746" w:rsidRPr="006E4746" w:rsidRDefault="006E4746" w:rsidP="00F2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1F1F1F"/>
                <w:kern w:val="0"/>
                <w:sz w:val="20"/>
                <w:szCs w:val="20"/>
                <w:lang w:eastAsia="lv-LV"/>
                <w14:ligatures w14:val="none"/>
              </w:rPr>
            </w:pPr>
            <w:r w:rsidRPr="006E4746">
              <w:rPr>
                <w:rFonts w:ascii="Times New Roman" w:eastAsiaTheme="majorEastAsia" w:hAnsi="Times New Roman" w:cs="Times New Roman"/>
                <w:color w:val="1F1F1F"/>
                <w:kern w:val="0"/>
                <w:sz w:val="20"/>
                <w:szCs w:val="20"/>
                <w:lang w:eastAsia="lv-LV"/>
                <w14:ligatures w14:val="none"/>
              </w:rPr>
              <w:t>Komentāri par 2. pielikumu “Tehniskā specifikācija — 1. daļa”</w:t>
            </w:r>
          </w:p>
          <w:p w14:paraId="0085755A" w14:textId="141DD98A"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D5704B">
              <w:rPr>
                <w:rFonts w:ascii="Times New Roman" w:eastAsiaTheme="majorEastAsia" w:hAnsi="Times New Roman" w:cs="Times New Roman"/>
                <w:color w:val="1F1F1F"/>
                <w:kern w:val="0"/>
                <w:sz w:val="20"/>
                <w:szCs w:val="20"/>
                <w:lang w:eastAsia="lv-LV"/>
                <w14:ligatures w14:val="none"/>
              </w:rPr>
              <w:t>Prasība GEN.16:</w:t>
            </w:r>
            <w:r w:rsidRPr="00900E43">
              <w:rPr>
                <w:rFonts w:ascii="Times New Roman" w:eastAsiaTheme="majorEastAsia" w:hAnsi="Times New Roman" w:cs="Times New Roman"/>
                <w:color w:val="1F1F1F"/>
                <w:kern w:val="0"/>
                <w:sz w:val="20"/>
                <w:szCs w:val="20"/>
                <w:lang w:eastAsia="lv-LV"/>
                <w14:ligatures w14:val="none"/>
              </w:rPr>
              <w:t xml:space="preserve"> Lūdzu, precizējiet</w:t>
            </w:r>
            <w:r w:rsidRPr="006171E9">
              <w:rPr>
                <w:rFonts w:ascii="Times New Roman" w:eastAsiaTheme="majorEastAsia" w:hAnsi="Times New Roman" w:cs="Times New Roman"/>
                <w:kern w:val="0"/>
                <w:sz w:val="20"/>
                <w:szCs w:val="20"/>
                <w:lang w:eastAsia="lv-LV"/>
                <w14:ligatures w14:val="none"/>
              </w:rPr>
              <w:t>, vai M</w:t>
            </w:r>
            <w:r w:rsidR="006171E9" w:rsidRPr="006171E9">
              <w:rPr>
                <w:rFonts w:ascii="Times New Roman" w:eastAsiaTheme="majorEastAsia" w:hAnsi="Times New Roman" w:cs="Times New Roman"/>
                <w:kern w:val="0"/>
                <w:sz w:val="20"/>
                <w:szCs w:val="20"/>
                <w:lang w:eastAsia="lv-LV"/>
                <w14:ligatures w14:val="none"/>
              </w:rPr>
              <w:t>V</w:t>
            </w:r>
            <w:r w:rsidRPr="006171E9">
              <w:rPr>
                <w:rFonts w:ascii="Times New Roman" w:eastAsiaTheme="majorEastAsia" w:hAnsi="Times New Roman" w:cs="Times New Roman"/>
                <w:kern w:val="0"/>
                <w:sz w:val="20"/>
                <w:szCs w:val="20"/>
                <w:lang w:eastAsia="lv-LV"/>
                <w14:ligatures w14:val="none"/>
              </w:rPr>
              <w:t xml:space="preserve"> pārraides </w:t>
            </w:r>
            <w:r w:rsidRPr="00900E43">
              <w:rPr>
                <w:rFonts w:ascii="Times New Roman" w:eastAsiaTheme="majorEastAsia" w:hAnsi="Times New Roman" w:cs="Times New Roman"/>
                <w:color w:val="1F1F1F"/>
                <w:kern w:val="0"/>
                <w:sz w:val="20"/>
                <w:szCs w:val="20"/>
                <w:lang w:eastAsia="lv-LV"/>
                <w14:ligatures w14:val="none"/>
              </w:rPr>
              <w:t>iekārta ir iekļauta piegādes komplektā.</w:t>
            </w:r>
          </w:p>
          <w:p w14:paraId="1AF3A243" w14:textId="32D5FE18"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5E18FE">
              <w:rPr>
                <w:rFonts w:ascii="Times New Roman" w:eastAsiaTheme="majorEastAsia" w:hAnsi="Times New Roman" w:cs="Times New Roman"/>
                <w:color w:val="1F1F1F"/>
                <w:kern w:val="0"/>
                <w:sz w:val="20"/>
                <w:szCs w:val="20"/>
                <w:lang w:eastAsia="lv-LV"/>
                <w14:ligatures w14:val="none"/>
              </w:rPr>
              <w:t>Prasība GEN.19: Ieteicams</w:t>
            </w:r>
            <w:r w:rsidRPr="00900E43">
              <w:rPr>
                <w:rFonts w:ascii="Times New Roman" w:eastAsiaTheme="majorEastAsia" w:hAnsi="Times New Roman" w:cs="Times New Roman"/>
                <w:color w:val="1F1F1F"/>
                <w:kern w:val="0"/>
                <w:sz w:val="20"/>
                <w:szCs w:val="20"/>
                <w:lang w:eastAsia="lv-LV"/>
                <w14:ligatures w14:val="none"/>
              </w:rPr>
              <w:t xml:space="preserve"> pievienot minimālo darbības laiku, kas nepieciešams, izmantojot UPS, lai piedāvājumus varētu salīdzināt.</w:t>
            </w:r>
          </w:p>
          <w:p w14:paraId="0FA4B066" w14:textId="7EB50BCE"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5E18FE">
              <w:rPr>
                <w:rFonts w:ascii="Times New Roman" w:eastAsiaTheme="majorEastAsia" w:hAnsi="Times New Roman" w:cs="Times New Roman"/>
                <w:color w:val="1F1F1F"/>
                <w:kern w:val="0"/>
                <w:sz w:val="20"/>
                <w:szCs w:val="20"/>
                <w:lang w:eastAsia="lv-LV"/>
                <w14:ligatures w14:val="none"/>
              </w:rPr>
              <w:t>Prasība GEN.19:</w:t>
            </w:r>
            <w:r w:rsidRPr="00900E43">
              <w:rPr>
                <w:rFonts w:ascii="Times New Roman" w:eastAsiaTheme="majorEastAsia" w:hAnsi="Times New Roman" w:cs="Times New Roman"/>
                <w:color w:val="1F1F1F"/>
                <w:kern w:val="0"/>
                <w:sz w:val="20"/>
                <w:szCs w:val="20"/>
                <w:lang w:eastAsia="lv-LV"/>
                <w14:ligatures w14:val="none"/>
              </w:rPr>
              <w:t xml:space="preserve"> Vai pastāv kādas prasības attiecībā uz UPS iekārtu tehnoloģiju (akumulatori, dīzeļdzinējs utt.)?</w:t>
            </w:r>
          </w:p>
          <w:p w14:paraId="3C0FDFAE" w14:textId="7DC9F3AA"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900E43">
              <w:rPr>
                <w:rFonts w:ascii="Times New Roman" w:eastAsiaTheme="majorEastAsia" w:hAnsi="Times New Roman" w:cs="Times New Roman"/>
                <w:color w:val="1F1F1F"/>
                <w:kern w:val="0"/>
                <w:sz w:val="20"/>
                <w:szCs w:val="20"/>
                <w:lang w:eastAsia="lv-LV"/>
                <w14:ligatures w14:val="none"/>
              </w:rPr>
              <w:t>Prasība GEN.30, šķiet, ir pretrunā ar TER.3.b: Lūdzu, precizējiet, vai infrastruktūras atjaunošanas darbi ir daļa no šī līguma vai atsevišķa līguma. Priekšroka tiek dota pēdējam.</w:t>
            </w:r>
          </w:p>
          <w:p w14:paraId="4804F542" w14:textId="0A3DA5B4"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B31259">
              <w:rPr>
                <w:rFonts w:ascii="Times New Roman" w:eastAsiaTheme="majorEastAsia" w:hAnsi="Times New Roman" w:cs="Times New Roman"/>
                <w:color w:val="1F1F1F"/>
                <w:kern w:val="0"/>
                <w:sz w:val="20"/>
                <w:szCs w:val="20"/>
                <w:lang w:eastAsia="lv-LV"/>
                <w14:ligatures w14:val="none"/>
              </w:rPr>
              <w:t>Prasība KVS.6:</w:t>
            </w:r>
            <w:r w:rsidRPr="00900E43">
              <w:rPr>
                <w:rFonts w:ascii="Times New Roman" w:eastAsiaTheme="majorEastAsia" w:hAnsi="Times New Roman" w:cs="Times New Roman"/>
                <w:color w:val="1F1F1F"/>
                <w:kern w:val="0"/>
                <w:sz w:val="20"/>
                <w:szCs w:val="20"/>
                <w:lang w:eastAsia="lv-LV"/>
                <w14:ligatures w14:val="none"/>
              </w:rPr>
              <w:t xml:space="preserve"> Pamatojoties uz paredzētās sistēmas fiksēto darba pozīciju iestatījumu, prasība par tīmekļa GUI nav saprotama. Lūdzu, apsveriet tās dzēšanu.</w:t>
            </w:r>
          </w:p>
          <w:p w14:paraId="0141BB73" w14:textId="77D0756C"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49770B">
              <w:rPr>
                <w:rFonts w:ascii="Times New Roman" w:eastAsiaTheme="majorEastAsia" w:hAnsi="Times New Roman" w:cs="Times New Roman"/>
                <w:color w:val="1F1F1F"/>
                <w:kern w:val="0"/>
                <w:sz w:val="20"/>
                <w:szCs w:val="20"/>
                <w:lang w:eastAsia="lv-LV"/>
                <w14:ligatures w14:val="none"/>
              </w:rPr>
              <w:t>Prasība RAD.11</w:t>
            </w:r>
            <w:r w:rsidRPr="00900E43">
              <w:rPr>
                <w:rFonts w:ascii="Times New Roman" w:eastAsiaTheme="majorEastAsia" w:hAnsi="Times New Roman" w:cs="Times New Roman"/>
                <w:color w:val="1F1F1F"/>
                <w:kern w:val="0"/>
                <w:sz w:val="20"/>
                <w:szCs w:val="20"/>
                <w:lang w:eastAsia="lv-LV"/>
                <w14:ligatures w14:val="none"/>
              </w:rPr>
              <w:t>: Lūdzu, pārbaudiet kopā ar TERMA, vai 3 m diapazona šūnas izmērs ir pieejams kombinācijā ar 48 jūras jūdžu instrumentālo diapazonu.</w:t>
            </w:r>
          </w:p>
          <w:p w14:paraId="51C0CF6B" w14:textId="47F50234"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2361C2">
              <w:rPr>
                <w:rFonts w:ascii="Times New Roman" w:eastAsiaTheme="majorEastAsia" w:hAnsi="Times New Roman" w:cs="Times New Roman"/>
                <w:color w:val="1F1F1F"/>
                <w:kern w:val="0"/>
                <w:sz w:val="20"/>
                <w:szCs w:val="20"/>
                <w:lang w:eastAsia="lv-LV"/>
                <w14:ligatures w14:val="none"/>
              </w:rPr>
              <w:t>Prasība RAD.44: Lūdzu</w:t>
            </w:r>
            <w:r w:rsidRPr="00900E43">
              <w:rPr>
                <w:rFonts w:ascii="Times New Roman" w:eastAsiaTheme="majorEastAsia" w:hAnsi="Times New Roman" w:cs="Times New Roman"/>
                <w:color w:val="1F1F1F"/>
                <w:kern w:val="0"/>
                <w:sz w:val="20"/>
                <w:szCs w:val="20"/>
                <w:lang w:eastAsia="lv-LV"/>
                <w14:ligatures w14:val="none"/>
              </w:rPr>
              <w:t>, atkārtoti izvērtējiet, vai sistēmai – kombinācijā ar vispārējo prasību par TERMA radara nodrošināšanu – kā vienīgajai iespējai ir jāļauj izmantot TERMA izsekošanas ierīci (iebūvētu uztvērējā). Tas nepārprotami ierobežo konkurenci.</w:t>
            </w:r>
          </w:p>
          <w:p w14:paraId="6CE20EE4" w14:textId="14325CA3"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6475D6">
              <w:rPr>
                <w:rFonts w:ascii="Times New Roman" w:eastAsiaTheme="majorEastAsia" w:hAnsi="Times New Roman" w:cs="Times New Roman"/>
                <w:color w:val="1F1F1F"/>
                <w:kern w:val="0"/>
                <w:sz w:val="20"/>
                <w:szCs w:val="20"/>
                <w:lang w:eastAsia="lv-LV"/>
                <w14:ligatures w14:val="none"/>
              </w:rPr>
              <w:t>Prasība RAD.52:</w:t>
            </w:r>
            <w:r w:rsidRPr="00900E43">
              <w:rPr>
                <w:rFonts w:ascii="Times New Roman" w:eastAsiaTheme="majorEastAsia" w:hAnsi="Times New Roman" w:cs="Times New Roman"/>
                <w:color w:val="1F1F1F"/>
                <w:kern w:val="0"/>
                <w:sz w:val="20"/>
                <w:szCs w:val="20"/>
                <w:lang w:eastAsia="lv-LV"/>
                <w14:ligatures w14:val="none"/>
              </w:rPr>
              <w:t xml:space="preserve"> Lūdzu, no šī prasību saraksta izņemiet ASTERIX CAT240, jo tā nav saistīta ar izsekošanas ierīces funkcionalitāti.</w:t>
            </w:r>
          </w:p>
          <w:p w14:paraId="37623006" w14:textId="013FEE4F"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B721D9">
              <w:rPr>
                <w:rFonts w:ascii="Times New Roman" w:eastAsiaTheme="majorEastAsia" w:hAnsi="Times New Roman" w:cs="Times New Roman"/>
                <w:color w:val="1F1F1F"/>
                <w:kern w:val="0"/>
                <w:sz w:val="20"/>
                <w:szCs w:val="20"/>
                <w:lang w:eastAsia="lv-LV"/>
                <w14:ligatures w14:val="none"/>
              </w:rPr>
              <w:t>Prasība RAD.58.c:</w:t>
            </w:r>
            <w:r w:rsidRPr="00900E43">
              <w:rPr>
                <w:rFonts w:ascii="Times New Roman" w:eastAsiaTheme="majorEastAsia" w:hAnsi="Times New Roman" w:cs="Times New Roman"/>
                <w:color w:val="1F1F1F"/>
                <w:kern w:val="0"/>
                <w:sz w:val="20"/>
                <w:szCs w:val="20"/>
                <w:lang w:eastAsia="lv-LV"/>
                <w14:ligatures w14:val="none"/>
              </w:rPr>
              <w:t xml:space="preserve"> Tā kā, cik mums zināms, TERMA neizmanto un neatbalsta CARPET, lūdzu, atkārtoti apsveriet šo prasību, lai nodrošinātu CARPET parametru failu.</w:t>
            </w:r>
          </w:p>
          <w:p w14:paraId="4CD91EEF" w14:textId="5FA58105"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0B0DD6">
              <w:rPr>
                <w:rFonts w:ascii="Times New Roman" w:eastAsiaTheme="majorEastAsia" w:hAnsi="Times New Roman" w:cs="Times New Roman"/>
                <w:color w:val="1F1F1F"/>
                <w:kern w:val="0"/>
                <w:sz w:val="20"/>
                <w:szCs w:val="20"/>
                <w:lang w:eastAsia="lv-LV"/>
                <w14:ligatures w14:val="none"/>
              </w:rPr>
              <w:t>Prasība AIS.11:</w:t>
            </w:r>
            <w:r w:rsidRPr="00900E43">
              <w:rPr>
                <w:rFonts w:ascii="Times New Roman" w:eastAsiaTheme="majorEastAsia" w:hAnsi="Times New Roman" w:cs="Times New Roman"/>
                <w:color w:val="1F1F1F"/>
                <w:kern w:val="0"/>
                <w:sz w:val="20"/>
                <w:szCs w:val="20"/>
                <w:lang w:eastAsia="lv-LV"/>
                <w14:ligatures w14:val="none"/>
              </w:rPr>
              <w:t xml:space="preserve"> Vai varētu, lūdzu, paskaidrot sīkāk par drošas AIS pārraides izmantošanu? Kādu tehnoloģiju jūs izmantojat uz kuģiem, lai varētu nodrošināt vispārēju funkcionālu risinājumu? </w:t>
            </w:r>
          </w:p>
          <w:p w14:paraId="40849EFA" w14:textId="31B593B0"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0B0DD6">
              <w:rPr>
                <w:rFonts w:ascii="Times New Roman" w:eastAsiaTheme="majorEastAsia" w:hAnsi="Times New Roman" w:cs="Times New Roman"/>
                <w:color w:val="1F1F1F"/>
                <w:kern w:val="0"/>
                <w:sz w:val="20"/>
                <w:szCs w:val="20"/>
                <w:lang w:eastAsia="lv-LV"/>
                <w14:ligatures w14:val="none"/>
              </w:rPr>
              <w:t>Prasība AIS.13:</w:t>
            </w:r>
            <w:r w:rsidRPr="00900E43">
              <w:rPr>
                <w:rFonts w:ascii="Times New Roman" w:eastAsiaTheme="majorEastAsia" w:hAnsi="Times New Roman" w:cs="Times New Roman"/>
                <w:color w:val="1F1F1F"/>
                <w:kern w:val="0"/>
                <w:sz w:val="20"/>
                <w:szCs w:val="20"/>
                <w:lang w:eastAsia="lv-LV"/>
                <w14:ligatures w14:val="none"/>
              </w:rPr>
              <w:t xml:space="preserve"> Lūdzu, pārbaudiet, vai prasības attiecībā uz S-101 un S-421 patiešām ir jāizpilda AIS bāzes stacijai, nevis VTS sistēmai.</w:t>
            </w:r>
          </w:p>
          <w:p w14:paraId="3AD3A2BB" w14:textId="5080488C" w:rsidR="006E4746"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62113E">
              <w:rPr>
                <w:rFonts w:ascii="Times New Roman" w:eastAsiaTheme="majorEastAsia" w:hAnsi="Times New Roman" w:cs="Times New Roman"/>
                <w:color w:val="1F1F1F"/>
                <w:kern w:val="0"/>
                <w:sz w:val="20"/>
                <w:szCs w:val="20"/>
                <w:lang w:eastAsia="lv-LV"/>
                <w14:ligatures w14:val="none"/>
              </w:rPr>
              <w:t>Prasība SRV.5a: Lūdzu</w:t>
            </w:r>
            <w:r w:rsidRPr="00900E43">
              <w:rPr>
                <w:rFonts w:ascii="Times New Roman" w:eastAsiaTheme="majorEastAsia" w:hAnsi="Times New Roman" w:cs="Times New Roman"/>
                <w:color w:val="1F1F1F"/>
                <w:kern w:val="0"/>
                <w:sz w:val="20"/>
                <w:szCs w:val="20"/>
                <w:lang w:eastAsia="lv-LV"/>
                <w14:ligatures w14:val="none"/>
              </w:rPr>
              <w:t>, atkārtoti apsveriet prasību par neierobežotu sensoru datu glabāšanas vietu.</w:t>
            </w:r>
          </w:p>
          <w:p w14:paraId="4737AA10" w14:textId="15F01F76" w:rsidR="00464519" w:rsidRPr="00900E43" w:rsidRDefault="006E4746" w:rsidP="006D2E76">
            <w:pPr>
              <w:pStyle w:val="ListParagraph"/>
              <w:numPr>
                <w:ilvl w:val="0"/>
                <w:numId w:val="10"/>
              </w:numPr>
              <w:ind w:left="457" w:hanging="425"/>
              <w:rPr>
                <w:rFonts w:ascii="Times New Roman" w:eastAsiaTheme="majorEastAsia" w:hAnsi="Times New Roman" w:cs="Times New Roman"/>
                <w:color w:val="1F1F1F"/>
                <w:kern w:val="0"/>
                <w:sz w:val="20"/>
                <w:szCs w:val="20"/>
                <w:lang w:eastAsia="lv-LV"/>
                <w14:ligatures w14:val="none"/>
              </w:rPr>
            </w:pPr>
            <w:r w:rsidRPr="00FC5707">
              <w:rPr>
                <w:rFonts w:ascii="Times New Roman" w:eastAsiaTheme="majorEastAsia" w:hAnsi="Times New Roman" w:cs="Times New Roman"/>
                <w:color w:val="1F1F1F"/>
                <w:kern w:val="0"/>
                <w:sz w:val="20"/>
                <w:szCs w:val="20"/>
                <w:lang w:eastAsia="lv-LV"/>
                <w14:ligatures w14:val="none"/>
              </w:rPr>
              <w:t>Prasība IMP.1: Lūdzu</w:t>
            </w:r>
            <w:r w:rsidRPr="00900E43">
              <w:rPr>
                <w:rFonts w:ascii="Times New Roman" w:eastAsiaTheme="majorEastAsia" w:hAnsi="Times New Roman" w:cs="Times New Roman"/>
                <w:color w:val="1F1F1F"/>
                <w:kern w:val="0"/>
                <w:sz w:val="20"/>
                <w:szCs w:val="20"/>
                <w:lang w:eastAsia="lv-LV"/>
                <w14:ligatures w14:val="none"/>
              </w:rPr>
              <w:t>, apsveriet latviešu VAI angļu valodas lietošanu latviešu UN angļu valodas vietā.</w:t>
            </w:r>
          </w:p>
        </w:tc>
        <w:tc>
          <w:tcPr>
            <w:tcW w:w="4575" w:type="dxa"/>
          </w:tcPr>
          <w:p w14:paraId="5FAD0007" w14:textId="57840440" w:rsidR="00464519" w:rsidRPr="00FA7C1B" w:rsidRDefault="5528324C" w:rsidP="2957EAFA">
            <w:pPr>
              <w:rPr>
                <w:rFonts w:ascii="Times New Roman" w:hAnsi="Times New Roman" w:cs="Times New Roman"/>
                <w:sz w:val="20"/>
                <w:szCs w:val="20"/>
              </w:rPr>
            </w:pPr>
            <w:r w:rsidRPr="00FA7C1B">
              <w:rPr>
                <w:rFonts w:ascii="Times New Roman" w:hAnsi="Times New Roman" w:cs="Times New Roman"/>
                <w:sz w:val="20"/>
                <w:szCs w:val="20"/>
              </w:rPr>
              <w:lastRenderedPageBreak/>
              <w:t>Iepirkuma 1.</w:t>
            </w:r>
            <w:r w:rsidR="002E4278" w:rsidRPr="00FA7C1B">
              <w:rPr>
                <w:rFonts w:ascii="Times New Roman" w:hAnsi="Times New Roman" w:cs="Times New Roman"/>
                <w:sz w:val="20"/>
                <w:szCs w:val="20"/>
              </w:rPr>
              <w:t>daļas</w:t>
            </w:r>
            <w:r w:rsidRPr="00FA7C1B">
              <w:rPr>
                <w:rFonts w:ascii="Times New Roman" w:hAnsi="Times New Roman" w:cs="Times New Roman"/>
                <w:sz w:val="20"/>
                <w:szCs w:val="20"/>
              </w:rPr>
              <w:t xml:space="preserve"> un 2.daļas </w:t>
            </w:r>
            <w:r w:rsidR="00AF3BFE" w:rsidRPr="00FA7C1B">
              <w:rPr>
                <w:rFonts w:ascii="Times New Roman" w:hAnsi="Times New Roman" w:cs="Times New Roman"/>
                <w:sz w:val="20"/>
                <w:szCs w:val="20"/>
              </w:rPr>
              <w:t xml:space="preserve">Tehniskās specifikācijas </w:t>
            </w:r>
            <w:r w:rsidRPr="00FA7C1B">
              <w:rPr>
                <w:rFonts w:ascii="Times New Roman" w:hAnsi="Times New Roman" w:cs="Times New Roman"/>
                <w:sz w:val="20"/>
                <w:szCs w:val="20"/>
              </w:rPr>
              <w:t xml:space="preserve">punkts </w:t>
            </w:r>
            <w:r w:rsidR="59484BAE" w:rsidRPr="00FA7C1B">
              <w:rPr>
                <w:rFonts w:ascii="Times New Roman" w:hAnsi="Times New Roman" w:cs="Times New Roman"/>
                <w:sz w:val="20"/>
                <w:szCs w:val="20"/>
              </w:rPr>
              <w:t>GEN.</w:t>
            </w:r>
            <w:r w:rsidR="3BBFE5E6" w:rsidRPr="00FA7C1B">
              <w:rPr>
                <w:rFonts w:ascii="Times New Roman" w:hAnsi="Times New Roman" w:cs="Times New Roman"/>
                <w:sz w:val="20"/>
                <w:szCs w:val="20"/>
              </w:rPr>
              <w:t>16</w:t>
            </w:r>
            <w:r w:rsidR="00AF3BFE" w:rsidRPr="00FA7C1B">
              <w:rPr>
                <w:rFonts w:ascii="Times New Roman" w:hAnsi="Times New Roman" w:cs="Times New Roman"/>
                <w:sz w:val="20"/>
                <w:szCs w:val="20"/>
              </w:rPr>
              <w:t>.</w:t>
            </w:r>
            <w:r w:rsidR="59484BAE" w:rsidRPr="00FA7C1B">
              <w:rPr>
                <w:rFonts w:ascii="Times New Roman" w:hAnsi="Times New Roman" w:cs="Times New Roman"/>
                <w:sz w:val="20"/>
                <w:szCs w:val="20"/>
              </w:rPr>
              <w:t xml:space="preserve"> </w:t>
            </w:r>
            <w:r w:rsidR="2772EC79" w:rsidRPr="00FA7C1B">
              <w:rPr>
                <w:rFonts w:ascii="Times New Roman" w:hAnsi="Times New Roman" w:cs="Times New Roman"/>
                <w:sz w:val="20"/>
                <w:szCs w:val="20"/>
              </w:rPr>
              <w:t>Jā</w:t>
            </w:r>
            <w:r w:rsidR="00CA20BD">
              <w:rPr>
                <w:rFonts w:ascii="Times New Roman" w:hAnsi="Times New Roman" w:cs="Times New Roman"/>
                <w:sz w:val="20"/>
                <w:szCs w:val="20"/>
              </w:rPr>
              <w:t>,</w:t>
            </w:r>
            <w:r w:rsidR="2772EC79" w:rsidRPr="00FA7C1B">
              <w:rPr>
                <w:rFonts w:ascii="Times New Roman" w:hAnsi="Times New Roman" w:cs="Times New Roman"/>
                <w:sz w:val="20"/>
                <w:szCs w:val="20"/>
              </w:rPr>
              <w:t xml:space="preserve"> M</w:t>
            </w:r>
            <w:r w:rsidR="006171E9">
              <w:rPr>
                <w:rFonts w:ascii="Times New Roman" w:hAnsi="Times New Roman" w:cs="Times New Roman"/>
                <w:sz w:val="20"/>
                <w:szCs w:val="20"/>
              </w:rPr>
              <w:t>V (mikro</w:t>
            </w:r>
            <w:r w:rsidR="00CA20BD">
              <w:rPr>
                <w:rFonts w:ascii="Times New Roman" w:hAnsi="Times New Roman" w:cs="Times New Roman"/>
                <w:sz w:val="20"/>
                <w:szCs w:val="20"/>
              </w:rPr>
              <w:t xml:space="preserve"> viļņu)</w:t>
            </w:r>
            <w:r w:rsidR="006171E9">
              <w:rPr>
                <w:rFonts w:ascii="Times New Roman" w:hAnsi="Times New Roman" w:cs="Times New Roman"/>
                <w:sz w:val="20"/>
                <w:szCs w:val="20"/>
              </w:rPr>
              <w:t xml:space="preserve"> </w:t>
            </w:r>
            <w:r w:rsidR="69BFECB6" w:rsidRPr="00FA7C1B">
              <w:rPr>
                <w:rFonts w:ascii="Times New Roman" w:hAnsi="Times New Roman" w:cs="Times New Roman"/>
                <w:sz w:val="20"/>
                <w:szCs w:val="20"/>
              </w:rPr>
              <w:t xml:space="preserve">iekārtas </w:t>
            </w:r>
            <w:r w:rsidR="4537B6D8" w:rsidRPr="00FA7C1B">
              <w:rPr>
                <w:rFonts w:ascii="Times New Roman" w:hAnsi="Times New Roman" w:cs="Times New Roman"/>
                <w:sz w:val="20"/>
                <w:szCs w:val="20"/>
              </w:rPr>
              <w:t xml:space="preserve">jāpiegādā </w:t>
            </w:r>
            <w:r w:rsidR="08032086" w:rsidRPr="00FA7C1B">
              <w:rPr>
                <w:rFonts w:ascii="Times New Roman" w:hAnsi="Times New Roman" w:cs="Times New Roman"/>
                <w:sz w:val="20"/>
                <w:szCs w:val="20"/>
              </w:rPr>
              <w:t>komplektā</w:t>
            </w:r>
            <w:r w:rsidR="009C0E71">
              <w:rPr>
                <w:rFonts w:ascii="Times New Roman" w:hAnsi="Times New Roman" w:cs="Times New Roman"/>
                <w:sz w:val="20"/>
                <w:szCs w:val="20"/>
              </w:rPr>
              <w:t>.</w:t>
            </w:r>
          </w:p>
          <w:p w14:paraId="153A46DD" w14:textId="00B27F8B" w:rsidR="001E79DA" w:rsidRPr="00EA5C0A" w:rsidRDefault="00E6221B" w:rsidP="2957EAFA">
            <w:pPr>
              <w:rPr>
                <w:rFonts w:ascii="Times New Roman" w:hAnsi="Times New Roman" w:cs="Times New Roman"/>
                <w:sz w:val="20"/>
                <w:szCs w:val="20"/>
              </w:rPr>
            </w:pPr>
            <w:r w:rsidRPr="00EA5C0A">
              <w:rPr>
                <w:rFonts w:ascii="Times New Roman" w:hAnsi="Times New Roman" w:cs="Times New Roman"/>
                <w:sz w:val="20"/>
                <w:szCs w:val="20"/>
              </w:rPr>
              <w:t>I</w:t>
            </w:r>
            <w:r w:rsidR="00F64FD9" w:rsidRPr="00EA5C0A">
              <w:rPr>
                <w:rFonts w:ascii="Times New Roman" w:hAnsi="Times New Roman" w:cs="Times New Roman"/>
                <w:sz w:val="20"/>
                <w:szCs w:val="20"/>
              </w:rPr>
              <w:t xml:space="preserve">epirkuma 1.daļas un 2.daļas Tehniskās specifikācijas punkts </w:t>
            </w:r>
            <w:r w:rsidR="001E79DA" w:rsidRPr="00EA5C0A">
              <w:rPr>
                <w:rFonts w:ascii="Times New Roman" w:hAnsi="Times New Roman" w:cs="Times New Roman"/>
                <w:sz w:val="20"/>
                <w:szCs w:val="20"/>
              </w:rPr>
              <w:t xml:space="preserve">GEN.16. tiks </w:t>
            </w:r>
            <w:r w:rsidR="00BD51AF" w:rsidRPr="00EA5C0A">
              <w:rPr>
                <w:rFonts w:ascii="Times New Roman" w:hAnsi="Times New Roman" w:cs="Times New Roman"/>
                <w:sz w:val="20"/>
                <w:szCs w:val="20"/>
              </w:rPr>
              <w:t xml:space="preserve">precizēts, </w:t>
            </w:r>
            <w:r w:rsidR="001E79DA" w:rsidRPr="00EA5C0A">
              <w:rPr>
                <w:rFonts w:ascii="Times New Roman" w:hAnsi="Times New Roman" w:cs="Times New Roman"/>
                <w:sz w:val="20"/>
                <w:szCs w:val="20"/>
              </w:rPr>
              <w:t>iz</w:t>
            </w:r>
            <w:r w:rsidR="00BD51AF" w:rsidRPr="00EA5C0A">
              <w:rPr>
                <w:rFonts w:ascii="Times New Roman" w:hAnsi="Times New Roman" w:cs="Times New Roman"/>
                <w:sz w:val="20"/>
                <w:szCs w:val="20"/>
              </w:rPr>
              <w:t>sakot to</w:t>
            </w:r>
            <w:r w:rsidR="001E79DA" w:rsidRPr="00EA5C0A">
              <w:rPr>
                <w:rFonts w:ascii="Times New Roman" w:hAnsi="Times New Roman" w:cs="Times New Roman"/>
                <w:sz w:val="20"/>
                <w:szCs w:val="20"/>
              </w:rPr>
              <w:t xml:space="preserve"> šādā redakcijā:</w:t>
            </w:r>
          </w:p>
          <w:p w14:paraId="31D0F2B0" w14:textId="0A2F1CD0" w:rsidR="001E79DA" w:rsidRPr="00FA7C1B" w:rsidRDefault="0069677A" w:rsidP="2957EAFA">
            <w:pPr>
              <w:rPr>
                <w:rFonts w:ascii="Times New Roman" w:hAnsi="Times New Roman" w:cs="Times New Roman"/>
                <w:sz w:val="20"/>
                <w:szCs w:val="20"/>
              </w:rPr>
            </w:pPr>
            <w:r w:rsidRPr="00EA5C0A">
              <w:rPr>
                <w:rFonts w:ascii="Times New Roman" w:hAnsi="Times New Roman" w:cs="Times New Roman"/>
                <w:sz w:val="20"/>
                <w:szCs w:val="20"/>
              </w:rPr>
              <w:t>Izpildītājam jānodrošina augstu sakaru pieejamību un nepārtrauktību starp torņiem un mastiem, mikroviļņu pārraidei izmantojot antenas ar iespēju definēt konkrētas (fiksētas</w:t>
            </w:r>
            <w:r w:rsidR="00774F51" w:rsidRPr="00EA5C0A">
              <w:rPr>
                <w:rFonts w:ascii="Times New Roman" w:hAnsi="Times New Roman" w:cs="Times New Roman"/>
                <w:sz w:val="20"/>
                <w:szCs w:val="20"/>
              </w:rPr>
              <w:t>)</w:t>
            </w:r>
            <w:r w:rsidRPr="00EA5C0A">
              <w:rPr>
                <w:rFonts w:ascii="Times New Roman" w:hAnsi="Times New Roman" w:cs="Times New Roman"/>
                <w:sz w:val="20"/>
                <w:szCs w:val="20"/>
              </w:rPr>
              <w:t xml:space="preserve"> maksas frekvenču joslas vai piedāvāt citus datu pārraides risinājumus, nodrošinot datu šifrēšanu (AES vai līdzvērtīgu) un citu atbilstību kiberdrošības standartiem.</w:t>
            </w:r>
          </w:p>
          <w:p w14:paraId="34820A0A" w14:textId="77777777" w:rsidR="001E79DA" w:rsidRPr="00900E43" w:rsidRDefault="001E79DA" w:rsidP="2957EAFA">
            <w:pPr>
              <w:rPr>
                <w:rFonts w:ascii="Times New Roman" w:hAnsi="Times New Roman" w:cs="Times New Roman"/>
                <w:sz w:val="20"/>
                <w:szCs w:val="20"/>
                <w:highlight w:val="cyan"/>
              </w:rPr>
            </w:pPr>
          </w:p>
          <w:p w14:paraId="17FB947E" w14:textId="77777777" w:rsidR="0031523C" w:rsidRDefault="78DE0825" w:rsidP="7E6F1FFA">
            <w:pPr>
              <w:rPr>
                <w:rFonts w:ascii="Times New Roman" w:hAnsi="Times New Roman" w:cs="Times New Roman"/>
                <w:sz w:val="20"/>
                <w:szCs w:val="20"/>
              </w:rPr>
            </w:pPr>
            <w:r w:rsidRPr="005E18FE">
              <w:rPr>
                <w:rFonts w:ascii="Times New Roman" w:hAnsi="Times New Roman" w:cs="Times New Roman"/>
                <w:sz w:val="20"/>
                <w:szCs w:val="20"/>
              </w:rPr>
              <w:t>Iepirkuma 1.</w:t>
            </w:r>
            <w:r w:rsidR="00E3228A" w:rsidRPr="005E18FE">
              <w:rPr>
                <w:rFonts w:ascii="Times New Roman" w:hAnsi="Times New Roman" w:cs="Times New Roman"/>
                <w:sz w:val="20"/>
                <w:szCs w:val="20"/>
              </w:rPr>
              <w:t>daļas</w:t>
            </w:r>
            <w:r w:rsidRPr="005E18FE">
              <w:rPr>
                <w:rFonts w:ascii="Times New Roman" w:hAnsi="Times New Roman" w:cs="Times New Roman"/>
                <w:sz w:val="20"/>
                <w:szCs w:val="20"/>
              </w:rPr>
              <w:t xml:space="preserve"> un 2.daļas </w:t>
            </w:r>
            <w:r w:rsidR="00E3228A" w:rsidRPr="005E18FE">
              <w:rPr>
                <w:rFonts w:ascii="Times New Roman" w:hAnsi="Times New Roman" w:cs="Times New Roman"/>
                <w:sz w:val="20"/>
                <w:szCs w:val="20"/>
              </w:rPr>
              <w:t xml:space="preserve">Tehniskās specifikācijas </w:t>
            </w:r>
            <w:r w:rsidRPr="005E18FE">
              <w:rPr>
                <w:rFonts w:ascii="Times New Roman" w:hAnsi="Times New Roman" w:cs="Times New Roman"/>
                <w:sz w:val="20"/>
                <w:szCs w:val="20"/>
              </w:rPr>
              <w:t xml:space="preserve">punkts </w:t>
            </w:r>
            <w:r w:rsidR="46AD3184" w:rsidRPr="005E18FE">
              <w:rPr>
                <w:rFonts w:ascii="Times New Roman" w:hAnsi="Times New Roman" w:cs="Times New Roman"/>
                <w:sz w:val="20"/>
                <w:szCs w:val="20"/>
              </w:rPr>
              <w:t>GEN.19</w:t>
            </w:r>
            <w:r w:rsidR="0031523C" w:rsidRPr="00EA5C0A">
              <w:rPr>
                <w:rFonts w:ascii="Times New Roman" w:hAnsi="Times New Roman" w:cs="Times New Roman"/>
                <w:sz w:val="20"/>
                <w:szCs w:val="20"/>
              </w:rPr>
              <w:t xml:space="preserve"> tiks precizēts, izsakot to šādā redakcijā</w:t>
            </w:r>
            <w:r w:rsidR="0031523C">
              <w:rPr>
                <w:rFonts w:ascii="Times New Roman" w:hAnsi="Times New Roman" w:cs="Times New Roman"/>
                <w:sz w:val="20"/>
                <w:szCs w:val="20"/>
              </w:rPr>
              <w:t>:</w:t>
            </w:r>
          </w:p>
          <w:p w14:paraId="6007A797" w14:textId="54190152" w:rsidR="00464519" w:rsidRPr="00AF5DB7" w:rsidRDefault="00AF5DB7" w:rsidP="7E6F1FFA">
            <w:pPr>
              <w:rPr>
                <w:rFonts w:ascii="Times New Roman" w:hAnsi="Times New Roman" w:cs="Times New Roman"/>
                <w:sz w:val="20"/>
                <w:szCs w:val="20"/>
              </w:rPr>
            </w:pPr>
            <w:r w:rsidRPr="00AF5DB7">
              <w:rPr>
                <w:rFonts w:ascii="Times New Roman" w:eastAsia="Arial" w:hAnsi="Times New Roman" w:cs="Times New Roman"/>
                <w:color w:val="000000"/>
                <w:kern w:val="0"/>
                <w:sz w:val="20"/>
                <w:szCs w:val="20"/>
                <w:lang w:eastAsia="ja-JP"/>
                <w14:ligatures w14:val="none"/>
              </w:rPr>
              <w:t>Izpildītājam jānodrošina KSV sistēmas savietojamība ar Pasūtītāja esošajiem energoapgādes un autonomās elektroapgādes risinājumiem, paredzot UPS iekārtu darbību vismaz 15 minūtes, lai nodrošinātu nepārtrauktu KSV sistēmas darbību elektroenerģijas pārslēgšanās gadījumos</w:t>
            </w:r>
            <w:r w:rsidR="0A7895CF" w:rsidRPr="00AF5DB7">
              <w:rPr>
                <w:rFonts w:ascii="Times New Roman" w:hAnsi="Times New Roman" w:cs="Times New Roman"/>
                <w:sz w:val="20"/>
                <w:szCs w:val="20"/>
              </w:rPr>
              <w:t>.</w:t>
            </w:r>
          </w:p>
          <w:p w14:paraId="0EBB4653" w14:textId="77777777" w:rsidR="00214C02" w:rsidRPr="00CA20BD" w:rsidRDefault="00214C02" w:rsidP="10C89B7D">
            <w:pPr>
              <w:rPr>
                <w:rFonts w:ascii="Times New Roman" w:eastAsia="Times New Roman" w:hAnsi="Times New Roman" w:cs="Times New Roman"/>
                <w:color w:val="000000" w:themeColor="text1"/>
                <w:sz w:val="20"/>
                <w:szCs w:val="20"/>
                <w:lang w:val="lv"/>
              </w:rPr>
            </w:pPr>
          </w:p>
          <w:p w14:paraId="10DAAD73" w14:textId="49748BDB" w:rsidR="00602930" w:rsidRPr="00A776E6" w:rsidRDefault="00602930" w:rsidP="10C89B7D">
            <w:pPr>
              <w:rPr>
                <w:rFonts w:ascii="Times New Roman" w:eastAsia="Times New Roman" w:hAnsi="Times New Roman" w:cs="Times New Roman"/>
                <w:sz w:val="20"/>
                <w:szCs w:val="20"/>
                <w:lang w:val="lv"/>
              </w:rPr>
            </w:pPr>
            <w:r w:rsidRPr="00CA20BD">
              <w:rPr>
                <w:rFonts w:ascii="Times New Roman" w:eastAsia="Times New Roman" w:hAnsi="Times New Roman" w:cs="Times New Roman"/>
                <w:sz w:val="20"/>
                <w:szCs w:val="20"/>
                <w:lang w:val="lv"/>
              </w:rPr>
              <w:lastRenderedPageBreak/>
              <w:t xml:space="preserve">Iepirkuma 1.daļas </w:t>
            </w:r>
            <w:r w:rsidR="005C50BA" w:rsidRPr="00CA20BD">
              <w:rPr>
                <w:rFonts w:ascii="Times New Roman" w:eastAsia="Times New Roman" w:hAnsi="Times New Roman" w:cs="Times New Roman"/>
                <w:sz w:val="20"/>
                <w:szCs w:val="20"/>
                <w:lang w:val="lv"/>
              </w:rPr>
              <w:t>Tehniskās specifikācijas punkts GEN.30</w:t>
            </w:r>
            <w:r w:rsidR="007671AF" w:rsidRPr="00CA20BD">
              <w:rPr>
                <w:rFonts w:ascii="Times New Roman" w:eastAsia="Times New Roman" w:hAnsi="Times New Roman" w:cs="Times New Roman"/>
                <w:sz w:val="20"/>
                <w:szCs w:val="20"/>
                <w:lang w:val="lv"/>
              </w:rPr>
              <w:t xml:space="preserve">. </w:t>
            </w:r>
            <w:r w:rsidR="00222254" w:rsidRPr="00CA20BD">
              <w:rPr>
                <w:rFonts w:ascii="Times New Roman" w:eastAsia="Times New Roman" w:hAnsi="Times New Roman" w:cs="Times New Roman"/>
                <w:sz w:val="20"/>
                <w:szCs w:val="20"/>
                <w:lang w:val="lv"/>
              </w:rPr>
              <w:t>Prasība nav pretrunā ar iepirkuma Tehniskās specifikācijas punktu</w:t>
            </w:r>
            <w:r w:rsidR="00821018" w:rsidRPr="00CA20BD">
              <w:rPr>
                <w:rFonts w:ascii="Times New Roman" w:eastAsia="Times New Roman" w:hAnsi="Times New Roman" w:cs="Times New Roman"/>
                <w:sz w:val="20"/>
                <w:szCs w:val="20"/>
                <w:lang w:val="lv"/>
              </w:rPr>
              <w:t xml:space="preserve"> TER</w:t>
            </w:r>
            <w:r w:rsidR="00FC5018" w:rsidRPr="00CA20BD">
              <w:rPr>
                <w:rFonts w:ascii="Times New Roman" w:eastAsia="Times New Roman" w:hAnsi="Times New Roman" w:cs="Times New Roman"/>
                <w:sz w:val="20"/>
                <w:szCs w:val="20"/>
                <w:lang w:val="lv"/>
              </w:rPr>
              <w:t xml:space="preserve">.3b. </w:t>
            </w:r>
            <w:r w:rsidR="00680C2E" w:rsidRPr="00CA20BD">
              <w:rPr>
                <w:rFonts w:ascii="Times New Roman" w:eastAsia="Times New Roman" w:hAnsi="Times New Roman" w:cs="Times New Roman"/>
                <w:sz w:val="20"/>
                <w:szCs w:val="20"/>
                <w:lang w:val="lv"/>
              </w:rPr>
              <w:t>K</w:t>
            </w:r>
            <w:r w:rsidR="00222B16" w:rsidRPr="00CA20BD">
              <w:rPr>
                <w:rFonts w:ascii="Times New Roman" w:eastAsia="Times New Roman" w:hAnsi="Times New Roman" w:cs="Times New Roman"/>
                <w:sz w:val="20"/>
                <w:szCs w:val="20"/>
                <w:lang w:val="lv"/>
              </w:rPr>
              <w:t xml:space="preserve">uģu satiksmes dienesta ēkas </w:t>
            </w:r>
            <w:r w:rsidR="00680C2E" w:rsidRPr="00CA20BD">
              <w:rPr>
                <w:rFonts w:ascii="Times New Roman" w:eastAsia="Times New Roman" w:hAnsi="Times New Roman" w:cs="Times New Roman"/>
                <w:sz w:val="20"/>
                <w:szCs w:val="20"/>
                <w:lang w:val="lv"/>
              </w:rPr>
              <w:t xml:space="preserve">K.Valdemāra ielā 14, Ventspilī </w:t>
            </w:r>
            <w:r w:rsidR="00222B16" w:rsidRPr="00CA20BD">
              <w:rPr>
                <w:rFonts w:ascii="Times New Roman" w:eastAsia="Times New Roman" w:hAnsi="Times New Roman" w:cs="Times New Roman"/>
                <w:sz w:val="20"/>
                <w:szCs w:val="20"/>
                <w:lang w:val="lv"/>
              </w:rPr>
              <w:t xml:space="preserve">atjaunošanas un pārbūves </w:t>
            </w:r>
            <w:r w:rsidR="0069678E" w:rsidRPr="00CA20BD">
              <w:rPr>
                <w:rFonts w:ascii="Times New Roman" w:eastAsia="Times New Roman" w:hAnsi="Times New Roman" w:cs="Times New Roman"/>
                <w:sz w:val="20"/>
                <w:szCs w:val="20"/>
                <w:lang w:val="lv"/>
              </w:rPr>
              <w:t>darb</w:t>
            </w:r>
            <w:r w:rsidR="00680C2E" w:rsidRPr="00CA20BD">
              <w:rPr>
                <w:rFonts w:ascii="Times New Roman" w:eastAsia="Times New Roman" w:hAnsi="Times New Roman" w:cs="Times New Roman"/>
                <w:sz w:val="20"/>
                <w:szCs w:val="20"/>
                <w:lang w:val="lv"/>
              </w:rPr>
              <w:t>i</w:t>
            </w:r>
            <w:r w:rsidR="0069678E" w:rsidRPr="00CA20BD">
              <w:rPr>
                <w:rFonts w:ascii="Times New Roman" w:eastAsia="Times New Roman" w:hAnsi="Times New Roman" w:cs="Times New Roman"/>
                <w:sz w:val="20"/>
                <w:szCs w:val="20"/>
                <w:lang w:val="lv"/>
              </w:rPr>
              <w:t xml:space="preserve"> nav šī iepirkuma priekšmets</w:t>
            </w:r>
            <w:r w:rsidR="00680C2E" w:rsidRPr="00CA20BD">
              <w:rPr>
                <w:rFonts w:ascii="Times New Roman" w:eastAsia="Times New Roman" w:hAnsi="Times New Roman" w:cs="Times New Roman"/>
                <w:sz w:val="20"/>
                <w:szCs w:val="20"/>
                <w:lang w:val="lv"/>
              </w:rPr>
              <w:t xml:space="preserve"> un tiks veikti cita iepirkuma ietvaros </w:t>
            </w:r>
            <w:r w:rsidR="00E23D7D" w:rsidRPr="00CA20BD">
              <w:rPr>
                <w:rFonts w:ascii="Times New Roman" w:eastAsia="Times New Roman" w:hAnsi="Times New Roman" w:cs="Times New Roman"/>
                <w:sz w:val="20"/>
                <w:szCs w:val="20"/>
                <w:lang w:val="lv"/>
              </w:rPr>
              <w:t>Tehniskajā specifikācijā norādītajos termiņos.</w:t>
            </w:r>
          </w:p>
          <w:p w14:paraId="03B84A97" w14:textId="77777777" w:rsidR="0006232C" w:rsidRDefault="0006232C" w:rsidP="00214C02">
            <w:pPr>
              <w:rPr>
                <w:rFonts w:ascii="Times New Roman" w:hAnsi="Times New Roman" w:cs="Times New Roman"/>
                <w:sz w:val="20"/>
                <w:szCs w:val="20"/>
                <w:highlight w:val="green"/>
              </w:rPr>
            </w:pPr>
          </w:p>
          <w:p w14:paraId="18F7A92A" w14:textId="59AD8064" w:rsidR="00214C02" w:rsidRPr="00B31259" w:rsidRDefault="00D51E49" w:rsidP="00214C02">
            <w:pPr>
              <w:rPr>
                <w:rFonts w:ascii="Times New Roman" w:hAnsi="Times New Roman" w:cs="Times New Roman"/>
                <w:sz w:val="20"/>
                <w:szCs w:val="20"/>
              </w:rPr>
            </w:pPr>
            <w:r w:rsidRPr="00B31259">
              <w:rPr>
                <w:rFonts w:ascii="Times New Roman" w:hAnsi="Times New Roman" w:cs="Times New Roman"/>
                <w:sz w:val="20"/>
                <w:szCs w:val="20"/>
              </w:rPr>
              <w:t>I</w:t>
            </w:r>
            <w:r w:rsidR="5090288B" w:rsidRPr="00B31259">
              <w:rPr>
                <w:rFonts w:ascii="Times New Roman" w:hAnsi="Times New Roman" w:cs="Times New Roman"/>
                <w:sz w:val="20"/>
                <w:szCs w:val="20"/>
              </w:rPr>
              <w:t>epirkuma 1.daļas Tehnisk</w:t>
            </w:r>
            <w:r w:rsidRPr="00B31259">
              <w:rPr>
                <w:rFonts w:ascii="Times New Roman" w:hAnsi="Times New Roman" w:cs="Times New Roman"/>
                <w:sz w:val="20"/>
                <w:szCs w:val="20"/>
              </w:rPr>
              <w:t>ās</w:t>
            </w:r>
            <w:r w:rsidR="5090288B" w:rsidRPr="00B31259">
              <w:rPr>
                <w:rFonts w:ascii="Times New Roman" w:hAnsi="Times New Roman" w:cs="Times New Roman"/>
                <w:sz w:val="20"/>
                <w:szCs w:val="20"/>
              </w:rPr>
              <w:t xml:space="preserve"> specifikācija</w:t>
            </w:r>
            <w:r w:rsidRPr="00B31259">
              <w:rPr>
                <w:rFonts w:ascii="Times New Roman" w:hAnsi="Times New Roman" w:cs="Times New Roman"/>
                <w:sz w:val="20"/>
                <w:szCs w:val="20"/>
              </w:rPr>
              <w:t>s punkt</w:t>
            </w:r>
            <w:r w:rsidR="0006232C" w:rsidRPr="00B31259">
              <w:rPr>
                <w:rFonts w:ascii="Times New Roman" w:hAnsi="Times New Roman" w:cs="Times New Roman"/>
                <w:sz w:val="20"/>
                <w:szCs w:val="20"/>
              </w:rPr>
              <w:t xml:space="preserve">s </w:t>
            </w:r>
            <w:r w:rsidRPr="00B31259">
              <w:rPr>
                <w:rFonts w:ascii="Times New Roman" w:hAnsi="Times New Roman" w:cs="Times New Roman"/>
                <w:sz w:val="20"/>
                <w:szCs w:val="20"/>
              </w:rPr>
              <w:t>KV</w:t>
            </w:r>
            <w:r w:rsidR="00923585">
              <w:rPr>
                <w:rFonts w:ascii="Times New Roman" w:hAnsi="Times New Roman" w:cs="Times New Roman"/>
                <w:sz w:val="20"/>
                <w:szCs w:val="20"/>
              </w:rPr>
              <w:t>S</w:t>
            </w:r>
            <w:r w:rsidRPr="00B31259">
              <w:rPr>
                <w:rFonts w:ascii="Times New Roman" w:hAnsi="Times New Roman" w:cs="Times New Roman"/>
                <w:sz w:val="20"/>
                <w:szCs w:val="20"/>
              </w:rPr>
              <w:t>.6</w:t>
            </w:r>
            <w:r w:rsidR="5090288B" w:rsidRPr="00B31259">
              <w:rPr>
                <w:rFonts w:ascii="Times New Roman" w:hAnsi="Times New Roman" w:cs="Times New Roman"/>
                <w:sz w:val="20"/>
                <w:szCs w:val="20"/>
              </w:rPr>
              <w:t xml:space="preserve"> un iepirkuma 2.daļas Tehniskā</w:t>
            </w:r>
            <w:r w:rsidRPr="00B31259">
              <w:rPr>
                <w:rFonts w:ascii="Times New Roman" w:hAnsi="Times New Roman" w:cs="Times New Roman"/>
                <w:sz w:val="20"/>
                <w:szCs w:val="20"/>
              </w:rPr>
              <w:t>s</w:t>
            </w:r>
            <w:r w:rsidR="5090288B" w:rsidRPr="00B31259">
              <w:rPr>
                <w:rFonts w:ascii="Times New Roman" w:hAnsi="Times New Roman" w:cs="Times New Roman"/>
                <w:sz w:val="20"/>
                <w:szCs w:val="20"/>
              </w:rPr>
              <w:t xml:space="preserve"> specifikācija</w:t>
            </w:r>
            <w:r w:rsidRPr="00B31259">
              <w:rPr>
                <w:rFonts w:ascii="Times New Roman" w:hAnsi="Times New Roman" w:cs="Times New Roman"/>
                <w:sz w:val="20"/>
                <w:szCs w:val="20"/>
              </w:rPr>
              <w:t xml:space="preserve">s </w:t>
            </w:r>
            <w:r w:rsidR="0006232C" w:rsidRPr="00B31259">
              <w:rPr>
                <w:rFonts w:ascii="Times New Roman" w:hAnsi="Times New Roman" w:cs="Times New Roman"/>
                <w:sz w:val="20"/>
                <w:szCs w:val="20"/>
              </w:rPr>
              <w:t>punkts</w:t>
            </w:r>
            <w:r w:rsidR="5090288B" w:rsidRPr="00B31259">
              <w:rPr>
                <w:rFonts w:ascii="Times New Roman" w:hAnsi="Times New Roman" w:cs="Times New Roman"/>
                <w:sz w:val="20"/>
                <w:szCs w:val="20"/>
              </w:rPr>
              <w:t xml:space="preserve"> </w:t>
            </w:r>
            <w:r w:rsidR="0006232C" w:rsidRPr="00B31259">
              <w:rPr>
                <w:rFonts w:ascii="Times New Roman" w:hAnsi="Times New Roman" w:cs="Times New Roman"/>
                <w:sz w:val="20"/>
                <w:szCs w:val="20"/>
              </w:rPr>
              <w:t>KV</w:t>
            </w:r>
            <w:r w:rsidR="00923585">
              <w:rPr>
                <w:rFonts w:ascii="Times New Roman" w:hAnsi="Times New Roman" w:cs="Times New Roman"/>
                <w:sz w:val="20"/>
                <w:szCs w:val="20"/>
              </w:rPr>
              <w:t>S</w:t>
            </w:r>
            <w:r w:rsidR="0006232C" w:rsidRPr="00B31259">
              <w:rPr>
                <w:rFonts w:ascii="Times New Roman" w:hAnsi="Times New Roman" w:cs="Times New Roman"/>
                <w:sz w:val="20"/>
                <w:szCs w:val="20"/>
              </w:rPr>
              <w:t xml:space="preserve">.7 </w:t>
            </w:r>
            <w:r w:rsidR="5090288B" w:rsidRPr="00B31259">
              <w:rPr>
                <w:rFonts w:ascii="Times New Roman" w:hAnsi="Times New Roman" w:cs="Times New Roman"/>
                <w:sz w:val="20"/>
                <w:szCs w:val="20"/>
              </w:rPr>
              <w:t xml:space="preserve">tiks </w:t>
            </w:r>
            <w:r w:rsidR="00E47860" w:rsidRPr="00B31259">
              <w:rPr>
                <w:rFonts w:ascii="Times New Roman" w:hAnsi="Times New Roman" w:cs="Times New Roman"/>
                <w:sz w:val="20"/>
                <w:szCs w:val="20"/>
              </w:rPr>
              <w:t xml:space="preserve">precizēts, </w:t>
            </w:r>
            <w:r w:rsidR="5090288B" w:rsidRPr="00B31259">
              <w:rPr>
                <w:rFonts w:ascii="Times New Roman" w:hAnsi="Times New Roman" w:cs="Times New Roman"/>
                <w:sz w:val="20"/>
                <w:szCs w:val="20"/>
              </w:rPr>
              <w:t>iz</w:t>
            </w:r>
            <w:r w:rsidR="00E47860" w:rsidRPr="00B31259">
              <w:rPr>
                <w:rFonts w:ascii="Times New Roman" w:hAnsi="Times New Roman" w:cs="Times New Roman"/>
                <w:sz w:val="20"/>
                <w:szCs w:val="20"/>
              </w:rPr>
              <w:t>sakot to</w:t>
            </w:r>
            <w:r w:rsidR="5090288B" w:rsidRPr="00B31259">
              <w:rPr>
                <w:rFonts w:ascii="Times New Roman" w:hAnsi="Times New Roman" w:cs="Times New Roman"/>
                <w:sz w:val="20"/>
                <w:szCs w:val="20"/>
              </w:rPr>
              <w:t xml:space="preserve"> šādā redakcijā:</w:t>
            </w:r>
          </w:p>
          <w:p w14:paraId="3FA31775" w14:textId="70216D79" w:rsidR="00214C02" w:rsidRPr="00B31259" w:rsidRDefault="00214C02" w:rsidP="00214C02">
            <w:pPr>
              <w:rPr>
                <w:rFonts w:ascii="Times New Roman" w:hAnsi="Times New Roman" w:cs="Times New Roman"/>
                <w:sz w:val="20"/>
                <w:szCs w:val="20"/>
              </w:rPr>
            </w:pPr>
            <w:r w:rsidRPr="00B31259">
              <w:rPr>
                <w:rFonts w:ascii="Times New Roman" w:hAnsi="Times New Roman" w:cs="Times New Roman"/>
                <w:sz w:val="20"/>
                <w:szCs w:val="20"/>
              </w:rPr>
              <w:t>KSV sistēmas programmatūrai jādarbojas Linux vidē, ietverot gan darbvirsmas klientu, gan tīmekļa pārlūkprogrammas grafisko lietotāja saskarni.</w:t>
            </w:r>
          </w:p>
          <w:p w14:paraId="27E0DC50" w14:textId="49252150" w:rsidR="00464519" w:rsidRPr="00900E43" w:rsidRDefault="00464519" w:rsidP="6376AB41">
            <w:pPr>
              <w:rPr>
                <w:rFonts w:ascii="Times New Roman" w:hAnsi="Times New Roman" w:cs="Times New Roman"/>
                <w:sz w:val="20"/>
                <w:szCs w:val="20"/>
                <w:highlight w:val="yellow"/>
                <w:lang w:val="lv"/>
              </w:rPr>
            </w:pPr>
          </w:p>
          <w:p w14:paraId="0843D966" w14:textId="31FDDF88" w:rsidR="00A737CC" w:rsidRPr="0049770B" w:rsidRDefault="00703779" w:rsidP="00A737CC">
            <w:pPr>
              <w:rPr>
                <w:rFonts w:ascii="Times New Roman" w:eastAsia="Times New Roman" w:hAnsi="Times New Roman" w:cs="Times New Roman"/>
                <w:color w:val="000000" w:themeColor="text1"/>
                <w:sz w:val="20"/>
                <w:szCs w:val="20"/>
              </w:rPr>
            </w:pPr>
            <w:r w:rsidRPr="00A737CC">
              <w:rPr>
                <w:rFonts w:ascii="Times New Roman" w:eastAsia="Times New Roman" w:hAnsi="Times New Roman" w:cs="Times New Roman"/>
                <w:color w:val="000000" w:themeColor="text1"/>
                <w:sz w:val="20"/>
                <w:szCs w:val="20"/>
                <w:lang w:val="lv"/>
              </w:rPr>
              <w:t xml:space="preserve">Iepirkuma 1.daļas un 2.daļas Tehniskās specifikācijas punkts </w:t>
            </w:r>
            <w:r w:rsidR="4BC13E31" w:rsidRPr="00A737CC">
              <w:rPr>
                <w:rFonts w:ascii="Times New Roman" w:eastAsia="Times New Roman" w:hAnsi="Times New Roman" w:cs="Times New Roman"/>
                <w:color w:val="000000" w:themeColor="text1"/>
                <w:sz w:val="20"/>
                <w:szCs w:val="20"/>
                <w:lang w:val="lv"/>
              </w:rPr>
              <w:t>RAD.</w:t>
            </w:r>
            <w:r w:rsidR="00087525" w:rsidRPr="00A737CC">
              <w:rPr>
                <w:rFonts w:ascii="Times New Roman" w:eastAsia="Times New Roman" w:hAnsi="Times New Roman" w:cs="Times New Roman"/>
                <w:color w:val="000000" w:themeColor="text1"/>
                <w:sz w:val="20"/>
                <w:szCs w:val="20"/>
                <w:lang w:val="lv"/>
              </w:rPr>
              <w:t>11</w:t>
            </w:r>
            <w:r w:rsidR="003F3195" w:rsidRPr="00A737CC">
              <w:rPr>
                <w:rFonts w:ascii="Times New Roman" w:eastAsia="Times New Roman" w:hAnsi="Times New Roman" w:cs="Times New Roman"/>
                <w:color w:val="000000" w:themeColor="text1"/>
                <w:sz w:val="20"/>
                <w:szCs w:val="20"/>
                <w:lang w:val="lv"/>
              </w:rPr>
              <w:t>.</w:t>
            </w:r>
            <w:r w:rsidR="00A737CC" w:rsidRPr="00A737CC">
              <w:rPr>
                <w:rFonts w:ascii="Times New Roman" w:eastAsia="Times New Roman" w:hAnsi="Times New Roman" w:cs="Times New Roman"/>
                <w:color w:val="000000" w:themeColor="text1"/>
                <w:sz w:val="20"/>
                <w:szCs w:val="20"/>
                <w:lang w:val="lv"/>
              </w:rPr>
              <w:t xml:space="preserve"> </w:t>
            </w:r>
            <w:r w:rsidR="00A737CC" w:rsidRPr="00A737CC">
              <w:rPr>
                <w:rFonts w:ascii="Times New Roman" w:eastAsia="Times New Roman" w:hAnsi="Times New Roman" w:cs="Times New Roman"/>
                <w:color w:val="000000" w:themeColor="text1"/>
                <w:sz w:val="20"/>
                <w:szCs w:val="20"/>
              </w:rPr>
              <w:t>SCANTER 5000 radaru sērija piedāvā 3 m šūnu izmēru, kas nodrošina izcilu laika un frekvences daudzveidību, kā radaru sistēma ir paredzēta darbam līdz pat 96 jūras jūdzēm (NM), kas nozīmē, ka 48 NM instrumentētais diapazons ir pilnībā atbalstīts.</w:t>
            </w:r>
          </w:p>
          <w:p w14:paraId="49842DB7" w14:textId="1A1736B9" w:rsidR="00464519" w:rsidRPr="00D444C1" w:rsidRDefault="00464519" w:rsidP="000D2E47">
            <w:pPr>
              <w:rPr>
                <w:rFonts w:ascii="Times New Roman" w:eastAsia="Times New Roman" w:hAnsi="Times New Roman" w:cs="Times New Roman"/>
                <w:color w:val="000000" w:themeColor="text1"/>
                <w:sz w:val="20"/>
                <w:szCs w:val="20"/>
                <w:highlight w:val="cyan"/>
              </w:rPr>
            </w:pPr>
          </w:p>
          <w:p w14:paraId="0745CE35" w14:textId="309EA16A" w:rsidR="002C1A19" w:rsidRPr="00EA5C0A" w:rsidRDefault="00A737CC" w:rsidP="419E3D95">
            <w:pPr>
              <w:rPr>
                <w:rFonts w:ascii="Times New Roman" w:eastAsia="Times New Roman" w:hAnsi="Times New Roman" w:cs="Times New Roman"/>
                <w:color w:val="000000" w:themeColor="text1"/>
                <w:sz w:val="20"/>
                <w:szCs w:val="20"/>
              </w:rPr>
            </w:pPr>
            <w:r w:rsidRPr="00A737CC">
              <w:rPr>
                <w:rFonts w:ascii="Times New Roman" w:eastAsia="Times New Roman" w:hAnsi="Times New Roman" w:cs="Times New Roman"/>
                <w:color w:val="000000" w:themeColor="text1"/>
                <w:sz w:val="20"/>
                <w:szCs w:val="20"/>
                <w:lang w:val="lv"/>
              </w:rPr>
              <w:t xml:space="preserve">Iepirkuma 1.daļas un 2.daļas Tehniskās specifikācijas punkts </w:t>
            </w:r>
            <w:r w:rsidR="002C1A19" w:rsidRPr="002361C2">
              <w:rPr>
                <w:rFonts w:ascii="Times New Roman" w:eastAsia="Times New Roman" w:hAnsi="Times New Roman" w:cs="Times New Roman"/>
                <w:color w:val="000000" w:themeColor="text1"/>
                <w:sz w:val="20"/>
                <w:szCs w:val="20"/>
              </w:rPr>
              <w:t>RAD.44 Izsekošanas procesoram jābūt iebūvētam</w:t>
            </w:r>
            <w:r w:rsidR="00931217" w:rsidRPr="002361C2">
              <w:rPr>
                <w:rFonts w:ascii="Times New Roman" w:eastAsia="Times New Roman" w:hAnsi="Times New Roman" w:cs="Times New Roman"/>
                <w:color w:val="000000" w:themeColor="text1"/>
                <w:sz w:val="20"/>
                <w:szCs w:val="20"/>
              </w:rPr>
              <w:t xml:space="preserve"> raiduztvērējā, </w:t>
            </w:r>
            <w:r w:rsidR="002C1A19" w:rsidRPr="002361C2">
              <w:rPr>
                <w:rFonts w:ascii="Times New Roman" w:eastAsia="Times New Roman" w:hAnsi="Times New Roman" w:cs="Times New Roman"/>
                <w:color w:val="000000" w:themeColor="text1"/>
                <w:sz w:val="20"/>
                <w:szCs w:val="20"/>
              </w:rPr>
              <w:t>lai tas varētu darboties ar pilnu iekšējo video datu dinamiku, t.i., </w:t>
            </w:r>
            <w:r w:rsidR="00931217" w:rsidRPr="002361C2">
              <w:rPr>
                <w:rFonts w:ascii="Times New Roman" w:eastAsia="Times New Roman" w:hAnsi="Times New Roman" w:cs="Times New Roman"/>
                <w:color w:val="000000" w:themeColor="text1"/>
                <w:sz w:val="20"/>
                <w:szCs w:val="20"/>
              </w:rPr>
              <w:t xml:space="preserve">lielāku kā </w:t>
            </w:r>
            <w:r w:rsidR="002C1A19" w:rsidRPr="002361C2">
              <w:rPr>
                <w:rFonts w:ascii="Times New Roman" w:eastAsia="Times New Roman" w:hAnsi="Times New Roman" w:cs="Times New Roman"/>
                <w:color w:val="000000" w:themeColor="text1"/>
                <w:sz w:val="20"/>
                <w:szCs w:val="20"/>
              </w:rPr>
              <w:t xml:space="preserve">8 bitu datu dziļumu. Šāda arhitektūra nodrošina optimālu mērķu detektēšanu un izsekošanu, jo tiek saglabāta pilna datu precizitāte un izvairīts no kvalitātes </w:t>
            </w:r>
            <w:r w:rsidR="002C1A19" w:rsidRPr="00EA5C0A">
              <w:rPr>
                <w:rFonts w:ascii="Times New Roman" w:eastAsia="Times New Roman" w:hAnsi="Times New Roman" w:cs="Times New Roman"/>
                <w:color w:val="000000" w:themeColor="text1"/>
                <w:sz w:val="20"/>
                <w:szCs w:val="20"/>
              </w:rPr>
              <w:t>zudumiem, kas rodas datu samazināšanas dēļ, ja procesors tiek novietots ārpus sensora.</w:t>
            </w:r>
          </w:p>
          <w:p w14:paraId="75BC68E2" w14:textId="77777777" w:rsidR="002C1A19" w:rsidRPr="00EA5C0A" w:rsidRDefault="002C1A19" w:rsidP="419E3D95">
            <w:pPr>
              <w:rPr>
                <w:rFonts w:ascii="Times New Roman" w:eastAsia="Times New Roman" w:hAnsi="Times New Roman" w:cs="Times New Roman"/>
                <w:color w:val="000000" w:themeColor="text1"/>
                <w:sz w:val="20"/>
                <w:szCs w:val="20"/>
              </w:rPr>
            </w:pPr>
          </w:p>
          <w:p w14:paraId="46574E01" w14:textId="20E657E4" w:rsidR="009A6919" w:rsidRPr="00EA5C0A" w:rsidRDefault="009A6919" w:rsidP="419E3D95">
            <w:pPr>
              <w:rPr>
                <w:rFonts w:ascii="Times New Roman" w:hAnsi="Times New Roman" w:cs="Times New Roman"/>
                <w:sz w:val="20"/>
                <w:szCs w:val="20"/>
              </w:rPr>
            </w:pPr>
            <w:r w:rsidRPr="00EA5C0A">
              <w:rPr>
                <w:rFonts w:ascii="Times New Roman" w:hAnsi="Times New Roman" w:cs="Times New Roman"/>
                <w:sz w:val="20"/>
                <w:szCs w:val="20"/>
              </w:rPr>
              <w:t>Iepirkuma 1.daļas un 2.daļas Tehniskās specifikācijas punkts RAD.52 tiks precizēts, izsakot to šādā redakcijā:</w:t>
            </w:r>
          </w:p>
          <w:p w14:paraId="09D9B2DB" w14:textId="77777777" w:rsidR="00D2444C" w:rsidRPr="00154D6D" w:rsidRDefault="00D2444C" w:rsidP="419E3D95">
            <w:pPr>
              <w:rPr>
                <w:rFonts w:ascii="Times New Roman" w:hAnsi="Times New Roman" w:cs="Times New Roman"/>
                <w:sz w:val="20"/>
                <w:szCs w:val="20"/>
              </w:rPr>
            </w:pPr>
            <w:r w:rsidRPr="00EA5C0A">
              <w:rPr>
                <w:rFonts w:ascii="Times New Roman" w:hAnsi="Times New Roman" w:cs="Times New Roman"/>
                <w:sz w:val="20"/>
                <w:szCs w:val="20"/>
              </w:rPr>
              <w:t>Radaru sistēmai jāspēj pārraidīt radaru datus ASTERIX standarta formātos, vismaz CAT-10, CAT-34 un CAT-48 mērķu izsekošanas datiem, kā arī CAT-</w:t>
            </w:r>
            <w:r w:rsidRPr="00EA5C0A">
              <w:rPr>
                <w:rFonts w:ascii="Times New Roman" w:hAnsi="Times New Roman" w:cs="Times New Roman"/>
                <w:sz w:val="20"/>
                <w:szCs w:val="20"/>
              </w:rPr>
              <w:lastRenderedPageBreak/>
              <w:t>240 radara video datiem. Ja tiek izmantots īpašs formāts, ražotājam jāiesniedz tā specifikācija.</w:t>
            </w:r>
          </w:p>
          <w:p w14:paraId="181B30BD" w14:textId="401EABCE" w:rsidR="00464519" w:rsidRDefault="00464519" w:rsidP="63AA16E1">
            <w:pPr>
              <w:rPr>
                <w:rFonts w:ascii="Times New Roman" w:eastAsia="Times New Roman" w:hAnsi="Times New Roman" w:cs="Times New Roman"/>
                <w:strike/>
                <w:color w:val="000000" w:themeColor="text1"/>
                <w:sz w:val="20"/>
                <w:szCs w:val="20"/>
              </w:rPr>
            </w:pPr>
          </w:p>
          <w:p w14:paraId="78C4D79F" w14:textId="643FD75E" w:rsidR="00610C81" w:rsidRPr="00263303" w:rsidRDefault="00610C81" w:rsidP="00610C81">
            <w:pPr>
              <w:rPr>
                <w:rFonts w:ascii="Times New Roman" w:hAnsi="Times New Roman" w:cs="Times New Roman"/>
                <w:sz w:val="20"/>
                <w:szCs w:val="20"/>
              </w:rPr>
            </w:pPr>
            <w:r w:rsidRPr="00263303">
              <w:rPr>
                <w:rFonts w:ascii="Times New Roman" w:hAnsi="Times New Roman" w:cs="Times New Roman"/>
                <w:sz w:val="20"/>
                <w:szCs w:val="20"/>
              </w:rPr>
              <w:t>Iepirkuma 1.daļas un 2.daļas Tehniskās specifikācijas punkts RAD.58c tiks precizēts, izsakot to šādā redakcijā:</w:t>
            </w:r>
          </w:p>
          <w:p w14:paraId="4A24CEAB" w14:textId="20AFD88D" w:rsidR="00B26466" w:rsidRPr="00EA5C0A" w:rsidRDefault="00610C81" w:rsidP="63AA16E1">
            <w:pPr>
              <w:rPr>
                <w:rFonts w:ascii="Times New Roman" w:eastAsia="Times New Roman" w:hAnsi="Times New Roman" w:cs="Times New Roman"/>
                <w:color w:val="000000" w:themeColor="text1"/>
                <w:sz w:val="20"/>
                <w:szCs w:val="20"/>
              </w:rPr>
            </w:pPr>
            <w:r w:rsidRPr="00EA5C0A">
              <w:rPr>
                <w:rFonts w:ascii="Times New Roman" w:eastAsia="Times New Roman" w:hAnsi="Times New Roman" w:cs="Times New Roman"/>
                <w:color w:val="000000" w:themeColor="text1"/>
                <w:sz w:val="20"/>
                <w:szCs w:val="20"/>
              </w:rPr>
              <w:t>Jāiesniedz datora modelēšanas rīka parametru fails, kas izmantots veiktspējas novērtējumam. Ja netiek izmantots CARPET modelēšanas rīks, ražotājam jāiesniedz parametru fails no ekvivalentas modelēšanas sistēmas, norādot izmantoto metodoloģiju un ievades datus, lai nodrošinātu novērtējuma caurspīdīgumu.</w:t>
            </w:r>
          </w:p>
          <w:p w14:paraId="221E8D6F" w14:textId="77777777" w:rsidR="00610C81" w:rsidRPr="00EA5C0A" w:rsidRDefault="00610C81" w:rsidP="63AA16E1">
            <w:pPr>
              <w:rPr>
                <w:rFonts w:ascii="Times New Roman" w:eastAsia="Times New Roman" w:hAnsi="Times New Roman" w:cs="Times New Roman"/>
                <w:color w:val="000000" w:themeColor="text1"/>
                <w:sz w:val="20"/>
                <w:szCs w:val="20"/>
              </w:rPr>
            </w:pPr>
          </w:p>
          <w:p w14:paraId="662C8B7B" w14:textId="0AF5D1F5" w:rsidR="00464519" w:rsidRPr="00EA5C0A" w:rsidRDefault="00E47DD6" w:rsidP="63AA16E1">
            <w:pPr>
              <w:rPr>
                <w:rFonts w:ascii="Times New Roman" w:eastAsia="Times New Roman" w:hAnsi="Times New Roman" w:cs="Times New Roman"/>
                <w:color w:val="000000" w:themeColor="text1"/>
                <w:sz w:val="20"/>
                <w:szCs w:val="20"/>
              </w:rPr>
            </w:pPr>
            <w:r w:rsidRPr="00EA5C0A">
              <w:rPr>
                <w:rFonts w:ascii="Times New Roman" w:eastAsia="Times New Roman" w:hAnsi="Times New Roman" w:cs="Times New Roman"/>
                <w:color w:val="000000" w:themeColor="text1"/>
                <w:sz w:val="20"/>
                <w:szCs w:val="20"/>
                <w:lang w:val="lv"/>
              </w:rPr>
              <w:t>Iepirkuma 1.daļas un 2.daļas Tehniskās specifikācijas punkts</w:t>
            </w:r>
            <w:r w:rsidRPr="00EA5C0A">
              <w:rPr>
                <w:rFonts w:ascii="Times New Roman" w:eastAsia="Times New Roman" w:hAnsi="Times New Roman" w:cs="Times New Roman"/>
                <w:color w:val="000000" w:themeColor="text1"/>
                <w:sz w:val="20"/>
                <w:szCs w:val="20"/>
              </w:rPr>
              <w:t xml:space="preserve"> </w:t>
            </w:r>
            <w:r w:rsidR="63AA16E1" w:rsidRPr="00EA5C0A">
              <w:rPr>
                <w:rFonts w:ascii="Times New Roman" w:eastAsia="Times New Roman" w:hAnsi="Times New Roman" w:cs="Times New Roman"/>
                <w:color w:val="000000" w:themeColor="text1"/>
                <w:sz w:val="20"/>
                <w:szCs w:val="20"/>
              </w:rPr>
              <w:t>AIS.11</w:t>
            </w:r>
            <w:r w:rsidR="001148F8" w:rsidRPr="00EA5C0A">
              <w:rPr>
                <w:rFonts w:ascii="Times New Roman" w:eastAsia="Times New Roman" w:hAnsi="Times New Roman" w:cs="Times New Roman"/>
                <w:color w:val="000000" w:themeColor="text1"/>
                <w:sz w:val="20"/>
                <w:szCs w:val="20"/>
              </w:rPr>
              <w:t xml:space="preserve">f </w:t>
            </w:r>
            <w:r w:rsidR="63AA16E1" w:rsidRPr="00EA5C0A">
              <w:rPr>
                <w:rFonts w:ascii="Times New Roman" w:eastAsia="Times New Roman" w:hAnsi="Times New Roman" w:cs="Times New Roman"/>
                <w:color w:val="000000" w:themeColor="text1"/>
                <w:sz w:val="20"/>
                <w:szCs w:val="20"/>
              </w:rPr>
              <w:t xml:space="preserve">apakšpunkts </w:t>
            </w:r>
            <w:r w:rsidR="00696430" w:rsidRPr="00EA5C0A">
              <w:rPr>
                <w:rFonts w:ascii="Times New Roman" w:eastAsia="Times New Roman" w:hAnsi="Times New Roman" w:cs="Times New Roman"/>
                <w:color w:val="000000" w:themeColor="text1"/>
                <w:sz w:val="20"/>
                <w:szCs w:val="20"/>
              </w:rPr>
              <w:t>tiks</w:t>
            </w:r>
            <w:r w:rsidR="63AA16E1" w:rsidRPr="00EA5C0A">
              <w:rPr>
                <w:rFonts w:ascii="Times New Roman" w:eastAsia="Times New Roman" w:hAnsi="Times New Roman" w:cs="Times New Roman"/>
                <w:color w:val="000000" w:themeColor="text1"/>
                <w:sz w:val="20"/>
                <w:szCs w:val="20"/>
              </w:rPr>
              <w:t xml:space="preserve"> svītrots.</w:t>
            </w:r>
          </w:p>
          <w:p w14:paraId="26789A7B" w14:textId="77777777" w:rsidR="00E47DD6" w:rsidRPr="00EA5C0A" w:rsidRDefault="00E47DD6" w:rsidP="63AA16E1">
            <w:pPr>
              <w:rPr>
                <w:rFonts w:ascii="Times New Roman" w:eastAsia="Times New Roman" w:hAnsi="Times New Roman" w:cs="Times New Roman"/>
                <w:color w:val="000000" w:themeColor="text1"/>
                <w:sz w:val="20"/>
                <w:szCs w:val="20"/>
              </w:rPr>
            </w:pPr>
          </w:p>
          <w:p w14:paraId="62C77FEC" w14:textId="2E57F7BA" w:rsidR="00464519" w:rsidRPr="00D36C15" w:rsidRDefault="006C273F" w:rsidP="63AA16E1">
            <w:pPr>
              <w:rPr>
                <w:rFonts w:ascii="Times New Roman" w:hAnsi="Times New Roman" w:cs="Times New Roman"/>
                <w:sz w:val="20"/>
                <w:szCs w:val="20"/>
              </w:rPr>
            </w:pPr>
            <w:r w:rsidRPr="00EA5C0A">
              <w:rPr>
                <w:rFonts w:ascii="Times New Roman" w:hAnsi="Times New Roman" w:cs="Times New Roman"/>
                <w:sz w:val="20"/>
                <w:szCs w:val="20"/>
              </w:rPr>
              <w:t xml:space="preserve">Iepirkuma 1.daļas un 2.daļas Tehniskās specifikācijas punkts AIS.13 tiks </w:t>
            </w:r>
            <w:r w:rsidR="00B902CF" w:rsidRPr="00D91C15">
              <w:rPr>
                <w:rFonts w:ascii="Times New Roman" w:hAnsi="Times New Roman" w:cs="Times New Roman"/>
                <w:sz w:val="20"/>
                <w:szCs w:val="20"/>
              </w:rPr>
              <w:t>svītrots</w:t>
            </w:r>
            <w:r w:rsidR="00897EBB" w:rsidRPr="00D91C15">
              <w:rPr>
                <w:rFonts w:ascii="Times New Roman" w:hAnsi="Times New Roman" w:cs="Times New Roman"/>
                <w:sz w:val="20"/>
                <w:szCs w:val="20"/>
              </w:rPr>
              <w:t>.</w:t>
            </w:r>
          </w:p>
          <w:p w14:paraId="2F467F94" w14:textId="77777777" w:rsidR="004F5C1C" w:rsidRPr="008E0721" w:rsidRDefault="004F5C1C" w:rsidP="63AA16E1">
            <w:pPr>
              <w:rPr>
                <w:rFonts w:ascii="Times New Roman" w:hAnsi="Times New Roman" w:cs="Times New Roman"/>
                <w:sz w:val="20"/>
                <w:szCs w:val="20"/>
              </w:rPr>
            </w:pPr>
          </w:p>
          <w:p w14:paraId="0BFA385E" w14:textId="482E87F0" w:rsidR="00364FE2" w:rsidRPr="0062113E" w:rsidRDefault="00AB3F16" w:rsidP="63AA16E1">
            <w:pPr>
              <w:rPr>
                <w:rFonts w:ascii="Times New Roman" w:eastAsia="Times New Roman" w:hAnsi="Times New Roman" w:cs="Times New Roman"/>
                <w:color w:val="000000" w:themeColor="text1"/>
                <w:sz w:val="20"/>
                <w:szCs w:val="20"/>
              </w:rPr>
            </w:pPr>
            <w:r w:rsidRPr="0062113E">
              <w:rPr>
                <w:rFonts w:ascii="Times New Roman" w:eastAsia="Times New Roman" w:hAnsi="Times New Roman" w:cs="Times New Roman"/>
                <w:color w:val="000000" w:themeColor="text1"/>
                <w:sz w:val="20"/>
                <w:szCs w:val="20"/>
              </w:rPr>
              <w:t xml:space="preserve">Iepirkuma 1.daļas un 2.daļas Tehniskās specifikācijas punkts </w:t>
            </w:r>
            <w:r w:rsidR="63AA16E1" w:rsidRPr="0062113E">
              <w:rPr>
                <w:rFonts w:ascii="Times New Roman" w:eastAsia="Times New Roman" w:hAnsi="Times New Roman" w:cs="Times New Roman"/>
                <w:color w:val="000000" w:themeColor="text1"/>
                <w:sz w:val="20"/>
                <w:szCs w:val="20"/>
              </w:rPr>
              <w:t xml:space="preserve">SRV.5a </w:t>
            </w:r>
            <w:r w:rsidR="00364FE2" w:rsidRPr="0062113E">
              <w:rPr>
                <w:rFonts w:ascii="Times New Roman" w:eastAsia="Times New Roman" w:hAnsi="Times New Roman" w:cs="Times New Roman"/>
                <w:color w:val="000000" w:themeColor="text1"/>
                <w:sz w:val="20"/>
                <w:szCs w:val="20"/>
              </w:rPr>
              <w:t>t</w:t>
            </w:r>
            <w:r w:rsidR="63AA16E1" w:rsidRPr="0062113E">
              <w:rPr>
                <w:rFonts w:ascii="Times New Roman" w:eastAsia="Times New Roman" w:hAnsi="Times New Roman" w:cs="Times New Roman"/>
                <w:color w:val="000000" w:themeColor="text1"/>
                <w:sz w:val="20"/>
                <w:szCs w:val="20"/>
              </w:rPr>
              <w:t xml:space="preserve">iks </w:t>
            </w:r>
            <w:r w:rsidR="00F6118A" w:rsidRPr="0062113E">
              <w:rPr>
                <w:rFonts w:ascii="Times New Roman" w:eastAsia="Times New Roman" w:hAnsi="Times New Roman" w:cs="Times New Roman"/>
                <w:color w:val="000000" w:themeColor="text1"/>
                <w:sz w:val="20"/>
                <w:szCs w:val="20"/>
              </w:rPr>
              <w:t xml:space="preserve">precizēts, </w:t>
            </w:r>
            <w:r w:rsidR="63AA16E1" w:rsidRPr="0062113E">
              <w:rPr>
                <w:rFonts w:ascii="Times New Roman" w:eastAsia="Times New Roman" w:hAnsi="Times New Roman" w:cs="Times New Roman"/>
                <w:color w:val="000000" w:themeColor="text1"/>
                <w:sz w:val="20"/>
                <w:szCs w:val="20"/>
              </w:rPr>
              <w:t>iz</w:t>
            </w:r>
            <w:r w:rsidR="00F6118A" w:rsidRPr="0062113E">
              <w:rPr>
                <w:rFonts w:ascii="Times New Roman" w:eastAsia="Times New Roman" w:hAnsi="Times New Roman" w:cs="Times New Roman"/>
                <w:color w:val="000000" w:themeColor="text1"/>
                <w:sz w:val="20"/>
                <w:szCs w:val="20"/>
              </w:rPr>
              <w:t>sakot to</w:t>
            </w:r>
            <w:r w:rsidR="63AA16E1" w:rsidRPr="0062113E">
              <w:rPr>
                <w:rFonts w:ascii="Times New Roman" w:eastAsia="Times New Roman" w:hAnsi="Times New Roman" w:cs="Times New Roman"/>
                <w:color w:val="000000" w:themeColor="text1"/>
                <w:sz w:val="20"/>
                <w:szCs w:val="20"/>
              </w:rPr>
              <w:t xml:space="preserve"> šādā redakcijā: </w:t>
            </w:r>
          </w:p>
          <w:p w14:paraId="0F69B005" w14:textId="11173BAE" w:rsidR="00464519" w:rsidRPr="006E6C11" w:rsidRDefault="006939EC" w:rsidP="63AA16E1">
            <w:pPr>
              <w:rPr>
                <w:rFonts w:ascii="Times New Roman" w:eastAsia="Times New Roman" w:hAnsi="Times New Roman" w:cs="Times New Roman"/>
                <w:sz w:val="20"/>
                <w:szCs w:val="20"/>
              </w:rPr>
            </w:pPr>
            <w:r w:rsidRPr="006E6C11">
              <w:rPr>
                <w:rFonts w:ascii="Times New Roman" w:eastAsia="Times New Roman" w:hAnsi="Times New Roman" w:cs="Times New Roman"/>
                <w:sz w:val="20"/>
                <w:szCs w:val="20"/>
              </w:rPr>
              <w:t xml:space="preserve">Vismaz </w:t>
            </w:r>
            <w:r w:rsidR="00995DA4" w:rsidRPr="006E6C11">
              <w:rPr>
                <w:rFonts w:ascii="Times New Roman" w:eastAsia="Times New Roman" w:hAnsi="Times New Roman" w:cs="Times New Roman"/>
                <w:sz w:val="20"/>
                <w:szCs w:val="20"/>
              </w:rPr>
              <w:t>10 gadus s</w:t>
            </w:r>
            <w:r w:rsidR="63AA16E1" w:rsidRPr="006E6C11">
              <w:rPr>
                <w:rFonts w:ascii="Times New Roman" w:eastAsia="Times New Roman" w:hAnsi="Times New Roman" w:cs="Times New Roman"/>
                <w:sz w:val="20"/>
                <w:szCs w:val="20"/>
              </w:rPr>
              <w:t>trukturēta hidrometeoroloģisko staciju un sensoru datu uzglabāšana pa mēnešiem un gadiem (arhivētā veidā, lai neaizņem daudz vietas).</w:t>
            </w:r>
          </w:p>
          <w:p w14:paraId="3581214E" w14:textId="77777777" w:rsidR="00DF715A" w:rsidRPr="00D444C1" w:rsidRDefault="00DF715A" w:rsidP="63AA16E1">
            <w:pPr>
              <w:rPr>
                <w:rFonts w:ascii="Times New Roman" w:eastAsia="Times New Roman" w:hAnsi="Times New Roman" w:cs="Times New Roman"/>
                <w:color w:val="000000" w:themeColor="text1"/>
                <w:sz w:val="20"/>
                <w:szCs w:val="20"/>
                <w:highlight w:val="cyan"/>
              </w:rPr>
            </w:pPr>
          </w:p>
          <w:p w14:paraId="3D83FDC1" w14:textId="54A09F2F" w:rsidR="00464519" w:rsidRPr="00900E43" w:rsidRDefault="007910EC" w:rsidP="00F20193">
            <w:pPr>
              <w:rPr>
                <w:rFonts w:ascii="Times New Roman" w:eastAsia="Times New Roman" w:hAnsi="Times New Roman" w:cs="Times New Roman"/>
                <w:color w:val="000000" w:themeColor="text1"/>
                <w:sz w:val="20"/>
                <w:szCs w:val="20"/>
                <w:highlight w:val="cyan"/>
                <w:lang w:val="en-GB"/>
              </w:rPr>
            </w:pPr>
            <w:r w:rsidRPr="009C38B3">
              <w:rPr>
                <w:rFonts w:ascii="Times New Roman" w:eastAsia="Times New Roman" w:hAnsi="Times New Roman" w:cs="Times New Roman"/>
                <w:color w:val="000000" w:themeColor="text1"/>
                <w:sz w:val="20"/>
                <w:szCs w:val="20"/>
              </w:rPr>
              <w:t xml:space="preserve">Iepirkuma 1.daļas un 2.daļas Tehniskās specifikācijas punkts </w:t>
            </w:r>
            <w:r w:rsidR="63AA16E1" w:rsidRPr="009C38B3">
              <w:rPr>
                <w:rFonts w:ascii="Times New Roman" w:eastAsia="Times New Roman" w:hAnsi="Times New Roman" w:cs="Times New Roman"/>
                <w:color w:val="000000" w:themeColor="text1"/>
                <w:sz w:val="20"/>
                <w:szCs w:val="20"/>
              </w:rPr>
              <w:t>IMP.1</w:t>
            </w:r>
            <w:r w:rsidR="007061A1" w:rsidRPr="009C38B3">
              <w:rPr>
                <w:rFonts w:ascii="Times New Roman" w:eastAsia="Times New Roman" w:hAnsi="Times New Roman" w:cs="Times New Roman"/>
                <w:color w:val="000000" w:themeColor="text1"/>
                <w:sz w:val="20"/>
                <w:szCs w:val="20"/>
              </w:rPr>
              <w:t>.</w:t>
            </w:r>
            <w:r w:rsidR="63AA16E1" w:rsidRPr="009C38B3">
              <w:rPr>
                <w:rFonts w:ascii="Times New Roman" w:eastAsia="Times New Roman" w:hAnsi="Times New Roman" w:cs="Times New Roman"/>
                <w:color w:val="000000" w:themeColor="text1"/>
                <w:sz w:val="20"/>
                <w:szCs w:val="20"/>
              </w:rPr>
              <w:t xml:space="preserve"> Prasība tiek saglabāta</w:t>
            </w:r>
            <w:r w:rsidR="007061A1" w:rsidRPr="009C38B3">
              <w:rPr>
                <w:rFonts w:ascii="Times New Roman" w:eastAsia="Times New Roman" w:hAnsi="Times New Roman" w:cs="Times New Roman"/>
                <w:color w:val="000000" w:themeColor="text1"/>
                <w:sz w:val="20"/>
                <w:szCs w:val="20"/>
              </w:rPr>
              <w:t>.</w:t>
            </w:r>
          </w:p>
        </w:tc>
      </w:tr>
      <w:tr w:rsidR="00464519" w:rsidRPr="00900E43" w14:paraId="58A508F7" w14:textId="77777777" w:rsidTr="00081CF3">
        <w:tc>
          <w:tcPr>
            <w:tcW w:w="1319" w:type="dxa"/>
          </w:tcPr>
          <w:p w14:paraId="1384897A" w14:textId="77777777" w:rsidR="00464519" w:rsidRPr="00900E43" w:rsidRDefault="00464519" w:rsidP="00F758F1">
            <w:pPr>
              <w:rPr>
                <w:rFonts w:ascii="Times New Roman" w:hAnsi="Times New Roman" w:cs="Times New Roman"/>
                <w:sz w:val="20"/>
                <w:szCs w:val="20"/>
              </w:rPr>
            </w:pPr>
          </w:p>
        </w:tc>
        <w:tc>
          <w:tcPr>
            <w:tcW w:w="8790" w:type="dxa"/>
          </w:tcPr>
          <w:p w14:paraId="37A09999" w14:textId="77777777" w:rsidR="00F758F1" w:rsidRPr="00F758F1" w:rsidRDefault="00F758F1" w:rsidP="00F758F1">
            <w:pPr>
              <w:rPr>
                <w:rFonts w:ascii="Times New Roman" w:eastAsia="Times New Roman" w:hAnsi="Times New Roman" w:cs="Times New Roman"/>
                <w:color w:val="212121"/>
                <w:kern w:val="0"/>
                <w:sz w:val="20"/>
                <w:szCs w:val="20"/>
                <w:lang w:eastAsia="lv-LV"/>
                <w14:ligatures w14:val="none"/>
              </w:rPr>
            </w:pPr>
            <w:r w:rsidRPr="00F758F1">
              <w:rPr>
                <w:rFonts w:ascii="Times New Roman" w:eastAsia="Times New Roman" w:hAnsi="Times New Roman" w:cs="Times New Roman"/>
                <w:color w:val="212121"/>
                <w:kern w:val="0"/>
                <w:sz w:val="20"/>
                <w:szCs w:val="20"/>
                <w:lang w:eastAsia="lv-LV"/>
                <w14:ligatures w14:val="none"/>
              </w:rPr>
              <w:t>Comments on Appendix 3 “Technical Specification – Part 2”</w:t>
            </w:r>
          </w:p>
          <w:p w14:paraId="27315574" w14:textId="77777777" w:rsidR="00F758F1" w:rsidRPr="00F758F1" w:rsidRDefault="00F758F1" w:rsidP="006D2E76">
            <w:pPr>
              <w:numPr>
                <w:ilvl w:val="0"/>
                <w:numId w:val="11"/>
              </w:numPr>
              <w:tabs>
                <w:tab w:val="clear" w:pos="720"/>
                <w:tab w:val="num" w:pos="457"/>
              </w:tabs>
              <w:ind w:left="457" w:hanging="457"/>
              <w:rPr>
                <w:rFonts w:ascii="Times New Roman" w:eastAsia="Times New Roman" w:hAnsi="Times New Roman" w:cs="Times New Roman"/>
                <w:color w:val="212121"/>
                <w:kern w:val="0"/>
                <w:sz w:val="20"/>
                <w:szCs w:val="20"/>
                <w:lang w:eastAsia="lv-LV"/>
                <w14:ligatures w14:val="none"/>
              </w:rPr>
            </w:pPr>
            <w:r w:rsidRPr="00F758F1">
              <w:rPr>
                <w:rFonts w:ascii="Times New Roman" w:eastAsia="Times New Roman" w:hAnsi="Times New Roman" w:cs="Times New Roman"/>
                <w:color w:val="212121"/>
                <w:kern w:val="0"/>
                <w:sz w:val="20"/>
                <w:szCs w:val="20"/>
                <w:lang w:eastAsia="lv-LV"/>
                <w14:ligatures w14:val="none"/>
              </w:rPr>
              <w:t>See comments on Appendix 2</w:t>
            </w:r>
          </w:p>
          <w:p w14:paraId="2AA818EF" w14:textId="43048FA6" w:rsidR="00F758F1" w:rsidRPr="00F758F1" w:rsidRDefault="00F758F1" w:rsidP="00F75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1F1F1F"/>
                <w:kern w:val="0"/>
                <w:sz w:val="20"/>
                <w:szCs w:val="20"/>
                <w:lang w:eastAsia="lv-LV"/>
                <w14:ligatures w14:val="none"/>
              </w:rPr>
            </w:pPr>
            <w:r w:rsidRPr="00F758F1">
              <w:rPr>
                <w:rFonts w:ascii="Times New Roman" w:eastAsiaTheme="majorEastAsia" w:hAnsi="Times New Roman" w:cs="Times New Roman"/>
                <w:color w:val="1F1F1F"/>
                <w:kern w:val="0"/>
                <w:sz w:val="20"/>
                <w:szCs w:val="20"/>
                <w:lang w:eastAsia="lv-LV"/>
                <w14:ligatures w14:val="none"/>
              </w:rPr>
              <w:t>Komentāri par 3. pielikumu “Tehniskā specifikācija </w:t>
            </w:r>
            <w:r w:rsidR="00234DD7">
              <w:rPr>
                <w:rFonts w:ascii="Times New Roman" w:eastAsiaTheme="majorEastAsia" w:hAnsi="Times New Roman" w:cs="Times New Roman"/>
                <w:color w:val="1F1F1F"/>
                <w:kern w:val="0"/>
                <w:sz w:val="20"/>
                <w:szCs w:val="20"/>
                <w:lang w:eastAsia="lv-LV"/>
                <w14:ligatures w14:val="none"/>
              </w:rPr>
              <w:t>–</w:t>
            </w:r>
            <w:r w:rsidRPr="00F758F1">
              <w:rPr>
                <w:rFonts w:ascii="Times New Roman" w:eastAsiaTheme="majorEastAsia" w:hAnsi="Times New Roman" w:cs="Times New Roman"/>
                <w:color w:val="1F1F1F"/>
                <w:kern w:val="0"/>
                <w:sz w:val="20"/>
                <w:szCs w:val="20"/>
                <w:lang w:eastAsia="lv-LV"/>
                <w14:ligatures w14:val="none"/>
              </w:rPr>
              <w:t xml:space="preserve"> 2. daļa”</w:t>
            </w:r>
          </w:p>
          <w:p w14:paraId="5E9AD985" w14:textId="10951711" w:rsidR="00464519" w:rsidRPr="00900E43" w:rsidRDefault="00F758F1" w:rsidP="006D2E76">
            <w:pPr>
              <w:pStyle w:val="ListParagraph"/>
              <w:numPr>
                <w:ilvl w:val="0"/>
                <w:numId w:val="12"/>
              </w:numPr>
              <w:ind w:left="457" w:hanging="457"/>
              <w:rPr>
                <w:rFonts w:ascii="Times New Roman" w:eastAsia="Times New Roman" w:hAnsi="Times New Roman" w:cs="Times New Roman"/>
                <w:color w:val="1F1F1F"/>
                <w:kern w:val="0"/>
                <w:sz w:val="20"/>
                <w:szCs w:val="20"/>
                <w:lang w:eastAsia="lv-LV"/>
                <w14:ligatures w14:val="none"/>
              </w:rPr>
            </w:pPr>
            <w:r w:rsidRPr="00900E43">
              <w:rPr>
                <w:rFonts w:ascii="Times New Roman" w:eastAsiaTheme="majorEastAsia" w:hAnsi="Times New Roman" w:cs="Times New Roman"/>
                <w:color w:val="1F1F1F"/>
                <w:kern w:val="0"/>
                <w:sz w:val="20"/>
                <w:szCs w:val="20"/>
                <w:lang w:eastAsia="lv-LV"/>
                <w14:ligatures w14:val="none"/>
              </w:rPr>
              <w:t>Skatīt komentārus par 2. pielikumu</w:t>
            </w:r>
          </w:p>
        </w:tc>
        <w:tc>
          <w:tcPr>
            <w:tcW w:w="4575" w:type="dxa"/>
          </w:tcPr>
          <w:p w14:paraId="526A0564" w14:textId="35032FC6" w:rsidR="00464519" w:rsidRPr="00CB33A3" w:rsidRDefault="5090288B" w:rsidP="50902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sz w:val="20"/>
                <w:szCs w:val="20"/>
                <w:lang w:eastAsia="lv-LV"/>
              </w:rPr>
            </w:pPr>
            <w:r w:rsidRPr="00CB33A3">
              <w:rPr>
                <w:rFonts w:ascii="Times New Roman" w:eastAsiaTheme="majorEastAsia" w:hAnsi="Times New Roman" w:cs="Times New Roman"/>
                <w:sz w:val="20"/>
                <w:szCs w:val="20"/>
                <w:lang w:eastAsia="lv-LV"/>
              </w:rPr>
              <w:t>Skatīt atbildes uz komentāriem / jautājumiem par 2. pielikumu “Tehniskā specifikācija </w:t>
            </w:r>
            <w:r w:rsidR="00234DD7" w:rsidRPr="00CB33A3">
              <w:rPr>
                <w:rFonts w:ascii="Times New Roman" w:eastAsiaTheme="majorEastAsia" w:hAnsi="Times New Roman" w:cs="Times New Roman"/>
                <w:sz w:val="20"/>
                <w:szCs w:val="20"/>
                <w:lang w:eastAsia="lv-LV"/>
              </w:rPr>
              <w:t>–</w:t>
            </w:r>
            <w:r w:rsidRPr="00CB33A3">
              <w:rPr>
                <w:rFonts w:ascii="Times New Roman" w:eastAsiaTheme="majorEastAsia" w:hAnsi="Times New Roman" w:cs="Times New Roman"/>
                <w:sz w:val="20"/>
                <w:szCs w:val="20"/>
                <w:lang w:eastAsia="lv-LV"/>
              </w:rPr>
              <w:t xml:space="preserve"> 1. daļa”</w:t>
            </w:r>
            <w:r w:rsidR="00CB33A3" w:rsidRPr="00CB33A3">
              <w:rPr>
                <w:rFonts w:ascii="Times New Roman" w:eastAsiaTheme="majorEastAsia" w:hAnsi="Times New Roman" w:cs="Times New Roman"/>
                <w:sz w:val="20"/>
                <w:szCs w:val="20"/>
                <w:lang w:eastAsia="lv-LV"/>
              </w:rPr>
              <w:t>.</w:t>
            </w:r>
          </w:p>
          <w:p w14:paraId="7597B91A" w14:textId="46296501" w:rsidR="00464519" w:rsidRPr="00900E43" w:rsidRDefault="00464519" w:rsidP="00F758F1">
            <w:pPr>
              <w:rPr>
                <w:rFonts w:ascii="Times New Roman" w:hAnsi="Times New Roman" w:cs="Times New Roman"/>
                <w:sz w:val="20"/>
                <w:szCs w:val="20"/>
              </w:rPr>
            </w:pPr>
          </w:p>
        </w:tc>
      </w:tr>
      <w:tr w:rsidR="00464519" w:rsidRPr="00900E43" w14:paraId="4455ED53" w14:textId="77777777" w:rsidTr="00081CF3">
        <w:tc>
          <w:tcPr>
            <w:tcW w:w="1319" w:type="dxa"/>
          </w:tcPr>
          <w:p w14:paraId="0B9D9F58" w14:textId="77777777" w:rsidR="00464519" w:rsidRPr="00900E43" w:rsidRDefault="00464519" w:rsidP="00C11FA3">
            <w:pPr>
              <w:rPr>
                <w:rFonts w:ascii="Times New Roman" w:hAnsi="Times New Roman" w:cs="Times New Roman"/>
                <w:sz w:val="20"/>
                <w:szCs w:val="20"/>
              </w:rPr>
            </w:pPr>
          </w:p>
        </w:tc>
        <w:tc>
          <w:tcPr>
            <w:tcW w:w="8790" w:type="dxa"/>
          </w:tcPr>
          <w:p w14:paraId="455F45D0" w14:textId="77777777" w:rsidR="00900E43" w:rsidRPr="00900E43" w:rsidRDefault="00900E43" w:rsidP="00900E43">
            <w:pPr>
              <w:rPr>
                <w:rFonts w:ascii="Times New Roman" w:eastAsia="Times New Roman" w:hAnsi="Times New Roman" w:cs="Times New Roman"/>
                <w:color w:val="212121"/>
                <w:kern w:val="0"/>
                <w:sz w:val="20"/>
                <w:szCs w:val="20"/>
                <w:lang w:eastAsia="lv-LV"/>
                <w14:ligatures w14:val="none"/>
              </w:rPr>
            </w:pPr>
            <w:r w:rsidRPr="00900E43">
              <w:rPr>
                <w:rFonts w:ascii="Times New Roman" w:eastAsia="Times New Roman" w:hAnsi="Times New Roman" w:cs="Times New Roman"/>
                <w:color w:val="212121"/>
                <w:kern w:val="0"/>
                <w:sz w:val="20"/>
                <w:szCs w:val="20"/>
                <w:lang w:eastAsia="lv-LV"/>
                <w14:ligatures w14:val="none"/>
              </w:rPr>
              <w:t>Comments on Appendix 6 “Contract for Ventspils”</w:t>
            </w:r>
          </w:p>
          <w:p w14:paraId="73061606" w14:textId="77777777" w:rsidR="00900E43" w:rsidRPr="00900E43" w:rsidRDefault="00900E43" w:rsidP="006D2E76">
            <w:pPr>
              <w:numPr>
                <w:ilvl w:val="0"/>
                <w:numId w:val="13"/>
              </w:numPr>
              <w:tabs>
                <w:tab w:val="clear" w:pos="720"/>
                <w:tab w:val="num" w:pos="457"/>
              </w:tabs>
              <w:ind w:left="457" w:hanging="425"/>
              <w:rPr>
                <w:rFonts w:ascii="Times New Roman" w:eastAsia="Times New Roman" w:hAnsi="Times New Roman" w:cs="Times New Roman"/>
                <w:color w:val="212121"/>
                <w:kern w:val="0"/>
                <w:sz w:val="20"/>
                <w:szCs w:val="20"/>
                <w:lang w:eastAsia="lv-LV"/>
                <w14:ligatures w14:val="none"/>
              </w:rPr>
            </w:pPr>
            <w:r w:rsidRPr="00900E43">
              <w:rPr>
                <w:rFonts w:ascii="Times New Roman" w:eastAsia="Times New Roman" w:hAnsi="Times New Roman" w:cs="Times New Roman"/>
                <w:color w:val="212121"/>
                <w:kern w:val="0"/>
                <w:sz w:val="20"/>
                <w:szCs w:val="20"/>
                <w:lang w:eastAsia="lv-LV"/>
                <w14:ligatures w14:val="none"/>
              </w:rPr>
              <w:t>Please consider to add a Confidentiality clause as being part of Appendix 7 “Contract for Liepaja”</w:t>
            </w:r>
          </w:p>
          <w:p w14:paraId="4B87DFBC" w14:textId="77777777" w:rsidR="00900E43" w:rsidRPr="00900E43" w:rsidRDefault="00900E43" w:rsidP="0090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1F1F1F"/>
                <w:kern w:val="0"/>
                <w:sz w:val="20"/>
                <w:szCs w:val="20"/>
                <w:lang w:eastAsia="lv-LV"/>
                <w14:ligatures w14:val="none"/>
              </w:rPr>
            </w:pPr>
            <w:r w:rsidRPr="00900E43">
              <w:rPr>
                <w:rFonts w:ascii="Times New Roman" w:eastAsiaTheme="majorEastAsia" w:hAnsi="Times New Roman" w:cs="Times New Roman"/>
                <w:color w:val="1F1F1F"/>
                <w:kern w:val="0"/>
                <w:sz w:val="20"/>
                <w:szCs w:val="20"/>
                <w:lang w:eastAsia="lv-LV"/>
                <w14:ligatures w14:val="none"/>
              </w:rPr>
              <w:t>Komentāri par 6. pielikumu “Līgums par Ventspili”</w:t>
            </w:r>
          </w:p>
          <w:p w14:paraId="38F6B222" w14:textId="23B475FA" w:rsidR="00464519" w:rsidRPr="00900E43" w:rsidRDefault="00900E43" w:rsidP="006D2E76">
            <w:pPr>
              <w:pStyle w:val="ListParagraph"/>
              <w:numPr>
                <w:ilvl w:val="0"/>
                <w:numId w:val="12"/>
              </w:numPr>
              <w:ind w:left="457" w:hanging="425"/>
              <w:rPr>
                <w:rFonts w:ascii="Times New Roman" w:eastAsia="Times New Roman" w:hAnsi="Times New Roman" w:cs="Times New Roman"/>
                <w:color w:val="1F1F1F"/>
                <w:kern w:val="0"/>
                <w:sz w:val="20"/>
                <w:szCs w:val="20"/>
                <w:lang w:eastAsia="lv-LV"/>
                <w14:ligatures w14:val="none"/>
              </w:rPr>
            </w:pPr>
            <w:r w:rsidRPr="00900E43">
              <w:rPr>
                <w:rFonts w:ascii="Times New Roman" w:eastAsiaTheme="majorEastAsia" w:hAnsi="Times New Roman" w:cs="Times New Roman"/>
                <w:color w:val="1F1F1F"/>
                <w:kern w:val="0"/>
                <w:sz w:val="20"/>
                <w:szCs w:val="20"/>
                <w:lang w:eastAsia="lv-LV"/>
                <w14:ligatures w14:val="none"/>
              </w:rPr>
              <w:t>Lūdzu, apsveriet iespēju pievienot konfidencialitātes klauzulu kā daļu no 7. pielikuma “Līgums par Liepāju”</w:t>
            </w:r>
          </w:p>
        </w:tc>
        <w:tc>
          <w:tcPr>
            <w:tcW w:w="4575" w:type="dxa"/>
          </w:tcPr>
          <w:p w14:paraId="6B1CA0E9" w14:textId="69659CCC" w:rsidR="00F33B1D" w:rsidRPr="00F33B1D" w:rsidRDefault="00F33B1D" w:rsidP="00C11FA3">
            <w:pPr>
              <w:rPr>
                <w:rFonts w:ascii="Times New Roman" w:hAnsi="Times New Roman" w:cs="Times New Roman"/>
                <w:color w:val="FF0000"/>
                <w:sz w:val="20"/>
                <w:szCs w:val="20"/>
              </w:rPr>
            </w:pPr>
            <w:r w:rsidRPr="00CB33A3">
              <w:rPr>
                <w:rFonts w:ascii="Times New Roman" w:hAnsi="Times New Roman" w:cs="Times New Roman"/>
                <w:sz w:val="20"/>
                <w:szCs w:val="20"/>
              </w:rPr>
              <w:t>Iepirkuma 1.daļas līguma projekts tiks precizēts.</w:t>
            </w:r>
          </w:p>
        </w:tc>
      </w:tr>
      <w:tr w:rsidR="0008236F" w:rsidRPr="00C11FA3" w14:paraId="24CF8488" w14:textId="77777777" w:rsidTr="00081CF3">
        <w:tc>
          <w:tcPr>
            <w:tcW w:w="10109" w:type="dxa"/>
            <w:gridSpan w:val="2"/>
          </w:tcPr>
          <w:p w14:paraId="62B73A21" w14:textId="438371C2" w:rsidR="0008236F" w:rsidRPr="0008236F" w:rsidRDefault="008A7FDA" w:rsidP="0008236F">
            <w:pPr>
              <w:jc w:val="center"/>
              <w:rPr>
                <w:rFonts w:ascii="Times New Roman" w:hAnsi="Times New Roman" w:cs="Times New Roman"/>
                <w:b/>
                <w:bCs/>
                <w:sz w:val="20"/>
                <w:szCs w:val="20"/>
              </w:rPr>
            </w:pPr>
            <w:r>
              <w:rPr>
                <w:rFonts w:ascii="Times New Roman" w:hAnsi="Times New Roman" w:cs="Times New Roman"/>
                <w:b/>
                <w:bCs/>
                <w:sz w:val="20"/>
                <w:szCs w:val="20"/>
              </w:rPr>
              <w:t>Jautājumi Nr.7</w:t>
            </w:r>
          </w:p>
        </w:tc>
        <w:tc>
          <w:tcPr>
            <w:tcW w:w="4575" w:type="dxa"/>
          </w:tcPr>
          <w:p w14:paraId="2A3DED90" w14:textId="77777777" w:rsidR="0008236F" w:rsidRPr="00C11FA3" w:rsidRDefault="0008236F" w:rsidP="00C11FA3">
            <w:pPr>
              <w:rPr>
                <w:rFonts w:ascii="Times New Roman" w:hAnsi="Times New Roman" w:cs="Times New Roman"/>
                <w:sz w:val="20"/>
                <w:szCs w:val="20"/>
              </w:rPr>
            </w:pPr>
          </w:p>
        </w:tc>
      </w:tr>
      <w:tr w:rsidR="00464519" w:rsidRPr="00454D4D" w14:paraId="6A996263" w14:textId="77777777" w:rsidTr="00081CF3">
        <w:tc>
          <w:tcPr>
            <w:tcW w:w="1319" w:type="dxa"/>
          </w:tcPr>
          <w:p w14:paraId="6584E4B2" w14:textId="4218C3E4" w:rsidR="00464519" w:rsidRPr="00454D4D" w:rsidRDefault="00E03516" w:rsidP="00454D4D">
            <w:pPr>
              <w:rPr>
                <w:rFonts w:ascii="Times New Roman" w:hAnsi="Times New Roman" w:cs="Times New Roman"/>
                <w:sz w:val="20"/>
                <w:szCs w:val="20"/>
              </w:rPr>
            </w:pPr>
            <w:r w:rsidRPr="00454D4D">
              <w:rPr>
                <w:rFonts w:ascii="Times New Roman" w:hAnsi="Times New Roman" w:cs="Times New Roman"/>
                <w:sz w:val="20"/>
                <w:szCs w:val="20"/>
              </w:rPr>
              <w:lastRenderedPageBreak/>
              <w:t>1.</w:t>
            </w:r>
          </w:p>
        </w:tc>
        <w:tc>
          <w:tcPr>
            <w:tcW w:w="8790" w:type="dxa"/>
          </w:tcPr>
          <w:p w14:paraId="3D47F7BD" w14:textId="77777777" w:rsidR="00454D4D" w:rsidRPr="00454D4D" w:rsidRDefault="00454D4D" w:rsidP="00454D4D">
            <w:pPr>
              <w:contextualSpacing/>
              <w:rPr>
                <w:rFonts w:ascii="Times New Roman" w:eastAsia="Arial" w:hAnsi="Times New Roman" w:cs="Times New Roman"/>
                <w:b/>
                <w:bCs/>
                <w:color w:val="000000"/>
                <w:kern w:val="0"/>
                <w:sz w:val="20"/>
                <w:szCs w:val="20"/>
                <w:lang w:val="en-GB" w:eastAsia="ja-JP"/>
                <w14:ligatures w14:val="none"/>
              </w:rPr>
            </w:pPr>
            <w:r w:rsidRPr="00454D4D">
              <w:rPr>
                <w:rFonts w:ascii="Times New Roman" w:eastAsia="Arial" w:hAnsi="Times New Roman" w:cs="Times New Roman"/>
                <w:b/>
                <w:bCs/>
                <w:color w:val="000000"/>
                <w:kern w:val="0"/>
                <w:sz w:val="20"/>
                <w:szCs w:val="20"/>
                <w:lang w:val="en-GB" w:eastAsia="ja-JP"/>
                <w14:ligatures w14:val="none"/>
              </w:rPr>
              <w:t>Mentioning of S-100 in the requirements:</w:t>
            </w:r>
          </w:p>
          <w:p w14:paraId="0CF7ED0C" w14:textId="77777777" w:rsidR="00454D4D" w:rsidRPr="00454D4D" w:rsidRDefault="00454D4D" w:rsidP="00454D4D">
            <w:pPr>
              <w:rPr>
                <w:rFonts w:ascii="Times New Roman" w:eastAsia="Arial" w:hAnsi="Times New Roman" w:cs="Times New Roman"/>
                <w:i/>
                <w:iCs/>
                <w:color w:val="000000"/>
                <w:kern w:val="0"/>
                <w:sz w:val="20"/>
                <w:szCs w:val="20"/>
                <w:lang w:val="en-GB" w:eastAsia="ja-JP"/>
                <w14:ligatures w14:val="none"/>
              </w:rPr>
            </w:pPr>
            <w:r w:rsidRPr="00454D4D">
              <w:rPr>
                <w:rFonts w:ascii="Times New Roman" w:eastAsia="Arial" w:hAnsi="Times New Roman" w:cs="Times New Roman"/>
                <w:i/>
                <w:iCs/>
                <w:color w:val="000000"/>
                <w:kern w:val="0"/>
                <w:sz w:val="20"/>
                <w:szCs w:val="20"/>
                <w:lang w:val="en-GB" w:eastAsia="ja-JP"/>
                <w14:ligatures w14:val="none"/>
              </w:rPr>
              <w:t>KVS.3 The software of the VTMS system must be compatible with electronic navigation map formats based on the IHO S-57 and IHO S-100 standards. Support for the IEC 63173-1:2021 standard (S-421 Route Plan Based on S-100) should also be ensured.</w:t>
            </w:r>
          </w:p>
          <w:p w14:paraId="1E4DA19B"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p>
          <w:p w14:paraId="233D6C49"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r w:rsidRPr="00454D4D">
              <w:rPr>
                <w:rFonts w:ascii="Times New Roman" w:eastAsia="Arial" w:hAnsi="Times New Roman" w:cs="Times New Roman"/>
                <w:color w:val="000000"/>
                <w:kern w:val="0"/>
                <w:sz w:val="20"/>
                <w:szCs w:val="20"/>
                <w:lang w:val="en-GB" w:eastAsia="ja-JP"/>
                <w14:ligatures w14:val="none"/>
              </w:rPr>
              <w:t>S-100 encompasses many standards, many of which are still in the development phase. Only a few have reached Edition 2.0.0, where the service description is available and ready for implementation.</w:t>
            </w:r>
          </w:p>
          <w:p w14:paraId="066FF01C"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p>
          <w:p w14:paraId="0F5B0F82"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r w:rsidRPr="00454D4D">
              <w:rPr>
                <w:rFonts w:ascii="Times New Roman" w:eastAsia="Arial" w:hAnsi="Times New Roman" w:cs="Times New Roman"/>
                <w:color w:val="000000"/>
                <w:kern w:val="0"/>
                <w:sz w:val="20"/>
                <w:szCs w:val="20"/>
                <w:lang w:val="en-GB" w:eastAsia="ja-JP"/>
                <w14:ligatures w14:val="none"/>
              </w:rPr>
              <w:t>For clarity purpose, the Contracting Authority may consider specifying the content of IHO S-100 by elaborating the intrinsically relevant standards to its operations instead of applying them all, including also those standards still in the making and not yet released.</w:t>
            </w:r>
          </w:p>
          <w:p w14:paraId="336E9D95"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p>
          <w:p w14:paraId="35A02F2D" w14:textId="77777777" w:rsidR="00454D4D" w:rsidRPr="00454D4D" w:rsidRDefault="00454D4D" w:rsidP="00454D4D">
            <w:pPr>
              <w:rPr>
                <w:rFonts w:ascii="Times New Roman" w:eastAsia="Arial" w:hAnsi="Times New Roman" w:cs="Times New Roman"/>
                <w:b/>
                <w:bCs/>
                <w:color w:val="000000"/>
                <w:kern w:val="0"/>
                <w:sz w:val="20"/>
                <w:szCs w:val="20"/>
                <w:lang w:val="en-GB" w:eastAsia="ja-JP"/>
                <w14:ligatures w14:val="none"/>
              </w:rPr>
            </w:pPr>
            <w:r w:rsidRPr="00454D4D">
              <w:rPr>
                <w:rFonts w:ascii="Times New Roman" w:eastAsia="Arial" w:hAnsi="Times New Roman" w:cs="Times New Roman"/>
                <w:b/>
                <w:bCs/>
                <w:color w:val="000000"/>
                <w:kern w:val="0"/>
                <w:sz w:val="20"/>
                <w:szCs w:val="20"/>
                <w:lang w:val="en-GB" w:eastAsia="ja-JP"/>
                <w14:ligatures w14:val="none"/>
              </w:rPr>
              <w:t>We propose the following wording to convey the intended meaning:</w:t>
            </w:r>
          </w:p>
          <w:p w14:paraId="5D3EA737"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r w:rsidRPr="00454D4D">
              <w:rPr>
                <w:rFonts w:ascii="Times New Roman" w:eastAsia="Arial" w:hAnsi="Times New Roman" w:cs="Times New Roman"/>
                <w:color w:val="000000"/>
                <w:kern w:val="0"/>
                <w:sz w:val="20"/>
                <w:szCs w:val="20"/>
                <w:lang w:val="en-GB" w:eastAsia="ja-JP"/>
                <w14:ligatures w14:val="none"/>
              </w:rPr>
              <w:t>“KVS.3 The software of the VTMS system must be compatible with electronic navigation map formats based on the IHO S-57 and relevant IHO S-100 standards, i.e. IHO S-101. Support for the IEC 63173-1:2021 standard (S-421 Route Plan Based on S-100) should also be ensured.”</w:t>
            </w:r>
          </w:p>
          <w:p w14:paraId="47A1C8F7" w14:textId="77777777" w:rsidR="00454D4D" w:rsidRPr="00454D4D" w:rsidRDefault="00454D4D" w:rsidP="00454D4D">
            <w:pPr>
              <w:rPr>
                <w:rFonts w:ascii="Times New Roman" w:eastAsia="Arial" w:hAnsi="Times New Roman" w:cs="Times New Roman"/>
                <w:color w:val="000000"/>
                <w:kern w:val="0"/>
                <w:sz w:val="20"/>
                <w:szCs w:val="20"/>
                <w:lang w:val="en-GB" w:eastAsia="ja-JP"/>
                <w14:ligatures w14:val="none"/>
              </w:rPr>
            </w:pPr>
          </w:p>
          <w:p w14:paraId="24A7795C" w14:textId="34BD5F6B"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454D4D">
              <w:rPr>
                <w:rFonts w:ascii="Times New Roman" w:eastAsia="Times New Roman" w:hAnsi="Times New Roman" w:cs="Times New Roman"/>
                <w:b/>
                <w:bCs/>
                <w:color w:val="1F1F1F"/>
                <w:kern w:val="0"/>
                <w:sz w:val="20"/>
                <w:szCs w:val="20"/>
                <w:lang w:eastAsia="lv-LV"/>
                <w14:ligatures w14:val="none"/>
              </w:rPr>
              <w:t>S-100 pieminēšana prasībās:</w:t>
            </w:r>
          </w:p>
          <w:p w14:paraId="47E778CA"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454D4D">
              <w:rPr>
                <w:rFonts w:ascii="Times New Roman" w:eastAsia="Times New Roman" w:hAnsi="Times New Roman" w:cs="Times New Roman"/>
                <w:i/>
                <w:iCs/>
                <w:color w:val="1F1F1F"/>
                <w:kern w:val="0"/>
                <w:sz w:val="20"/>
                <w:szCs w:val="20"/>
                <w:lang w:eastAsia="lv-LV"/>
                <w14:ligatures w14:val="none"/>
              </w:rPr>
              <w:t>KVS.3 VTMS sistēmas programmatūrai jābūt saderīgai ar elektronisko navigācijas karšu formātiem, kuru pamatā ir IHO S-57 un IHO S-100 standarti. Jānodrošina arī atbalsts standartam IEC 63173-1:2021 (S-421 Maršruta plāns, kura pamatā ir S-100).</w:t>
            </w:r>
          </w:p>
          <w:p w14:paraId="1611CA55"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38BD667"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54D4D">
              <w:rPr>
                <w:rFonts w:ascii="Times New Roman" w:eastAsia="Times New Roman" w:hAnsi="Times New Roman" w:cs="Times New Roman"/>
                <w:color w:val="1F1F1F"/>
                <w:kern w:val="0"/>
                <w:sz w:val="20"/>
                <w:szCs w:val="20"/>
                <w:lang w:eastAsia="lv-LV"/>
                <w14:ligatures w14:val="none"/>
              </w:rPr>
              <w:t>S-100 ietver daudzus standartus, no kuriem daudzi joprojām ir izstrādes fāzē. Tikai daži ir sasnieguši 2.0.0 versiju, kur pakalpojuma apraksts ir pieejams un gatavs ieviešanai.</w:t>
            </w:r>
          </w:p>
          <w:p w14:paraId="66ACF7BF"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4A93B6C" w14:textId="77777777" w:rsidR="00454D4D" w:rsidRPr="00454D4D" w:rsidRDefault="00454D4D" w:rsidP="00F64AFE">
            <w:pPr>
              <w:tabs>
                <w:tab w:val="left" w:pos="3664"/>
              </w:tabs>
              <w:rPr>
                <w:rFonts w:ascii="Times New Roman" w:eastAsia="Times New Roman" w:hAnsi="Times New Roman" w:cs="Times New Roman"/>
                <w:color w:val="1F1F1F"/>
                <w:kern w:val="0"/>
                <w:sz w:val="20"/>
                <w:szCs w:val="20"/>
                <w:lang w:eastAsia="lv-LV"/>
                <w14:ligatures w14:val="none"/>
              </w:rPr>
            </w:pPr>
            <w:r w:rsidRPr="00454D4D">
              <w:rPr>
                <w:rFonts w:ascii="Times New Roman" w:eastAsia="Times New Roman" w:hAnsi="Times New Roman" w:cs="Times New Roman"/>
                <w:color w:val="1F1F1F"/>
                <w:kern w:val="0"/>
                <w:sz w:val="20"/>
                <w:szCs w:val="20"/>
                <w:lang w:eastAsia="lv-LV"/>
                <w14:ligatures w14:val="none"/>
              </w:rPr>
              <w:t>Skaidrības labad līgumslēdzēja iestāde var apsvērt IHO S-100 satura precizēšanu, izstrādājot tās darbībai raksturīgo standartu saturu, nevis piemērojot tos visus, tostarp arī tos standartus, kas vēl tiek izstrādāti un vēl nav publicēti.</w:t>
            </w:r>
          </w:p>
          <w:p w14:paraId="3B595A54"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DEB15EA"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454D4D">
              <w:rPr>
                <w:rFonts w:ascii="Times New Roman" w:eastAsia="Times New Roman" w:hAnsi="Times New Roman" w:cs="Times New Roman"/>
                <w:b/>
                <w:bCs/>
                <w:color w:val="1F1F1F"/>
                <w:kern w:val="0"/>
                <w:sz w:val="20"/>
                <w:szCs w:val="20"/>
                <w:lang w:eastAsia="lv-LV"/>
                <w14:ligatures w14:val="none"/>
              </w:rPr>
              <w:t>Lai nodotu paredzēto nozīmi, mēs piedāvājam šādu formulējumu:</w:t>
            </w:r>
          </w:p>
          <w:p w14:paraId="6EB4A432" w14:textId="77777777" w:rsidR="00454D4D" w:rsidRPr="00454D4D" w:rsidRDefault="00454D4D"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54D4D">
              <w:rPr>
                <w:rFonts w:ascii="Times New Roman" w:eastAsia="Times New Roman" w:hAnsi="Times New Roman" w:cs="Times New Roman"/>
                <w:color w:val="1F1F1F"/>
                <w:kern w:val="0"/>
                <w:sz w:val="20"/>
                <w:szCs w:val="20"/>
                <w:lang w:eastAsia="lv-LV"/>
                <w14:ligatures w14:val="none"/>
              </w:rPr>
              <w:t>“KVS.3 VTMS sistēmas programmatūrai jābūt saderīgai ar elektronisko navigācijas karšu formātiem, kuru pamatā ir IHO S-57 un attiecīgie IHO S-100 standarti, t. i., IHO S-101. Jānodrošina arī atbalsts standartam IEC 63173-1:2021 (S-421 Maršruta plāns, kura pamatā ir S-100).”</w:t>
            </w:r>
          </w:p>
          <w:p w14:paraId="230C0B7A" w14:textId="77777777" w:rsidR="00454D4D" w:rsidRPr="00873705" w:rsidRDefault="00454D4D" w:rsidP="00F64AFE">
            <w:pPr>
              <w:tabs>
                <w:tab w:val="left" w:pos="3664"/>
              </w:tabs>
              <w:rPr>
                <w:rFonts w:ascii="Times New Roman" w:eastAsia="Arial" w:hAnsi="Times New Roman" w:cs="Times New Roman"/>
                <w:color w:val="000000"/>
                <w:kern w:val="0"/>
                <w:sz w:val="20"/>
                <w:szCs w:val="20"/>
                <w:lang w:val="pt-PT" w:eastAsia="ja-JP"/>
                <w14:ligatures w14:val="none"/>
              </w:rPr>
            </w:pPr>
          </w:p>
          <w:p w14:paraId="36467255" w14:textId="77777777" w:rsidR="00464519" w:rsidRPr="00454D4D" w:rsidRDefault="00464519" w:rsidP="00454D4D">
            <w:pPr>
              <w:rPr>
                <w:rFonts w:ascii="Times New Roman" w:hAnsi="Times New Roman" w:cs="Times New Roman"/>
                <w:sz w:val="20"/>
                <w:szCs w:val="20"/>
              </w:rPr>
            </w:pPr>
          </w:p>
        </w:tc>
        <w:tc>
          <w:tcPr>
            <w:tcW w:w="4575" w:type="dxa"/>
          </w:tcPr>
          <w:p w14:paraId="677CEBCB" w14:textId="524BC576" w:rsidR="004865C0" w:rsidRPr="004568DE" w:rsidRDefault="004865C0" w:rsidP="004865C0">
            <w:pPr>
              <w:rPr>
                <w:rFonts w:ascii="Times New Roman" w:hAnsi="Times New Roman" w:cs="Times New Roman"/>
                <w:sz w:val="20"/>
                <w:szCs w:val="20"/>
              </w:rPr>
            </w:pPr>
            <w:r w:rsidRPr="004568DE">
              <w:rPr>
                <w:rFonts w:ascii="Times New Roman" w:hAnsi="Times New Roman" w:cs="Times New Roman"/>
                <w:sz w:val="20"/>
                <w:szCs w:val="20"/>
              </w:rPr>
              <w:t xml:space="preserve">Iepirkuma 1.daļas </w:t>
            </w:r>
            <w:r w:rsidR="00CA7F50" w:rsidRPr="004568DE">
              <w:rPr>
                <w:rFonts w:ascii="Times New Roman" w:hAnsi="Times New Roman" w:cs="Times New Roman"/>
                <w:sz w:val="20"/>
                <w:szCs w:val="20"/>
              </w:rPr>
              <w:t xml:space="preserve">un 2.daļas </w:t>
            </w:r>
            <w:r w:rsidRPr="004568DE">
              <w:rPr>
                <w:rFonts w:ascii="Times New Roman" w:hAnsi="Times New Roman" w:cs="Times New Roman"/>
                <w:sz w:val="20"/>
                <w:szCs w:val="20"/>
              </w:rPr>
              <w:t>Tehniskās specifikācija</w:t>
            </w:r>
            <w:r w:rsidR="00CA7F50" w:rsidRPr="004568DE">
              <w:rPr>
                <w:rFonts w:ascii="Times New Roman" w:hAnsi="Times New Roman" w:cs="Times New Roman"/>
                <w:sz w:val="20"/>
                <w:szCs w:val="20"/>
              </w:rPr>
              <w:t>s</w:t>
            </w:r>
            <w:r w:rsidRPr="004568DE">
              <w:rPr>
                <w:rFonts w:ascii="Times New Roman" w:hAnsi="Times New Roman" w:cs="Times New Roman"/>
                <w:sz w:val="20"/>
                <w:szCs w:val="20"/>
              </w:rPr>
              <w:t xml:space="preserve"> punkts KVS.3 tiks precizēts, izsakot to šādā redakcijā:</w:t>
            </w:r>
          </w:p>
          <w:p w14:paraId="479CEF69" w14:textId="1DC432F4" w:rsidR="00464519" w:rsidRPr="00454D4D" w:rsidRDefault="003A7EB1" w:rsidP="004865C0">
            <w:pPr>
              <w:rPr>
                <w:rFonts w:ascii="Times New Roman" w:hAnsi="Times New Roman" w:cs="Times New Roman"/>
                <w:sz w:val="20"/>
                <w:szCs w:val="20"/>
              </w:rPr>
            </w:pPr>
            <w:r w:rsidRPr="004568DE">
              <w:rPr>
                <w:rFonts w:ascii="Times New Roman" w:hAnsi="Times New Roman" w:cs="Times New Roman"/>
              </w:rPr>
              <w:t>KSV sistēmai jānodrošina veiktspēja saskaņā ar IMO rezolūciju MSC.530(106), t.i. savienojamība ar elektronisko navigācijas karšu formātiem, kas balstīti uz attiecīgajiem IHO S-100 standartiem, piemēram, IHO S-101, S-102. Tāpat jānodrošina atbalsts IEC 63173-1:2021 standartam (S-421 Route Plan Based on S-100), kad tas būs pilnībā izstrādāts un stājies spēkā.</w:t>
            </w:r>
          </w:p>
        </w:tc>
      </w:tr>
      <w:tr w:rsidR="00464519" w:rsidRPr="003E2C87" w14:paraId="6ACE86BC" w14:textId="77777777" w:rsidTr="00081CF3">
        <w:tc>
          <w:tcPr>
            <w:tcW w:w="1319" w:type="dxa"/>
          </w:tcPr>
          <w:p w14:paraId="57065FF6" w14:textId="71E010E3" w:rsidR="00464519" w:rsidRPr="003E2C87" w:rsidRDefault="007C5B2B" w:rsidP="003E2C87">
            <w:pPr>
              <w:rPr>
                <w:rFonts w:ascii="Times New Roman" w:hAnsi="Times New Roman" w:cs="Times New Roman"/>
                <w:sz w:val="20"/>
                <w:szCs w:val="20"/>
              </w:rPr>
            </w:pPr>
            <w:r w:rsidRPr="003E2C87">
              <w:rPr>
                <w:rFonts w:ascii="Times New Roman" w:hAnsi="Times New Roman" w:cs="Times New Roman"/>
                <w:sz w:val="20"/>
                <w:szCs w:val="20"/>
              </w:rPr>
              <w:t>2.</w:t>
            </w:r>
          </w:p>
        </w:tc>
        <w:tc>
          <w:tcPr>
            <w:tcW w:w="8790" w:type="dxa"/>
          </w:tcPr>
          <w:p w14:paraId="6118A735" w14:textId="77777777" w:rsidR="003E2C87" w:rsidRPr="003E2C87" w:rsidRDefault="003E2C87" w:rsidP="003E2C87">
            <w:pPr>
              <w:contextualSpacing/>
              <w:rPr>
                <w:rFonts w:ascii="Times New Roman" w:eastAsia="Arial" w:hAnsi="Times New Roman" w:cs="Times New Roman"/>
                <w:b/>
                <w:bCs/>
                <w:color w:val="000000"/>
                <w:kern w:val="0"/>
                <w:sz w:val="20"/>
                <w:szCs w:val="20"/>
                <w:lang w:val="en-GB" w:eastAsia="ja-JP"/>
                <w14:ligatures w14:val="none"/>
              </w:rPr>
            </w:pPr>
            <w:r w:rsidRPr="003E2C87">
              <w:rPr>
                <w:rFonts w:ascii="Times New Roman" w:eastAsia="Arial" w:hAnsi="Times New Roman" w:cs="Times New Roman"/>
                <w:b/>
                <w:bCs/>
                <w:color w:val="000000"/>
                <w:kern w:val="0"/>
                <w:sz w:val="20"/>
                <w:szCs w:val="20"/>
                <w:lang w:val="en-GB" w:eastAsia="ja-JP"/>
                <w14:ligatures w14:val="none"/>
              </w:rPr>
              <w:t>We propose similar approach with the requirements KVS.4 and ECD.2:</w:t>
            </w:r>
          </w:p>
          <w:p w14:paraId="09D394BE" w14:textId="77777777" w:rsidR="003E2C87" w:rsidRPr="003E2C87" w:rsidRDefault="003E2C87" w:rsidP="003E2C87">
            <w:pPr>
              <w:rPr>
                <w:rFonts w:ascii="Times New Roman" w:eastAsia="Arial" w:hAnsi="Times New Roman" w:cs="Times New Roman"/>
                <w:i/>
                <w:iCs/>
                <w:color w:val="000000"/>
                <w:kern w:val="0"/>
                <w:sz w:val="20"/>
                <w:szCs w:val="20"/>
                <w:lang w:val="en-GB" w:eastAsia="ja-JP"/>
                <w14:ligatures w14:val="none"/>
              </w:rPr>
            </w:pPr>
            <w:r w:rsidRPr="003E2C87">
              <w:rPr>
                <w:rFonts w:ascii="Times New Roman" w:eastAsia="Arial" w:hAnsi="Times New Roman" w:cs="Times New Roman"/>
                <w:i/>
                <w:iCs/>
                <w:color w:val="000000"/>
                <w:kern w:val="0"/>
                <w:sz w:val="20"/>
                <w:szCs w:val="20"/>
                <w:lang w:val="en-GB" w:eastAsia="ja-JP"/>
                <w14:ligatures w14:val="none"/>
              </w:rPr>
              <w:t>KVS.4 The software of the VTMS system must be compatible with various formats of electronic navigation maps, at least the S-57 and S-100 standards.</w:t>
            </w:r>
          </w:p>
          <w:p w14:paraId="14FDF380" w14:textId="77777777" w:rsidR="003E2C87" w:rsidRPr="003E2C87" w:rsidRDefault="003E2C87" w:rsidP="003E2C87">
            <w:pPr>
              <w:rPr>
                <w:rFonts w:ascii="Times New Roman" w:eastAsia="Arial" w:hAnsi="Times New Roman" w:cs="Times New Roman"/>
                <w:i/>
                <w:iCs/>
                <w:color w:val="000000"/>
                <w:kern w:val="0"/>
                <w:sz w:val="20"/>
                <w:szCs w:val="20"/>
                <w:lang w:val="en-GB" w:eastAsia="ja-JP"/>
                <w14:ligatures w14:val="none"/>
              </w:rPr>
            </w:pPr>
            <w:r w:rsidRPr="003E2C87">
              <w:rPr>
                <w:rFonts w:ascii="Times New Roman" w:eastAsia="Arial" w:hAnsi="Times New Roman" w:cs="Times New Roman"/>
                <w:i/>
                <w:iCs/>
                <w:color w:val="000000"/>
                <w:kern w:val="0"/>
                <w:sz w:val="20"/>
                <w:szCs w:val="20"/>
                <w:lang w:val="en-GB" w:eastAsia="ja-JP"/>
                <w14:ligatures w14:val="none"/>
              </w:rPr>
              <w:t>ECD.2 The ECDIS console must have the S-100 electronic navigation map format installed.</w:t>
            </w:r>
          </w:p>
          <w:p w14:paraId="6D732AFF"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p>
          <w:p w14:paraId="76456CFF"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r w:rsidRPr="003E2C87">
              <w:rPr>
                <w:rFonts w:ascii="Times New Roman" w:eastAsia="Arial" w:hAnsi="Times New Roman" w:cs="Times New Roman"/>
                <w:color w:val="000000"/>
                <w:kern w:val="0"/>
                <w:sz w:val="20"/>
                <w:szCs w:val="20"/>
                <w:lang w:val="en-GB" w:eastAsia="ja-JP"/>
                <w14:ligatures w14:val="none"/>
              </w:rPr>
              <w:lastRenderedPageBreak/>
              <w:t>There is reference to ENCs (Electronic Navigation Charts), including the current S-57 version and the upcoming S-101 version. To avoid misunderstandings, if only ENCs are requested, it is helpful to specifically mention S-101. If other S-100 product specifications are required – for example, S-102 for bathymetric surfaces – these should also be clearly stated. This will ensure that the bidder has a clear understanding for pricing and will help avoid unnecessary increases in software costs. As many product specifications are still in development, the bidder may need to account for potential future developments and include those considerations in their pricing if all S-100 products are involved.</w:t>
            </w:r>
          </w:p>
          <w:p w14:paraId="60737649"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p>
          <w:p w14:paraId="488DADE7"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r w:rsidRPr="003E2C87">
              <w:rPr>
                <w:rFonts w:ascii="Times New Roman" w:eastAsia="Arial" w:hAnsi="Times New Roman" w:cs="Times New Roman"/>
                <w:color w:val="000000"/>
                <w:kern w:val="0"/>
                <w:sz w:val="20"/>
                <w:szCs w:val="20"/>
                <w:lang w:val="en-GB" w:eastAsia="ja-JP"/>
                <w14:ligatures w14:val="none"/>
              </w:rPr>
              <w:t xml:space="preserve">Please also note, the implementation of S-100 data models also depends on the availability of relevant information. For instance, if there is a request to display S-102 (Bathymetric Surface data), but the sea bottom has not been surveyed accordingly and no data is available, then this requirement would increase software costs without providing any benefit. </w:t>
            </w:r>
          </w:p>
          <w:p w14:paraId="7E555985"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p>
          <w:p w14:paraId="2B584505"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r w:rsidRPr="003E2C87">
              <w:rPr>
                <w:rFonts w:ascii="Times New Roman" w:eastAsia="Arial" w:hAnsi="Times New Roman" w:cs="Times New Roman"/>
                <w:color w:val="000000"/>
                <w:kern w:val="0"/>
                <w:sz w:val="20"/>
                <w:szCs w:val="20"/>
                <w:lang w:val="en-GB" w:eastAsia="ja-JP"/>
                <w14:ligatures w14:val="none"/>
              </w:rPr>
              <w:t>The Contracting Authority should exercise considering a clarification with an aim to specify the requirements to meet its intrinsic needs, e.g.:</w:t>
            </w:r>
          </w:p>
          <w:p w14:paraId="745C9479"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r w:rsidRPr="003E2C87">
              <w:rPr>
                <w:rFonts w:ascii="Times New Roman" w:eastAsia="Arial" w:hAnsi="Times New Roman" w:cs="Times New Roman"/>
                <w:color w:val="000000"/>
                <w:kern w:val="0"/>
                <w:sz w:val="20"/>
                <w:szCs w:val="20"/>
                <w:lang w:val="en-GB" w:eastAsia="ja-JP"/>
                <w14:ligatures w14:val="none"/>
              </w:rPr>
              <w:t>“The system shall be capable of supporting and integrating the upcoming IALA S-210 Inter-VTS Exchange Format product specification no later than one (1) year after its official Edition 2.0.0 release.”</w:t>
            </w:r>
          </w:p>
          <w:p w14:paraId="1EB8E6FC" w14:textId="77777777" w:rsidR="003E2C87" w:rsidRPr="003E2C87" w:rsidRDefault="003E2C87" w:rsidP="003E2C87">
            <w:pPr>
              <w:rPr>
                <w:rFonts w:ascii="Times New Roman" w:eastAsia="Arial" w:hAnsi="Times New Roman" w:cs="Times New Roman"/>
                <w:color w:val="000000"/>
                <w:kern w:val="0"/>
                <w:sz w:val="20"/>
                <w:szCs w:val="20"/>
                <w:lang w:val="en-GB" w:eastAsia="ja-JP"/>
                <w14:ligatures w14:val="none"/>
              </w:rPr>
            </w:pPr>
          </w:p>
          <w:p w14:paraId="3682234B" w14:textId="65644EB4"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3E2C87">
              <w:rPr>
                <w:rFonts w:ascii="Times New Roman" w:eastAsia="Times New Roman" w:hAnsi="Times New Roman" w:cs="Times New Roman"/>
                <w:b/>
                <w:bCs/>
                <w:color w:val="1F1F1F"/>
                <w:kern w:val="0"/>
                <w:sz w:val="20"/>
                <w:szCs w:val="20"/>
                <w:lang w:eastAsia="lv-LV"/>
                <w14:ligatures w14:val="none"/>
              </w:rPr>
              <w:t>Mēs piedāvājam līdzīgu pieeju ar KVS.4 un ECD.2 prasībām:</w:t>
            </w:r>
          </w:p>
          <w:p w14:paraId="3990D49B"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3E2C87">
              <w:rPr>
                <w:rFonts w:ascii="Times New Roman" w:eastAsia="Times New Roman" w:hAnsi="Times New Roman" w:cs="Times New Roman"/>
                <w:i/>
                <w:iCs/>
                <w:color w:val="1F1F1F"/>
                <w:kern w:val="0"/>
                <w:sz w:val="20"/>
                <w:szCs w:val="20"/>
                <w:lang w:eastAsia="lv-LV"/>
                <w14:ligatures w14:val="none"/>
              </w:rPr>
              <w:t>KVS.4 VTMS sistēmas programmatūrai jābūt saderīgai ar dažādiem elektronisko navigācijas karšu formātiem, vismaz ar S-57 un S-100 standartiem.</w:t>
            </w:r>
          </w:p>
          <w:p w14:paraId="0439086B"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3E2C87">
              <w:rPr>
                <w:rFonts w:ascii="Times New Roman" w:eastAsia="Times New Roman" w:hAnsi="Times New Roman" w:cs="Times New Roman"/>
                <w:i/>
                <w:iCs/>
                <w:color w:val="1F1F1F"/>
                <w:kern w:val="0"/>
                <w:sz w:val="20"/>
                <w:szCs w:val="20"/>
                <w:lang w:eastAsia="lv-LV"/>
                <w14:ligatures w14:val="none"/>
              </w:rPr>
              <w:t>ECD.2 ECDIS konsolē jābūt instalētam S-100 elektronisko navigācijas karšu formātam.</w:t>
            </w:r>
          </w:p>
          <w:p w14:paraId="1B0496A3" w14:textId="77777777" w:rsidR="003E2C87" w:rsidRPr="00873705" w:rsidRDefault="003E2C87" w:rsidP="003E2C87">
            <w:pPr>
              <w:rPr>
                <w:rFonts w:ascii="Times New Roman" w:eastAsia="Arial" w:hAnsi="Times New Roman" w:cs="Times New Roman"/>
                <w:color w:val="000000"/>
                <w:kern w:val="0"/>
                <w:sz w:val="20"/>
                <w:szCs w:val="20"/>
                <w:lang w:eastAsia="ja-JP"/>
                <w14:ligatures w14:val="none"/>
              </w:rPr>
            </w:pPr>
          </w:p>
          <w:p w14:paraId="1A13B3AC" w14:textId="77777777" w:rsidR="003E2C87" w:rsidRPr="003E2C87" w:rsidRDefault="003E2C87" w:rsidP="00F64AFE">
            <w:pPr>
              <w:rPr>
                <w:rFonts w:ascii="Times New Roman" w:eastAsia="Times New Roman" w:hAnsi="Times New Roman" w:cs="Times New Roman"/>
                <w:color w:val="1F1F1F"/>
                <w:kern w:val="0"/>
                <w:sz w:val="20"/>
                <w:szCs w:val="20"/>
                <w:lang w:eastAsia="lv-LV"/>
                <w14:ligatures w14:val="none"/>
              </w:rPr>
            </w:pPr>
            <w:r w:rsidRPr="003E2C87">
              <w:rPr>
                <w:rFonts w:ascii="Times New Roman" w:eastAsia="Times New Roman" w:hAnsi="Times New Roman" w:cs="Times New Roman"/>
                <w:color w:val="1F1F1F"/>
                <w:kern w:val="0"/>
                <w:sz w:val="20"/>
                <w:szCs w:val="20"/>
                <w:lang w:eastAsia="lv-LV"/>
                <w14:ligatures w14:val="none"/>
              </w:rPr>
              <w:t>Ir atsauce uz ENC (elektroniskajām navigācijas kartēm), tostarp pašreizējo S-57 versiju un gaidāmo S-101 versiju. Lai izvairītos no pārpratumiem, ja tiek pieprasītas tikai ENC, ir lietderīgi īpaši pieminēt S-101. Ja ir nepieciešamas citas S-100 produktu specifikācijas, piemēram, S-102 batimetriskām virsmām, arī tās ir skaidri jānorāda. Tas nodrošinās, ka pretendentam ir skaidra izpratne par cenu noteikšanu, un palīdzēs izvairīties no nevajadzīga programmatūras izmaksu pieauguma. Tā kā daudzas produktu specifikācijas joprojām tiek izstrādātas, pretendentam, iespējams, būs jāņem vērā iespējamā turpmākā attīstība un jāiekļauj šie apsvērumi savā cenu noteikšanā, ja ir iesaistīti visi S-100 produkti.</w:t>
            </w:r>
          </w:p>
          <w:p w14:paraId="00E099C4"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377A43B"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3E2C87">
              <w:rPr>
                <w:rFonts w:ascii="Times New Roman" w:eastAsia="Times New Roman" w:hAnsi="Times New Roman" w:cs="Times New Roman"/>
                <w:color w:val="1F1F1F"/>
                <w:kern w:val="0"/>
                <w:sz w:val="20"/>
                <w:szCs w:val="20"/>
                <w:lang w:eastAsia="lv-LV"/>
                <w14:ligatures w14:val="none"/>
              </w:rPr>
              <w:t>Lūdzu, ņemiet vērā arī to, ka S-100 datu modeļu ieviešana ir atkarīga arī no attiecīgās informācijas pieejamības. Piemēram, ja ir pieprasījums attēlot S-102 (batimetriskos virsmas datus), bet jūras dibens nav atbilstoši apsekots un dati nav pieejami, tad šī prasība palielinātu programmatūras izmaksas, nesniedzot nekādu labumu.</w:t>
            </w:r>
          </w:p>
          <w:p w14:paraId="5FE455D5"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55BDAEFC" w14:textId="77777777" w:rsidR="003E2C87"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3E2C87">
              <w:rPr>
                <w:rFonts w:ascii="Times New Roman" w:eastAsia="Times New Roman" w:hAnsi="Times New Roman" w:cs="Times New Roman"/>
                <w:color w:val="1F1F1F"/>
                <w:kern w:val="0"/>
                <w:sz w:val="20"/>
                <w:szCs w:val="20"/>
                <w:lang w:eastAsia="lv-LV"/>
                <w14:ligatures w14:val="none"/>
              </w:rPr>
              <w:t>Līgumslēdzējai iestādei būtu jāapsver precizējums, lai precizētu prasības, kas atbilst tās iekšējām vajadzībām, piemēram:</w:t>
            </w:r>
          </w:p>
          <w:p w14:paraId="2A9C369C" w14:textId="21D900F9" w:rsidR="00464519" w:rsidRPr="003E2C87" w:rsidRDefault="003E2C87" w:rsidP="003E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3E2C87">
              <w:rPr>
                <w:rFonts w:ascii="Times New Roman" w:eastAsia="Times New Roman" w:hAnsi="Times New Roman" w:cs="Times New Roman"/>
                <w:color w:val="1F1F1F"/>
                <w:kern w:val="0"/>
                <w:sz w:val="20"/>
                <w:szCs w:val="20"/>
                <w:lang w:eastAsia="lv-LV"/>
                <w14:ligatures w14:val="none"/>
              </w:rPr>
              <w:t>“Sistēmai jāspēj atbalstīt un integrēt gaidāmo IALA S-210 Inter-VTS apmaiņas formāta produkta specifikāciju ne vēlāk kā vienu (1) gadu pēc tās oficiālās 2.0.0 versijas izlaišanas.”</w:t>
            </w:r>
          </w:p>
        </w:tc>
        <w:tc>
          <w:tcPr>
            <w:tcW w:w="4575" w:type="dxa"/>
          </w:tcPr>
          <w:p w14:paraId="424A3684" w14:textId="109FE161" w:rsidR="00442697" w:rsidRPr="00454D4D" w:rsidRDefault="78DE0825" w:rsidP="00442697">
            <w:pPr>
              <w:rPr>
                <w:rFonts w:ascii="Times New Roman" w:hAnsi="Times New Roman" w:cs="Times New Roman"/>
                <w:sz w:val="20"/>
                <w:szCs w:val="20"/>
              </w:rPr>
            </w:pPr>
            <w:r w:rsidRPr="006F388B">
              <w:rPr>
                <w:rFonts w:ascii="Times New Roman" w:hAnsi="Times New Roman" w:cs="Times New Roman"/>
                <w:sz w:val="20"/>
                <w:szCs w:val="20"/>
              </w:rPr>
              <w:lastRenderedPageBreak/>
              <w:t xml:space="preserve">Iepirkuma 2.daļas </w:t>
            </w:r>
            <w:r w:rsidR="001A3C2D" w:rsidRPr="006F388B">
              <w:rPr>
                <w:rFonts w:ascii="Times New Roman" w:hAnsi="Times New Roman" w:cs="Times New Roman"/>
                <w:sz w:val="20"/>
                <w:szCs w:val="20"/>
              </w:rPr>
              <w:t xml:space="preserve">Tehniskās specifikācijas </w:t>
            </w:r>
            <w:r w:rsidRPr="006F388B">
              <w:rPr>
                <w:rFonts w:ascii="Times New Roman" w:hAnsi="Times New Roman" w:cs="Times New Roman"/>
                <w:sz w:val="20"/>
                <w:szCs w:val="20"/>
              </w:rPr>
              <w:t xml:space="preserve">punkts </w:t>
            </w:r>
            <w:r w:rsidR="5090288B" w:rsidRPr="006F388B">
              <w:rPr>
                <w:rFonts w:ascii="Times New Roman" w:hAnsi="Times New Roman" w:cs="Times New Roman"/>
                <w:sz w:val="20"/>
                <w:szCs w:val="20"/>
              </w:rPr>
              <w:t xml:space="preserve">KVS.4 tiks </w:t>
            </w:r>
            <w:r w:rsidR="00AE78E7" w:rsidRPr="006F388B">
              <w:rPr>
                <w:rFonts w:ascii="Times New Roman" w:hAnsi="Times New Roman" w:cs="Times New Roman"/>
                <w:sz w:val="20"/>
                <w:szCs w:val="20"/>
              </w:rPr>
              <w:t>svītrots</w:t>
            </w:r>
            <w:r w:rsidR="5090288B" w:rsidRPr="006F388B">
              <w:rPr>
                <w:rFonts w:ascii="Times New Roman" w:hAnsi="Times New Roman" w:cs="Times New Roman"/>
                <w:sz w:val="20"/>
                <w:szCs w:val="20"/>
              </w:rPr>
              <w:t>.</w:t>
            </w:r>
            <w:r w:rsidR="5090288B" w:rsidRPr="5090288B">
              <w:rPr>
                <w:rFonts w:ascii="Times New Roman" w:hAnsi="Times New Roman" w:cs="Times New Roman"/>
                <w:sz w:val="20"/>
                <w:szCs w:val="20"/>
              </w:rPr>
              <w:t xml:space="preserve"> </w:t>
            </w:r>
          </w:p>
          <w:p w14:paraId="3C397DA0" w14:textId="77777777" w:rsidR="00464519" w:rsidRDefault="00464519" w:rsidP="003E2C87">
            <w:pPr>
              <w:rPr>
                <w:rFonts w:ascii="Times New Roman" w:hAnsi="Times New Roman" w:cs="Times New Roman"/>
                <w:sz w:val="20"/>
                <w:szCs w:val="20"/>
              </w:rPr>
            </w:pPr>
          </w:p>
          <w:p w14:paraId="2B2A23C2" w14:textId="77777777" w:rsidR="004865C0" w:rsidRPr="004568DE" w:rsidRDefault="004865C0" w:rsidP="004865C0">
            <w:pPr>
              <w:rPr>
                <w:rFonts w:ascii="Times New Roman" w:eastAsia="Aptos" w:hAnsi="Times New Roman" w:cs="Times New Roman"/>
                <w:kern w:val="3"/>
                <w:sz w:val="20"/>
                <w:szCs w:val="20"/>
                <w14:ligatures w14:val="none"/>
              </w:rPr>
            </w:pPr>
            <w:r w:rsidRPr="004568DE">
              <w:rPr>
                <w:rFonts w:ascii="Times New Roman" w:eastAsia="Aptos" w:hAnsi="Times New Roman" w:cs="Times New Roman"/>
                <w:kern w:val="3"/>
                <w:sz w:val="20"/>
                <w:szCs w:val="20"/>
                <w14:ligatures w14:val="none"/>
              </w:rPr>
              <w:t>Iepirkuma 1.daļas un 2.daļas Tehniskās specifikācijas punkts ECD.2 tiks precizēts, izsakot to šādā redakcijā:</w:t>
            </w:r>
          </w:p>
          <w:p w14:paraId="0AAA8DF7" w14:textId="080DD1DF" w:rsidR="004865C0" w:rsidRPr="004568DE" w:rsidRDefault="005C57C4" w:rsidP="004865C0">
            <w:pPr>
              <w:rPr>
                <w:rFonts w:ascii="Times New Roman" w:hAnsi="Times New Roman" w:cs="Times New Roman"/>
                <w:sz w:val="20"/>
                <w:szCs w:val="20"/>
              </w:rPr>
            </w:pPr>
            <w:r w:rsidRPr="004568DE">
              <w:rPr>
                <w:rFonts w:ascii="Times New Roman" w:hAnsi="Times New Roman" w:cs="Times New Roman"/>
              </w:rPr>
              <w:lastRenderedPageBreak/>
              <w:t>KSV sistēmas nodošanas brīdī, ECDIS konsolē jābūt uzstādītai programatūrai, saskaņā ar IMO rezolūcijā MSC.530(106) noteiktajiem standartiem, t.i. nodrošina savienojamību ar elektronisko navigācijas karšu formātiem, kas balstīti uz attiecīgajiem IHO S-100 standartiem, piemēram, IHO S-101, S-102</w:t>
            </w:r>
            <w:r w:rsidR="008B57B7" w:rsidRPr="004568DE">
              <w:rPr>
                <w:rFonts w:ascii="Times New Roman" w:hAnsi="Times New Roman" w:cs="Times New Roman"/>
                <w:sz w:val="20"/>
                <w:szCs w:val="20"/>
              </w:rPr>
              <w:t>.</w:t>
            </w:r>
          </w:p>
          <w:p w14:paraId="45E7DB22" w14:textId="77777777" w:rsidR="00442697" w:rsidRPr="003E2C87" w:rsidRDefault="00442697" w:rsidP="003E2C87">
            <w:pPr>
              <w:rPr>
                <w:rFonts w:ascii="Times New Roman" w:hAnsi="Times New Roman" w:cs="Times New Roman"/>
                <w:sz w:val="20"/>
                <w:szCs w:val="20"/>
              </w:rPr>
            </w:pPr>
          </w:p>
        </w:tc>
      </w:tr>
      <w:tr w:rsidR="000615C9" w:rsidRPr="00C320E6" w14:paraId="227FB454" w14:textId="77777777" w:rsidTr="00081CF3">
        <w:tc>
          <w:tcPr>
            <w:tcW w:w="1319" w:type="dxa"/>
          </w:tcPr>
          <w:p w14:paraId="4049482B" w14:textId="34145822" w:rsidR="000615C9" w:rsidRPr="00C320E6" w:rsidRDefault="003E2C87" w:rsidP="00C320E6">
            <w:pPr>
              <w:rPr>
                <w:rFonts w:ascii="Times New Roman" w:hAnsi="Times New Roman" w:cs="Times New Roman"/>
                <w:sz w:val="20"/>
                <w:szCs w:val="20"/>
              </w:rPr>
            </w:pPr>
            <w:r w:rsidRPr="00C320E6">
              <w:rPr>
                <w:rFonts w:ascii="Times New Roman" w:hAnsi="Times New Roman" w:cs="Times New Roman"/>
                <w:sz w:val="20"/>
                <w:szCs w:val="20"/>
              </w:rPr>
              <w:lastRenderedPageBreak/>
              <w:t>3.</w:t>
            </w:r>
          </w:p>
        </w:tc>
        <w:tc>
          <w:tcPr>
            <w:tcW w:w="8790" w:type="dxa"/>
          </w:tcPr>
          <w:p w14:paraId="2E25013C" w14:textId="77777777" w:rsidR="00C320E6" w:rsidRPr="00C320E6" w:rsidRDefault="00C320E6" w:rsidP="00C320E6">
            <w:pPr>
              <w:contextualSpacing/>
              <w:rPr>
                <w:rFonts w:ascii="Times New Roman" w:eastAsia="Arial" w:hAnsi="Times New Roman" w:cs="Times New Roman"/>
                <w:b/>
                <w:bCs/>
                <w:color w:val="000000"/>
                <w:kern w:val="0"/>
                <w:sz w:val="20"/>
                <w:szCs w:val="20"/>
                <w:lang w:val="en-GB" w:eastAsia="ja-JP"/>
                <w14:ligatures w14:val="none"/>
              </w:rPr>
            </w:pPr>
            <w:r w:rsidRPr="00C320E6">
              <w:rPr>
                <w:rFonts w:ascii="Times New Roman" w:eastAsia="Arial" w:hAnsi="Times New Roman" w:cs="Times New Roman"/>
                <w:b/>
                <w:bCs/>
                <w:color w:val="000000"/>
                <w:kern w:val="0"/>
                <w:sz w:val="20"/>
                <w:szCs w:val="20"/>
                <w:lang w:val="en-GB" w:eastAsia="ja-JP"/>
                <w14:ligatures w14:val="none"/>
              </w:rPr>
              <w:t>Data exchange in API format:</w:t>
            </w:r>
          </w:p>
          <w:p w14:paraId="5CAD2CEB" w14:textId="77777777" w:rsidR="00C320E6" w:rsidRPr="00C320E6" w:rsidRDefault="00C320E6" w:rsidP="00C320E6">
            <w:pPr>
              <w:rPr>
                <w:rFonts w:ascii="Times New Roman" w:eastAsia="Arial" w:hAnsi="Times New Roman" w:cs="Times New Roman"/>
                <w:i/>
                <w:iCs/>
                <w:kern w:val="0"/>
                <w:sz w:val="20"/>
                <w:szCs w:val="20"/>
                <w:lang w:val="en-GB" w:eastAsia="ja-JP"/>
                <w14:ligatures w14:val="none"/>
              </w:rPr>
            </w:pPr>
            <w:r w:rsidRPr="00C320E6">
              <w:rPr>
                <w:rFonts w:ascii="Times New Roman" w:eastAsia="Arial" w:hAnsi="Times New Roman" w:cs="Times New Roman"/>
                <w:i/>
                <w:iCs/>
                <w:color w:val="000000"/>
                <w:kern w:val="0"/>
                <w:sz w:val="20"/>
                <w:szCs w:val="20"/>
                <w:lang w:val="en-GB" w:eastAsia="ja-JP"/>
                <w14:ligatures w14:val="none"/>
              </w:rPr>
              <w:t xml:space="preserve">KVS.5 VTMS system software should enable data exchange with external systems in </w:t>
            </w:r>
            <w:r w:rsidRPr="00C320E6">
              <w:rPr>
                <w:rFonts w:ascii="Times New Roman" w:eastAsia="Arial" w:hAnsi="Times New Roman" w:cs="Times New Roman"/>
                <w:i/>
                <w:iCs/>
                <w:kern w:val="0"/>
                <w:sz w:val="20"/>
                <w:szCs w:val="20"/>
                <w:lang w:val="en-GB" w:eastAsia="ja-JP"/>
                <w14:ligatures w14:val="none"/>
              </w:rPr>
              <w:t xml:space="preserve">openAPI and REST API </w:t>
            </w:r>
            <w:r w:rsidRPr="00C320E6">
              <w:rPr>
                <w:rFonts w:ascii="Times New Roman" w:eastAsia="Arial" w:hAnsi="Times New Roman" w:cs="Times New Roman"/>
                <w:i/>
                <w:iCs/>
                <w:color w:val="000000"/>
                <w:kern w:val="0"/>
                <w:sz w:val="20"/>
                <w:szCs w:val="20"/>
                <w:lang w:val="en-GB" w:eastAsia="ja-JP"/>
                <w14:ligatures w14:val="none"/>
              </w:rPr>
              <w:t>format. If integration is required at the system-system level, the Customer shall provide the information necessary for the integration of data with the API.</w:t>
            </w:r>
          </w:p>
          <w:p w14:paraId="7AA11034"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p>
          <w:p w14:paraId="0FF79D1F"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r w:rsidRPr="00C320E6">
              <w:rPr>
                <w:rFonts w:ascii="Times New Roman" w:eastAsia="Arial" w:hAnsi="Times New Roman" w:cs="Times New Roman"/>
                <w:color w:val="000000"/>
                <w:kern w:val="0"/>
                <w:sz w:val="20"/>
                <w:szCs w:val="20"/>
                <w:lang w:val="en-GB" w:eastAsia="ja-JP"/>
                <w14:ligatures w14:val="none"/>
              </w:rPr>
              <w:t>The requirement needs clarification on which data must be exchanged and in which direction. The Contracting Authority may also consider naming a few databases or services it anticipates integrating as "external systems".</w:t>
            </w:r>
          </w:p>
          <w:p w14:paraId="2953560D"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p>
          <w:p w14:paraId="7D18F581"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r w:rsidRPr="00C320E6">
              <w:rPr>
                <w:rFonts w:ascii="Times New Roman" w:eastAsia="Arial" w:hAnsi="Times New Roman" w:cs="Times New Roman"/>
                <w:color w:val="000000"/>
                <w:kern w:val="0"/>
                <w:sz w:val="20"/>
                <w:szCs w:val="20"/>
                <w:lang w:val="en-GB" w:eastAsia="ja-JP"/>
                <w14:ligatures w14:val="none"/>
              </w:rPr>
              <w:t>As currently worded, a bidder with a simple API that only exchanges vessel name and IMO number could technically meet the requirement, even though more comprehensive data exchange is needed. Without clear specifications, a bidder may overestimate costs or charge additional fees later for extra development. Clear integration details should be provided upfront to enable accurate cost estimation.</w:t>
            </w:r>
          </w:p>
          <w:p w14:paraId="418F4C53"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p>
          <w:p w14:paraId="316FECBC"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r w:rsidRPr="00C320E6">
              <w:rPr>
                <w:rFonts w:ascii="Times New Roman" w:eastAsia="Arial" w:hAnsi="Times New Roman" w:cs="Times New Roman"/>
                <w:color w:val="000000"/>
                <w:kern w:val="0"/>
                <w:sz w:val="20"/>
                <w:szCs w:val="20"/>
                <w:lang w:val="en-GB" w:eastAsia="ja-JP"/>
                <w14:ligatures w14:val="none"/>
              </w:rPr>
              <w:t>Alternatively, it should be stated that if this information is provided at a later stage, additional costs will apply and will not be included in the bid.</w:t>
            </w:r>
          </w:p>
          <w:p w14:paraId="2DD9C74F" w14:textId="77777777" w:rsidR="00C320E6" w:rsidRPr="00C320E6" w:rsidRDefault="00C320E6" w:rsidP="00C320E6">
            <w:pPr>
              <w:rPr>
                <w:rFonts w:ascii="Times New Roman" w:eastAsia="Arial" w:hAnsi="Times New Roman" w:cs="Times New Roman"/>
                <w:color w:val="000000"/>
                <w:kern w:val="0"/>
                <w:sz w:val="20"/>
                <w:szCs w:val="20"/>
                <w:lang w:val="en-GB" w:eastAsia="ja-JP"/>
                <w14:ligatures w14:val="none"/>
              </w:rPr>
            </w:pPr>
          </w:p>
          <w:p w14:paraId="16BFE177" w14:textId="1752E9EA"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C320E6">
              <w:rPr>
                <w:rFonts w:ascii="Times New Roman" w:eastAsia="Times New Roman" w:hAnsi="Times New Roman" w:cs="Times New Roman"/>
                <w:b/>
                <w:bCs/>
                <w:color w:val="1F1F1F"/>
                <w:kern w:val="0"/>
                <w:sz w:val="20"/>
                <w:szCs w:val="20"/>
                <w:lang w:eastAsia="lv-LV"/>
                <w14:ligatures w14:val="none"/>
              </w:rPr>
              <w:t>Datu apmaiņa API formātā:</w:t>
            </w:r>
          </w:p>
          <w:p w14:paraId="5A395BCF" w14:textId="77777777"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C320E6">
              <w:rPr>
                <w:rFonts w:ascii="Times New Roman" w:eastAsia="Times New Roman" w:hAnsi="Times New Roman" w:cs="Times New Roman"/>
                <w:i/>
                <w:iCs/>
                <w:color w:val="1F1F1F"/>
                <w:kern w:val="0"/>
                <w:sz w:val="20"/>
                <w:szCs w:val="20"/>
                <w:lang w:eastAsia="lv-LV"/>
                <w14:ligatures w14:val="none"/>
              </w:rPr>
              <w:t>KVS.5 VTMS sistēmas programmatūrai jānodrošina datu apmaiņa ar ārējām sistēmām openAPI un REST API formātā. Ja integrācija ir nepieciešama sistēmu līmenī, Klientam ir jāsniedz informācija, kas nepieciešama datu integrācijai ar API.</w:t>
            </w:r>
          </w:p>
          <w:p w14:paraId="6583FC46" w14:textId="77777777"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371EEBC" w14:textId="77777777"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C320E6">
              <w:rPr>
                <w:rFonts w:ascii="Times New Roman" w:eastAsia="Times New Roman" w:hAnsi="Times New Roman" w:cs="Times New Roman"/>
                <w:color w:val="1F1F1F"/>
                <w:kern w:val="0"/>
                <w:sz w:val="20"/>
                <w:szCs w:val="20"/>
                <w:lang w:eastAsia="lv-LV"/>
                <w14:ligatures w14:val="none"/>
              </w:rPr>
              <w:t>Prasībai ir jāprecizē, kuri dati ir jāapmaina un kādā virzienā. Līgumslēdzēja iestāde var arī apsvērt iespēju nosaukt dažas datubāzes vai pakalpojumus, ko tā paredz integrēt, kā "ārējās sistēmas".</w:t>
            </w:r>
          </w:p>
          <w:p w14:paraId="14E06BF4" w14:textId="77777777"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009A3853" w14:textId="77777777" w:rsidR="00C320E6" w:rsidRPr="00C320E6" w:rsidRDefault="00C320E6" w:rsidP="00F64AFE">
            <w:pPr>
              <w:rPr>
                <w:rFonts w:ascii="Times New Roman" w:eastAsia="Times New Roman" w:hAnsi="Times New Roman" w:cs="Times New Roman"/>
                <w:color w:val="1F1F1F"/>
                <w:kern w:val="0"/>
                <w:sz w:val="20"/>
                <w:szCs w:val="20"/>
                <w:lang w:eastAsia="lv-LV"/>
                <w14:ligatures w14:val="none"/>
              </w:rPr>
            </w:pPr>
            <w:r w:rsidRPr="00C320E6">
              <w:rPr>
                <w:rFonts w:ascii="Times New Roman" w:eastAsia="Times New Roman" w:hAnsi="Times New Roman" w:cs="Times New Roman"/>
                <w:color w:val="1F1F1F"/>
                <w:kern w:val="0"/>
                <w:sz w:val="20"/>
                <w:szCs w:val="20"/>
                <w:lang w:eastAsia="lv-LV"/>
                <w14:ligatures w14:val="none"/>
              </w:rPr>
              <w:t>Pašreizējā formulējumā pretendents ar vienkāršu API, kas apmainās tikai ar kuģa nosaukumu un SJO numuru, varētu tehniski izpildīt prasību, pat ja ir nepieciešama visaptverošāka datu apmaiņa. Bez skaidrām specifikācijām pretendents var pārvērtēt izmaksas vai vēlāk iekasēt papildu maksu par papildu izstrādi. Skaidra integrācijas informācija ir jāsniedz iepriekš, lai nodrošinātu precīzu izmaksu aprēķinu.</w:t>
            </w:r>
          </w:p>
          <w:p w14:paraId="376F82F9" w14:textId="77777777" w:rsidR="00C320E6"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566261C7" w14:textId="38C2231B" w:rsidR="000615C9" w:rsidRPr="00C320E6" w:rsidRDefault="00C320E6" w:rsidP="00C3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C320E6">
              <w:rPr>
                <w:rFonts w:ascii="Times New Roman" w:eastAsia="Times New Roman" w:hAnsi="Times New Roman" w:cs="Times New Roman"/>
                <w:color w:val="1F1F1F"/>
                <w:kern w:val="0"/>
                <w:sz w:val="20"/>
                <w:szCs w:val="20"/>
                <w:lang w:eastAsia="lv-LV"/>
                <w14:ligatures w14:val="none"/>
              </w:rPr>
              <w:t>Alternatīvi jānorāda, ka, ja šī informācija tiks sniegta vēlāk, tiks piemērotas papildu izmaksas, kas netiks iekļautas piedāvājumā.</w:t>
            </w:r>
          </w:p>
        </w:tc>
        <w:tc>
          <w:tcPr>
            <w:tcW w:w="4575" w:type="dxa"/>
          </w:tcPr>
          <w:p w14:paraId="2BD927FA" w14:textId="5697355B" w:rsidR="000615C9" w:rsidRPr="001A46BC" w:rsidRDefault="78DE0825" w:rsidP="00C320E6">
            <w:pPr>
              <w:rPr>
                <w:rFonts w:ascii="Times New Roman" w:hAnsi="Times New Roman" w:cs="Times New Roman"/>
                <w:sz w:val="20"/>
                <w:szCs w:val="20"/>
              </w:rPr>
            </w:pPr>
            <w:r w:rsidRPr="001A46BC">
              <w:rPr>
                <w:rFonts w:ascii="Times New Roman" w:hAnsi="Times New Roman" w:cs="Times New Roman"/>
                <w:sz w:val="20"/>
                <w:szCs w:val="20"/>
              </w:rPr>
              <w:t>Iepirkuma 1.</w:t>
            </w:r>
            <w:r w:rsidR="00650CEF" w:rsidRPr="001A46BC">
              <w:rPr>
                <w:rFonts w:ascii="Times New Roman" w:hAnsi="Times New Roman" w:cs="Times New Roman"/>
                <w:sz w:val="20"/>
                <w:szCs w:val="20"/>
              </w:rPr>
              <w:t>daļas</w:t>
            </w:r>
            <w:r w:rsidRPr="001A46BC">
              <w:rPr>
                <w:rFonts w:ascii="Times New Roman" w:hAnsi="Times New Roman" w:cs="Times New Roman"/>
                <w:sz w:val="20"/>
                <w:szCs w:val="20"/>
              </w:rPr>
              <w:t xml:space="preserve"> </w:t>
            </w:r>
            <w:r w:rsidR="001B7F1B" w:rsidRPr="001A46BC">
              <w:rPr>
                <w:rFonts w:ascii="Times New Roman" w:hAnsi="Times New Roman" w:cs="Times New Roman"/>
                <w:sz w:val="20"/>
                <w:szCs w:val="20"/>
              </w:rPr>
              <w:t xml:space="preserve">Tehniskās specifikācijas </w:t>
            </w:r>
            <w:r w:rsidR="00F70166" w:rsidRPr="001A46BC">
              <w:rPr>
                <w:rFonts w:ascii="Times New Roman" w:hAnsi="Times New Roman" w:cs="Times New Roman"/>
                <w:sz w:val="20"/>
                <w:szCs w:val="20"/>
              </w:rPr>
              <w:t xml:space="preserve">punkts KVS.4 </w:t>
            </w:r>
            <w:r w:rsidRPr="001A46BC">
              <w:rPr>
                <w:rFonts w:ascii="Times New Roman" w:hAnsi="Times New Roman" w:cs="Times New Roman"/>
                <w:sz w:val="20"/>
                <w:szCs w:val="20"/>
              </w:rPr>
              <w:t xml:space="preserve">un 2. daļas </w:t>
            </w:r>
            <w:r w:rsidR="005B0931" w:rsidRPr="001A46BC">
              <w:rPr>
                <w:rFonts w:ascii="Times New Roman" w:hAnsi="Times New Roman" w:cs="Times New Roman"/>
                <w:sz w:val="20"/>
                <w:szCs w:val="20"/>
              </w:rPr>
              <w:t xml:space="preserve">Tehniskās specifikācijas </w:t>
            </w:r>
            <w:r w:rsidRPr="001A46BC">
              <w:rPr>
                <w:rFonts w:ascii="Times New Roman" w:hAnsi="Times New Roman" w:cs="Times New Roman"/>
                <w:sz w:val="20"/>
                <w:szCs w:val="20"/>
              </w:rPr>
              <w:t xml:space="preserve">punkts </w:t>
            </w:r>
            <w:r w:rsidR="005B370B" w:rsidRPr="001A46BC">
              <w:rPr>
                <w:rFonts w:ascii="Times New Roman" w:hAnsi="Times New Roman" w:cs="Times New Roman"/>
                <w:sz w:val="20"/>
                <w:szCs w:val="20"/>
              </w:rPr>
              <w:t xml:space="preserve">KVS.5 tiks </w:t>
            </w:r>
            <w:r w:rsidR="00B97618" w:rsidRPr="001A46BC">
              <w:rPr>
                <w:rFonts w:ascii="Times New Roman" w:hAnsi="Times New Roman" w:cs="Times New Roman"/>
                <w:sz w:val="20"/>
                <w:szCs w:val="20"/>
              </w:rPr>
              <w:t xml:space="preserve">precizēts, </w:t>
            </w:r>
            <w:r w:rsidR="005B370B" w:rsidRPr="001A46BC">
              <w:rPr>
                <w:rFonts w:ascii="Times New Roman" w:hAnsi="Times New Roman" w:cs="Times New Roman"/>
                <w:sz w:val="20"/>
                <w:szCs w:val="20"/>
              </w:rPr>
              <w:t>iz</w:t>
            </w:r>
            <w:r w:rsidR="00B97618" w:rsidRPr="001A46BC">
              <w:rPr>
                <w:rFonts w:ascii="Times New Roman" w:hAnsi="Times New Roman" w:cs="Times New Roman"/>
                <w:sz w:val="20"/>
                <w:szCs w:val="20"/>
              </w:rPr>
              <w:t>sakot to</w:t>
            </w:r>
            <w:r w:rsidR="005B370B" w:rsidRPr="001A46BC">
              <w:rPr>
                <w:rFonts w:ascii="Times New Roman" w:hAnsi="Times New Roman" w:cs="Times New Roman"/>
                <w:sz w:val="20"/>
                <w:szCs w:val="20"/>
              </w:rPr>
              <w:t xml:space="preserve"> šādā redakcijā</w:t>
            </w:r>
            <w:r w:rsidR="003E11BD" w:rsidRPr="001A46BC">
              <w:rPr>
                <w:rFonts w:ascii="Times New Roman" w:hAnsi="Times New Roman" w:cs="Times New Roman"/>
                <w:sz w:val="20"/>
                <w:szCs w:val="20"/>
              </w:rPr>
              <w:t>:</w:t>
            </w:r>
          </w:p>
          <w:p w14:paraId="174DE610" w14:textId="1979CF9F" w:rsidR="005B370B" w:rsidRPr="00C320E6" w:rsidRDefault="005B370B" w:rsidP="00C320E6">
            <w:pPr>
              <w:rPr>
                <w:rFonts w:ascii="Times New Roman" w:hAnsi="Times New Roman" w:cs="Times New Roman"/>
                <w:sz w:val="20"/>
                <w:szCs w:val="20"/>
              </w:rPr>
            </w:pPr>
            <w:r w:rsidRPr="001A46BC">
              <w:rPr>
                <w:rFonts w:ascii="Times New Roman" w:hAnsi="Times New Roman" w:cs="Times New Roman"/>
                <w:sz w:val="20"/>
                <w:szCs w:val="20"/>
              </w:rPr>
              <w:t>KSV sistēmas programmatūrai jānodrošina datu apmaiņa ar ārējām sistēmām, izmantojot OpenAPI un REST API formātus. Datu apmaiņai jāatbalsta vismaz šādi datu tipi: kuģu identifikācija (piemēram, kuģa nosaukums, IMO numurs), kuģu pozīcija, plānotie maršruti, notikumu žurnāli, brīdinājumi, navigācijas palīglīdzekļu dati un hidrometeroloģiskā informācija. Datu apmaiņai jābūt iespējamai importēšan</w:t>
            </w:r>
            <w:r w:rsidR="00F07A5E" w:rsidRPr="001A46BC">
              <w:rPr>
                <w:rFonts w:ascii="Times New Roman" w:hAnsi="Times New Roman" w:cs="Times New Roman"/>
                <w:sz w:val="20"/>
                <w:szCs w:val="20"/>
              </w:rPr>
              <w:t>as</w:t>
            </w:r>
            <w:r w:rsidRPr="001A46BC">
              <w:rPr>
                <w:rFonts w:ascii="Times New Roman" w:hAnsi="Times New Roman" w:cs="Times New Roman"/>
                <w:sz w:val="20"/>
                <w:szCs w:val="20"/>
              </w:rPr>
              <w:t xml:space="preserve"> un eksportēšan</w:t>
            </w:r>
            <w:r w:rsidR="00F07A5E" w:rsidRPr="001A46BC">
              <w:rPr>
                <w:rFonts w:ascii="Times New Roman" w:hAnsi="Times New Roman" w:cs="Times New Roman"/>
                <w:sz w:val="20"/>
                <w:szCs w:val="20"/>
              </w:rPr>
              <w:t>as režīmos</w:t>
            </w:r>
            <w:r w:rsidRPr="001A46BC">
              <w:rPr>
                <w:rFonts w:ascii="Times New Roman" w:hAnsi="Times New Roman" w:cs="Times New Roman"/>
                <w:sz w:val="20"/>
                <w:szCs w:val="20"/>
              </w:rPr>
              <w:t>.</w:t>
            </w:r>
          </w:p>
        </w:tc>
      </w:tr>
      <w:tr w:rsidR="000615C9" w:rsidRPr="007012F6" w14:paraId="16B04519" w14:textId="77777777" w:rsidTr="00081CF3">
        <w:tc>
          <w:tcPr>
            <w:tcW w:w="1319" w:type="dxa"/>
          </w:tcPr>
          <w:p w14:paraId="266D0A52" w14:textId="73859E3B" w:rsidR="000615C9" w:rsidRPr="007012F6" w:rsidRDefault="00C320E6" w:rsidP="007012F6">
            <w:pPr>
              <w:rPr>
                <w:rFonts w:ascii="Times New Roman" w:hAnsi="Times New Roman" w:cs="Times New Roman"/>
                <w:sz w:val="20"/>
                <w:szCs w:val="20"/>
              </w:rPr>
            </w:pPr>
            <w:r w:rsidRPr="007012F6">
              <w:rPr>
                <w:rFonts w:ascii="Times New Roman" w:hAnsi="Times New Roman" w:cs="Times New Roman"/>
                <w:sz w:val="20"/>
                <w:szCs w:val="20"/>
              </w:rPr>
              <w:t>4.</w:t>
            </w:r>
          </w:p>
        </w:tc>
        <w:tc>
          <w:tcPr>
            <w:tcW w:w="8790" w:type="dxa"/>
          </w:tcPr>
          <w:p w14:paraId="794D9A84" w14:textId="77777777" w:rsidR="007012F6" w:rsidRPr="007012F6" w:rsidRDefault="007012F6" w:rsidP="007012F6">
            <w:pPr>
              <w:contextualSpacing/>
              <w:rPr>
                <w:rFonts w:ascii="Times New Roman" w:eastAsia="Arial" w:hAnsi="Times New Roman" w:cs="Times New Roman"/>
                <w:b/>
                <w:bCs/>
                <w:color w:val="000000"/>
                <w:kern w:val="0"/>
                <w:sz w:val="20"/>
                <w:szCs w:val="20"/>
                <w:lang w:val="en-GB" w:eastAsia="ja-JP"/>
                <w14:ligatures w14:val="none"/>
              </w:rPr>
            </w:pPr>
            <w:r w:rsidRPr="007012F6">
              <w:rPr>
                <w:rFonts w:ascii="Times New Roman" w:eastAsia="Arial" w:hAnsi="Times New Roman" w:cs="Times New Roman"/>
                <w:b/>
                <w:bCs/>
                <w:color w:val="000000"/>
                <w:kern w:val="0"/>
                <w:sz w:val="20"/>
                <w:szCs w:val="20"/>
                <w:lang w:val="en-GB" w:eastAsia="ja-JP"/>
                <w14:ligatures w14:val="none"/>
              </w:rPr>
              <w:t>Web browser-based UI</w:t>
            </w:r>
          </w:p>
          <w:p w14:paraId="312DA3E7" w14:textId="77777777" w:rsidR="007012F6" w:rsidRPr="007012F6" w:rsidRDefault="007012F6" w:rsidP="007012F6">
            <w:pPr>
              <w:rPr>
                <w:rFonts w:ascii="Times New Roman" w:eastAsia="Arial" w:hAnsi="Times New Roman" w:cs="Times New Roman"/>
                <w:i/>
                <w:iCs/>
                <w:color w:val="000000"/>
                <w:kern w:val="0"/>
                <w:sz w:val="20"/>
                <w:szCs w:val="20"/>
                <w:lang w:val="en-GB" w:eastAsia="ja-JP"/>
                <w14:ligatures w14:val="none"/>
              </w:rPr>
            </w:pPr>
            <w:r w:rsidRPr="007012F6">
              <w:rPr>
                <w:rFonts w:ascii="Times New Roman" w:eastAsia="Arial" w:hAnsi="Times New Roman" w:cs="Times New Roman"/>
                <w:i/>
                <w:iCs/>
                <w:color w:val="000000"/>
                <w:kern w:val="0"/>
                <w:sz w:val="20"/>
                <w:szCs w:val="20"/>
                <w:lang w:val="en-GB" w:eastAsia="ja-JP"/>
                <w14:ligatures w14:val="none"/>
              </w:rPr>
              <w:t>KVS.7 The software of the VTMS system must be developed in a Linux environment based on the principle of a web browser-based graphical user interface.</w:t>
            </w:r>
          </w:p>
          <w:p w14:paraId="3EF5A8C3"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p>
          <w:p w14:paraId="7158247E"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r w:rsidRPr="007012F6">
              <w:rPr>
                <w:rFonts w:ascii="Times New Roman" w:eastAsia="Arial" w:hAnsi="Times New Roman" w:cs="Times New Roman"/>
                <w:color w:val="000000"/>
                <w:kern w:val="0"/>
                <w:sz w:val="20"/>
                <w:szCs w:val="20"/>
                <w:lang w:val="en-GB" w:eastAsia="ja-JP"/>
                <w14:ligatures w14:val="none"/>
              </w:rPr>
              <w:t>The reference to a “web-based user interface” suggests a system architecture that excludes the use of a desktop client. However, later sections of the specifications introduce detailed requirements for ECDIS and RCS/VHF consoles, which seems contradictory, as such requirements typically don’t apply to standard web browser-based interfaces.</w:t>
            </w:r>
          </w:p>
          <w:p w14:paraId="5D7CE5F1"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p>
          <w:p w14:paraId="1B8E253F"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r w:rsidRPr="007012F6">
              <w:rPr>
                <w:rFonts w:ascii="Times New Roman" w:eastAsia="Arial" w:hAnsi="Times New Roman" w:cs="Times New Roman"/>
                <w:color w:val="000000"/>
                <w:kern w:val="0"/>
                <w:sz w:val="20"/>
                <w:szCs w:val="20"/>
                <w:lang w:val="en-GB" w:eastAsia="ja-JP"/>
                <w14:ligatures w14:val="none"/>
              </w:rPr>
              <w:t>To avoid potential misinterpretation of this clause, the Contracting Authority may want to clarify the requirement and align with both identified architectural approaches. We propose the idea:</w:t>
            </w:r>
          </w:p>
          <w:p w14:paraId="37379B6F"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r w:rsidRPr="007012F6">
              <w:rPr>
                <w:rFonts w:ascii="Times New Roman" w:eastAsia="Arial" w:hAnsi="Times New Roman" w:cs="Times New Roman"/>
                <w:b/>
                <w:bCs/>
                <w:color w:val="000000"/>
                <w:kern w:val="0"/>
                <w:sz w:val="20"/>
                <w:szCs w:val="20"/>
                <w:lang w:val="en-GB" w:eastAsia="ja-JP"/>
                <w14:ligatures w14:val="none"/>
              </w:rPr>
              <w:t>“The software of the VTMS system must be developed in a Linux environment, incorporating both a desktop client and a web browser-based graphical user interface.”</w:t>
            </w:r>
          </w:p>
          <w:p w14:paraId="6B52B7FB"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p>
          <w:p w14:paraId="5F68FD09"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r w:rsidRPr="007012F6">
              <w:rPr>
                <w:rFonts w:ascii="Times New Roman" w:eastAsia="Arial" w:hAnsi="Times New Roman" w:cs="Times New Roman"/>
                <w:color w:val="000000"/>
                <w:kern w:val="0"/>
                <w:sz w:val="20"/>
                <w:szCs w:val="20"/>
                <w:lang w:val="en-GB" w:eastAsia="ja-JP"/>
                <w14:ligatures w14:val="none"/>
              </w:rPr>
              <w:t>This hybrid approach combines the benefits of both models, offering greater flexibility and avoiding unnecessary architectural constraints. Restricting the system solely to a web-based UI could limit integration capabilities, reduce performance and reliability, and introduce unnecessary compromises in functionality and security.</w:t>
            </w:r>
          </w:p>
          <w:p w14:paraId="59C02EFD"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p>
          <w:p w14:paraId="3CD78F41"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r w:rsidRPr="007012F6">
              <w:rPr>
                <w:rFonts w:ascii="Times New Roman" w:eastAsia="Arial" w:hAnsi="Times New Roman" w:cs="Times New Roman"/>
                <w:color w:val="000000"/>
                <w:kern w:val="0"/>
                <w:sz w:val="20"/>
                <w:szCs w:val="20"/>
                <w:lang w:val="en-GB" w:eastAsia="ja-JP"/>
                <w14:ligatures w14:val="none"/>
              </w:rPr>
              <w:t>By supporting both desktop clients and web-based modules, the system can leverage the reliability, full feature set, scalability, and expandability of the desktop client, which is critical for primary VTS operations. The convenience and flexibility of a browser-based UI, which can serve as a remote access layer, enabling operators to monitor or control the system when offsite or during emergencies.</w:t>
            </w:r>
          </w:p>
          <w:p w14:paraId="349F874E" w14:textId="77777777" w:rsidR="007012F6" w:rsidRPr="007012F6" w:rsidRDefault="007012F6" w:rsidP="007012F6">
            <w:pPr>
              <w:rPr>
                <w:rFonts w:ascii="Times New Roman" w:eastAsia="Arial" w:hAnsi="Times New Roman" w:cs="Times New Roman"/>
                <w:color w:val="000000"/>
                <w:kern w:val="0"/>
                <w:sz w:val="20"/>
                <w:szCs w:val="20"/>
                <w:lang w:val="en-GB" w:eastAsia="ja-JP"/>
                <w14:ligatures w14:val="none"/>
              </w:rPr>
            </w:pPr>
          </w:p>
          <w:p w14:paraId="67169B3E" w14:textId="5B4E87DF"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7012F6">
              <w:rPr>
                <w:rFonts w:ascii="Times New Roman" w:eastAsia="Times New Roman" w:hAnsi="Times New Roman" w:cs="Times New Roman"/>
                <w:b/>
                <w:bCs/>
                <w:color w:val="1F1F1F"/>
                <w:kern w:val="0"/>
                <w:sz w:val="20"/>
                <w:szCs w:val="20"/>
                <w:lang w:eastAsia="lv-LV"/>
                <w14:ligatures w14:val="none"/>
              </w:rPr>
              <w:t>Tīmekļa pārlūkprogrammā balstīta lietotāja saskarne</w:t>
            </w:r>
          </w:p>
          <w:p w14:paraId="694E868B"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7012F6">
              <w:rPr>
                <w:rFonts w:ascii="Times New Roman" w:eastAsia="Times New Roman" w:hAnsi="Times New Roman" w:cs="Times New Roman"/>
                <w:i/>
                <w:iCs/>
                <w:color w:val="1F1F1F"/>
                <w:kern w:val="0"/>
                <w:sz w:val="20"/>
                <w:szCs w:val="20"/>
                <w:lang w:eastAsia="lv-LV"/>
                <w14:ligatures w14:val="none"/>
              </w:rPr>
              <w:t>KVS.7 VTMS sistēmas programmatūrai jābūt izstrādātai Linux vidē, pamatojoties uz tīmekļa pārlūkprogrammā balstītas grafiskās lietotāja saskarnes principu.</w:t>
            </w:r>
          </w:p>
          <w:p w14:paraId="048C675B"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965ADE8"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7012F6">
              <w:rPr>
                <w:rFonts w:ascii="Times New Roman" w:eastAsia="Times New Roman" w:hAnsi="Times New Roman" w:cs="Times New Roman"/>
                <w:color w:val="1F1F1F"/>
                <w:kern w:val="0"/>
                <w:sz w:val="20"/>
                <w:szCs w:val="20"/>
                <w:lang w:eastAsia="lv-LV"/>
                <w14:ligatures w14:val="none"/>
              </w:rPr>
              <w:t>Atsauce uz “tīmekļa lietotāja saskarni” liek domāt par sistēmas arhitektūru, kas izslēdz darbvirsmas klienta izmantošanu. Tomēr specifikāciju turpmākajās sadaļās ir ieviestas detalizētas prasības ECDIS un RCS/VHF konsolēm, kas šķiet pretrunīgi, jo šādas prasības parasti neattiecas uz standarta tīmekļa pārlūkprogrammā balstītām saskarnēm.</w:t>
            </w:r>
          </w:p>
          <w:p w14:paraId="6CCD5853"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CC24717"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7012F6">
              <w:rPr>
                <w:rFonts w:ascii="Times New Roman" w:eastAsia="Times New Roman" w:hAnsi="Times New Roman" w:cs="Times New Roman"/>
                <w:color w:val="1F1F1F"/>
                <w:kern w:val="0"/>
                <w:sz w:val="20"/>
                <w:szCs w:val="20"/>
                <w:lang w:eastAsia="lv-LV"/>
                <w14:ligatures w14:val="none"/>
              </w:rPr>
              <w:t>Lai izvairītos no iespējamas šī punkta nepareizas interpretācijas, līgumslēdzēja iestāde varētu vēlēties precizēt prasību un saskaņot to ar abām noteiktajām arhitektūras pieejām. Mēs piedāvājam ideju:</w:t>
            </w:r>
          </w:p>
          <w:p w14:paraId="642DF639"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7012F6">
              <w:rPr>
                <w:rFonts w:ascii="Times New Roman" w:eastAsia="Times New Roman" w:hAnsi="Times New Roman" w:cs="Times New Roman"/>
                <w:b/>
                <w:bCs/>
                <w:color w:val="1F1F1F"/>
                <w:kern w:val="0"/>
                <w:sz w:val="20"/>
                <w:szCs w:val="20"/>
                <w:lang w:eastAsia="lv-LV"/>
                <w14:ligatures w14:val="none"/>
              </w:rPr>
              <w:t>“VTMS sistēmas programmatūrai jābūt izstrādātai Linux vidē, iekļaujot gan darbvirsmas klientu, gan tīmekļa pārlūkprogrammā balstītu grafisko lietotāja saskarni.”</w:t>
            </w:r>
          </w:p>
          <w:p w14:paraId="524BE3BD" w14:textId="77777777" w:rsidR="007012F6"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46CAD3D" w14:textId="77777777" w:rsidR="007012F6" w:rsidRPr="007012F6" w:rsidRDefault="007012F6" w:rsidP="00F64AFE">
            <w:pPr>
              <w:rPr>
                <w:rFonts w:ascii="Times New Roman" w:eastAsia="Times New Roman" w:hAnsi="Times New Roman" w:cs="Times New Roman"/>
                <w:color w:val="1F1F1F"/>
                <w:kern w:val="0"/>
                <w:sz w:val="20"/>
                <w:szCs w:val="20"/>
                <w:lang w:eastAsia="lv-LV"/>
                <w14:ligatures w14:val="none"/>
              </w:rPr>
            </w:pPr>
            <w:r w:rsidRPr="007012F6">
              <w:rPr>
                <w:rFonts w:ascii="Times New Roman" w:eastAsia="Times New Roman" w:hAnsi="Times New Roman" w:cs="Times New Roman"/>
                <w:color w:val="1F1F1F"/>
                <w:kern w:val="0"/>
                <w:sz w:val="20"/>
                <w:szCs w:val="20"/>
                <w:lang w:eastAsia="lv-LV"/>
                <w14:ligatures w14:val="none"/>
              </w:rPr>
              <w:t>Šī hibrīdpieeja apvieno abu modeļu priekšrocības, piedāvājot lielāku elastību un izvairoties no nevajadzīgiem arhitektūras ierobežojumiem. Sistēmas ierobežošana tikai ar tīmekļa lietotāja saskarni varētu ierobežot integrācijas iespējas, samazināt veiktspēju un uzticamību, kā arī radīt nevajadzīgus kompromisus funkcionalitātē un drošībā.</w:t>
            </w:r>
          </w:p>
          <w:p w14:paraId="183EE65D" w14:textId="77777777" w:rsidR="007012F6" w:rsidRPr="00873705" w:rsidRDefault="007012F6" w:rsidP="007012F6">
            <w:pPr>
              <w:rPr>
                <w:rFonts w:ascii="Times New Roman" w:eastAsia="Arial" w:hAnsi="Times New Roman" w:cs="Times New Roman"/>
                <w:color w:val="000000"/>
                <w:kern w:val="0"/>
                <w:sz w:val="20"/>
                <w:szCs w:val="20"/>
                <w:lang w:eastAsia="ja-JP"/>
                <w14:ligatures w14:val="none"/>
              </w:rPr>
            </w:pPr>
          </w:p>
          <w:p w14:paraId="4031A63C" w14:textId="0C80B5A5" w:rsidR="000615C9" w:rsidRPr="007012F6" w:rsidRDefault="007012F6" w:rsidP="0070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7012F6">
              <w:rPr>
                <w:rFonts w:ascii="Times New Roman" w:eastAsia="Times New Roman" w:hAnsi="Times New Roman" w:cs="Times New Roman"/>
                <w:color w:val="1F1F1F"/>
                <w:kern w:val="0"/>
                <w:sz w:val="20"/>
                <w:szCs w:val="20"/>
                <w:lang w:eastAsia="lv-LV"/>
                <w14:ligatures w14:val="none"/>
              </w:rPr>
              <w:t>Atbalstot gan darbvirsmas klientus, gan tīmekļa moduļus, sistēma var izmantot darbvirsmas klienta uzticamību, pilnu funkciju komplektu, mērogojamību un paplašināmību, kas ir kritiski svarīgi VTS pamatdarbībām. Pārlūkprogrammā balstīta lietotāja interfeisa ērtības un elastība var kalpot kā attālās piekļuves slānis, ļaujot operatoriem uzraudzīt vai kontrolēt sistēmu ārpus objekta vai ārkārtas situācijās.</w:t>
            </w:r>
          </w:p>
        </w:tc>
        <w:tc>
          <w:tcPr>
            <w:tcW w:w="4575" w:type="dxa"/>
          </w:tcPr>
          <w:p w14:paraId="49BABD92" w14:textId="74AA0C09" w:rsidR="00FB55FC" w:rsidRPr="00BF557A" w:rsidRDefault="78DE0825" w:rsidP="00FB55FC">
            <w:pPr>
              <w:rPr>
                <w:rFonts w:ascii="Times New Roman" w:hAnsi="Times New Roman" w:cs="Times New Roman"/>
                <w:sz w:val="20"/>
                <w:szCs w:val="20"/>
              </w:rPr>
            </w:pPr>
            <w:r w:rsidRPr="00596B3C">
              <w:rPr>
                <w:rFonts w:ascii="Times New Roman" w:hAnsi="Times New Roman" w:cs="Times New Roman"/>
                <w:sz w:val="20"/>
                <w:szCs w:val="20"/>
              </w:rPr>
              <w:lastRenderedPageBreak/>
              <w:t>Iepirkuma 1.</w:t>
            </w:r>
            <w:r w:rsidR="006178B2" w:rsidRPr="00596B3C">
              <w:rPr>
                <w:rFonts w:ascii="Times New Roman" w:hAnsi="Times New Roman" w:cs="Times New Roman"/>
                <w:sz w:val="20"/>
                <w:szCs w:val="20"/>
              </w:rPr>
              <w:t>daļas</w:t>
            </w:r>
            <w:r w:rsidRPr="00596B3C">
              <w:rPr>
                <w:rFonts w:ascii="Times New Roman" w:hAnsi="Times New Roman" w:cs="Times New Roman"/>
                <w:sz w:val="20"/>
                <w:szCs w:val="20"/>
              </w:rPr>
              <w:t xml:space="preserve"> </w:t>
            </w:r>
            <w:r w:rsidR="00182519" w:rsidRPr="00596B3C">
              <w:rPr>
                <w:rFonts w:ascii="Times New Roman" w:hAnsi="Times New Roman" w:cs="Times New Roman"/>
                <w:sz w:val="20"/>
                <w:szCs w:val="20"/>
              </w:rPr>
              <w:t xml:space="preserve">Tehniskās specifikācijas </w:t>
            </w:r>
            <w:r w:rsidR="00843F8A" w:rsidRPr="00596B3C">
              <w:rPr>
                <w:rFonts w:ascii="Times New Roman" w:hAnsi="Times New Roman" w:cs="Times New Roman"/>
                <w:sz w:val="20"/>
                <w:szCs w:val="20"/>
              </w:rPr>
              <w:t xml:space="preserve">punkts KVS.6 </w:t>
            </w:r>
            <w:r w:rsidRPr="00596B3C">
              <w:rPr>
                <w:rFonts w:ascii="Times New Roman" w:hAnsi="Times New Roman" w:cs="Times New Roman"/>
                <w:sz w:val="20"/>
                <w:szCs w:val="20"/>
              </w:rPr>
              <w:t xml:space="preserve">un 2.daļas </w:t>
            </w:r>
            <w:r w:rsidR="006178B2" w:rsidRPr="00596B3C">
              <w:rPr>
                <w:rFonts w:ascii="Times New Roman" w:hAnsi="Times New Roman" w:cs="Times New Roman"/>
                <w:sz w:val="20"/>
                <w:szCs w:val="20"/>
              </w:rPr>
              <w:t xml:space="preserve">Tehniskās specifikācijas </w:t>
            </w:r>
            <w:r w:rsidRPr="00596B3C">
              <w:rPr>
                <w:rFonts w:ascii="Times New Roman" w:hAnsi="Times New Roman" w:cs="Times New Roman"/>
                <w:sz w:val="20"/>
                <w:szCs w:val="20"/>
              </w:rPr>
              <w:t xml:space="preserve">punkts </w:t>
            </w:r>
            <w:r w:rsidR="00FB55FC" w:rsidRPr="00596B3C">
              <w:rPr>
                <w:rFonts w:ascii="Times New Roman" w:hAnsi="Times New Roman" w:cs="Times New Roman"/>
                <w:sz w:val="20"/>
                <w:szCs w:val="20"/>
              </w:rPr>
              <w:t>KVS.</w:t>
            </w:r>
            <w:r w:rsidR="62EA713A" w:rsidRPr="00BF557A">
              <w:rPr>
                <w:rFonts w:ascii="Times New Roman" w:hAnsi="Times New Roman" w:cs="Times New Roman"/>
                <w:sz w:val="20"/>
                <w:szCs w:val="20"/>
              </w:rPr>
              <w:t>7</w:t>
            </w:r>
            <w:r w:rsidR="00FB55FC" w:rsidRPr="00BF557A">
              <w:rPr>
                <w:rFonts w:ascii="Times New Roman" w:hAnsi="Times New Roman" w:cs="Times New Roman"/>
                <w:sz w:val="20"/>
                <w:szCs w:val="20"/>
              </w:rPr>
              <w:t xml:space="preserve"> tiks </w:t>
            </w:r>
            <w:r w:rsidR="003E11BD" w:rsidRPr="00BF557A">
              <w:rPr>
                <w:rFonts w:ascii="Times New Roman" w:hAnsi="Times New Roman" w:cs="Times New Roman"/>
                <w:sz w:val="20"/>
                <w:szCs w:val="20"/>
              </w:rPr>
              <w:t xml:space="preserve">precizēti, </w:t>
            </w:r>
            <w:r w:rsidR="00FB55FC" w:rsidRPr="00BF557A">
              <w:rPr>
                <w:rFonts w:ascii="Times New Roman" w:hAnsi="Times New Roman" w:cs="Times New Roman"/>
                <w:sz w:val="20"/>
                <w:szCs w:val="20"/>
              </w:rPr>
              <w:t>iz</w:t>
            </w:r>
            <w:r w:rsidR="003E11BD" w:rsidRPr="00BF557A">
              <w:rPr>
                <w:rFonts w:ascii="Times New Roman" w:hAnsi="Times New Roman" w:cs="Times New Roman"/>
                <w:sz w:val="20"/>
                <w:szCs w:val="20"/>
              </w:rPr>
              <w:t>sakot tos</w:t>
            </w:r>
            <w:r w:rsidR="00FB55FC" w:rsidRPr="00BF557A">
              <w:rPr>
                <w:rFonts w:ascii="Times New Roman" w:hAnsi="Times New Roman" w:cs="Times New Roman"/>
                <w:sz w:val="20"/>
                <w:szCs w:val="20"/>
              </w:rPr>
              <w:t xml:space="preserve"> šādā redakcijā:</w:t>
            </w:r>
          </w:p>
          <w:p w14:paraId="4BC31959" w14:textId="2F509FBF" w:rsidR="000615C9" w:rsidRPr="007012F6" w:rsidRDefault="001E5E23" w:rsidP="007012F6">
            <w:pPr>
              <w:rPr>
                <w:rFonts w:ascii="Times New Roman" w:hAnsi="Times New Roman" w:cs="Times New Roman"/>
                <w:sz w:val="20"/>
                <w:szCs w:val="20"/>
                <w:highlight w:val="cyan"/>
              </w:rPr>
            </w:pPr>
            <w:r w:rsidRPr="00BF557A">
              <w:rPr>
                <w:rFonts w:ascii="Times New Roman" w:hAnsi="Times New Roman" w:cs="Times New Roman"/>
                <w:sz w:val="20"/>
                <w:szCs w:val="20"/>
              </w:rPr>
              <w:t>KSV sistēmas programmnodrošinājumam jādarbojas Linux vidē, ietverot gan darbvirsmas, gan tīmekļa pārlūkprogrammā balstītu grafisko lietotāja saskarni.</w:t>
            </w:r>
          </w:p>
        </w:tc>
      </w:tr>
      <w:tr w:rsidR="000615C9" w:rsidRPr="00F64AFE" w14:paraId="72AEC117" w14:textId="77777777" w:rsidTr="00081CF3">
        <w:tc>
          <w:tcPr>
            <w:tcW w:w="1319" w:type="dxa"/>
          </w:tcPr>
          <w:p w14:paraId="66F0A440" w14:textId="66593EA3" w:rsidR="000615C9" w:rsidRPr="00F64AFE" w:rsidRDefault="007012F6" w:rsidP="00F64AFE">
            <w:pPr>
              <w:rPr>
                <w:rFonts w:ascii="Times New Roman" w:hAnsi="Times New Roman" w:cs="Times New Roman"/>
                <w:sz w:val="20"/>
                <w:szCs w:val="20"/>
              </w:rPr>
            </w:pPr>
            <w:r w:rsidRPr="00F64AFE">
              <w:rPr>
                <w:rFonts w:ascii="Times New Roman" w:hAnsi="Times New Roman" w:cs="Times New Roman"/>
                <w:sz w:val="20"/>
                <w:szCs w:val="20"/>
              </w:rPr>
              <w:lastRenderedPageBreak/>
              <w:t>5.</w:t>
            </w:r>
          </w:p>
        </w:tc>
        <w:tc>
          <w:tcPr>
            <w:tcW w:w="8790" w:type="dxa"/>
          </w:tcPr>
          <w:p w14:paraId="6440C291" w14:textId="77777777" w:rsidR="00F64AFE" w:rsidRPr="00F64AFE" w:rsidRDefault="00F64AFE" w:rsidP="00F64AFE">
            <w:pPr>
              <w:contextualSpacing/>
              <w:rPr>
                <w:rFonts w:ascii="Times New Roman" w:eastAsia="Arial" w:hAnsi="Times New Roman" w:cs="Times New Roman"/>
                <w:b/>
                <w:bCs/>
                <w:color w:val="000000"/>
                <w:kern w:val="0"/>
                <w:sz w:val="20"/>
                <w:szCs w:val="20"/>
                <w:lang w:val="en-GB" w:eastAsia="ja-JP"/>
                <w14:ligatures w14:val="none"/>
              </w:rPr>
            </w:pPr>
            <w:r w:rsidRPr="00F64AFE">
              <w:rPr>
                <w:rFonts w:ascii="Times New Roman" w:eastAsia="Arial" w:hAnsi="Times New Roman" w:cs="Times New Roman"/>
                <w:b/>
                <w:bCs/>
                <w:color w:val="000000"/>
                <w:kern w:val="0"/>
                <w:sz w:val="20"/>
                <w:szCs w:val="20"/>
                <w:lang w:val="en-GB" w:eastAsia="ja-JP"/>
                <w14:ligatures w14:val="none"/>
              </w:rPr>
              <w:t>Work station</w:t>
            </w:r>
          </w:p>
          <w:p w14:paraId="23752FDC" w14:textId="77777777" w:rsidR="00F64AFE" w:rsidRPr="00F64AFE" w:rsidRDefault="00F64AFE" w:rsidP="00F64AFE">
            <w:pPr>
              <w:rPr>
                <w:rFonts w:ascii="Times New Roman" w:eastAsia="Arial" w:hAnsi="Times New Roman" w:cs="Times New Roman"/>
                <w:i/>
                <w:iCs/>
                <w:kern w:val="0"/>
                <w:sz w:val="20"/>
                <w:szCs w:val="20"/>
                <w:lang w:eastAsia="ja-JP"/>
                <w14:ligatures w14:val="none"/>
              </w:rPr>
            </w:pPr>
            <w:r w:rsidRPr="00F64AFE">
              <w:rPr>
                <w:rFonts w:ascii="Times New Roman" w:eastAsia="Arial" w:hAnsi="Times New Roman" w:cs="Times New Roman"/>
                <w:i/>
                <w:iCs/>
                <w:kern w:val="0"/>
                <w:sz w:val="20"/>
                <w:szCs w:val="20"/>
                <w:lang w:eastAsia="ja-JP"/>
                <w14:ligatures w14:val="none"/>
              </w:rPr>
              <w:t xml:space="preserve">ODV.10 Workstations of VTMS operators must have enclosures with a small form factor and combine low noise levels and low heat emission. </w:t>
            </w:r>
          </w:p>
          <w:p w14:paraId="61B9D613" w14:textId="77777777" w:rsidR="00F64AFE" w:rsidRPr="00F64AFE" w:rsidRDefault="00F64AFE" w:rsidP="00F64AFE">
            <w:pPr>
              <w:rPr>
                <w:rFonts w:ascii="Times New Roman" w:eastAsia="Arial" w:hAnsi="Times New Roman" w:cs="Times New Roman"/>
                <w:i/>
                <w:iCs/>
                <w:kern w:val="0"/>
                <w:sz w:val="20"/>
                <w:szCs w:val="20"/>
                <w:lang w:eastAsia="ja-JP"/>
                <w14:ligatures w14:val="none"/>
              </w:rPr>
            </w:pPr>
            <w:r w:rsidRPr="00F64AFE">
              <w:rPr>
                <w:rFonts w:ascii="Times New Roman" w:eastAsia="Arial" w:hAnsi="Times New Roman" w:cs="Times New Roman"/>
                <w:i/>
                <w:iCs/>
                <w:kern w:val="0"/>
                <w:sz w:val="20"/>
                <w:szCs w:val="20"/>
                <w:lang w:eastAsia="ja-JP"/>
                <w14:ligatures w14:val="none"/>
              </w:rPr>
              <w:t>ODV.11 Technical requirements for workstations, monitors and common large-format monitors of KSV operators' workplaces:</w:t>
            </w:r>
          </w:p>
          <w:p w14:paraId="315677DC" w14:textId="77777777" w:rsidR="00F64AFE" w:rsidRPr="00F64AFE" w:rsidRDefault="00F64AFE" w:rsidP="006D2E76">
            <w:pPr>
              <w:numPr>
                <w:ilvl w:val="1"/>
                <w:numId w:val="14"/>
              </w:numPr>
              <w:ind w:left="316" w:hanging="284"/>
              <w:contextualSpacing/>
              <w:rPr>
                <w:rFonts w:ascii="Times New Roman" w:eastAsia="Arial" w:hAnsi="Times New Roman" w:cs="Times New Roman"/>
                <w:i/>
                <w:iCs/>
                <w:kern w:val="0"/>
                <w:sz w:val="20"/>
                <w:szCs w:val="20"/>
                <w:lang w:eastAsia="ja-JP"/>
                <w14:ligatures w14:val="none"/>
              </w:rPr>
            </w:pPr>
            <w:r w:rsidRPr="00F64AFE">
              <w:rPr>
                <w:rFonts w:ascii="Times New Roman" w:eastAsia="Arial" w:hAnsi="Times New Roman" w:cs="Times New Roman"/>
                <w:i/>
                <w:iCs/>
                <w:kern w:val="0"/>
                <w:sz w:val="20"/>
                <w:szCs w:val="20"/>
                <w:lang w:eastAsia="ja-JP"/>
                <w14:ligatures w14:val="none"/>
              </w:rPr>
              <w:t>Technical requirements for a powerful workstation:</w:t>
            </w:r>
          </w:p>
          <w:p w14:paraId="5D410E68"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p>
          <w:p w14:paraId="23D2A3AB"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The current requirement ODV.11a. calls for a powerful workstation with a high-performance (and potentially noisy) graphics card, which conflicts with the need for a small form factor and low noise, as specified in ODV.10.</w:t>
            </w:r>
          </w:p>
          <w:p w14:paraId="62DDA292"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p>
          <w:p w14:paraId="6BB2B7DE"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 xml:space="preserve">We recommend retaining only requirement ECD.30: </w:t>
            </w:r>
          </w:p>
          <w:p w14:paraId="4244B104"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“ECD.30: The necessary hardware for the ECDIS console must be selected in such a way that all the requirements of this specification are successfully fulfilled without additional equipment.”</w:t>
            </w:r>
          </w:p>
          <w:p w14:paraId="6047B98C"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p>
          <w:p w14:paraId="3AA61A8F"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This ensures performance needs are met without overly restrictive hardware specifications.</w:t>
            </w:r>
          </w:p>
          <w:p w14:paraId="1155AC9B"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Further, the hardware details in ODV.11 seem excessive for an ECDIS console. For example:</w:t>
            </w:r>
          </w:p>
          <w:p w14:paraId="1ECB62D1" w14:textId="77777777" w:rsidR="00F64AFE" w:rsidRPr="00F64AFE" w:rsidRDefault="00F64AFE" w:rsidP="006D2E76">
            <w:pPr>
              <w:numPr>
                <w:ilvl w:val="0"/>
                <w:numId w:val="15"/>
              </w:numPr>
              <w:tabs>
                <w:tab w:val="num" w:pos="720"/>
              </w:tabs>
              <w:contextualSpacing/>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RAID 0 is not reasonable, especially when critical data is stored on the server.</w:t>
            </w:r>
          </w:p>
          <w:p w14:paraId="7B9AC1B7" w14:textId="77777777" w:rsidR="00F64AFE" w:rsidRPr="00F64AFE" w:rsidRDefault="00F64AFE" w:rsidP="006D2E76">
            <w:pPr>
              <w:numPr>
                <w:ilvl w:val="0"/>
                <w:numId w:val="15"/>
              </w:numPr>
              <w:tabs>
                <w:tab w:val="num" w:pos="720"/>
              </w:tabs>
              <w:contextualSpacing/>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The specified graphics card doesn’t align with the low-noise, low-heat, or small form factor requirements and appears over-specified for typical VTS operations.</w:t>
            </w:r>
          </w:p>
          <w:p w14:paraId="7B0688DB"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p>
          <w:p w14:paraId="44BD31AB"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r w:rsidRPr="00F64AFE">
              <w:rPr>
                <w:rFonts w:ascii="Times New Roman" w:eastAsia="Arial" w:hAnsi="Times New Roman" w:cs="Times New Roman"/>
                <w:color w:val="000000"/>
                <w:kern w:val="0"/>
                <w:sz w:val="20"/>
                <w:szCs w:val="20"/>
                <w:lang w:val="en-GB" w:eastAsia="ja-JP"/>
                <w14:ligatures w14:val="none"/>
              </w:rPr>
              <w:t>By keeping only ECD.30, the system can meet the necessary performance standards without imposing unnecessary hardware constraints.</w:t>
            </w:r>
          </w:p>
          <w:p w14:paraId="29274D8E" w14:textId="77777777" w:rsidR="00F64AFE" w:rsidRPr="00F64AFE" w:rsidRDefault="00F64AFE" w:rsidP="00F64AFE">
            <w:pPr>
              <w:rPr>
                <w:rFonts w:ascii="Times New Roman" w:eastAsia="Arial" w:hAnsi="Times New Roman" w:cs="Times New Roman"/>
                <w:color w:val="000000"/>
                <w:kern w:val="0"/>
                <w:sz w:val="20"/>
                <w:szCs w:val="20"/>
                <w:lang w:val="en-GB" w:eastAsia="ja-JP"/>
                <w14:ligatures w14:val="none"/>
              </w:rPr>
            </w:pPr>
          </w:p>
          <w:p w14:paraId="63D711A8" w14:textId="0CB54F62"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F64AFE">
              <w:rPr>
                <w:rFonts w:ascii="Times New Roman" w:eastAsia="Times New Roman" w:hAnsi="Times New Roman" w:cs="Times New Roman"/>
                <w:b/>
                <w:bCs/>
                <w:color w:val="1F1F1F"/>
                <w:kern w:val="0"/>
                <w:sz w:val="20"/>
                <w:szCs w:val="20"/>
                <w:lang w:eastAsia="lv-LV"/>
                <w14:ligatures w14:val="none"/>
              </w:rPr>
              <w:t>Darba stacija</w:t>
            </w:r>
          </w:p>
          <w:p w14:paraId="4CCD4866"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64AFE">
              <w:rPr>
                <w:rFonts w:ascii="Times New Roman" w:eastAsia="Times New Roman" w:hAnsi="Times New Roman" w:cs="Times New Roman"/>
                <w:i/>
                <w:iCs/>
                <w:color w:val="1F1F1F"/>
                <w:kern w:val="0"/>
                <w:sz w:val="20"/>
                <w:szCs w:val="20"/>
                <w:lang w:eastAsia="lv-LV"/>
                <w14:ligatures w14:val="none"/>
              </w:rPr>
              <w:t>ODV.10 VTMS operatoru darba stacijām jābūt aprīkotām ar maza izmēra korpusiem, kuros apvienots zems trokšņa līmenis un zema siltuma emisija.</w:t>
            </w:r>
          </w:p>
          <w:p w14:paraId="7A5F603F"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64AFE">
              <w:rPr>
                <w:rFonts w:ascii="Times New Roman" w:eastAsia="Times New Roman" w:hAnsi="Times New Roman" w:cs="Times New Roman"/>
                <w:i/>
                <w:iCs/>
                <w:color w:val="1F1F1F"/>
                <w:kern w:val="0"/>
                <w:sz w:val="20"/>
                <w:szCs w:val="20"/>
                <w:lang w:eastAsia="lv-LV"/>
                <w14:ligatures w14:val="none"/>
              </w:rPr>
              <w:t>ODV.11 Tehniskās prasības KSV operatoru darba vietu darbstacijām, monitoriem un izplatītākajiem lielformāta monitoriem:</w:t>
            </w:r>
          </w:p>
          <w:p w14:paraId="37FC4002"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64AFE">
              <w:rPr>
                <w:rFonts w:ascii="Times New Roman" w:eastAsia="Times New Roman" w:hAnsi="Times New Roman" w:cs="Times New Roman"/>
                <w:i/>
                <w:iCs/>
                <w:color w:val="1F1F1F"/>
                <w:kern w:val="0"/>
                <w:sz w:val="20"/>
                <w:szCs w:val="20"/>
                <w:lang w:eastAsia="lv-LV"/>
                <w14:ligatures w14:val="none"/>
              </w:rPr>
              <w:t>a. Tehniskās prasības jaudīgai darbstacijai:</w:t>
            </w:r>
          </w:p>
          <w:p w14:paraId="63304E96"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F43C3BB" w14:textId="77777777" w:rsidR="00F64AFE" w:rsidRPr="00F64AFE" w:rsidRDefault="00F64AFE" w:rsidP="00F64AFE">
            <w:pPr>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Pašreizējā prasība ODV.11a. pieprasa jaudīgu darbstaciju ar augstas veiktspējas (un potenciāli trokšņainu) grafikas karti, kas ir pretrunā ar maza izmēra korpusa un zema trokšņa līmeņa nepieciešamību, kā norādīts ODV.10.</w:t>
            </w:r>
          </w:p>
          <w:p w14:paraId="75B8C4B5"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C5F438C"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Iesakām saglabāt tikai prasību ECD.30:</w:t>
            </w:r>
          </w:p>
          <w:p w14:paraId="7DAF2BFF"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“ECD.30: ECDIS konsolei nepieciešamā aparatūra jāizvēlas tā, lai visas šīs specifikācijas prasības tiktu veiksmīgi izpildītas bez papildu aprīkojuma.”</w:t>
            </w:r>
          </w:p>
          <w:p w14:paraId="4437C32F"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A47AB22"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Tas nodrošina veiktspējas vajadzību apmierināšanu bez pārāk ierobežojošām aparatūras specifikācijām.</w:t>
            </w:r>
          </w:p>
          <w:p w14:paraId="1A7CEEA7"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lastRenderedPageBreak/>
              <w:t>Turklāt aparatūras informācija ODV.11 šķiet pārmērīga ECDIS konsolei. Piemēram:</w:t>
            </w:r>
          </w:p>
          <w:p w14:paraId="45DC3218"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 RAID 0 nav saprātīgs risinājums, īpaši, ja serverī tiek glabāti kritiski dati.</w:t>
            </w:r>
          </w:p>
          <w:p w14:paraId="2B7A89C1"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 Norādītā grafikas karte neatbilst zema trokšņa līmeņa, zemas siltuma vai maza izmēra formas faktora prasībām un šķiet pārāk specifiska tipiskām VTS darbībām.</w:t>
            </w:r>
          </w:p>
          <w:p w14:paraId="17036C16" w14:textId="77777777" w:rsidR="00F64AFE"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38DA0BD5" w14:textId="38BA92D6" w:rsidR="000615C9" w:rsidRPr="00F64AFE" w:rsidRDefault="00F64AFE" w:rsidP="00F6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64AFE">
              <w:rPr>
                <w:rFonts w:ascii="Times New Roman" w:eastAsia="Times New Roman" w:hAnsi="Times New Roman" w:cs="Times New Roman"/>
                <w:color w:val="1F1F1F"/>
                <w:kern w:val="0"/>
                <w:sz w:val="20"/>
                <w:szCs w:val="20"/>
                <w:lang w:eastAsia="lv-LV"/>
                <w14:ligatures w14:val="none"/>
              </w:rPr>
              <w:t>Saglabājot tikai ECD.30, sistēma var izpildīt nepieciešamos veiktspējas standartus, neuzliekot nevajadzīgus aparatūras ierobežojumus.</w:t>
            </w:r>
          </w:p>
        </w:tc>
        <w:tc>
          <w:tcPr>
            <w:tcW w:w="4575" w:type="dxa"/>
          </w:tcPr>
          <w:p w14:paraId="431098F7" w14:textId="78201C71" w:rsidR="004911A1" w:rsidRPr="000B6D2A" w:rsidRDefault="5528324C" w:rsidP="004911A1">
            <w:pPr>
              <w:rPr>
                <w:rFonts w:ascii="Times New Roman" w:hAnsi="Times New Roman" w:cs="Times New Roman"/>
                <w:sz w:val="20"/>
                <w:szCs w:val="20"/>
              </w:rPr>
            </w:pPr>
            <w:r w:rsidRPr="000B6D2A">
              <w:rPr>
                <w:rFonts w:ascii="Times New Roman" w:hAnsi="Times New Roman" w:cs="Times New Roman"/>
                <w:sz w:val="20"/>
                <w:szCs w:val="20"/>
              </w:rPr>
              <w:lastRenderedPageBreak/>
              <w:t>Iepirkuma 1</w:t>
            </w:r>
            <w:r w:rsidR="004452F5" w:rsidRPr="000B6D2A">
              <w:rPr>
                <w:rFonts w:ascii="Times New Roman" w:hAnsi="Times New Roman" w:cs="Times New Roman"/>
                <w:sz w:val="20"/>
                <w:szCs w:val="20"/>
              </w:rPr>
              <w:t>.daļas</w:t>
            </w:r>
            <w:r w:rsidRPr="000B6D2A">
              <w:rPr>
                <w:rFonts w:ascii="Times New Roman" w:hAnsi="Times New Roman" w:cs="Times New Roman"/>
                <w:sz w:val="20"/>
                <w:szCs w:val="20"/>
              </w:rPr>
              <w:t xml:space="preserve"> un 2.daļas </w:t>
            </w:r>
            <w:r w:rsidR="004452F5" w:rsidRPr="000B6D2A">
              <w:rPr>
                <w:rFonts w:ascii="Times New Roman" w:hAnsi="Times New Roman" w:cs="Times New Roman"/>
                <w:sz w:val="20"/>
                <w:szCs w:val="20"/>
              </w:rPr>
              <w:t xml:space="preserve">Tehniskās specifikācijas </w:t>
            </w:r>
            <w:r w:rsidRPr="000B6D2A">
              <w:rPr>
                <w:rFonts w:ascii="Times New Roman" w:hAnsi="Times New Roman" w:cs="Times New Roman"/>
                <w:sz w:val="20"/>
                <w:szCs w:val="20"/>
              </w:rPr>
              <w:t xml:space="preserve">punkts </w:t>
            </w:r>
            <w:r w:rsidR="004911A1" w:rsidRPr="000B6D2A">
              <w:rPr>
                <w:rFonts w:ascii="Times New Roman" w:hAnsi="Times New Roman" w:cs="Times New Roman"/>
                <w:sz w:val="20"/>
                <w:szCs w:val="20"/>
              </w:rPr>
              <w:t xml:space="preserve">ODV.10 tiks </w:t>
            </w:r>
            <w:r w:rsidR="003E11BD" w:rsidRPr="000B6D2A">
              <w:rPr>
                <w:rFonts w:ascii="Times New Roman" w:hAnsi="Times New Roman" w:cs="Times New Roman"/>
                <w:sz w:val="20"/>
                <w:szCs w:val="20"/>
              </w:rPr>
              <w:t xml:space="preserve">precizēts, </w:t>
            </w:r>
            <w:r w:rsidR="004911A1" w:rsidRPr="000B6D2A">
              <w:rPr>
                <w:rFonts w:ascii="Times New Roman" w:hAnsi="Times New Roman" w:cs="Times New Roman"/>
                <w:sz w:val="20"/>
                <w:szCs w:val="20"/>
              </w:rPr>
              <w:t>iz</w:t>
            </w:r>
            <w:r w:rsidR="003E11BD" w:rsidRPr="000B6D2A">
              <w:rPr>
                <w:rFonts w:ascii="Times New Roman" w:hAnsi="Times New Roman" w:cs="Times New Roman"/>
                <w:sz w:val="20"/>
                <w:szCs w:val="20"/>
              </w:rPr>
              <w:t>sakot to</w:t>
            </w:r>
            <w:r w:rsidR="004911A1" w:rsidRPr="000B6D2A">
              <w:rPr>
                <w:rFonts w:ascii="Times New Roman" w:hAnsi="Times New Roman" w:cs="Times New Roman"/>
                <w:sz w:val="20"/>
                <w:szCs w:val="20"/>
              </w:rPr>
              <w:t xml:space="preserve"> šādā redakcijā:</w:t>
            </w:r>
          </w:p>
          <w:p w14:paraId="53FC382A" w14:textId="07001CF3" w:rsidR="00B916C1" w:rsidRPr="00BF557A" w:rsidRDefault="00B916C1" w:rsidP="00B916C1">
            <w:pPr>
              <w:rPr>
                <w:rFonts w:ascii="Times New Roman" w:hAnsi="Times New Roman" w:cs="Times New Roman"/>
                <w:sz w:val="20"/>
                <w:szCs w:val="20"/>
              </w:rPr>
            </w:pPr>
            <w:r w:rsidRPr="000B6D2A">
              <w:rPr>
                <w:rFonts w:ascii="Times New Roman" w:hAnsi="Times New Roman" w:cs="Times New Roman"/>
                <w:sz w:val="20"/>
                <w:szCs w:val="20"/>
              </w:rPr>
              <w:t xml:space="preserve">KSV </w:t>
            </w:r>
            <w:r w:rsidRPr="00BF557A">
              <w:rPr>
                <w:rFonts w:ascii="Times New Roman" w:hAnsi="Times New Roman" w:cs="Times New Roman"/>
                <w:sz w:val="20"/>
                <w:szCs w:val="20"/>
              </w:rPr>
              <w:t>operatoru darba vietās izmantotajām darba stacijām, monitoriem un kopējam lielformāta monitoram jānodrošina pietiekama veiktspēja KSV sistēmas darbībai, tostarp 4K izšķirtspējas atbalsts, stabila grafiskā apstrāde un uzticama datu apstrāde. Precīzu aparatūras konfigurāciju (CPU, RAM, SSD, GPU u.c.) un darba stacijas skaitu piegādātājs var noteikt, pamatojoties uz sistēmas prasībām, nodrošinot optimālu veiktspēju.</w:t>
            </w:r>
          </w:p>
          <w:p w14:paraId="1770AA11" w14:textId="77777777" w:rsidR="00563853" w:rsidRPr="00BF557A" w:rsidRDefault="00563853" w:rsidP="48AAFCA3">
            <w:pPr>
              <w:rPr>
                <w:rFonts w:ascii="Times New Roman" w:hAnsi="Times New Roman" w:cs="Times New Roman"/>
                <w:sz w:val="20"/>
                <w:szCs w:val="20"/>
              </w:rPr>
            </w:pPr>
          </w:p>
          <w:p w14:paraId="7686BA96" w14:textId="6F1355FE" w:rsidR="004911A1" w:rsidRPr="00BF557A" w:rsidRDefault="5528324C" w:rsidP="004911A1">
            <w:pPr>
              <w:rPr>
                <w:rFonts w:ascii="Times New Roman" w:hAnsi="Times New Roman" w:cs="Times New Roman"/>
                <w:sz w:val="20"/>
                <w:szCs w:val="20"/>
              </w:rPr>
            </w:pPr>
            <w:r w:rsidRPr="00BF557A">
              <w:rPr>
                <w:rFonts w:ascii="Times New Roman" w:hAnsi="Times New Roman" w:cs="Times New Roman"/>
                <w:sz w:val="20"/>
                <w:szCs w:val="20"/>
              </w:rPr>
              <w:t xml:space="preserve">Iepirkuma 1.daļas </w:t>
            </w:r>
            <w:r w:rsidR="009B03D8" w:rsidRPr="00BF557A">
              <w:rPr>
                <w:rFonts w:ascii="Times New Roman" w:hAnsi="Times New Roman" w:cs="Times New Roman"/>
                <w:sz w:val="20"/>
                <w:szCs w:val="20"/>
              </w:rPr>
              <w:t xml:space="preserve">un 2.daļas </w:t>
            </w:r>
            <w:r w:rsidR="009F3AA2" w:rsidRPr="00BF557A">
              <w:rPr>
                <w:rFonts w:ascii="Times New Roman" w:hAnsi="Times New Roman" w:cs="Times New Roman"/>
                <w:sz w:val="20"/>
                <w:szCs w:val="20"/>
              </w:rPr>
              <w:t xml:space="preserve">Tehniskās specifikācijas </w:t>
            </w:r>
            <w:r w:rsidRPr="00BF557A">
              <w:rPr>
                <w:rFonts w:ascii="Times New Roman" w:hAnsi="Times New Roman" w:cs="Times New Roman"/>
                <w:sz w:val="20"/>
                <w:szCs w:val="20"/>
              </w:rPr>
              <w:t xml:space="preserve">punkts </w:t>
            </w:r>
            <w:r w:rsidR="004911A1" w:rsidRPr="00BF557A">
              <w:rPr>
                <w:rFonts w:ascii="Times New Roman" w:hAnsi="Times New Roman" w:cs="Times New Roman"/>
                <w:sz w:val="20"/>
                <w:szCs w:val="20"/>
              </w:rPr>
              <w:t>ODV.11a tiks</w:t>
            </w:r>
            <w:r w:rsidR="003E11BD" w:rsidRPr="00BF557A">
              <w:rPr>
                <w:rFonts w:ascii="Times New Roman" w:hAnsi="Times New Roman" w:cs="Times New Roman"/>
                <w:sz w:val="20"/>
                <w:szCs w:val="20"/>
              </w:rPr>
              <w:t xml:space="preserve"> precizēts,</w:t>
            </w:r>
            <w:r w:rsidR="004911A1" w:rsidRPr="00BF557A">
              <w:rPr>
                <w:rFonts w:ascii="Times New Roman" w:hAnsi="Times New Roman" w:cs="Times New Roman"/>
                <w:sz w:val="20"/>
                <w:szCs w:val="20"/>
              </w:rPr>
              <w:t xml:space="preserve"> iz</w:t>
            </w:r>
            <w:r w:rsidR="003E11BD" w:rsidRPr="00BF557A">
              <w:rPr>
                <w:rFonts w:ascii="Times New Roman" w:hAnsi="Times New Roman" w:cs="Times New Roman"/>
                <w:sz w:val="20"/>
                <w:szCs w:val="20"/>
              </w:rPr>
              <w:t>sakot to</w:t>
            </w:r>
            <w:r w:rsidR="004911A1" w:rsidRPr="00BF557A">
              <w:rPr>
                <w:rFonts w:ascii="Times New Roman" w:hAnsi="Times New Roman" w:cs="Times New Roman"/>
                <w:sz w:val="20"/>
                <w:szCs w:val="20"/>
              </w:rPr>
              <w:t xml:space="preserve"> šādā redakcijā:</w:t>
            </w:r>
          </w:p>
          <w:p w14:paraId="171751DA" w14:textId="59C3412D" w:rsidR="000615C9" w:rsidRPr="00A50627" w:rsidRDefault="00E76B84" w:rsidP="48AAFCA3">
            <w:pPr>
              <w:rPr>
                <w:rFonts w:ascii="Times New Roman" w:hAnsi="Times New Roman" w:cs="Times New Roman"/>
                <w:sz w:val="20"/>
                <w:szCs w:val="20"/>
              </w:rPr>
            </w:pPr>
            <w:r w:rsidRPr="00BF557A">
              <w:rPr>
                <w:rFonts w:ascii="Times New Roman" w:hAnsi="Times New Roman" w:cs="Times New Roman"/>
                <w:sz w:val="20"/>
                <w:szCs w:val="20"/>
              </w:rPr>
              <w:t>KSV operatoru darba vietu darbstacijām jābūt ar korpusiem a</w:t>
            </w:r>
            <w:r w:rsidR="00CD2D81" w:rsidRPr="00BF557A">
              <w:rPr>
                <w:rFonts w:ascii="Times New Roman" w:hAnsi="Times New Roman" w:cs="Times New Roman"/>
                <w:sz w:val="20"/>
                <w:szCs w:val="20"/>
              </w:rPr>
              <w:t xml:space="preserve">r iespējami </w:t>
            </w:r>
            <w:r w:rsidRPr="00BF557A">
              <w:rPr>
                <w:rFonts w:ascii="Times New Roman" w:hAnsi="Times New Roman" w:cs="Times New Roman"/>
                <w:sz w:val="20"/>
                <w:szCs w:val="20"/>
              </w:rPr>
              <w:t xml:space="preserve"> </w:t>
            </w:r>
            <w:r w:rsidR="00CD2D81" w:rsidRPr="00BF557A">
              <w:rPr>
                <w:rFonts w:ascii="Times New Roman" w:hAnsi="Times New Roman" w:cs="Times New Roman"/>
                <w:sz w:val="20"/>
                <w:szCs w:val="20"/>
              </w:rPr>
              <w:t>mazāko</w:t>
            </w:r>
            <w:r w:rsidRPr="00BF557A">
              <w:rPr>
                <w:rFonts w:ascii="Times New Roman" w:hAnsi="Times New Roman" w:cs="Times New Roman"/>
                <w:sz w:val="20"/>
                <w:szCs w:val="20"/>
              </w:rPr>
              <w:t xml:space="preserve"> formas faktoru un jāapvieno zems trokšņu līmenis un zema siltuma izdalīšanās.</w:t>
            </w:r>
          </w:p>
          <w:p w14:paraId="5C10F31D" w14:textId="77777777" w:rsidR="00563853" w:rsidRPr="00A50627" w:rsidRDefault="00563853" w:rsidP="22EB5A54">
            <w:pPr>
              <w:rPr>
                <w:rFonts w:ascii="Times New Roman" w:hAnsi="Times New Roman" w:cs="Times New Roman"/>
                <w:sz w:val="20"/>
                <w:szCs w:val="20"/>
              </w:rPr>
            </w:pPr>
          </w:p>
          <w:p w14:paraId="47F202FB" w14:textId="7B76C79A" w:rsidR="004911A1" w:rsidRPr="00A50627" w:rsidRDefault="5528324C" w:rsidP="004911A1">
            <w:pPr>
              <w:rPr>
                <w:rFonts w:ascii="Times New Roman" w:hAnsi="Times New Roman" w:cs="Times New Roman"/>
                <w:sz w:val="20"/>
                <w:szCs w:val="20"/>
              </w:rPr>
            </w:pPr>
            <w:r w:rsidRPr="00A50627">
              <w:rPr>
                <w:rFonts w:ascii="Times New Roman" w:hAnsi="Times New Roman" w:cs="Times New Roman"/>
                <w:sz w:val="20"/>
                <w:szCs w:val="20"/>
              </w:rPr>
              <w:t>Iepirkuma 1.daļas</w:t>
            </w:r>
            <w:r w:rsidR="009B03D8" w:rsidRPr="00A50627">
              <w:rPr>
                <w:rFonts w:ascii="Times New Roman" w:hAnsi="Times New Roman" w:cs="Times New Roman"/>
                <w:sz w:val="20"/>
                <w:szCs w:val="20"/>
              </w:rPr>
              <w:t xml:space="preserve"> un 2.daļas</w:t>
            </w:r>
            <w:r w:rsidRPr="00A50627">
              <w:rPr>
                <w:rFonts w:ascii="Times New Roman" w:hAnsi="Times New Roman" w:cs="Times New Roman"/>
                <w:sz w:val="20"/>
                <w:szCs w:val="20"/>
              </w:rPr>
              <w:t xml:space="preserve"> </w:t>
            </w:r>
            <w:r w:rsidR="009451CC" w:rsidRPr="00A50627">
              <w:rPr>
                <w:rFonts w:ascii="Times New Roman" w:hAnsi="Times New Roman" w:cs="Times New Roman"/>
                <w:sz w:val="20"/>
                <w:szCs w:val="20"/>
              </w:rPr>
              <w:t xml:space="preserve">Tehniskās specifikācijas </w:t>
            </w:r>
            <w:r w:rsidRPr="00A50627">
              <w:rPr>
                <w:rFonts w:ascii="Times New Roman" w:hAnsi="Times New Roman" w:cs="Times New Roman"/>
                <w:sz w:val="20"/>
                <w:szCs w:val="20"/>
              </w:rPr>
              <w:t xml:space="preserve">punkts </w:t>
            </w:r>
            <w:r w:rsidR="004911A1" w:rsidRPr="00A50627">
              <w:rPr>
                <w:rFonts w:ascii="Times New Roman" w:hAnsi="Times New Roman" w:cs="Times New Roman"/>
                <w:sz w:val="20"/>
                <w:szCs w:val="20"/>
              </w:rPr>
              <w:t xml:space="preserve">ODV.11c tiks </w:t>
            </w:r>
            <w:r w:rsidR="003E11BD" w:rsidRPr="00A50627">
              <w:rPr>
                <w:rFonts w:ascii="Times New Roman" w:hAnsi="Times New Roman" w:cs="Times New Roman"/>
                <w:sz w:val="20"/>
                <w:szCs w:val="20"/>
              </w:rPr>
              <w:t xml:space="preserve">precizēts, </w:t>
            </w:r>
            <w:r w:rsidR="004911A1" w:rsidRPr="00A50627">
              <w:rPr>
                <w:rFonts w:ascii="Times New Roman" w:hAnsi="Times New Roman" w:cs="Times New Roman"/>
                <w:sz w:val="20"/>
                <w:szCs w:val="20"/>
              </w:rPr>
              <w:t>iz</w:t>
            </w:r>
            <w:r w:rsidR="003E11BD" w:rsidRPr="00A50627">
              <w:rPr>
                <w:rFonts w:ascii="Times New Roman" w:hAnsi="Times New Roman" w:cs="Times New Roman"/>
                <w:sz w:val="20"/>
                <w:szCs w:val="20"/>
              </w:rPr>
              <w:t>sakot to</w:t>
            </w:r>
            <w:r w:rsidR="004911A1" w:rsidRPr="00A50627">
              <w:rPr>
                <w:rFonts w:ascii="Times New Roman" w:hAnsi="Times New Roman" w:cs="Times New Roman"/>
                <w:sz w:val="20"/>
                <w:szCs w:val="20"/>
              </w:rPr>
              <w:t xml:space="preserve"> šādā redakcijā:</w:t>
            </w:r>
          </w:p>
          <w:p w14:paraId="5B1B1BBF" w14:textId="09F52FB7" w:rsidR="000615C9" w:rsidRPr="00A50627" w:rsidRDefault="153E0D08" w:rsidP="22EB5A54">
            <w:pPr>
              <w:rPr>
                <w:rFonts w:ascii="Times New Roman" w:hAnsi="Times New Roman" w:cs="Times New Roman"/>
                <w:sz w:val="20"/>
                <w:szCs w:val="20"/>
              </w:rPr>
            </w:pPr>
            <w:r w:rsidRPr="00A50627">
              <w:rPr>
                <w:rFonts w:ascii="Times New Roman" w:hAnsi="Times New Roman" w:cs="Times New Roman"/>
                <w:sz w:val="20"/>
                <w:szCs w:val="20"/>
              </w:rPr>
              <w:t>UĪV</w:t>
            </w:r>
            <w:r w:rsidR="0038B0ED" w:rsidRPr="00A50627">
              <w:rPr>
                <w:rFonts w:ascii="Times New Roman" w:hAnsi="Times New Roman" w:cs="Times New Roman"/>
                <w:sz w:val="20"/>
                <w:szCs w:val="20"/>
              </w:rPr>
              <w:t xml:space="preserve"> saskarnes monitora tehniskās prasības:</w:t>
            </w:r>
          </w:p>
          <w:p w14:paraId="7542DF13" w14:textId="746F2B51" w:rsidR="00C218FA" w:rsidRPr="00A50627" w:rsidRDefault="0038B0ED" w:rsidP="00707CEE">
            <w:pPr>
              <w:pStyle w:val="ListParagraph"/>
              <w:numPr>
                <w:ilvl w:val="0"/>
                <w:numId w:val="37"/>
              </w:numPr>
              <w:ind w:left="418" w:hanging="418"/>
              <w:rPr>
                <w:rFonts w:ascii="Times New Roman" w:hAnsi="Times New Roman" w:cs="Times New Roman"/>
                <w:sz w:val="20"/>
                <w:szCs w:val="20"/>
              </w:rPr>
            </w:pPr>
            <w:r w:rsidRPr="00A50627">
              <w:rPr>
                <w:rFonts w:ascii="Times New Roman" w:hAnsi="Times New Roman" w:cs="Times New Roman"/>
                <w:sz w:val="20"/>
                <w:szCs w:val="20"/>
              </w:rPr>
              <w:t>Skārienu tehnoloģija: optisko skārienu, atbalstot vismaz divus skāriena punktus.</w:t>
            </w:r>
          </w:p>
          <w:p w14:paraId="25E31827" w14:textId="35C614DF" w:rsidR="00C218FA" w:rsidRPr="00A50627" w:rsidRDefault="0038B0ED" w:rsidP="00707CEE">
            <w:pPr>
              <w:pStyle w:val="ListParagraph"/>
              <w:numPr>
                <w:ilvl w:val="0"/>
                <w:numId w:val="37"/>
              </w:numPr>
              <w:ind w:left="418" w:hanging="418"/>
              <w:rPr>
                <w:rFonts w:ascii="Times New Roman" w:hAnsi="Times New Roman" w:cs="Times New Roman"/>
                <w:sz w:val="20"/>
                <w:szCs w:val="20"/>
              </w:rPr>
            </w:pPr>
            <w:r w:rsidRPr="00A50627">
              <w:rPr>
                <w:rFonts w:ascii="Times New Roman" w:hAnsi="Times New Roman" w:cs="Times New Roman"/>
                <w:sz w:val="20"/>
                <w:szCs w:val="20"/>
              </w:rPr>
              <w:t>Izmērs  no 21” līdz 24”.</w:t>
            </w:r>
          </w:p>
          <w:p w14:paraId="40562BDE" w14:textId="4BC1803D" w:rsidR="007A6DDB" w:rsidRPr="00B62866" w:rsidRDefault="0038B0ED" w:rsidP="00B62866">
            <w:pPr>
              <w:pStyle w:val="ListParagraph"/>
              <w:numPr>
                <w:ilvl w:val="0"/>
                <w:numId w:val="37"/>
              </w:numPr>
              <w:ind w:left="418" w:hanging="418"/>
              <w:rPr>
                <w:rFonts w:ascii="Times New Roman" w:hAnsi="Times New Roman" w:cs="Times New Roman"/>
                <w:sz w:val="20"/>
                <w:szCs w:val="20"/>
              </w:rPr>
            </w:pPr>
            <w:r w:rsidRPr="00A50627">
              <w:rPr>
                <w:rFonts w:ascii="Times New Roman" w:hAnsi="Times New Roman" w:cs="Times New Roman"/>
                <w:sz w:val="20"/>
                <w:szCs w:val="20"/>
              </w:rPr>
              <w:t>Paneļa tips: IPS</w:t>
            </w:r>
            <w:r w:rsidR="00C218FA" w:rsidRPr="00A50627">
              <w:rPr>
                <w:rFonts w:ascii="Times New Roman" w:hAnsi="Times New Roman" w:cs="Times New Roman"/>
                <w:sz w:val="20"/>
                <w:szCs w:val="20"/>
              </w:rPr>
              <w:t>.</w:t>
            </w:r>
          </w:p>
          <w:p w14:paraId="6D525408" w14:textId="4A32453C" w:rsidR="000615C9" w:rsidRPr="00A50627" w:rsidRDefault="0038B0ED" w:rsidP="00707CEE">
            <w:pPr>
              <w:pStyle w:val="ListParagraph"/>
              <w:numPr>
                <w:ilvl w:val="0"/>
                <w:numId w:val="37"/>
              </w:numPr>
              <w:ind w:left="418" w:hanging="418"/>
              <w:rPr>
                <w:rFonts w:ascii="Times New Roman" w:hAnsi="Times New Roman" w:cs="Times New Roman"/>
                <w:sz w:val="20"/>
                <w:szCs w:val="20"/>
              </w:rPr>
            </w:pPr>
            <w:r w:rsidRPr="00A50627">
              <w:rPr>
                <w:rFonts w:ascii="Times New Roman" w:hAnsi="Times New Roman" w:cs="Times New Roman"/>
                <w:sz w:val="20"/>
                <w:szCs w:val="20"/>
              </w:rPr>
              <w:t>Vesa 100x100 atbalsts.</w:t>
            </w:r>
          </w:p>
          <w:p w14:paraId="2004C964" w14:textId="26602609" w:rsidR="000615C9" w:rsidRPr="00F64AFE" w:rsidRDefault="000615C9" w:rsidP="00F64AFE">
            <w:pPr>
              <w:rPr>
                <w:rFonts w:ascii="Times New Roman" w:hAnsi="Times New Roman" w:cs="Times New Roman"/>
                <w:sz w:val="20"/>
                <w:szCs w:val="20"/>
              </w:rPr>
            </w:pPr>
          </w:p>
        </w:tc>
      </w:tr>
      <w:tr w:rsidR="000615C9" w:rsidRPr="008F62CE" w14:paraId="3E8641BA" w14:textId="77777777" w:rsidTr="00081CF3">
        <w:tc>
          <w:tcPr>
            <w:tcW w:w="1319" w:type="dxa"/>
          </w:tcPr>
          <w:p w14:paraId="780B9952" w14:textId="38CAA85C" w:rsidR="000615C9" w:rsidRPr="008F62CE" w:rsidRDefault="00F64AFE" w:rsidP="008F62CE">
            <w:pPr>
              <w:rPr>
                <w:rFonts w:ascii="Times New Roman" w:hAnsi="Times New Roman" w:cs="Times New Roman"/>
                <w:sz w:val="20"/>
                <w:szCs w:val="20"/>
              </w:rPr>
            </w:pPr>
            <w:r w:rsidRPr="008F62CE">
              <w:rPr>
                <w:rFonts w:ascii="Times New Roman" w:hAnsi="Times New Roman" w:cs="Times New Roman"/>
                <w:sz w:val="20"/>
                <w:szCs w:val="20"/>
              </w:rPr>
              <w:t>6.</w:t>
            </w:r>
          </w:p>
        </w:tc>
        <w:tc>
          <w:tcPr>
            <w:tcW w:w="8790" w:type="dxa"/>
          </w:tcPr>
          <w:p w14:paraId="4C0590DD" w14:textId="77777777" w:rsidR="008F62CE" w:rsidRPr="008F62CE" w:rsidRDefault="008F62CE" w:rsidP="008F62CE">
            <w:pPr>
              <w:contextualSpacing/>
              <w:rPr>
                <w:rFonts w:ascii="Times New Roman" w:eastAsia="Arial" w:hAnsi="Times New Roman" w:cs="Times New Roman"/>
                <w:b/>
                <w:bCs/>
                <w:kern w:val="0"/>
                <w:sz w:val="20"/>
                <w:szCs w:val="20"/>
                <w:lang w:eastAsia="ja-JP"/>
                <w14:ligatures w14:val="none"/>
              </w:rPr>
            </w:pPr>
            <w:r w:rsidRPr="008F62CE">
              <w:rPr>
                <w:rFonts w:ascii="Times New Roman" w:eastAsia="Arial" w:hAnsi="Times New Roman" w:cs="Times New Roman"/>
                <w:b/>
                <w:bCs/>
                <w:kern w:val="0"/>
                <w:sz w:val="20"/>
                <w:szCs w:val="20"/>
                <w:lang w:eastAsia="ja-JP"/>
                <w14:ligatures w14:val="none"/>
              </w:rPr>
              <w:t>VHF interface monitor</w:t>
            </w:r>
          </w:p>
          <w:p w14:paraId="0C93395E" w14:textId="77777777" w:rsidR="008F62CE" w:rsidRPr="008F62CE" w:rsidRDefault="008F62CE" w:rsidP="008F62CE">
            <w:pPr>
              <w:rPr>
                <w:rFonts w:ascii="Times New Roman" w:eastAsia="Arial" w:hAnsi="Times New Roman" w:cs="Times New Roman"/>
                <w:i/>
                <w:iCs/>
                <w:kern w:val="0"/>
                <w:sz w:val="20"/>
                <w:szCs w:val="20"/>
                <w:lang w:eastAsia="ja-JP"/>
                <w14:ligatures w14:val="none"/>
              </w:rPr>
            </w:pPr>
            <w:r w:rsidRPr="008F62CE">
              <w:rPr>
                <w:rFonts w:ascii="Times New Roman" w:eastAsia="Arial" w:hAnsi="Times New Roman" w:cs="Times New Roman"/>
                <w:i/>
                <w:iCs/>
                <w:kern w:val="0"/>
                <w:sz w:val="20"/>
                <w:szCs w:val="20"/>
                <w:lang w:eastAsia="ja-JP"/>
                <w14:ligatures w14:val="none"/>
              </w:rPr>
              <w:t>ODV.11 Technical requirements for workstations, monitors and common large-format monitors of KSV operators' workplaces:</w:t>
            </w:r>
          </w:p>
          <w:p w14:paraId="070C7EC7" w14:textId="77777777" w:rsidR="008F62CE" w:rsidRPr="008F62CE" w:rsidRDefault="008F62CE" w:rsidP="006D2E76">
            <w:pPr>
              <w:numPr>
                <w:ilvl w:val="0"/>
                <w:numId w:val="16"/>
              </w:numPr>
              <w:ind w:left="316" w:hanging="284"/>
              <w:contextualSpacing/>
              <w:rPr>
                <w:rFonts w:ascii="Times New Roman" w:eastAsia="Arial" w:hAnsi="Times New Roman" w:cs="Times New Roman"/>
                <w:i/>
                <w:iCs/>
                <w:kern w:val="0"/>
                <w:sz w:val="20"/>
                <w:szCs w:val="20"/>
                <w:lang w:eastAsia="ja-JP"/>
                <w14:ligatures w14:val="none"/>
              </w:rPr>
            </w:pPr>
            <w:r w:rsidRPr="008F62CE">
              <w:rPr>
                <w:rFonts w:ascii="Times New Roman" w:eastAsia="Arial" w:hAnsi="Times New Roman" w:cs="Times New Roman"/>
                <w:i/>
                <w:iCs/>
                <w:kern w:val="0"/>
                <w:sz w:val="20"/>
                <w:szCs w:val="20"/>
                <w:lang w:eastAsia="ja-JP"/>
                <w14:ligatures w14:val="none"/>
              </w:rPr>
              <w:t>Technical requirements for the VHF interface monitor:</w:t>
            </w:r>
          </w:p>
          <w:p w14:paraId="0568518B" w14:textId="77777777" w:rsidR="008F62CE" w:rsidRPr="008F62CE" w:rsidRDefault="008F62CE" w:rsidP="008F62CE">
            <w:pPr>
              <w:rPr>
                <w:rFonts w:ascii="Times New Roman" w:eastAsia="Arial" w:hAnsi="Times New Roman" w:cs="Times New Roman"/>
                <w:color w:val="000000"/>
                <w:kern w:val="0"/>
                <w:sz w:val="20"/>
                <w:szCs w:val="20"/>
                <w:lang w:val="en-GB" w:eastAsia="ja-JP"/>
                <w14:ligatures w14:val="none"/>
              </w:rPr>
            </w:pPr>
          </w:p>
          <w:p w14:paraId="0E0CEC49" w14:textId="77777777" w:rsidR="008F62CE" w:rsidRPr="008F62CE" w:rsidRDefault="008F62CE" w:rsidP="008F62CE">
            <w:pPr>
              <w:rPr>
                <w:rFonts w:ascii="Times New Roman" w:eastAsia="Arial" w:hAnsi="Times New Roman" w:cs="Times New Roman"/>
                <w:color w:val="000000"/>
                <w:kern w:val="0"/>
                <w:sz w:val="20"/>
                <w:szCs w:val="20"/>
                <w:lang w:val="en-GB" w:eastAsia="ja-JP"/>
                <w14:ligatures w14:val="none"/>
              </w:rPr>
            </w:pPr>
            <w:r w:rsidRPr="008F62CE">
              <w:rPr>
                <w:rFonts w:ascii="Times New Roman" w:eastAsia="Arial" w:hAnsi="Times New Roman" w:cs="Times New Roman"/>
                <w:color w:val="000000"/>
                <w:kern w:val="0"/>
                <w:sz w:val="20"/>
                <w:szCs w:val="20"/>
                <w:lang w:val="en-GB" w:eastAsia="ja-JP"/>
                <w14:ligatures w14:val="none"/>
              </w:rPr>
              <w:t>We do not recommend the specified TN-type monitor, as an IPS-type monitor would provide a better user experience.</w:t>
            </w:r>
          </w:p>
          <w:p w14:paraId="20D15522" w14:textId="77777777" w:rsidR="008F62CE" w:rsidRPr="008F62CE" w:rsidRDefault="008F62CE" w:rsidP="008F62CE">
            <w:pPr>
              <w:rPr>
                <w:rFonts w:ascii="Times New Roman" w:eastAsia="Arial" w:hAnsi="Times New Roman" w:cs="Times New Roman"/>
                <w:color w:val="000000"/>
                <w:kern w:val="0"/>
                <w:sz w:val="20"/>
                <w:szCs w:val="20"/>
                <w:lang w:val="en-GB" w:eastAsia="ja-JP"/>
                <w14:ligatures w14:val="none"/>
              </w:rPr>
            </w:pPr>
          </w:p>
          <w:p w14:paraId="19BBBE10" w14:textId="77777777" w:rsidR="008F62CE" w:rsidRPr="008F62CE" w:rsidRDefault="008F62CE" w:rsidP="008F62CE">
            <w:pPr>
              <w:rPr>
                <w:rFonts w:ascii="Times New Roman" w:eastAsia="Arial" w:hAnsi="Times New Roman" w:cs="Times New Roman"/>
                <w:color w:val="000000"/>
                <w:kern w:val="0"/>
                <w:sz w:val="20"/>
                <w:szCs w:val="20"/>
                <w:lang w:val="en-GB" w:eastAsia="ja-JP"/>
                <w14:ligatures w14:val="none"/>
              </w:rPr>
            </w:pPr>
            <w:r w:rsidRPr="008F62CE">
              <w:rPr>
                <w:rFonts w:ascii="Times New Roman" w:eastAsia="Arial" w:hAnsi="Times New Roman" w:cs="Times New Roman"/>
                <w:color w:val="000000"/>
                <w:kern w:val="0"/>
                <w:sz w:val="20"/>
                <w:szCs w:val="20"/>
                <w:lang w:val="en-GB" w:eastAsia="ja-JP"/>
                <w14:ligatures w14:val="none"/>
              </w:rPr>
              <w:t>Additionally, the specified response time of 2 or 4ms is over-specified for a VHF touch monitor. A response time of 5-10ms would be sufficient.</w:t>
            </w:r>
          </w:p>
          <w:p w14:paraId="527734F1" w14:textId="77777777" w:rsidR="008F62CE" w:rsidRPr="008F62CE" w:rsidRDefault="008F62CE" w:rsidP="008F62CE">
            <w:pPr>
              <w:rPr>
                <w:rFonts w:ascii="Times New Roman" w:eastAsia="Arial" w:hAnsi="Times New Roman" w:cs="Times New Roman"/>
                <w:color w:val="000000"/>
                <w:kern w:val="0"/>
                <w:sz w:val="20"/>
                <w:szCs w:val="20"/>
                <w:lang w:val="en-GB" w:eastAsia="ja-JP"/>
                <w14:ligatures w14:val="none"/>
              </w:rPr>
            </w:pPr>
          </w:p>
          <w:p w14:paraId="4236E62E" w14:textId="46491C34"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8F62CE">
              <w:rPr>
                <w:rFonts w:ascii="Times New Roman" w:eastAsia="Times New Roman" w:hAnsi="Times New Roman" w:cs="Times New Roman"/>
                <w:b/>
                <w:bCs/>
                <w:color w:val="1F1F1F"/>
                <w:kern w:val="0"/>
                <w:sz w:val="20"/>
                <w:szCs w:val="20"/>
                <w:lang w:eastAsia="lv-LV"/>
                <w14:ligatures w14:val="none"/>
              </w:rPr>
              <w:t>VHF saskarnes monitors</w:t>
            </w:r>
          </w:p>
          <w:p w14:paraId="4F294A60" w14:textId="77777777"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8F62CE">
              <w:rPr>
                <w:rFonts w:ascii="Times New Roman" w:eastAsia="Times New Roman" w:hAnsi="Times New Roman" w:cs="Times New Roman"/>
                <w:i/>
                <w:iCs/>
                <w:color w:val="1F1F1F"/>
                <w:kern w:val="0"/>
                <w:sz w:val="20"/>
                <w:szCs w:val="20"/>
                <w:lang w:eastAsia="lv-LV"/>
                <w14:ligatures w14:val="none"/>
              </w:rPr>
              <w:t>ODV.11 Tehniskās prasības darbstacijām, monitoriem un KSV operatoru darba vietu izplatītākajiem lielformāta monitoriem:</w:t>
            </w:r>
          </w:p>
          <w:p w14:paraId="7E1732A4" w14:textId="3593C36F"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8F62CE">
              <w:rPr>
                <w:rFonts w:ascii="Times New Roman" w:eastAsia="Times New Roman" w:hAnsi="Times New Roman" w:cs="Times New Roman"/>
                <w:i/>
                <w:iCs/>
                <w:color w:val="1F1F1F"/>
                <w:kern w:val="0"/>
                <w:sz w:val="20"/>
                <w:szCs w:val="20"/>
                <w:lang w:eastAsia="lv-LV"/>
                <w14:ligatures w14:val="none"/>
              </w:rPr>
              <w:t xml:space="preserve">c. </w:t>
            </w:r>
            <w:r w:rsidR="00430E56">
              <w:rPr>
                <w:rFonts w:ascii="Times New Roman" w:eastAsia="Times New Roman" w:hAnsi="Times New Roman" w:cs="Times New Roman"/>
                <w:i/>
                <w:iCs/>
                <w:color w:val="1F1F1F"/>
                <w:kern w:val="0"/>
                <w:sz w:val="20"/>
                <w:szCs w:val="20"/>
                <w:lang w:eastAsia="lv-LV"/>
                <w14:ligatures w14:val="none"/>
              </w:rPr>
              <w:t xml:space="preserve">  </w:t>
            </w:r>
            <w:r w:rsidRPr="008F62CE">
              <w:rPr>
                <w:rFonts w:ascii="Times New Roman" w:eastAsia="Times New Roman" w:hAnsi="Times New Roman" w:cs="Times New Roman"/>
                <w:i/>
                <w:iCs/>
                <w:color w:val="1F1F1F"/>
                <w:kern w:val="0"/>
                <w:sz w:val="20"/>
                <w:szCs w:val="20"/>
                <w:lang w:eastAsia="lv-LV"/>
                <w14:ligatures w14:val="none"/>
              </w:rPr>
              <w:t>VHF saskarnes monitora tehniskās prasības:</w:t>
            </w:r>
          </w:p>
          <w:p w14:paraId="5AFEC1C0" w14:textId="77777777"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A5BCC78" w14:textId="77777777"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8F62CE">
              <w:rPr>
                <w:rFonts w:ascii="Times New Roman" w:eastAsia="Times New Roman" w:hAnsi="Times New Roman" w:cs="Times New Roman"/>
                <w:color w:val="1F1F1F"/>
                <w:kern w:val="0"/>
                <w:sz w:val="20"/>
                <w:szCs w:val="20"/>
                <w:lang w:eastAsia="lv-LV"/>
                <w14:ligatures w14:val="none"/>
              </w:rPr>
              <w:t>Mēs neiesakām norādīto TN tipa monitoru, jo IPS tipa monitors nodrošinātu labāku lietotāja pieredzi.</w:t>
            </w:r>
          </w:p>
          <w:p w14:paraId="2EC0231D" w14:textId="77777777" w:rsidR="008F62CE"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005DC84" w14:textId="2DEB7C69" w:rsidR="000615C9" w:rsidRPr="008F62CE" w:rsidRDefault="008F62CE" w:rsidP="008F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8F62CE">
              <w:rPr>
                <w:rFonts w:ascii="Times New Roman" w:eastAsia="Times New Roman" w:hAnsi="Times New Roman" w:cs="Times New Roman"/>
                <w:color w:val="1F1F1F"/>
                <w:kern w:val="0"/>
                <w:sz w:val="20"/>
                <w:szCs w:val="20"/>
                <w:lang w:eastAsia="lv-LV"/>
                <w14:ligatures w14:val="none"/>
              </w:rPr>
              <w:t>Turklāt norādītais reakcijas laiks 2 vai 4 ms ir pārspīlēts VHF skārienmonitoram. Pietiek ar 5–10 ms reakcijas laiku.</w:t>
            </w:r>
          </w:p>
        </w:tc>
        <w:tc>
          <w:tcPr>
            <w:tcW w:w="4575" w:type="dxa"/>
          </w:tcPr>
          <w:p w14:paraId="0EE5095C" w14:textId="5091A68E" w:rsidR="003232A1" w:rsidRPr="007A6BCD" w:rsidRDefault="5528324C" w:rsidP="003232A1">
            <w:pPr>
              <w:rPr>
                <w:rFonts w:ascii="Times New Roman" w:hAnsi="Times New Roman" w:cs="Times New Roman"/>
                <w:sz w:val="20"/>
                <w:szCs w:val="20"/>
              </w:rPr>
            </w:pPr>
            <w:r w:rsidRPr="007A6BCD">
              <w:rPr>
                <w:rFonts w:ascii="Times New Roman" w:hAnsi="Times New Roman" w:cs="Times New Roman"/>
                <w:sz w:val="20"/>
                <w:szCs w:val="20"/>
              </w:rPr>
              <w:t>Iepirkuma 1.daļas</w:t>
            </w:r>
            <w:r w:rsidR="00767BC5" w:rsidRPr="007A6BCD">
              <w:rPr>
                <w:rFonts w:ascii="Times New Roman" w:hAnsi="Times New Roman" w:cs="Times New Roman"/>
                <w:sz w:val="20"/>
                <w:szCs w:val="20"/>
              </w:rPr>
              <w:t xml:space="preserve"> un 2.daļas</w:t>
            </w:r>
            <w:r w:rsidRPr="007A6BCD">
              <w:rPr>
                <w:rFonts w:ascii="Times New Roman" w:hAnsi="Times New Roman" w:cs="Times New Roman"/>
                <w:sz w:val="20"/>
                <w:szCs w:val="20"/>
              </w:rPr>
              <w:t xml:space="preserve"> </w:t>
            </w:r>
            <w:r w:rsidR="00C6004F" w:rsidRPr="007A6BCD">
              <w:rPr>
                <w:rFonts w:ascii="Times New Roman" w:hAnsi="Times New Roman" w:cs="Times New Roman"/>
                <w:sz w:val="20"/>
                <w:szCs w:val="20"/>
              </w:rPr>
              <w:t xml:space="preserve">Tehniskās specifikācijas </w:t>
            </w:r>
            <w:r w:rsidRPr="007A6BCD">
              <w:rPr>
                <w:rFonts w:ascii="Times New Roman" w:hAnsi="Times New Roman" w:cs="Times New Roman"/>
                <w:sz w:val="20"/>
                <w:szCs w:val="20"/>
              </w:rPr>
              <w:t xml:space="preserve">punkts </w:t>
            </w:r>
            <w:r w:rsidR="003232A1" w:rsidRPr="007A6BCD">
              <w:rPr>
                <w:rFonts w:ascii="Times New Roman" w:hAnsi="Times New Roman" w:cs="Times New Roman"/>
                <w:sz w:val="20"/>
                <w:szCs w:val="20"/>
              </w:rPr>
              <w:t xml:space="preserve">ODV.11c tiks </w:t>
            </w:r>
            <w:r w:rsidR="003E11BD" w:rsidRPr="007A6BCD">
              <w:rPr>
                <w:rFonts w:ascii="Times New Roman" w:hAnsi="Times New Roman" w:cs="Times New Roman"/>
                <w:sz w:val="20"/>
                <w:szCs w:val="20"/>
              </w:rPr>
              <w:t xml:space="preserve">precizēts, </w:t>
            </w:r>
            <w:r w:rsidR="003232A1" w:rsidRPr="007A6BCD">
              <w:rPr>
                <w:rFonts w:ascii="Times New Roman" w:hAnsi="Times New Roman" w:cs="Times New Roman"/>
                <w:sz w:val="20"/>
                <w:szCs w:val="20"/>
              </w:rPr>
              <w:t>iz</w:t>
            </w:r>
            <w:r w:rsidR="003E11BD" w:rsidRPr="007A6BCD">
              <w:rPr>
                <w:rFonts w:ascii="Times New Roman" w:hAnsi="Times New Roman" w:cs="Times New Roman"/>
                <w:sz w:val="20"/>
                <w:szCs w:val="20"/>
              </w:rPr>
              <w:t>sakot to</w:t>
            </w:r>
            <w:r w:rsidR="003232A1" w:rsidRPr="007A6BCD">
              <w:rPr>
                <w:rFonts w:ascii="Times New Roman" w:hAnsi="Times New Roman" w:cs="Times New Roman"/>
                <w:sz w:val="20"/>
                <w:szCs w:val="20"/>
              </w:rPr>
              <w:t xml:space="preserve"> šādā redakcijā:</w:t>
            </w:r>
          </w:p>
          <w:p w14:paraId="434DDF5A" w14:textId="691D7B34" w:rsidR="003232A1" w:rsidRPr="007A6BCD" w:rsidRDefault="003232A1" w:rsidP="003232A1">
            <w:pPr>
              <w:rPr>
                <w:rFonts w:ascii="Times New Roman" w:hAnsi="Times New Roman" w:cs="Times New Roman"/>
                <w:sz w:val="20"/>
                <w:szCs w:val="20"/>
              </w:rPr>
            </w:pPr>
            <w:r w:rsidRPr="007A6BCD">
              <w:rPr>
                <w:rFonts w:ascii="Times New Roman" w:hAnsi="Times New Roman" w:cs="Times New Roman"/>
                <w:sz w:val="20"/>
                <w:szCs w:val="20"/>
              </w:rPr>
              <w:t>UĪV saskarnes monitora tehniskās prasības:</w:t>
            </w:r>
          </w:p>
          <w:p w14:paraId="4AE1AB23" w14:textId="746F2B51" w:rsidR="003232A1" w:rsidRPr="007A6BCD" w:rsidRDefault="003232A1" w:rsidP="000D30A7">
            <w:pPr>
              <w:pStyle w:val="ListParagraph"/>
              <w:numPr>
                <w:ilvl w:val="0"/>
                <w:numId w:val="38"/>
              </w:numPr>
              <w:ind w:left="418" w:hanging="418"/>
              <w:rPr>
                <w:rFonts w:ascii="Times New Roman" w:hAnsi="Times New Roman" w:cs="Times New Roman"/>
                <w:sz w:val="20"/>
                <w:szCs w:val="20"/>
              </w:rPr>
            </w:pPr>
            <w:r w:rsidRPr="007A6BCD">
              <w:rPr>
                <w:rFonts w:ascii="Times New Roman" w:hAnsi="Times New Roman" w:cs="Times New Roman"/>
                <w:sz w:val="20"/>
                <w:szCs w:val="20"/>
              </w:rPr>
              <w:t>Skārienu tehnoloģija: optisko skārienu, atbalstot vismaz divus skāriena punktus.</w:t>
            </w:r>
          </w:p>
          <w:p w14:paraId="5E32E1E7" w14:textId="2B0C5B00" w:rsidR="003232A1" w:rsidRPr="007A6BCD" w:rsidRDefault="003232A1" w:rsidP="000D30A7">
            <w:pPr>
              <w:pStyle w:val="ListParagraph"/>
              <w:numPr>
                <w:ilvl w:val="0"/>
                <w:numId w:val="38"/>
              </w:numPr>
              <w:ind w:left="418" w:hanging="418"/>
              <w:rPr>
                <w:rFonts w:ascii="Times New Roman" w:hAnsi="Times New Roman" w:cs="Times New Roman"/>
                <w:sz w:val="20"/>
                <w:szCs w:val="20"/>
              </w:rPr>
            </w:pPr>
            <w:r w:rsidRPr="007A6BCD">
              <w:rPr>
                <w:rFonts w:ascii="Times New Roman" w:hAnsi="Times New Roman" w:cs="Times New Roman"/>
                <w:sz w:val="20"/>
                <w:szCs w:val="20"/>
              </w:rPr>
              <w:t>Izmērs  no 21” līdz 24”.</w:t>
            </w:r>
          </w:p>
          <w:p w14:paraId="5FEA219A" w14:textId="6C75A3FD" w:rsidR="003232A1" w:rsidRPr="007A6BCD" w:rsidRDefault="003232A1" w:rsidP="000D30A7">
            <w:pPr>
              <w:pStyle w:val="ListParagraph"/>
              <w:numPr>
                <w:ilvl w:val="0"/>
                <w:numId w:val="38"/>
              </w:numPr>
              <w:ind w:left="418" w:hanging="418"/>
              <w:rPr>
                <w:rFonts w:ascii="Times New Roman" w:hAnsi="Times New Roman" w:cs="Times New Roman"/>
                <w:sz w:val="20"/>
                <w:szCs w:val="20"/>
              </w:rPr>
            </w:pPr>
            <w:r w:rsidRPr="007A6BCD">
              <w:rPr>
                <w:rFonts w:ascii="Times New Roman" w:hAnsi="Times New Roman" w:cs="Times New Roman"/>
                <w:sz w:val="20"/>
                <w:szCs w:val="20"/>
              </w:rPr>
              <w:t>Paneļa tips: IPS.</w:t>
            </w:r>
          </w:p>
          <w:p w14:paraId="177BEECE" w14:textId="4A32453C" w:rsidR="003232A1" w:rsidRPr="007A6BCD" w:rsidRDefault="003232A1" w:rsidP="000D30A7">
            <w:pPr>
              <w:pStyle w:val="ListParagraph"/>
              <w:numPr>
                <w:ilvl w:val="0"/>
                <w:numId w:val="38"/>
              </w:numPr>
              <w:ind w:left="418" w:hanging="418"/>
              <w:rPr>
                <w:rFonts w:ascii="Times New Roman" w:hAnsi="Times New Roman" w:cs="Times New Roman"/>
                <w:sz w:val="20"/>
                <w:szCs w:val="20"/>
              </w:rPr>
            </w:pPr>
            <w:r w:rsidRPr="007A6BCD">
              <w:rPr>
                <w:rFonts w:ascii="Times New Roman" w:hAnsi="Times New Roman" w:cs="Times New Roman"/>
                <w:sz w:val="20"/>
                <w:szCs w:val="20"/>
              </w:rPr>
              <w:t>Vesa 100x100 atbalsts.</w:t>
            </w:r>
          </w:p>
          <w:p w14:paraId="2BE9AC5D" w14:textId="7E27F6A7" w:rsidR="000615C9" w:rsidRPr="008F62CE" w:rsidRDefault="000615C9" w:rsidP="008F62CE">
            <w:pPr>
              <w:rPr>
                <w:rFonts w:ascii="Times New Roman" w:hAnsi="Times New Roman" w:cs="Times New Roman"/>
                <w:sz w:val="20"/>
                <w:szCs w:val="20"/>
              </w:rPr>
            </w:pPr>
          </w:p>
        </w:tc>
      </w:tr>
      <w:tr w:rsidR="000615C9" w:rsidRPr="00EB79BB" w14:paraId="1B412388" w14:textId="77777777" w:rsidTr="00081CF3">
        <w:tc>
          <w:tcPr>
            <w:tcW w:w="1319" w:type="dxa"/>
          </w:tcPr>
          <w:p w14:paraId="6622EBA4" w14:textId="77777777" w:rsidR="000615C9" w:rsidRDefault="008F62CE" w:rsidP="00EB79BB">
            <w:pPr>
              <w:rPr>
                <w:rFonts w:ascii="Times New Roman" w:hAnsi="Times New Roman" w:cs="Times New Roman"/>
                <w:sz w:val="20"/>
                <w:szCs w:val="20"/>
              </w:rPr>
            </w:pPr>
            <w:r w:rsidRPr="00EB79BB">
              <w:rPr>
                <w:rFonts w:ascii="Times New Roman" w:hAnsi="Times New Roman" w:cs="Times New Roman"/>
                <w:sz w:val="20"/>
                <w:szCs w:val="20"/>
              </w:rPr>
              <w:t>7.</w:t>
            </w:r>
          </w:p>
          <w:p w14:paraId="5D4AC722" w14:textId="1FCCAA97" w:rsidR="00EB79BB" w:rsidRPr="00EB79BB" w:rsidRDefault="00EB79BB" w:rsidP="00EB79BB">
            <w:pPr>
              <w:rPr>
                <w:rFonts w:ascii="Times New Roman" w:hAnsi="Times New Roman" w:cs="Times New Roman"/>
                <w:sz w:val="20"/>
                <w:szCs w:val="20"/>
              </w:rPr>
            </w:pPr>
          </w:p>
        </w:tc>
        <w:tc>
          <w:tcPr>
            <w:tcW w:w="8790" w:type="dxa"/>
          </w:tcPr>
          <w:p w14:paraId="13A60357" w14:textId="77777777" w:rsidR="00EB79BB" w:rsidRPr="00EB79BB" w:rsidRDefault="00EB79BB" w:rsidP="00EB79BB">
            <w:pPr>
              <w:contextualSpacing/>
              <w:rPr>
                <w:rFonts w:ascii="Times New Roman" w:eastAsia="Arial" w:hAnsi="Times New Roman" w:cs="Times New Roman"/>
                <w:b/>
                <w:bCs/>
                <w:color w:val="000000"/>
                <w:kern w:val="0"/>
                <w:sz w:val="20"/>
                <w:szCs w:val="20"/>
                <w:lang w:val="en-GB" w:eastAsia="ja-JP"/>
                <w14:ligatures w14:val="none"/>
              </w:rPr>
            </w:pPr>
            <w:r w:rsidRPr="00EB79BB">
              <w:rPr>
                <w:rFonts w:ascii="Times New Roman" w:eastAsia="Arial" w:hAnsi="Times New Roman" w:cs="Times New Roman"/>
                <w:b/>
                <w:bCs/>
                <w:color w:val="000000"/>
                <w:kern w:val="0"/>
                <w:sz w:val="20"/>
                <w:szCs w:val="20"/>
                <w:lang w:val="en-GB" w:eastAsia="ja-JP"/>
                <w14:ligatures w14:val="none"/>
              </w:rPr>
              <w:t>Radar</w:t>
            </w:r>
          </w:p>
          <w:p w14:paraId="62DACE16" w14:textId="77777777" w:rsidR="00EB79BB" w:rsidRPr="00EB79BB" w:rsidRDefault="00EB79BB" w:rsidP="00EB79BB">
            <w:pPr>
              <w:rPr>
                <w:rFonts w:ascii="Times New Roman" w:eastAsia="Times New Roman" w:hAnsi="Times New Roman" w:cs="Times New Roman"/>
                <w:i/>
                <w:iCs/>
                <w:kern w:val="0"/>
                <w:sz w:val="20"/>
                <w:szCs w:val="20"/>
                <w:lang w:eastAsia="ja-JP"/>
                <w14:ligatures w14:val="none"/>
              </w:rPr>
            </w:pPr>
            <w:r w:rsidRPr="00EB79BB">
              <w:rPr>
                <w:rFonts w:ascii="Times New Roman" w:eastAsia="Times New Roman" w:hAnsi="Times New Roman" w:cs="Times New Roman"/>
                <w:i/>
                <w:iCs/>
                <w:kern w:val="0"/>
                <w:sz w:val="20"/>
                <w:szCs w:val="20"/>
                <w:lang w:eastAsia="ja-JP"/>
                <w14:ligatures w14:val="none"/>
              </w:rPr>
              <w:t>RAD.1 The radar of the VTMS system is based on a solution of two identical radar transceivers, antennas and target tracking process, ensuring full operation of the VTMS system even in the event of failure of one or both radars.</w:t>
            </w:r>
          </w:p>
          <w:p w14:paraId="7F2105A5"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p>
          <w:p w14:paraId="30E27B1C"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r w:rsidRPr="00EB79BB">
              <w:rPr>
                <w:rFonts w:ascii="Times New Roman" w:eastAsia="Arial" w:hAnsi="Times New Roman" w:cs="Times New Roman"/>
                <w:color w:val="000000"/>
                <w:kern w:val="0"/>
                <w:sz w:val="20"/>
                <w:szCs w:val="20"/>
                <w:lang w:val="en-GB" w:eastAsia="ja-JP"/>
                <w14:ligatures w14:val="none"/>
              </w:rPr>
              <w:t>This requirement is contradictory, as if both radars fail, there will be no radar coverage or data available. While the VTMS system will continue to operate, it will lack radar input and radar tracks. As a result, vessels without AIS or those not tracked by cameras will not be visible to the system.</w:t>
            </w:r>
          </w:p>
          <w:p w14:paraId="7B99B7DC"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p>
          <w:p w14:paraId="532F7931"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r w:rsidRPr="00EB79BB">
              <w:rPr>
                <w:rFonts w:ascii="Times New Roman" w:eastAsia="Arial" w:hAnsi="Times New Roman" w:cs="Times New Roman"/>
                <w:color w:val="000000"/>
                <w:kern w:val="0"/>
                <w:sz w:val="20"/>
                <w:szCs w:val="20"/>
                <w:lang w:val="en-GB" w:eastAsia="ja-JP"/>
                <w14:ligatures w14:val="none"/>
              </w:rPr>
              <w:t>We propose wording:</w:t>
            </w:r>
          </w:p>
          <w:p w14:paraId="5F4939D2"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r w:rsidRPr="00EB79BB">
              <w:rPr>
                <w:rFonts w:ascii="Times New Roman" w:eastAsia="Arial" w:hAnsi="Times New Roman" w:cs="Times New Roman"/>
                <w:color w:val="000000"/>
                <w:kern w:val="0"/>
                <w:sz w:val="20"/>
                <w:szCs w:val="20"/>
                <w:lang w:val="en-GB" w:eastAsia="ja-JP"/>
                <w14:ligatures w14:val="none"/>
              </w:rPr>
              <w:t>“… ensuring full operation of the VTMS system even in the event of failure of one radar.”</w:t>
            </w:r>
          </w:p>
          <w:p w14:paraId="173C1225" w14:textId="77777777" w:rsidR="00EB79BB" w:rsidRPr="00EB79BB" w:rsidRDefault="00EB79BB" w:rsidP="00EB79BB">
            <w:pPr>
              <w:rPr>
                <w:rFonts w:ascii="Times New Roman" w:eastAsia="Arial" w:hAnsi="Times New Roman" w:cs="Times New Roman"/>
                <w:color w:val="000000"/>
                <w:kern w:val="0"/>
                <w:sz w:val="20"/>
                <w:szCs w:val="20"/>
                <w:lang w:val="en-GB" w:eastAsia="ja-JP"/>
                <w14:ligatures w14:val="none"/>
              </w:rPr>
            </w:pPr>
          </w:p>
          <w:p w14:paraId="7690DBA5" w14:textId="0F9E80AF"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EB79BB">
              <w:rPr>
                <w:rFonts w:ascii="Times New Roman" w:eastAsia="Times New Roman" w:hAnsi="Times New Roman" w:cs="Times New Roman"/>
                <w:b/>
                <w:bCs/>
                <w:color w:val="1F1F1F"/>
                <w:kern w:val="0"/>
                <w:sz w:val="20"/>
                <w:szCs w:val="20"/>
                <w:lang w:eastAsia="lv-LV"/>
                <w14:ligatures w14:val="none"/>
              </w:rPr>
              <w:t>Radars</w:t>
            </w:r>
          </w:p>
          <w:p w14:paraId="2E4750B6" w14:textId="77777777"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EB79BB">
              <w:rPr>
                <w:rFonts w:ascii="Times New Roman" w:eastAsia="Times New Roman" w:hAnsi="Times New Roman" w:cs="Times New Roman"/>
                <w:i/>
                <w:iCs/>
                <w:color w:val="1F1F1F"/>
                <w:kern w:val="0"/>
                <w:sz w:val="20"/>
                <w:szCs w:val="20"/>
                <w:lang w:eastAsia="lv-LV"/>
                <w14:ligatures w14:val="none"/>
              </w:rPr>
              <w:lastRenderedPageBreak/>
              <w:t>RAD.1 VTMS sistēmas radars ir balstīts uz divu identisku radaru raidītāju, antenu un mērķa izsekošanas procesa risinājumu, nodrošinot VTMS sistēmas pilnīgu darbību pat viena vai abu radaru atteices gadījumā.</w:t>
            </w:r>
          </w:p>
          <w:p w14:paraId="00F0350E" w14:textId="77777777"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A3012E2" w14:textId="77777777"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B79BB">
              <w:rPr>
                <w:rFonts w:ascii="Times New Roman" w:eastAsia="Times New Roman" w:hAnsi="Times New Roman" w:cs="Times New Roman"/>
                <w:color w:val="1F1F1F"/>
                <w:kern w:val="0"/>
                <w:sz w:val="20"/>
                <w:szCs w:val="20"/>
                <w:lang w:eastAsia="lv-LV"/>
                <w14:ligatures w14:val="none"/>
              </w:rPr>
              <w:t>Šī prasība ir pretrunīga, jo, ja abi radari nedarbojas, nebūs radara pārklājuma vai datu. Kamēr VTMS sistēma turpinās darboties, tai trūks radara ievades un radara trases. Tā rezultātā kuģi bez AIS vai tie, kurus neizseko kameras, sistēmai nebūs redzami.</w:t>
            </w:r>
          </w:p>
          <w:p w14:paraId="415135CE" w14:textId="77777777"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389ECAC" w14:textId="77777777" w:rsidR="00EB79BB"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B79BB">
              <w:rPr>
                <w:rFonts w:ascii="Times New Roman" w:eastAsia="Times New Roman" w:hAnsi="Times New Roman" w:cs="Times New Roman"/>
                <w:color w:val="1F1F1F"/>
                <w:kern w:val="0"/>
                <w:sz w:val="20"/>
                <w:szCs w:val="20"/>
                <w:lang w:eastAsia="lv-LV"/>
                <w14:ligatures w14:val="none"/>
              </w:rPr>
              <w:t>Mēs piedāvājam formulējumu:</w:t>
            </w:r>
          </w:p>
          <w:p w14:paraId="18C652FF" w14:textId="7EF7D1E7" w:rsidR="000615C9" w:rsidRPr="00EB79BB" w:rsidRDefault="00EB79BB" w:rsidP="00E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B79BB">
              <w:rPr>
                <w:rFonts w:ascii="Times New Roman" w:eastAsia="Times New Roman" w:hAnsi="Times New Roman" w:cs="Times New Roman"/>
                <w:color w:val="1F1F1F"/>
                <w:kern w:val="0"/>
                <w:sz w:val="20"/>
                <w:szCs w:val="20"/>
                <w:lang w:eastAsia="lv-LV"/>
                <w14:ligatures w14:val="none"/>
              </w:rPr>
              <w:t>“… nodrošinot VTMS sistēmas pilnīgu darbību pat viena radara atteices gadījumā.”</w:t>
            </w:r>
          </w:p>
        </w:tc>
        <w:tc>
          <w:tcPr>
            <w:tcW w:w="4575" w:type="dxa"/>
          </w:tcPr>
          <w:p w14:paraId="1D9483ED" w14:textId="2AA93F45" w:rsidR="003232A1" w:rsidRPr="00317C81" w:rsidRDefault="78DE0825" w:rsidP="00EB79BB">
            <w:pPr>
              <w:rPr>
                <w:rFonts w:ascii="Times New Roman" w:hAnsi="Times New Roman" w:cs="Times New Roman"/>
                <w:sz w:val="20"/>
                <w:szCs w:val="20"/>
              </w:rPr>
            </w:pPr>
            <w:r w:rsidRPr="00317C81">
              <w:rPr>
                <w:rFonts w:ascii="Times New Roman" w:hAnsi="Times New Roman" w:cs="Times New Roman"/>
                <w:sz w:val="20"/>
                <w:szCs w:val="20"/>
              </w:rPr>
              <w:lastRenderedPageBreak/>
              <w:t>Iepirkuma 1.</w:t>
            </w:r>
            <w:r w:rsidR="00246B05" w:rsidRPr="00317C81">
              <w:rPr>
                <w:rFonts w:ascii="Times New Roman" w:hAnsi="Times New Roman" w:cs="Times New Roman"/>
                <w:sz w:val="20"/>
                <w:szCs w:val="20"/>
              </w:rPr>
              <w:t>daļas</w:t>
            </w:r>
            <w:r w:rsidRPr="00317C81">
              <w:rPr>
                <w:rFonts w:ascii="Times New Roman" w:hAnsi="Times New Roman" w:cs="Times New Roman"/>
                <w:sz w:val="20"/>
                <w:szCs w:val="20"/>
              </w:rPr>
              <w:t xml:space="preserve"> un 2.daļas </w:t>
            </w:r>
            <w:r w:rsidR="00246B05" w:rsidRPr="00317C81">
              <w:rPr>
                <w:rFonts w:ascii="Times New Roman" w:hAnsi="Times New Roman" w:cs="Times New Roman"/>
                <w:sz w:val="20"/>
                <w:szCs w:val="20"/>
              </w:rPr>
              <w:t xml:space="preserve">Tehniskās specifikācijas </w:t>
            </w:r>
            <w:r w:rsidRPr="00317C81">
              <w:rPr>
                <w:rFonts w:ascii="Times New Roman" w:hAnsi="Times New Roman" w:cs="Times New Roman"/>
                <w:sz w:val="20"/>
                <w:szCs w:val="20"/>
              </w:rPr>
              <w:t xml:space="preserve">punkts </w:t>
            </w:r>
            <w:r w:rsidR="003232A1" w:rsidRPr="00317C81">
              <w:rPr>
                <w:rFonts w:ascii="Times New Roman" w:hAnsi="Times New Roman" w:cs="Times New Roman"/>
                <w:sz w:val="20"/>
                <w:szCs w:val="20"/>
              </w:rPr>
              <w:t xml:space="preserve">RAD.1 </w:t>
            </w:r>
            <w:r w:rsidR="00572827" w:rsidRPr="00317C81">
              <w:rPr>
                <w:rFonts w:ascii="Times New Roman" w:hAnsi="Times New Roman" w:cs="Times New Roman"/>
                <w:sz w:val="20"/>
                <w:szCs w:val="20"/>
              </w:rPr>
              <w:t>t</w:t>
            </w:r>
            <w:r w:rsidR="003232A1" w:rsidRPr="00317C81">
              <w:rPr>
                <w:rFonts w:ascii="Times New Roman" w:hAnsi="Times New Roman" w:cs="Times New Roman"/>
                <w:sz w:val="20"/>
                <w:szCs w:val="20"/>
              </w:rPr>
              <w:t xml:space="preserve">iks </w:t>
            </w:r>
            <w:r w:rsidR="00E40710" w:rsidRPr="00317C81">
              <w:rPr>
                <w:rFonts w:ascii="Times New Roman" w:hAnsi="Times New Roman" w:cs="Times New Roman"/>
                <w:sz w:val="20"/>
                <w:szCs w:val="20"/>
              </w:rPr>
              <w:t xml:space="preserve">precizēts, </w:t>
            </w:r>
            <w:r w:rsidR="003232A1" w:rsidRPr="00317C81">
              <w:rPr>
                <w:rFonts w:ascii="Times New Roman" w:hAnsi="Times New Roman" w:cs="Times New Roman"/>
                <w:sz w:val="20"/>
                <w:szCs w:val="20"/>
              </w:rPr>
              <w:t>iz</w:t>
            </w:r>
            <w:r w:rsidR="00E40710" w:rsidRPr="00317C81">
              <w:rPr>
                <w:rFonts w:ascii="Times New Roman" w:hAnsi="Times New Roman" w:cs="Times New Roman"/>
                <w:sz w:val="20"/>
                <w:szCs w:val="20"/>
              </w:rPr>
              <w:t>sakot to</w:t>
            </w:r>
            <w:r w:rsidR="003232A1" w:rsidRPr="00317C81">
              <w:rPr>
                <w:rFonts w:ascii="Times New Roman" w:hAnsi="Times New Roman" w:cs="Times New Roman"/>
                <w:sz w:val="20"/>
                <w:szCs w:val="20"/>
              </w:rPr>
              <w:t xml:space="preserve"> šādā redakcijā:</w:t>
            </w:r>
          </w:p>
          <w:p w14:paraId="0B6ACCD8" w14:textId="05B2DD94" w:rsidR="000615C9" w:rsidRPr="00EB79BB" w:rsidRDefault="6E26347C" w:rsidP="00572827">
            <w:pPr>
              <w:rPr>
                <w:rFonts w:ascii="Times New Roman" w:hAnsi="Times New Roman" w:cs="Times New Roman"/>
                <w:sz w:val="20"/>
                <w:szCs w:val="20"/>
              </w:rPr>
            </w:pPr>
            <w:r w:rsidRPr="00317C81">
              <w:rPr>
                <w:rFonts w:ascii="Times New Roman" w:hAnsi="Times New Roman" w:cs="Times New Roman"/>
                <w:sz w:val="20"/>
                <w:szCs w:val="20"/>
              </w:rPr>
              <w:t>KSV sistēmas radiolokācija balstās uz divu identisku radaru raiduztvērēju, antenu un mērķu izsekošanas procesa risinājuma, nodrošinot pilnvērtīgu KSV sistēmas darbību arī viena radara atteices gadījumos</w:t>
            </w:r>
            <w:r w:rsidR="039DD0A0" w:rsidRPr="00317C81">
              <w:rPr>
                <w:rFonts w:ascii="Times New Roman" w:hAnsi="Times New Roman" w:cs="Times New Roman"/>
                <w:sz w:val="20"/>
                <w:szCs w:val="20"/>
              </w:rPr>
              <w:t>.</w:t>
            </w:r>
            <w:r w:rsidR="76FCBBCD" w:rsidRPr="00317C81">
              <w:rPr>
                <w:rFonts w:ascii="Times New Roman" w:hAnsi="Times New Roman" w:cs="Times New Roman"/>
                <w:sz w:val="20"/>
                <w:szCs w:val="20"/>
              </w:rPr>
              <w:t xml:space="preserve"> </w:t>
            </w:r>
          </w:p>
        </w:tc>
      </w:tr>
      <w:tr w:rsidR="000615C9" w:rsidRPr="00486DE1" w14:paraId="30400C26" w14:textId="77777777" w:rsidTr="00081CF3">
        <w:tc>
          <w:tcPr>
            <w:tcW w:w="1319" w:type="dxa"/>
          </w:tcPr>
          <w:p w14:paraId="67F23F0D" w14:textId="7460A3B3" w:rsidR="000615C9" w:rsidRPr="00486DE1" w:rsidRDefault="00BD58CB" w:rsidP="00486DE1">
            <w:pPr>
              <w:rPr>
                <w:rFonts w:ascii="Times New Roman" w:hAnsi="Times New Roman" w:cs="Times New Roman"/>
                <w:sz w:val="20"/>
                <w:szCs w:val="20"/>
              </w:rPr>
            </w:pPr>
            <w:r w:rsidRPr="00486DE1">
              <w:rPr>
                <w:rFonts w:ascii="Times New Roman" w:hAnsi="Times New Roman" w:cs="Times New Roman"/>
                <w:sz w:val="20"/>
                <w:szCs w:val="20"/>
              </w:rPr>
              <w:t>8.</w:t>
            </w:r>
          </w:p>
        </w:tc>
        <w:tc>
          <w:tcPr>
            <w:tcW w:w="8790" w:type="dxa"/>
          </w:tcPr>
          <w:p w14:paraId="3A84DC84" w14:textId="77777777" w:rsidR="00486DE1" w:rsidRPr="00486DE1" w:rsidRDefault="00486DE1" w:rsidP="00486DE1">
            <w:pPr>
              <w:contextualSpacing/>
              <w:rPr>
                <w:rFonts w:ascii="Times New Roman" w:eastAsia="Arial" w:hAnsi="Times New Roman" w:cs="Times New Roman"/>
                <w:b/>
                <w:bCs/>
                <w:color w:val="000000"/>
                <w:kern w:val="0"/>
                <w:sz w:val="20"/>
                <w:szCs w:val="20"/>
                <w:lang w:val="en-GB" w:eastAsia="ja-JP"/>
                <w14:ligatures w14:val="none"/>
              </w:rPr>
            </w:pPr>
            <w:r w:rsidRPr="00486DE1">
              <w:rPr>
                <w:rFonts w:ascii="Times New Roman" w:eastAsia="Arial" w:hAnsi="Times New Roman" w:cs="Times New Roman"/>
                <w:b/>
                <w:bCs/>
                <w:color w:val="000000"/>
                <w:kern w:val="0"/>
                <w:sz w:val="20"/>
                <w:szCs w:val="20"/>
                <w:lang w:val="en-GB" w:eastAsia="ja-JP"/>
                <w14:ligatures w14:val="none"/>
              </w:rPr>
              <w:t>Radar technical specification</w:t>
            </w:r>
          </w:p>
          <w:p w14:paraId="160C7E36" w14:textId="77777777" w:rsidR="00486DE1" w:rsidRPr="00486DE1" w:rsidRDefault="00486DE1" w:rsidP="00486DE1">
            <w:pPr>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As the Buyer is specifying explicitly t</w:t>
            </w:r>
            <w:r w:rsidRPr="00486DE1">
              <w:rPr>
                <w:rFonts w:ascii="Times New Roman" w:eastAsia="Times New Roman" w:hAnsi="Times New Roman" w:cs="Times New Roman"/>
                <w:color w:val="000000"/>
                <w:kern w:val="0"/>
                <w:sz w:val="20"/>
                <w:szCs w:val="20"/>
                <w:lang w:eastAsia="ja-JP"/>
                <w14:ligatures w14:val="none"/>
              </w:rPr>
              <w:t>he Terma SCANTER 5202 radar, there are some technical parameters, that are contradictional and have to be confirmed to avoid incompatibility.</w:t>
            </w:r>
          </w:p>
          <w:p w14:paraId="78529151" w14:textId="77777777" w:rsidR="00486DE1" w:rsidRPr="00486DE1" w:rsidRDefault="00486DE1" w:rsidP="00486DE1">
            <w:pPr>
              <w:rPr>
                <w:rFonts w:ascii="Times New Roman" w:eastAsia="Arial" w:hAnsi="Times New Roman" w:cs="Times New Roman"/>
                <w:color w:val="000000"/>
                <w:kern w:val="0"/>
                <w:sz w:val="20"/>
                <w:szCs w:val="20"/>
                <w:lang w:val="en-GB" w:eastAsia="ja-JP"/>
                <w14:ligatures w14:val="none"/>
              </w:rPr>
            </w:pPr>
          </w:p>
          <w:p w14:paraId="129DB701" w14:textId="77777777" w:rsidR="00486DE1" w:rsidRPr="00486DE1" w:rsidRDefault="00486DE1" w:rsidP="00486DE1">
            <w:pPr>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The following requirement RAD.22 is unclear, possibly due to translation issues. Additionally, we were unable to locate RAD.22 and RAD.42, UV resistance related information in the Terma SCANTER 5202 documentation:</w:t>
            </w:r>
          </w:p>
          <w:p w14:paraId="47826E77" w14:textId="77777777" w:rsidR="00486DE1" w:rsidRPr="00486DE1" w:rsidRDefault="00486DE1" w:rsidP="006D2E76">
            <w:pPr>
              <w:numPr>
                <w:ilvl w:val="0"/>
                <w:numId w:val="15"/>
              </w:numPr>
              <w:ind w:left="457" w:hanging="425"/>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RAD.22 The pulse compression coefficient must provide an equivalent pulse width not exceeding 80 ns in all modes up to an instrumented range of 48 nautical miles.</w:t>
            </w:r>
          </w:p>
          <w:p w14:paraId="71D4A18C" w14:textId="77777777" w:rsidR="00486DE1" w:rsidRPr="00486DE1" w:rsidRDefault="00486DE1" w:rsidP="006D2E76">
            <w:pPr>
              <w:numPr>
                <w:ilvl w:val="0"/>
                <w:numId w:val="15"/>
              </w:numPr>
              <w:ind w:left="457" w:hanging="425"/>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RAD.42 Minimum environmental requirements for outdoor equipment (during operation):</w:t>
            </w:r>
          </w:p>
          <w:p w14:paraId="05465B4B" w14:textId="77777777" w:rsidR="00486DE1" w:rsidRPr="00486DE1" w:rsidRDefault="00486DE1" w:rsidP="006D2E76">
            <w:pPr>
              <w:numPr>
                <w:ilvl w:val="1"/>
                <w:numId w:val="15"/>
              </w:numPr>
              <w:ind w:left="883" w:hanging="426"/>
              <w:rPr>
                <w:rFonts w:ascii="Times New Roman" w:eastAsia="Times New Roman" w:hAnsi="Times New Roman" w:cs="Times New Roman"/>
                <w:i/>
                <w:iCs/>
                <w:kern w:val="0"/>
                <w:sz w:val="20"/>
                <w:szCs w:val="20"/>
                <w:highlight w:val="yellow"/>
                <w:lang w:eastAsia="ja-JP"/>
                <w14:ligatures w14:val="none"/>
              </w:rPr>
            </w:pPr>
            <w:r w:rsidRPr="00486DE1">
              <w:rPr>
                <w:rFonts w:ascii="Times New Roman" w:eastAsia="Times New Roman" w:hAnsi="Times New Roman" w:cs="Times New Roman"/>
                <w:i/>
                <w:iCs/>
                <w:kern w:val="0"/>
                <w:sz w:val="20"/>
                <w:szCs w:val="20"/>
                <w:highlight w:val="yellow"/>
                <w:lang w:eastAsia="ja-JP"/>
                <w14:ligatures w14:val="none"/>
              </w:rPr>
              <w:t xml:space="preserve">UV resistance: Method 505.4. </w:t>
            </w:r>
          </w:p>
          <w:p w14:paraId="77290138" w14:textId="77777777" w:rsidR="00486DE1" w:rsidRPr="00486DE1" w:rsidRDefault="00486DE1" w:rsidP="00486DE1">
            <w:pPr>
              <w:rPr>
                <w:rFonts w:ascii="Times New Roman" w:eastAsia="Times New Roman" w:hAnsi="Times New Roman" w:cs="Times New Roman"/>
                <w:kern w:val="0"/>
                <w:sz w:val="20"/>
                <w:szCs w:val="20"/>
                <w:lang w:eastAsia="ja-JP"/>
                <w14:ligatures w14:val="none"/>
              </w:rPr>
            </w:pPr>
          </w:p>
          <w:p w14:paraId="7B20AB4A" w14:textId="77777777" w:rsidR="00486DE1" w:rsidRPr="00486DE1" w:rsidRDefault="00486DE1" w:rsidP="00486DE1">
            <w:pPr>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The below highlighted specifications do not align with the specifications and documentation available to us for the Terma SCANTER 5202 radar. For example:</w:t>
            </w:r>
          </w:p>
          <w:p w14:paraId="2F583018" w14:textId="77777777" w:rsidR="00486DE1" w:rsidRPr="00486DE1" w:rsidRDefault="00486DE1" w:rsidP="006D2E76">
            <w:pPr>
              <w:numPr>
                <w:ilvl w:val="0"/>
                <w:numId w:val="15"/>
              </w:numPr>
              <w:ind w:left="457" w:hanging="425"/>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Humidity resistance is specified as 93 ± 3% RH @ 40 °C.</w:t>
            </w:r>
          </w:p>
          <w:p w14:paraId="6539C615" w14:textId="77777777" w:rsidR="00486DE1" w:rsidRPr="00486DE1" w:rsidRDefault="00486DE1" w:rsidP="006D2E76">
            <w:pPr>
              <w:numPr>
                <w:ilvl w:val="0"/>
                <w:numId w:val="15"/>
              </w:numPr>
              <w:ind w:left="457" w:hanging="425"/>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Corrosion category C4 applies to the outdoor antenna, not to indoor equipment.</w:t>
            </w:r>
          </w:p>
          <w:p w14:paraId="74710AC3" w14:textId="77777777" w:rsidR="00486DE1" w:rsidRPr="00486DE1" w:rsidRDefault="00486DE1" w:rsidP="006D2E76">
            <w:pPr>
              <w:numPr>
                <w:ilvl w:val="0"/>
                <w:numId w:val="15"/>
              </w:numPr>
              <w:ind w:left="457" w:hanging="425"/>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The shock rating of 30g, 3×18 shocks applies to the marine-type ACU, not the transceiver, which is rated for 15g, 3×6 shocks.</w:t>
            </w:r>
          </w:p>
          <w:p w14:paraId="2FB6D3B3" w14:textId="77777777" w:rsidR="00486DE1" w:rsidRPr="00486DE1" w:rsidRDefault="00486DE1" w:rsidP="006D2E76">
            <w:pPr>
              <w:numPr>
                <w:ilvl w:val="0"/>
                <w:numId w:val="15"/>
              </w:numPr>
              <w:ind w:left="457" w:hanging="425"/>
              <w:rPr>
                <w:rFonts w:ascii="Times New Roman" w:eastAsia="Arial" w:hAnsi="Times New Roman" w:cs="Times New Roman"/>
                <w:color w:val="000000"/>
                <w:kern w:val="0"/>
                <w:sz w:val="20"/>
                <w:szCs w:val="20"/>
                <w:lang w:val="en-GB" w:eastAsia="ja-JP"/>
                <w14:ligatures w14:val="none"/>
              </w:rPr>
            </w:pPr>
            <w:r w:rsidRPr="00486DE1">
              <w:rPr>
                <w:rFonts w:ascii="Times New Roman" w:eastAsia="Arial" w:hAnsi="Times New Roman" w:cs="Times New Roman"/>
                <w:color w:val="000000"/>
                <w:kern w:val="0"/>
                <w:sz w:val="20"/>
                <w:szCs w:val="20"/>
                <w:lang w:val="en-GB" w:eastAsia="ja-JP"/>
                <w14:ligatures w14:val="none"/>
              </w:rPr>
              <w:t>The radio spectrum compliance refers to newer editions of the referenced ITU standards.</w:t>
            </w:r>
          </w:p>
          <w:p w14:paraId="13E4536B" w14:textId="77777777" w:rsidR="00486DE1" w:rsidRPr="00486DE1" w:rsidRDefault="00486DE1" w:rsidP="00486DE1">
            <w:pPr>
              <w:rPr>
                <w:rFonts w:ascii="Times New Roman" w:eastAsia="Arial" w:hAnsi="Times New Roman" w:cs="Times New Roman"/>
                <w:color w:val="000000"/>
                <w:kern w:val="0"/>
                <w:sz w:val="20"/>
                <w:szCs w:val="20"/>
                <w:lang w:val="en-GB" w:eastAsia="ja-JP"/>
                <w14:ligatures w14:val="none"/>
              </w:rPr>
            </w:pPr>
          </w:p>
          <w:p w14:paraId="3960FE19" w14:textId="77777777" w:rsidR="00486DE1" w:rsidRPr="00486DE1" w:rsidRDefault="00486DE1" w:rsidP="006D2E76">
            <w:pPr>
              <w:numPr>
                <w:ilvl w:val="0"/>
                <w:numId w:val="15"/>
              </w:numPr>
              <w:ind w:left="457" w:hanging="457"/>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RAD.34 Minimum environmental requirements for indoor equipment (during operation):</w:t>
            </w:r>
          </w:p>
          <w:p w14:paraId="5900D0D5" w14:textId="77777777" w:rsidR="00486DE1" w:rsidRPr="00486DE1" w:rsidRDefault="00486DE1" w:rsidP="006D2E76">
            <w:pPr>
              <w:numPr>
                <w:ilvl w:val="1"/>
                <w:numId w:val="15"/>
              </w:numPr>
              <w:ind w:left="883" w:hanging="426"/>
              <w:contextualSpacing/>
              <w:rPr>
                <w:rFonts w:ascii="Times New Roman" w:eastAsia="Arial" w:hAnsi="Times New Roman" w:cs="Times New Roman"/>
                <w:i/>
                <w:iCs/>
                <w:color w:val="000000"/>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 xml:space="preserve">Moisture resistance: up to </w:t>
            </w:r>
            <w:r w:rsidRPr="00486DE1">
              <w:rPr>
                <w:rFonts w:ascii="Times New Roman" w:eastAsia="Times New Roman" w:hAnsi="Times New Roman" w:cs="Times New Roman"/>
                <w:i/>
                <w:iCs/>
                <w:kern w:val="0"/>
                <w:sz w:val="20"/>
                <w:szCs w:val="20"/>
                <w:highlight w:val="yellow"/>
                <w:lang w:eastAsia="ja-JP"/>
                <w14:ligatures w14:val="none"/>
              </w:rPr>
              <w:t xml:space="preserve">95% </w:t>
            </w:r>
            <w:r w:rsidRPr="00486DE1">
              <w:rPr>
                <w:rFonts w:ascii="Times New Roman" w:eastAsia="Times New Roman" w:hAnsi="Times New Roman" w:cs="Times New Roman"/>
                <w:i/>
                <w:iCs/>
                <w:kern w:val="0"/>
                <w:sz w:val="20"/>
                <w:szCs w:val="20"/>
                <w:lang w:eastAsia="ja-JP"/>
                <w14:ligatures w14:val="none"/>
              </w:rPr>
              <w:t>at +</w:t>
            </w:r>
            <w:r w:rsidRPr="00486DE1">
              <w:rPr>
                <w:rFonts w:ascii="Times New Roman" w:eastAsia="Times New Roman" w:hAnsi="Times New Roman" w:cs="Times New Roman"/>
                <w:i/>
                <w:iCs/>
                <w:kern w:val="0"/>
                <w:sz w:val="20"/>
                <w:szCs w:val="20"/>
                <w:highlight w:val="yellow"/>
                <w:lang w:eastAsia="ja-JP"/>
                <w14:ligatures w14:val="none"/>
              </w:rPr>
              <w:t>45°C</w:t>
            </w:r>
            <w:r w:rsidRPr="00486DE1">
              <w:rPr>
                <w:rFonts w:ascii="Times New Roman" w:eastAsia="Times New Roman" w:hAnsi="Times New Roman" w:cs="Times New Roman"/>
                <w:i/>
                <w:iCs/>
                <w:kern w:val="0"/>
                <w:sz w:val="20"/>
                <w:szCs w:val="20"/>
                <w:lang w:eastAsia="ja-JP"/>
                <w14:ligatures w14:val="none"/>
              </w:rPr>
              <w:t>.</w:t>
            </w:r>
          </w:p>
          <w:p w14:paraId="0F586DB9" w14:textId="77777777" w:rsidR="00486DE1" w:rsidRPr="00486DE1" w:rsidRDefault="00486DE1" w:rsidP="006D2E76">
            <w:pPr>
              <w:numPr>
                <w:ilvl w:val="1"/>
                <w:numId w:val="15"/>
              </w:numPr>
              <w:ind w:left="883" w:hanging="426"/>
              <w:contextualSpacing/>
              <w:rPr>
                <w:rFonts w:ascii="Times New Roman" w:eastAsia="Arial" w:hAnsi="Times New Roman" w:cs="Times New Roman"/>
                <w:i/>
                <w:iCs/>
                <w:color w:val="000000"/>
                <w:kern w:val="0"/>
                <w:sz w:val="20"/>
                <w:szCs w:val="20"/>
                <w:lang w:eastAsia="ja-JP"/>
                <w14:ligatures w14:val="none"/>
              </w:rPr>
            </w:pPr>
            <w:r w:rsidRPr="00486DE1">
              <w:rPr>
                <w:rFonts w:ascii="Times New Roman" w:eastAsia="Arial" w:hAnsi="Times New Roman" w:cs="Times New Roman"/>
                <w:i/>
                <w:iCs/>
                <w:color w:val="000000"/>
                <w:kern w:val="0"/>
                <w:sz w:val="20"/>
                <w:szCs w:val="20"/>
                <w:lang w:eastAsia="ja-JP"/>
                <w14:ligatures w14:val="none"/>
              </w:rPr>
              <w:t xml:space="preserve">Corrosion category: </w:t>
            </w:r>
            <w:r w:rsidRPr="00486DE1">
              <w:rPr>
                <w:rFonts w:ascii="Times New Roman" w:eastAsia="Arial" w:hAnsi="Times New Roman" w:cs="Times New Roman"/>
                <w:i/>
                <w:iCs/>
                <w:color w:val="000000"/>
                <w:kern w:val="0"/>
                <w:sz w:val="20"/>
                <w:szCs w:val="20"/>
                <w:highlight w:val="yellow"/>
                <w:lang w:eastAsia="ja-JP"/>
                <w14:ligatures w14:val="none"/>
              </w:rPr>
              <w:t>C4</w:t>
            </w:r>
            <w:r w:rsidRPr="00486DE1">
              <w:rPr>
                <w:rFonts w:ascii="Times New Roman" w:eastAsia="Arial" w:hAnsi="Times New Roman" w:cs="Times New Roman"/>
                <w:i/>
                <w:iCs/>
                <w:color w:val="000000"/>
                <w:kern w:val="0"/>
                <w:sz w:val="20"/>
                <w:szCs w:val="20"/>
                <w:lang w:eastAsia="ja-JP"/>
                <w14:ligatures w14:val="none"/>
              </w:rPr>
              <w:t>-high (industrial, industrial environment).</w:t>
            </w:r>
          </w:p>
          <w:p w14:paraId="4E760CBA" w14:textId="77777777" w:rsidR="00486DE1" w:rsidRPr="00486DE1" w:rsidRDefault="00486DE1" w:rsidP="006D2E76">
            <w:pPr>
              <w:numPr>
                <w:ilvl w:val="1"/>
                <w:numId w:val="15"/>
              </w:numPr>
              <w:ind w:left="883" w:hanging="426"/>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 xml:space="preserve">Shokes: </w:t>
            </w:r>
            <w:r w:rsidRPr="00486DE1">
              <w:rPr>
                <w:rFonts w:ascii="Times New Roman" w:eastAsia="Times New Roman" w:hAnsi="Times New Roman" w:cs="Times New Roman"/>
                <w:i/>
                <w:iCs/>
                <w:kern w:val="0"/>
                <w:sz w:val="20"/>
                <w:szCs w:val="20"/>
                <w:highlight w:val="yellow"/>
                <w:lang w:eastAsia="ja-JP"/>
                <w14:ligatures w14:val="none"/>
              </w:rPr>
              <w:t>30 g,</w:t>
            </w:r>
            <w:r w:rsidRPr="00486DE1">
              <w:rPr>
                <w:rFonts w:ascii="Times New Roman" w:eastAsia="Times New Roman" w:hAnsi="Times New Roman" w:cs="Times New Roman"/>
                <w:i/>
                <w:iCs/>
                <w:kern w:val="0"/>
                <w:sz w:val="20"/>
                <w:szCs w:val="20"/>
                <w:lang w:eastAsia="ja-JP"/>
                <w14:ligatures w14:val="none"/>
              </w:rPr>
              <w:t xml:space="preserve"> hemispherical sinusoidal, 11ms, </w:t>
            </w:r>
            <w:r w:rsidRPr="00486DE1">
              <w:rPr>
                <w:rFonts w:ascii="Times New Roman" w:eastAsia="Times New Roman" w:hAnsi="Times New Roman" w:cs="Times New Roman"/>
                <w:i/>
                <w:iCs/>
                <w:kern w:val="0"/>
                <w:sz w:val="20"/>
                <w:szCs w:val="20"/>
                <w:highlight w:val="yellow"/>
                <w:lang w:eastAsia="ja-JP"/>
                <w14:ligatures w14:val="none"/>
              </w:rPr>
              <w:t xml:space="preserve">3 x 18 </w:t>
            </w:r>
            <w:r w:rsidRPr="00486DE1">
              <w:rPr>
                <w:rFonts w:ascii="Times New Roman" w:eastAsia="Times New Roman" w:hAnsi="Times New Roman" w:cs="Times New Roman"/>
                <w:i/>
                <w:iCs/>
                <w:kern w:val="0"/>
                <w:sz w:val="20"/>
                <w:szCs w:val="20"/>
                <w:lang w:eastAsia="ja-JP"/>
                <w14:ligatures w14:val="none"/>
              </w:rPr>
              <w:t>shokes.</w:t>
            </w:r>
          </w:p>
          <w:p w14:paraId="21D31017" w14:textId="77777777" w:rsidR="00486DE1" w:rsidRPr="00486DE1" w:rsidRDefault="00486DE1" w:rsidP="006D2E76">
            <w:pPr>
              <w:numPr>
                <w:ilvl w:val="1"/>
                <w:numId w:val="15"/>
              </w:numPr>
              <w:ind w:left="883" w:hanging="426"/>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Radio spectrum compliance: ITU-R SM 329-</w:t>
            </w:r>
            <w:r w:rsidRPr="00486DE1">
              <w:rPr>
                <w:rFonts w:ascii="Times New Roman" w:eastAsia="Times New Roman" w:hAnsi="Times New Roman" w:cs="Times New Roman"/>
                <w:i/>
                <w:iCs/>
                <w:kern w:val="0"/>
                <w:sz w:val="20"/>
                <w:szCs w:val="20"/>
                <w:highlight w:val="yellow"/>
                <w:lang w:eastAsia="ja-JP"/>
                <w14:ligatures w14:val="none"/>
              </w:rPr>
              <w:t>10</w:t>
            </w:r>
            <w:r w:rsidRPr="00486DE1">
              <w:rPr>
                <w:rFonts w:ascii="Times New Roman" w:eastAsia="Times New Roman" w:hAnsi="Times New Roman" w:cs="Times New Roman"/>
                <w:i/>
                <w:iCs/>
                <w:kern w:val="0"/>
                <w:sz w:val="20"/>
                <w:szCs w:val="20"/>
                <w:lang w:eastAsia="ja-JP"/>
                <w14:ligatures w14:val="none"/>
              </w:rPr>
              <w:t xml:space="preserve"> and ITU-R 1541-</w:t>
            </w:r>
            <w:r w:rsidRPr="00486DE1">
              <w:rPr>
                <w:rFonts w:ascii="Times New Roman" w:eastAsia="Times New Roman" w:hAnsi="Times New Roman" w:cs="Times New Roman"/>
                <w:i/>
                <w:iCs/>
                <w:kern w:val="0"/>
                <w:sz w:val="20"/>
                <w:szCs w:val="20"/>
                <w:highlight w:val="yellow"/>
                <w:lang w:eastAsia="ja-JP"/>
                <w14:ligatures w14:val="none"/>
              </w:rPr>
              <w:t xml:space="preserve">2 </w:t>
            </w:r>
            <w:r w:rsidRPr="00486DE1">
              <w:rPr>
                <w:rFonts w:ascii="Times New Roman" w:eastAsia="Times New Roman" w:hAnsi="Times New Roman" w:cs="Times New Roman"/>
                <w:i/>
                <w:iCs/>
                <w:kern w:val="0"/>
                <w:sz w:val="20"/>
                <w:szCs w:val="20"/>
                <w:lang w:eastAsia="ja-JP"/>
                <w14:ligatures w14:val="none"/>
              </w:rPr>
              <w:t>Annex No.8.</w:t>
            </w:r>
          </w:p>
          <w:p w14:paraId="391D1800" w14:textId="77777777" w:rsidR="00486DE1" w:rsidRPr="00486DE1" w:rsidRDefault="00486DE1" w:rsidP="006D2E76">
            <w:pPr>
              <w:numPr>
                <w:ilvl w:val="1"/>
                <w:numId w:val="15"/>
              </w:numPr>
              <w:spacing w:after="120"/>
              <w:ind w:left="883" w:hanging="426"/>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 xml:space="preserve">Compliance of spectrum characteristics: </w:t>
            </w:r>
            <w:r w:rsidRPr="00486DE1">
              <w:rPr>
                <w:rFonts w:ascii="Times New Roman" w:eastAsia="Times New Roman" w:hAnsi="Times New Roman" w:cs="Times New Roman"/>
                <w:i/>
                <w:iCs/>
                <w:kern w:val="0"/>
                <w:sz w:val="20"/>
                <w:szCs w:val="20"/>
                <w:highlight w:val="yellow"/>
                <w:lang w:eastAsia="ja-JP"/>
                <w14:ligatures w14:val="none"/>
              </w:rPr>
              <w:t>ETSI EN 303 135</w:t>
            </w:r>
            <w:r w:rsidRPr="00486DE1">
              <w:rPr>
                <w:rFonts w:ascii="Times New Roman" w:eastAsia="Times New Roman" w:hAnsi="Times New Roman" w:cs="Times New Roman"/>
                <w:i/>
                <w:iCs/>
                <w:kern w:val="0"/>
                <w:sz w:val="20"/>
                <w:szCs w:val="20"/>
                <w:lang w:eastAsia="ja-JP"/>
                <w14:ligatures w14:val="none"/>
              </w:rPr>
              <w:t>.</w:t>
            </w:r>
          </w:p>
          <w:p w14:paraId="2C2E8314" w14:textId="77777777" w:rsidR="00486DE1" w:rsidRPr="00486DE1" w:rsidRDefault="00486DE1" w:rsidP="006D2E76">
            <w:pPr>
              <w:numPr>
                <w:ilvl w:val="0"/>
                <w:numId w:val="15"/>
              </w:numPr>
              <w:ind w:left="457" w:hanging="425"/>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RAD.54 Minimum general requirements for a target tracking processor:</w:t>
            </w:r>
          </w:p>
          <w:p w14:paraId="0F677042" w14:textId="77777777" w:rsidR="00486DE1" w:rsidRPr="00486DE1" w:rsidRDefault="00486DE1" w:rsidP="006D2E76">
            <w:pPr>
              <w:numPr>
                <w:ilvl w:val="0"/>
                <w:numId w:val="17"/>
              </w:numPr>
              <w:ind w:left="883" w:hanging="426"/>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Accuracy:</w:t>
            </w:r>
          </w:p>
          <w:p w14:paraId="0E4A4D3A" w14:textId="77777777" w:rsidR="00486DE1" w:rsidRPr="00486DE1" w:rsidRDefault="00486DE1" w:rsidP="006D2E76">
            <w:pPr>
              <w:numPr>
                <w:ilvl w:val="0"/>
                <w:numId w:val="18"/>
              </w:numPr>
              <w:ind w:left="1308" w:hanging="425"/>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Azimuth (</w:t>
            </w:r>
            <w:r w:rsidRPr="00486DE1">
              <w:rPr>
                <w:rFonts w:ascii="Times New Roman" w:eastAsia="Arial" w:hAnsi="Times New Roman" w:cs="Times New Roman"/>
                <w:i/>
                <w:iCs/>
                <w:kern w:val="0"/>
                <w:sz w:val="20"/>
                <w:szCs w:val="20"/>
                <w:lang w:eastAsia="ja-JP"/>
                <w14:ligatures w14:val="none"/>
              </w:rPr>
              <w:t xml:space="preserve">in English) </w:t>
            </w:r>
            <w:r w:rsidRPr="00486DE1">
              <w:rPr>
                <w:rFonts w:ascii="Times New Roman" w:eastAsia="Times New Roman" w:hAnsi="Times New Roman" w:cs="Times New Roman"/>
                <w:i/>
                <w:iCs/>
                <w:kern w:val="0"/>
                <w:sz w:val="20"/>
                <w:szCs w:val="20"/>
                <w:lang w:eastAsia="ja-JP"/>
                <w14:ligatures w14:val="none"/>
              </w:rPr>
              <w:t xml:space="preserve">Azimuth) – deviation </w:t>
            </w:r>
            <w:r w:rsidRPr="00486DE1">
              <w:rPr>
                <w:rFonts w:ascii="Times New Roman" w:eastAsia="Times New Roman" w:hAnsi="Times New Roman" w:cs="Times New Roman"/>
                <w:i/>
                <w:iCs/>
                <w:kern w:val="0"/>
                <w:sz w:val="20"/>
                <w:szCs w:val="20"/>
                <w:highlight w:val="yellow"/>
                <w:lang w:eastAsia="ja-JP"/>
                <w14:ligatures w14:val="none"/>
              </w:rPr>
              <w:t>0.150</w:t>
            </w:r>
            <w:r w:rsidRPr="00486DE1">
              <w:rPr>
                <w:rFonts w:ascii="Times New Roman" w:eastAsia="Times New Roman" w:hAnsi="Times New Roman" w:cs="Times New Roman"/>
                <w:i/>
                <w:iCs/>
                <w:kern w:val="0"/>
                <w:sz w:val="20"/>
                <w:szCs w:val="20"/>
                <w:lang w:eastAsia="ja-JP"/>
                <w14:ligatures w14:val="none"/>
              </w:rPr>
              <w:t>, accuracy 0.200.</w:t>
            </w:r>
          </w:p>
          <w:p w14:paraId="538154DA" w14:textId="77777777" w:rsidR="00486DE1" w:rsidRPr="00486DE1" w:rsidRDefault="00486DE1" w:rsidP="006D2E76">
            <w:pPr>
              <w:numPr>
                <w:ilvl w:val="0"/>
                <w:numId w:val="18"/>
              </w:numPr>
              <w:ind w:left="1308" w:hanging="425"/>
              <w:contextualSpacing/>
              <w:rPr>
                <w:rFonts w:ascii="Times New Roman" w:eastAsia="Times New Roman" w:hAnsi="Times New Roman" w:cs="Times New Roman"/>
                <w:i/>
                <w:iCs/>
                <w:kern w:val="0"/>
                <w:sz w:val="20"/>
                <w:szCs w:val="20"/>
                <w:lang w:eastAsia="ja-JP"/>
                <w14:ligatures w14:val="none"/>
              </w:rPr>
            </w:pPr>
            <w:r w:rsidRPr="00486DE1">
              <w:rPr>
                <w:rFonts w:ascii="Times New Roman" w:eastAsia="Times New Roman" w:hAnsi="Times New Roman" w:cs="Times New Roman"/>
                <w:i/>
                <w:iCs/>
                <w:kern w:val="0"/>
                <w:sz w:val="20"/>
                <w:szCs w:val="20"/>
                <w:lang w:eastAsia="ja-JP"/>
                <w14:ligatures w14:val="none"/>
              </w:rPr>
              <w:t>Course (</w:t>
            </w:r>
            <w:r w:rsidRPr="00486DE1">
              <w:rPr>
                <w:rFonts w:ascii="Times New Roman" w:eastAsia="Arial" w:hAnsi="Times New Roman" w:cs="Times New Roman"/>
                <w:i/>
                <w:iCs/>
                <w:kern w:val="0"/>
                <w:sz w:val="20"/>
                <w:szCs w:val="20"/>
                <w:lang w:eastAsia="ja-JP"/>
                <w14:ligatures w14:val="none"/>
              </w:rPr>
              <w:t xml:space="preserve">in English) </w:t>
            </w:r>
            <w:r w:rsidRPr="00486DE1">
              <w:rPr>
                <w:rFonts w:ascii="Times New Roman" w:eastAsia="Times New Roman" w:hAnsi="Times New Roman" w:cs="Times New Roman"/>
                <w:i/>
                <w:iCs/>
                <w:kern w:val="0"/>
                <w:sz w:val="20"/>
                <w:szCs w:val="20"/>
                <w:lang w:eastAsia="ja-JP"/>
                <w14:ligatures w14:val="none"/>
              </w:rPr>
              <w:t xml:space="preserve">Course) – deviation </w:t>
            </w:r>
            <w:r w:rsidRPr="00486DE1">
              <w:rPr>
                <w:rFonts w:ascii="Times New Roman" w:eastAsia="Times New Roman" w:hAnsi="Times New Roman" w:cs="Times New Roman"/>
                <w:i/>
                <w:iCs/>
                <w:kern w:val="0"/>
                <w:sz w:val="20"/>
                <w:szCs w:val="20"/>
                <w:highlight w:val="yellow"/>
                <w:lang w:eastAsia="ja-JP"/>
                <w14:ligatures w14:val="none"/>
              </w:rPr>
              <w:t>1.00</w:t>
            </w:r>
            <w:r w:rsidRPr="00486DE1">
              <w:rPr>
                <w:rFonts w:ascii="Times New Roman" w:eastAsia="Times New Roman" w:hAnsi="Times New Roman" w:cs="Times New Roman"/>
                <w:i/>
                <w:iCs/>
                <w:kern w:val="0"/>
                <w:sz w:val="20"/>
                <w:szCs w:val="20"/>
                <w:lang w:eastAsia="ja-JP"/>
                <w14:ligatures w14:val="none"/>
              </w:rPr>
              <w:t>, accuracy 2.00.</w:t>
            </w:r>
          </w:p>
          <w:p w14:paraId="23A12489" w14:textId="77777777" w:rsidR="00486DE1" w:rsidRPr="00486DE1" w:rsidRDefault="00486DE1" w:rsidP="00486DE1">
            <w:pPr>
              <w:rPr>
                <w:rFonts w:ascii="Times New Roman" w:eastAsia="Times New Roman" w:hAnsi="Times New Roman" w:cs="Times New Roman"/>
                <w:i/>
                <w:iCs/>
                <w:kern w:val="0"/>
                <w:sz w:val="20"/>
                <w:szCs w:val="20"/>
                <w:lang w:eastAsia="ja-JP"/>
                <w14:ligatures w14:val="none"/>
              </w:rPr>
            </w:pPr>
          </w:p>
          <w:p w14:paraId="7803607A" w14:textId="3B08E32C"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486DE1">
              <w:rPr>
                <w:rFonts w:ascii="Times New Roman" w:eastAsia="Times New Roman" w:hAnsi="Times New Roman" w:cs="Times New Roman"/>
                <w:b/>
                <w:bCs/>
                <w:color w:val="1F1F1F"/>
                <w:kern w:val="0"/>
                <w:sz w:val="20"/>
                <w:szCs w:val="20"/>
                <w:lang w:eastAsia="lv-LV"/>
                <w14:ligatures w14:val="none"/>
              </w:rPr>
              <w:t>Radara tehniskā specifikācija</w:t>
            </w:r>
          </w:p>
          <w:p w14:paraId="349917D1" w14:textId="77777777"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86DE1">
              <w:rPr>
                <w:rFonts w:ascii="Times New Roman" w:eastAsia="Times New Roman" w:hAnsi="Times New Roman" w:cs="Times New Roman"/>
                <w:color w:val="1F1F1F"/>
                <w:kern w:val="0"/>
                <w:sz w:val="20"/>
                <w:szCs w:val="20"/>
                <w:lang w:eastAsia="lv-LV"/>
                <w14:ligatures w14:val="none"/>
              </w:rPr>
              <w:t>Tā kā Pircējs skaidri norāda Terma SCANTER 5202 radaru, daži tehniskie parametri ir pretrunīgi un ir jāapstiprina, lai izvairītos no nesaderības.</w:t>
            </w:r>
          </w:p>
          <w:p w14:paraId="70336B30" w14:textId="77777777"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FA40E77" w14:textId="77777777"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86DE1">
              <w:rPr>
                <w:rFonts w:ascii="Times New Roman" w:eastAsia="Times New Roman" w:hAnsi="Times New Roman" w:cs="Times New Roman"/>
                <w:color w:val="1F1F1F"/>
                <w:kern w:val="0"/>
                <w:sz w:val="20"/>
                <w:szCs w:val="20"/>
                <w:lang w:eastAsia="lv-LV"/>
                <w14:ligatures w14:val="none"/>
              </w:rPr>
              <w:t>Šī prasība RAD.22 nav skaidra, iespējams, tulkošanas problēmu dēļ. Turklāt Terma SCANTER 5202 dokumentācijā mēs nevarējām atrast informāciju par RAD.22 un RAD.42, kas saistīta ar UV izturību:</w:t>
            </w:r>
          </w:p>
          <w:p w14:paraId="53CBD926" w14:textId="18FB8AB1" w:rsidR="00486DE1" w:rsidRDefault="00486DE1" w:rsidP="006D2E7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i/>
                <w:iCs/>
                <w:color w:val="1F1F1F"/>
                <w:kern w:val="0"/>
                <w:sz w:val="20"/>
                <w:szCs w:val="20"/>
                <w:lang w:eastAsia="lv-LV"/>
                <w14:ligatures w14:val="none"/>
              </w:rPr>
            </w:pPr>
            <w:r w:rsidRPr="00106A8F">
              <w:rPr>
                <w:rFonts w:ascii="Times New Roman" w:eastAsia="Times New Roman" w:hAnsi="Times New Roman" w:cs="Times New Roman"/>
                <w:i/>
                <w:iCs/>
                <w:color w:val="1F1F1F"/>
                <w:kern w:val="0"/>
                <w:sz w:val="20"/>
                <w:szCs w:val="20"/>
                <w:lang w:eastAsia="lv-LV"/>
                <w14:ligatures w14:val="none"/>
              </w:rPr>
              <w:t>RAD.22 Impulsa saspiešanas koeficientam jānodrošina ekvivalents impulsa platums, kas nepārsniedz 80 ns visos režīmos līdz 48 jūras jūdžu instrumentālajam diapazonam.</w:t>
            </w:r>
          </w:p>
          <w:p w14:paraId="50E7D662" w14:textId="77777777" w:rsidR="00106A8F" w:rsidRDefault="00486DE1" w:rsidP="006D2E7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i/>
                <w:iCs/>
                <w:color w:val="1F1F1F"/>
                <w:kern w:val="0"/>
                <w:sz w:val="20"/>
                <w:szCs w:val="20"/>
                <w:lang w:eastAsia="lv-LV"/>
                <w14:ligatures w14:val="none"/>
              </w:rPr>
            </w:pPr>
            <w:r w:rsidRPr="00106A8F">
              <w:rPr>
                <w:rFonts w:ascii="Times New Roman" w:eastAsia="Times New Roman" w:hAnsi="Times New Roman" w:cs="Times New Roman"/>
                <w:i/>
                <w:iCs/>
                <w:color w:val="1F1F1F"/>
                <w:kern w:val="0"/>
                <w:sz w:val="20"/>
                <w:szCs w:val="20"/>
                <w:lang w:eastAsia="lv-LV"/>
                <w14:ligatures w14:val="none"/>
              </w:rPr>
              <w:t>RAD.42 Minimālās vides prasības āra iekārtām (darbības laikā):</w:t>
            </w:r>
          </w:p>
          <w:p w14:paraId="65784C93" w14:textId="4784E8E8" w:rsidR="00486DE1" w:rsidRPr="00106A8F" w:rsidRDefault="00486DE1" w:rsidP="006D2E7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106A8F">
              <w:rPr>
                <w:rFonts w:ascii="Times New Roman" w:eastAsia="Times New Roman" w:hAnsi="Times New Roman" w:cs="Times New Roman"/>
                <w:i/>
                <w:iCs/>
                <w:color w:val="1F1F1F"/>
                <w:kern w:val="0"/>
                <w:sz w:val="20"/>
                <w:szCs w:val="20"/>
                <w:highlight w:val="yellow"/>
                <w:lang w:eastAsia="lv-LV"/>
                <w14:ligatures w14:val="none"/>
              </w:rPr>
              <w:t>UV izturība: 505.4. metode.</w:t>
            </w:r>
          </w:p>
          <w:p w14:paraId="531E852F" w14:textId="77777777"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86DE1">
              <w:rPr>
                <w:rFonts w:ascii="Times New Roman" w:eastAsia="Times New Roman" w:hAnsi="Times New Roman" w:cs="Times New Roman"/>
                <w:color w:val="1F1F1F"/>
                <w:kern w:val="0"/>
                <w:sz w:val="20"/>
                <w:szCs w:val="20"/>
                <w:lang w:eastAsia="lv-LV"/>
                <w14:ligatures w14:val="none"/>
              </w:rPr>
              <w:t>Zemāk izceltās specifikācijas neatbilst mums pieejamajām Terma SCANTER 5202 radara specifikācijām un dokumentācijai. Piemēram:</w:t>
            </w:r>
          </w:p>
          <w:p w14:paraId="54E8377C" w14:textId="6B73C968" w:rsidR="00486DE1" w:rsidRDefault="00486DE1" w:rsidP="006D2E7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color w:val="1F1F1F"/>
                <w:kern w:val="0"/>
                <w:sz w:val="20"/>
                <w:szCs w:val="20"/>
                <w:lang w:eastAsia="lv-LV"/>
                <w14:ligatures w14:val="none"/>
              </w:rPr>
            </w:pPr>
            <w:r w:rsidRPr="00384ED0">
              <w:rPr>
                <w:rFonts w:ascii="Times New Roman" w:eastAsia="Times New Roman" w:hAnsi="Times New Roman" w:cs="Times New Roman"/>
                <w:color w:val="1F1F1F"/>
                <w:kern w:val="0"/>
                <w:sz w:val="20"/>
                <w:szCs w:val="20"/>
                <w:lang w:eastAsia="lv-LV"/>
                <w14:ligatures w14:val="none"/>
              </w:rPr>
              <w:t>Mitruma izturība ir norādīta kā 93±3% RH pie 40°C.</w:t>
            </w:r>
          </w:p>
          <w:p w14:paraId="6BA580F6" w14:textId="15779C6D" w:rsidR="00486DE1" w:rsidRDefault="00486DE1" w:rsidP="006D2E7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color w:val="1F1F1F"/>
                <w:kern w:val="0"/>
                <w:sz w:val="20"/>
                <w:szCs w:val="20"/>
                <w:lang w:eastAsia="lv-LV"/>
                <w14:ligatures w14:val="none"/>
              </w:rPr>
            </w:pPr>
            <w:r w:rsidRPr="00384ED0">
              <w:rPr>
                <w:rFonts w:ascii="Times New Roman" w:eastAsia="Times New Roman" w:hAnsi="Times New Roman" w:cs="Times New Roman"/>
                <w:color w:val="1F1F1F"/>
                <w:kern w:val="0"/>
                <w:sz w:val="20"/>
                <w:szCs w:val="20"/>
                <w:lang w:eastAsia="lv-LV"/>
                <w14:ligatures w14:val="none"/>
              </w:rPr>
              <w:t>Korozijas kategorija C4 attiecas uz āra antenu, nevis uz iekštelpu iekārtām.</w:t>
            </w:r>
          </w:p>
          <w:p w14:paraId="4751534E" w14:textId="32AC960E" w:rsidR="00486DE1" w:rsidRDefault="00486DE1" w:rsidP="006D2E7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color w:val="1F1F1F"/>
                <w:kern w:val="0"/>
                <w:sz w:val="20"/>
                <w:szCs w:val="20"/>
                <w:lang w:eastAsia="lv-LV"/>
                <w14:ligatures w14:val="none"/>
              </w:rPr>
            </w:pPr>
            <w:r w:rsidRPr="00384ED0">
              <w:rPr>
                <w:rFonts w:ascii="Times New Roman" w:eastAsia="Times New Roman" w:hAnsi="Times New Roman" w:cs="Times New Roman"/>
                <w:color w:val="1F1F1F"/>
                <w:kern w:val="0"/>
                <w:sz w:val="20"/>
                <w:szCs w:val="20"/>
                <w:lang w:eastAsia="lv-LV"/>
                <w14:ligatures w14:val="none"/>
              </w:rPr>
              <w:t>Triecienizturība 30g, 3×18 triecieni attiecas uz jūras tipa ACU, nevis uz raidītāju/uztvērēju, kas ir novērtēta pret 15g, 3×6 triecieniem.</w:t>
            </w:r>
          </w:p>
          <w:p w14:paraId="15F5AD95" w14:textId="14B279E5" w:rsidR="00486DE1" w:rsidRPr="00384ED0" w:rsidRDefault="00486DE1" w:rsidP="006D2E7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color w:val="1F1F1F"/>
                <w:kern w:val="0"/>
                <w:sz w:val="20"/>
                <w:szCs w:val="20"/>
                <w:lang w:eastAsia="lv-LV"/>
                <w14:ligatures w14:val="none"/>
              </w:rPr>
            </w:pPr>
            <w:r w:rsidRPr="00384ED0">
              <w:rPr>
                <w:rFonts w:ascii="Times New Roman" w:eastAsia="Times New Roman" w:hAnsi="Times New Roman" w:cs="Times New Roman"/>
                <w:color w:val="1F1F1F"/>
                <w:kern w:val="0"/>
                <w:sz w:val="20"/>
                <w:szCs w:val="20"/>
                <w:lang w:eastAsia="lv-LV"/>
                <w14:ligatures w14:val="none"/>
              </w:rPr>
              <w:t>Radiofrekvenču spektra atbilstība attiecas uz jaunākām atsauces ITU standartu versijām.</w:t>
            </w:r>
          </w:p>
          <w:p w14:paraId="0D10E33B" w14:textId="77777777" w:rsidR="00486DE1" w:rsidRPr="00486DE1" w:rsidRDefault="00486DE1" w:rsidP="0048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9C3FCB4" w14:textId="77777777" w:rsidR="00384ED0" w:rsidRDefault="00486DE1" w:rsidP="006D2E76">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57"/>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RAD.34 Minimālās vides prasības iekštelpu iekārtām (ekspluatācijas laikā):</w:t>
            </w:r>
          </w:p>
          <w:p w14:paraId="3C2CCFBF" w14:textId="73BA3659" w:rsidR="00486DE1" w:rsidRDefault="00486DE1" w:rsidP="006D2E7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 xml:space="preserve">Mitruma izturība: līdz </w:t>
            </w:r>
            <w:r w:rsidRPr="00384ED0">
              <w:rPr>
                <w:rFonts w:ascii="Times New Roman" w:eastAsia="Times New Roman" w:hAnsi="Times New Roman" w:cs="Times New Roman"/>
                <w:i/>
                <w:iCs/>
                <w:color w:val="1F1F1F"/>
                <w:kern w:val="0"/>
                <w:sz w:val="20"/>
                <w:szCs w:val="20"/>
                <w:highlight w:val="yellow"/>
                <w:lang w:eastAsia="lv-LV"/>
                <w14:ligatures w14:val="none"/>
              </w:rPr>
              <w:t>95%</w:t>
            </w:r>
            <w:r w:rsidRPr="00384ED0">
              <w:rPr>
                <w:rFonts w:ascii="Times New Roman" w:eastAsia="Times New Roman" w:hAnsi="Times New Roman" w:cs="Times New Roman"/>
                <w:i/>
                <w:iCs/>
                <w:color w:val="1F1F1F"/>
                <w:kern w:val="0"/>
                <w:sz w:val="20"/>
                <w:szCs w:val="20"/>
                <w:lang w:eastAsia="lv-LV"/>
                <w14:ligatures w14:val="none"/>
              </w:rPr>
              <w:t xml:space="preserve"> pie +</w:t>
            </w:r>
            <w:r w:rsidRPr="00384ED0">
              <w:rPr>
                <w:rFonts w:ascii="Times New Roman" w:eastAsia="Times New Roman" w:hAnsi="Times New Roman" w:cs="Times New Roman"/>
                <w:i/>
                <w:iCs/>
                <w:color w:val="1F1F1F"/>
                <w:kern w:val="0"/>
                <w:sz w:val="20"/>
                <w:szCs w:val="20"/>
                <w:highlight w:val="yellow"/>
                <w:lang w:eastAsia="lv-LV"/>
                <w14:ligatures w14:val="none"/>
              </w:rPr>
              <w:t>45°C.</w:t>
            </w:r>
          </w:p>
          <w:p w14:paraId="1E2AADBA" w14:textId="5FFC9D2E" w:rsidR="00486DE1" w:rsidRDefault="00486DE1" w:rsidP="006D2E7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 xml:space="preserve">Korozijas kategorija: </w:t>
            </w:r>
            <w:r w:rsidRPr="00384ED0">
              <w:rPr>
                <w:rFonts w:ascii="Times New Roman" w:eastAsia="Times New Roman" w:hAnsi="Times New Roman" w:cs="Times New Roman"/>
                <w:i/>
                <w:iCs/>
                <w:color w:val="1F1F1F"/>
                <w:kern w:val="0"/>
                <w:sz w:val="20"/>
                <w:szCs w:val="20"/>
                <w:highlight w:val="yellow"/>
                <w:lang w:eastAsia="lv-LV"/>
                <w14:ligatures w14:val="none"/>
              </w:rPr>
              <w:t>C4</w:t>
            </w:r>
            <w:r w:rsidRPr="00384ED0">
              <w:rPr>
                <w:rFonts w:ascii="Times New Roman" w:eastAsia="Times New Roman" w:hAnsi="Times New Roman" w:cs="Times New Roman"/>
                <w:i/>
                <w:iCs/>
                <w:color w:val="1F1F1F"/>
                <w:kern w:val="0"/>
                <w:sz w:val="20"/>
                <w:szCs w:val="20"/>
                <w:lang w:eastAsia="lv-LV"/>
                <w14:ligatures w14:val="none"/>
              </w:rPr>
              <w:t>-augsta (rūpnieciska, rūpnieciska vide).</w:t>
            </w:r>
          </w:p>
          <w:p w14:paraId="66577C27" w14:textId="77C48731" w:rsidR="00486DE1" w:rsidRDefault="00486DE1" w:rsidP="006D2E7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 xml:space="preserve">Triecieni: </w:t>
            </w:r>
            <w:r w:rsidRPr="00384ED0">
              <w:rPr>
                <w:rFonts w:ascii="Times New Roman" w:eastAsia="Times New Roman" w:hAnsi="Times New Roman" w:cs="Times New Roman"/>
                <w:i/>
                <w:iCs/>
                <w:color w:val="1F1F1F"/>
                <w:kern w:val="0"/>
                <w:sz w:val="20"/>
                <w:szCs w:val="20"/>
                <w:highlight w:val="yellow"/>
                <w:lang w:eastAsia="lv-LV"/>
                <w14:ligatures w14:val="none"/>
              </w:rPr>
              <w:t>30g</w:t>
            </w:r>
            <w:r w:rsidRPr="00384ED0">
              <w:rPr>
                <w:rFonts w:ascii="Times New Roman" w:eastAsia="Times New Roman" w:hAnsi="Times New Roman" w:cs="Times New Roman"/>
                <w:i/>
                <w:iCs/>
                <w:color w:val="1F1F1F"/>
                <w:kern w:val="0"/>
                <w:sz w:val="20"/>
                <w:szCs w:val="20"/>
                <w:lang w:eastAsia="lv-LV"/>
                <w14:ligatures w14:val="none"/>
              </w:rPr>
              <w:t xml:space="preserve">, puslodes sinusoidāls, 11ms, </w:t>
            </w:r>
            <w:r w:rsidRPr="00384ED0">
              <w:rPr>
                <w:rFonts w:ascii="Times New Roman" w:eastAsia="Times New Roman" w:hAnsi="Times New Roman" w:cs="Times New Roman"/>
                <w:i/>
                <w:iCs/>
                <w:color w:val="1F1F1F"/>
                <w:kern w:val="0"/>
                <w:sz w:val="20"/>
                <w:szCs w:val="20"/>
                <w:highlight w:val="yellow"/>
                <w:lang w:eastAsia="lv-LV"/>
                <w14:ligatures w14:val="none"/>
              </w:rPr>
              <w:t>3 x 18</w:t>
            </w:r>
            <w:r w:rsidRPr="00384ED0">
              <w:rPr>
                <w:rFonts w:ascii="Times New Roman" w:eastAsia="Times New Roman" w:hAnsi="Times New Roman" w:cs="Times New Roman"/>
                <w:i/>
                <w:iCs/>
                <w:color w:val="1F1F1F"/>
                <w:kern w:val="0"/>
                <w:sz w:val="20"/>
                <w:szCs w:val="20"/>
                <w:lang w:eastAsia="lv-LV"/>
                <w14:ligatures w14:val="none"/>
              </w:rPr>
              <w:t xml:space="preserve"> triecieni.</w:t>
            </w:r>
          </w:p>
          <w:p w14:paraId="4542DE3A" w14:textId="4AF9030A" w:rsidR="00486DE1" w:rsidRDefault="00486DE1" w:rsidP="006D2E7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Radiofrekvenču spektra atbilstība: ITU-R SM 329-</w:t>
            </w:r>
            <w:r w:rsidRPr="00384ED0">
              <w:rPr>
                <w:rFonts w:ascii="Times New Roman" w:eastAsia="Times New Roman" w:hAnsi="Times New Roman" w:cs="Times New Roman"/>
                <w:i/>
                <w:iCs/>
                <w:color w:val="1F1F1F"/>
                <w:kern w:val="0"/>
                <w:sz w:val="20"/>
                <w:szCs w:val="20"/>
                <w:highlight w:val="yellow"/>
                <w:lang w:eastAsia="lv-LV"/>
                <w14:ligatures w14:val="none"/>
              </w:rPr>
              <w:t>10</w:t>
            </w:r>
            <w:r w:rsidRPr="00384ED0">
              <w:rPr>
                <w:rFonts w:ascii="Times New Roman" w:eastAsia="Times New Roman" w:hAnsi="Times New Roman" w:cs="Times New Roman"/>
                <w:i/>
                <w:iCs/>
                <w:color w:val="1F1F1F"/>
                <w:kern w:val="0"/>
                <w:sz w:val="20"/>
                <w:szCs w:val="20"/>
                <w:lang w:eastAsia="lv-LV"/>
                <w14:ligatures w14:val="none"/>
              </w:rPr>
              <w:t xml:space="preserve"> un ITU-R 1541-</w:t>
            </w:r>
            <w:r w:rsidRPr="00384ED0">
              <w:rPr>
                <w:rFonts w:ascii="Times New Roman" w:eastAsia="Times New Roman" w:hAnsi="Times New Roman" w:cs="Times New Roman"/>
                <w:i/>
                <w:iCs/>
                <w:color w:val="1F1F1F"/>
                <w:kern w:val="0"/>
                <w:sz w:val="20"/>
                <w:szCs w:val="20"/>
                <w:highlight w:val="yellow"/>
                <w:lang w:eastAsia="lv-LV"/>
                <w14:ligatures w14:val="none"/>
              </w:rPr>
              <w:t>2</w:t>
            </w:r>
            <w:r w:rsidRPr="00384ED0">
              <w:rPr>
                <w:rFonts w:ascii="Times New Roman" w:eastAsia="Times New Roman" w:hAnsi="Times New Roman" w:cs="Times New Roman"/>
                <w:i/>
                <w:iCs/>
                <w:color w:val="1F1F1F"/>
                <w:kern w:val="0"/>
                <w:sz w:val="20"/>
                <w:szCs w:val="20"/>
                <w:lang w:eastAsia="lv-LV"/>
                <w14:ligatures w14:val="none"/>
              </w:rPr>
              <w:t xml:space="preserve"> 8. pielikums.</w:t>
            </w:r>
          </w:p>
          <w:p w14:paraId="31542CCA" w14:textId="52336E81" w:rsidR="00486DE1" w:rsidRPr="00384ED0" w:rsidRDefault="00486DE1" w:rsidP="006D2E76">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 xml:space="preserve">Spektra raksturlielumu atbilstība: </w:t>
            </w:r>
            <w:r w:rsidRPr="00384ED0">
              <w:rPr>
                <w:rFonts w:ascii="Times New Roman" w:eastAsia="Times New Roman" w:hAnsi="Times New Roman" w:cs="Times New Roman"/>
                <w:i/>
                <w:iCs/>
                <w:color w:val="1F1F1F"/>
                <w:kern w:val="0"/>
                <w:sz w:val="20"/>
                <w:szCs w:val="20"/>
                <w:highlight w:val="yellow"/>
                <w:lang w:eastAsia="lv-LV"/>
                <w14:ligatures w14:val="none"/>
              </w:rPr>
              <w:t>ETSI EN 303 135</w:t>
            </w:r>
            <w:r w:rsidRPr="00384ED0">
              <w:rPr>
                <w:rFonts w:ascii="Times New Roman" w:eastAsia="Times New Roman" w:hAnsi="Times New Roman" w:cs="Times New Roman"/>
                <w:i/>
                <w:iCs/>
                <w:color w:val="1F1F1F"/>
                <w:kern w:val="0"/>
                <w:sz w:val="20"/>
                <w:szCs w:val="20"/>
                <w:lang w:eastAsia="lv-LV"/>
                <w14:ligatures w14:val="none"/>
              </w:rPr>
              <w:t>.</w:t>
            </w:r>
          </w:p>
          <w:p w14:paraId="0547136F" w14:textId="1FEB2FF1" w:rsidR="00486DE1" w:rsidRPr="00384ED0" w:rsidRDefault="00486DE1" w:rsidP="006D2E76">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25"/>
              <w:rPr>
                <w:rFonts w:ascii="Times New Roman" w:eastAsia="Times New Roman" w:hAnsi="Times New Roman" w:cs="Times New Roman"/>
                <w:i/>
                <w:iCs/>
                <w:color w:val="1F1F1F"/>
                <w:kern w:val="0"/>
                <w:sz w:val="20"/>
                <w:szCs w:val="20"/>
                <w:lang w:eastAsia="lv-LV"/>
                <w14:ligatures w14:val="none"/>
              </w:rPr>
            </w:pPr>
            <w:r w:rsidRPr="00384ED0">
              <w:rPr>
                <w:rFonts w:ascii="Times New Roman" w:eastAsia="Times New Roman" w:hAnsi="Times New Roman" w:cs="Times New Roman"/>
                <w:i/>
                <w:iCs/>
                <w:color w:val="1F1F1F"/>
                <w:kern w:val="0"/>
                <w:sz w:val="20"/>
                <w:szCs w:val="20"/>
                <w:lang w:eastAsia="lv-LV"/>
                <w14:ligatures w14:val="none"/>
              </w:rPr>
              <w:t>RAD.54 Mērķa izsekošanas procesora minimālās vispārīgās prasības:</w:t>
            </w:r>
          </w:p>
          <w:p w14:paraId="12C138D5" w14:textId="34FA8616" w:rsidR="00486DE1" w:rsidRPr="00486DE1" w:rsidRDefault="00486DE1" w:rsidP="0038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3" w:hanging="426"/>
              <w:rPr>
                <w:rFonts w:ascii="Times New Roman" w:eastAsia="Times New Roman" w:hAnsi="Times New Roman" w:cs="Times New Roman"/>
                <w:i/>
                <w:iCs/>
                <w:color w:val="1F1F1F"/>
                <w:kern w:val="0"/>
                <w:sz w:val="20"/>
                <w:szCs w:val="20"/>
                <w:lang w:eastAsia="lv-LV"/>
                <w14:ligatures w14:val="none"/>
              </w:rPr>
            </w:pPr>
            <w:r w:rsidRPr="00486DE1">
              <w:rPr>
                <w:rFonts w:ascii="Times New Roman" w:eastAsia="Times New Roman" w:hAnsi="Times New Roman" w:cs="Times New Roman"/>
                <w:i/>
                <w:iCs/>
                <w:color w:val="1F1F1F"/>
                <w:kern w:val="0"/>
                <w:sz w:val="20"/>
                <w:szCs w:val="20"/>
                <w:lang w:eastAsia="lv-LV"/>
                <w14:ligatures w14:val="none"/>
              </w:rPr>
              <w:t xml:space="preserve">c. </w:t>
            </w:r>
            <w:r w:rsidR="00430E56">
              <w:rPr>
                <w:rFonts w:ascii="Times New Roman" w:eastAsia="Times New Roman" w:hAnsi="Times New Roman" w:cs="Times New Roman"/>
                <w:i/>
                <w:iCs/>
                <w:color w:val="1F1F1F"/>
                <w:kern w:val="0"/>
                <w:sz w:val="20"/>
                <w:szCs w:val="20"/>
                <w:lang w:eastAsia="lv-LV"/>
                <w14:ligatures w14:val="none"/>
              </w:rPr>
              <w:t xml:space="preserve">  </w:t>
            </w:r>
            <w:r w:rsidRPr="00486DE1">
              <w:rPr>
                <w:rFonts w:ascii="Times New Roman" w:eastAsia="Times New Roman" w:hAnsi="Times New Roman" w:cs="Times New Roman"/>
                <w:i/>
                <w:iCs/>
                <w:color w:val="1F1F1F"/>
                <w:kern w:val="0"/>
                <w:sz w:val="20"/>
                <w:szCs w:val="20"/>
                <w:lang w:eastAsia="lv-LV"/>
                <w14:ligatures w14:val="none"/>
              </w:rPr>
              <w:t>Precizitāte:</w:t>
            </w:r>
          </w:p>
          <w:p w14:paraId="19ADFD00" w14:textId="77777777" w:rsidR="00486DE1" w:rsidRPr="00486DE1" w:rsidRDefault="00486DE1" w:rsidP="0043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1"/>
              <w:rPr>
                <w:rFonts w:ascii="Times New Roman" w:eastAsia="Times New Roman" w:hAnsi="Times New Roman" w:cs="Times New Roman"/>
                <w:i/>
                <w:iCs/>
                <w:color w:val="1F1F1F"/>
                <w:kern w:val="0"/>
                <w:sz w:val="20"/>
                <w:szCs w:val="20"/>
                <w:lang w:eastAsia="lv-LV"/>
                <w14:ligatures w14:val="none"/>
              </w:rPr>
            </w:pPr>
            <w:r w:rsidRPr="00486DE1">
              <w:rPr>
                <w:rFonts w:ascii="Times New Roman" w:eastAsia="Times New Roman" w:hAnsi="Times New Roman" w:cs="Times New Roman"/>
                <w:i/>
                <w:iCs/>
                <w:color w:val="1F1F1F"/>
                <w:kern w:val="0"/>
                <w:sz w:val="20"/>
                <w:szCs w:val="20"/>
                <w:lang w:eastAsia="lv-LV"/>
                <w14:ligatures w14:val="none"/>
              </w:rPr>
              <w:t xml:space="preserve">ii. Azimuts (angļu valodā) — novirze </w:t>
            </w:r>
            <w:r w:rsidRPr="00486DE1">
              <w:rPr>
                <w:rFonts w:ascii="Times New Roman" w:eastAsia="Times New Roman" w:hAnsi="Times New Roman" w:cs="Times New Roman"/>
                <w:i/>
                <w:iCs/>
                <w:color w:val="1F1F1F"/>
                <w:kern w:val="0"/>
                <w:sz w:val="20"/>
                <w:szCs w:val="20"/>
                <w:highlight w:val="yellow"/>
                <w:lang w:eastAsia="lv-LV"/>
                <w14:ligatures w14:val="none"/>
              </w:rPr>
              <w:t>0,150</w:t>
            </w:r>
            <w:r w:rsidRPr="00486DE1">
              <w:rPr>
                <w:rFonts w:ascii="Times New Roman" w:eastAsia="Times New Roman" w:hAnsi="Times New Roman" w:cs="Times New Roman"/>
                <w:i/>
                <w:iCs/>
                <w:color w:val="1F1F1F"/>
                <w:kern w:val="0"/>
                <w:sz w:val="20"/>
                <w:szCs w:val="20"/>
                <w:lang w:eastAsia="lv-LV"/>
                <w14:ligatures w14:val="none"/>
              </w:rPr>
              <w:t>, precizitāte 0,200.</w:t>
            </w:r>
          </w:p>
          <w:p w14:paraId="5369C1EB" w14:textId="196A6E1F" w:rsidR="000615C9" w:rsidRPr="00384ED0" w:rsidRDefault="00486DE1" w:rsidP="0043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1"/>
              <w:rPr>
                <w:rFonts w:ascii="Times New Roman" w:eastAsia="Times New Roman" w:hAnsi="Times New Roman" w:cs="Times New Roman"/>
                <w:i/>
                <w:iCs/>
                <w:color w:val="1F1F1F"/>
                <w:kern w:val="0"/>
                <w:sz w:val="20"/>
                <w:szCs w:val="20"/>
                <w:lang w:eastAsia="lv-LV"/>
                <w14:ligatures w14:val="none"/>
              </w:rPr>
            </w:pPr>
            <w:r w:rsidRPr="00486DE1">
              <w:rPr>
                <w:rFonts w:ascii="Times New Roman" w:eastAsia="Times New Roman" w:hAnsi="Times New Roman" w:cs="Times New Roman"/>
                <w:i/>
                <w:iCs/>
                <w:color w:val="1F1F1F"/>
                <w:kern w:val="0"/>
                <w:sz w:val="20"/>
                <w:szCs w:val="20"/>
                <w:lang w:eastAsia="lv-LV"/>
                <w14:ligatures w14:val="none"/>
              </w:rPr>
              <w:t xml:space="preserve">iii. Kurss (angļu valodā) — novirze </w:t>
            </w:r>
            <w:r w:rsidRPr="00486DE1">
              <w:rPr>
                <w:rFonts w:ascii="Times New Roman" w:eastAsia="Times New Roman" w:hAnsi="Times New Roman" w:cs="Times New Roman"/>
                <w:i/>
                <w:iCs/>
                <w:color w:val="1F1F1F"/>
                <w:kern w:val="0"/>
                <w:sz w:val="20"/>
                <w:szCs w:val="20"/>
                <w:highlight w:val="yellow"/>
                <w:lang w:eastAsia="lv-LV"/>
                <w14:ligatures w14:val="none"/>
              </w:rPr>
              <w:t>1,00</w:t>
            </w:r>
            <w:r w:rsidRPr="00486DE1">
              <w:rPr>
                <w:rFonts w:ascii="Times New Roman" w:eastAsia="Times New Roman" w:hAnsi="Times New Roman" w:cs="Times New Roman"/>
                <w:i/>
                <w:iCs/>
                <w:color w:val="1F1F1F"/>
                <w:kern w:val="0"/>
                <w:sz w:val="20"/>
                <w:szCs w:val="20"/>
                <w:lang w:eastAsia="lv-LV"/>
                <w14:ligatures w14:val="none"/>
              </w:rPr>
              <w:t>, precizitāte 2,00.</w:t>
            </w:r>
          </w:p>
        </w:tc>
        <w:tc>
          <w:tcPr>
            <w:tcW w:w="4575" w:type="dxa"/>
          </w:tcPr>
          <w:p w14:paraId="5641F703" w14:textId="2EC9FF5E" w:rsidR="00504D89" w:rsidRPr="007A6BCD" w:rsidRDefault="006851C5" w:rsidP="77DA8AF1">
            <w:pPr>
              <w:rPr>
                <w:rFonts w:ascii="Times New Roman" w:hAnsi="Times New Roman" w:cs="Times New Roman"/>
                <w:sz w:val="20"/>
                <w:szCs w:val="20"/>
              </w:rPr>
            </w:pPr>
            <w:r w:rsidRPr="007A6BCD">
              <w:rPr>
                <w:rFonts w:ascii="Times New Roman" w:hAnsi="Times New Roman" w:cs="Times New Roman"/>
                <w:sz w:val="20"/>
                <w:szCs w:val="20"/>
              </w:rPr>
              <w:lastRenderedPageBreak/>
              <w:t xml:space="preserve">Iepirkuma 1.daļas un 2.daļas Tehniskās specifikācijas punkts </w:t>
            </w:r>
            <w:r w:rsidR="002261E4" w:rsidRPr="007A6BCD">
              <w:rPr>
                <w:rFonts w:ascii="Times New Roman" w:hAnsi="Times New Roman" w:cs="Times New Roman"/>
                <w:sz w:val="20"/>
                <w:szCs w:val="20"/>
              </w:rPr>
              <w:t xml:space="preserve">RAD.22 </w:t>
            </w:r>
            <w:r w:rsidRPr="007A6BCD">
              <w:rPr>
                <w:rFonts w:ascii="Times New Roman" w:hAnsi="Times New Roman" w:cs="Times New Roman"/>
                <w:sz w:val="20"/>
                <w:szCs w:val="20"/>
              </w:rPr>
              <w:t>ir neveiksmīgi</w:t>
            </w:r>
            <w:r w:rsidR="00504D89" w:rsidRPr="007A6BCD">
              <w:rPr>
                <w:rFonts w:ascii="Times New Roman" w:hAnsi="Times New Roman" w:cs="Times New Roman"/>
                <w:sz w:val="20"/>
                <w:szCs w:val="20"/>
              </w:rPr>
              <w:t xml:space="preserve"> </w:t>
            </w:r>
            <w:r w:rsidRPr="007A6BCD">
              <w:rPr>
                <w:rFonts w:ascii="Times New Roman" w:hAnsi="Times New Roman" w:cs="Times New Roman"/>
                <w:sz w:val="20"/>
                <w:szCs w:val="20"/>
              </w:rPr>
              <w:t>iz</w:t>
            </w:r>
            <w:r w:rsidR="00504D89" w:rsidRPr="007A6BCD">
              <w:rPr>
                <w:rFonts w:ascii="Times New Roman" w:hAnsi="Times New Roman" w:cs="Times New Roman"/>
                <w:sz w:val="20"/>
                <w:szCs w:val="20"/>
              </w:rPr>
              <w:t>tulk</w:t>
            </w:r>
            <w:r w:rsidRPr="007A6BCD">
              <w:rPr>
                <w:rFonts w:ascii="Times New Roman" w:hAnsi="Times New Roman" w:cs="Times New Roman"/>
                <w:sz w:val="20"/>
                <w:szCs w:val="20"/>
              </w:rPr>
              <w:t>ots</w:t>
            </w:r>
            <w:r w:rsidR="00980E14" w:rsidRPr="007A6BCD">
              <w:rPr>
                <w:rFonts w:ascii="Times New Roman" w:hAnsi="Times New Roman" w:cs="Times New Roman"/>
                <w:sz w:val="20"/>
                <w:szCs w:val="20"/>
              </w:rPr>
              <w:t>. Tulkojums</w:t>
            </w:r>
            <w:r w:rsidR="00504D89" w:rsidRPr="007A6BCD">
              <w:rPr>
                <w:rFonts w:ascii="Times New Roman" w:hAnsi="Times New Roman" w:cs="Times New Roman"/>
                <w:sz w:val="20"/>
                <w:szCs w:val="20"/>
              </w:rPr>
              <w:t>:</w:t>
            </w:r>
            <w:r w:rsidR="002365B5" w:rsidRPr="007A6BCD">
              <w:rPr>
                <w:rFonts w:ascii="Times New Roman" w:hAnsi="Times New Roman" w:cs="Times New Roman"/>
                <w:sz w:val="20"/>
                <w:szCs w:val="20"/>
              </w:rPr>
              <w:t xml:space="preserve"> </w:t>
            </w:r>
            <w:r w:rsidR="00073450" w:rsidRPr="007A6BCD">
              <w:rPr>
                <w:rFonts w:ascii="Times New Roman" w:hAnsi="Times New Roman" w:cs="Times New Roman"/>
                <w:sz w:val="20"/>
                <w:szCs w:val="20"/>
              </w:rPr>
              <w:t>The pulse compression ratio shall allow an equivalent pulse width of not more than 80ns in all modes up to an instrumented range of 48nmi</w:t>
            </w:r>
            <w:r w:rsidR="002365B5" w:rsidRPr="007A6BCD">
              <w:rPr>
                <w:rFonts w:ascii="Times New Roman" w:hAnsi="Times New Roman" w:cs="Times New Roman"/>
                <w:sz w:val="20"/>
                <w:szCs w:val="20"/>
              </w:rPr>
              <w:t>.</w:t>
            </w:r>
          </w:p>
          <w:p w14:paraId="6C33F0FC" w14:textId="0030A37D" w:rsidR="002261E4" w:rsidRPr="007A6BCD" w:rsidRDefault="00F802A0" w:rsidP="77DA8AF1">
            <w:pPr>
              <w:rPr>
                <w:rFonts w:ascii="Times New Roman" w:hAnsi="Times New Roman" w:cs="Times New Roman"/>
                <w:sz w:val="20"/>
                <w:szCs w:val="20"/>
              </w:rPr>
            </w:pPr>
            <w:r w:rsidRPr="007A6BCD">
              <w:rPr>
                <w:rFonts w:ascii="Times New Roman" w:hAnsi="Times New Roman" w:cs="Times New Roman"/>
                <w:sz w:val="20"/>
                <w:szCs w:val="20"/>
              </w:rPr>
              <w:t>Gadījumā, ja šis noteikums neizpildās, tad</w:t>
            </w:r>
            <w:r w:rsidR="008E66E0" w:rsidRPr="007A6BCD">
              <w:rPr>
                <w:rFonts w:ascii="Times New Roman" w:hAnsi="Times New Roman" w:cs="Times New Roman"/>
                <w:sz w:val="20"/>
                <w:szCs w:val="20"/>
              </w:rPr>
              <w:t xml:space="preserve"> var rasties grūtības noteikt mazus objektus apvidos ar ievērojamu traucējumu līmeni. Tas nozīmē, ka objektus var būt iespējams noteikt lielākos attālumos, kur nav traucējumu, bet tuvākos attālumos noteikšana var nebūt iespējama.</w:t>
            </w:r>
          </w:p>
          <w:p w14:paraId="3DA9E26A" w14:textId="56ED156A" w:rsidR="000615C9" w:rsidRPr="007A6BCD" w:rsidRDefault="00A23E2F" w:rsidP="6C067B74">
            <w:pPr>
              <w:rPr>
                <w:rFonts w:ascii="Times New Roman" w:hAnsi="Times New Roman" w:cs="Times New Roman"/>
                <w:sz w:val="20"/>
                <w:szCs w:val="20"/>
              </w:rPr>
            </w:pPr>
            <w:r w:rsidRPr="007A6BCD">
              <w:rPr>
                <w:rFonts w:ascii="Times New Roman" w:hAnsi="Times New Roman" w:cs="Times New Roman"/>
                <w:sz w:val="20"/>
                <w:szCs w:val="20"/>
              </w:rPr>
              <w:t>Šī</w:t>
            </w:r>
            <w:r w:rsidR="00083AAE" w:rsidRPr="007A6BCD">
              <w:rPr>
                <w:rFonts w:ascii="Times New Roman" w:hAnsi="Times New Roman" w:cs="Times New Roman"/>
                <w:sz w:val="20"/>
                <w:szCs w:val="20"/>
              </w:rPr>
              <w:t xml:space="preserve"> prasība attiecas uz radara maksimālajām veiktspējām, neatkarīgi no antenu vai torņu augstumiem.</w:t>
            </w:r>
          </w:p>
          <w:p w14:paraId="16BA8359" w14:textId="77777777" w:rsidR="00CC15D3" w:rsidRPr="00537D38" w:rsidRDefault="00CC15D3" w:rsidP="6C067B74">
            <w:pPr>
              <w:rPr>
                <w:rFonts w:ascii="Times New Roman" w:hAnsi="Times New Roman" w:cs="Times New Roman"/>
                <w:sz w:val="20"/>
                <w:szCs w:val="20"/>
                <w:highlight w:val="yellow"/>
              </w:rPr>
            </w:pPr>
          </w:p>
          <w:p w14:paraId="009C2708" w14:textId="4344BDBB" w:rsidR="00C0552D" w:rsidRPr="004905ED" w:rsidRDefault="78DE0825" w:rsidP="372C7298">
            <w:pPr>
              <w:rPr>
                <w:rFonts w:ascii="Times New Roman" w:hAnsi="Times New Roman" w:cs="Times New Roman"/>
                <w:sz w:val="20"/>
                <w:szCs w:val="20"/>
              </w:rPr>
            </w:pPr>
            <w:r w:rsidRPr="004905ED">
              <w:rPr>
                <w:rFonts w:ascii="Times New Roman" w:hAnsi="Times New Roman" w:cs="Times New Roman"/>
                <w:sz w:val="20"/>
                <w:szCs w:val="20"/>
              </w:rPr>
              <w:t>Iepirkuma 1.</w:t>
            </w:r>
            <w:r w:rsidR="00440CF2" w:rsidRPr="004905ED">
              <w:rPr>
                <w:rFonts w:ascii="Times New Roman" w:hAnsi="Times New Roman" w:cs="Times New Roman"/>
                <w:sz w:val="20"/>
                <w:szCs w:val="20"/>
              </w:rPr>
              <w:t>daļas</w:t>
            </w:r>
            <w:r w:rsidRPr="004905ED">
              <w:rPr>
                <w:rFonts w:ascii="Times New Roman" w:hAnsi="Times New Roman" w:cs="Times New Roman"/>
                <w:sz w:val="20"/>
                <w:szCs w:val="20"/>
              </w:rPr>
              <w:t xml:space="preserve"> un 2.daļas </w:t>
            </w:r>
            <w:r w:rsidR="00440CF2" w:rsidRPr="004905ED">
              <w:rPr>
                <w:rFonts w:ascii="Times New Roman" w:hAnsi="Times New Roman" w:cs="Times New Roman"/>
                <w:sz w:val="20"/>
                <w:szCs w:val="20"/>
              </w:rPr>
              <w:t xml:space="preserve">Tehniskās specifikācijas </w:t>
            </w:r>
            <w:r w:rsidRPr="004905ED">
              <w:rPr>
                <w:rFonts w:ascii="Times New Roman" w:hAnsi="Times New Roman" w:cs="Times New Roman"/>
                <w:sz w:val="20"/>
                <w:szCs w:val="20"/>
              </w:rPr>
              <w:t xml:space="preserve">punkts </w:t>
            </w:r>
            <w:r w:rsidR="798979DC" w:rsidRPr="004905ED">
              <w:rPr>
                <w:rFonts w:ascii="Times New Roman" w:hAnsi="Times New Roman" w:cs="Times New Roman"/>
                <w:sz w:val="20"/>
                <w:szCs w:val="20"/>
              </w:rPr>
              <w:t>RAD.</w:t>
            </w:r>
            <w:r w:rsidR="5E805DE2" w:rsidRPr="004905ED">
              <w:rPr>
                <w:rFonts w:ascii="Times New Roman" w:hAnsi="Times New Roman" w:cs="Times New Roman"/>
                <w:sz w:val="20"/>
                <w:szCs w:val="20"/>
              </w:rPr>
              <w:t>42</w:t>
            </w:r>
            <w:r w:rsidR="009E41CF" w:rsidRPr="004905ED">
              <w:rPr>
                <w:rFonts w:ascii="Times New Roman" w:hAnsi="Times New Roman" w:cs="Times New Roman"/>
                <w:sz w:val="20"/>
                <w:szCs w:val="20"/>
              </w:rPr>
              <w:t>e</w:t>
            </w:r>
            <w:r w:rsidR="5E805DE2" w:rsidRPr="004905ED">
              <w:rPr>
                <w:rFonts w:ascii="Times New Roman" w:hAnsi="Times New Roman" w:cs="Times New Roman"/>
                <w:sz w:val="20"/>
                <w:szCs w:val="20"/>
              </w:rPr>
              <w:t xml:space="preserve"> </w:t>
            </w:r>
            <w:r w:rsidR="009E41CF" w:rsidRPr="004905ED">
              <w:rPr>
                <w:rFonts w:ascii="Times New Roman" w:hAnsi="Times New Roman" w:cs="Times New Roman"/>
                <w:sz w:val="20"/>
                <w:szCs w:val="20"/>
              </w:rPr>
              <w:t>t</w:t>
            </w:r>
            <w:r w:rsidR="28C59E40" w:rsidRPr="004905ED">
              <w:rPr>
                <w:rFonts w:ascii="Times New Roman" w:hAnsi="Times New Roman" w:cs="Times New Roman"/>
                <w:sz w:val="20"/>
                <w:szCs w:val="20"/>
              </w:rPr>
              <w:t xml:space="preserve">iks </w:t>
            </w:r>
            <w:r w:rsidR="00E40710" w:rsidRPr="004905ED">
              <w:rPr>
                <w:rFonts w:ascii="Times New Roman" w:hAnsi="Times New Roman" w:cs="Times New Roman"/>
                <w:sz w:val="20"/>
                <w:szCs w:val="20"/>
              </w:rPr>
              <w:t xml:space="preserve">precizēts, </w:t>
            </w:r>
            <w:r w:rsidR="28C59E40" w:rsidRPr="004905ED">
              <w:rPr>
                <w:rFonts w:ascii="Times New Roman" w:hAnsi="Times New Roman" w:cs="Times New Roman"/>
                <w:sz w:val="20"/>
                <w:szCs w:val="20"/>
              </w:rPr>
              <w:t>iz</w:t>
            </w:r>
            <w:r w:rsidR="00E40710" w:rsidRPr="004905ED">
              <w:rPr>
                <w:rFonts w:ascii="Times New Roman" w:hAnsi="Times New Roman" w:cs="Times New Roman"/>
                <w:sz w:val="20"/>
                <w:szCs w:val="20"/>
              </w:rPr>
              <w:t>sakot to</w:t>
            </w:r>
            <w:r w:rsidR="28C59E40" w:rsidRPr="004905ED">
              <w:rPr>
                <w:rFonts w:ascii="Times New Roman" w:hAnsi="Times New Roman" w:cs="Times New Roman"/>
                <w:sz w:val="20"/>
                <w:szCs w:val="20"/>
              </w:rPr>
              <w:t xml:space="preserve"> </w:t>
            </w:r>
            <w:r w:rsidR="1F24E391" w:rsidRPr="004905ED">
              <w:rPr>
                <w:rFonts w:ascii="Times New Roman" w:hAnsi="Times New Roman" w:cs="Times New Roman"/>
                <w:sz w:val="20"/>
                <w:szCs w:val="20"/>
              </w:rPr>
              <w:t>šādā redakcijā</w:t>
            </w:r>
            <w:r w:rsidR="674B0F5F" w:rsidRPr="004905ED">
              <w:rPr>
                <w:rFonts w:ascii="Times New Roman" w:hAnsi="Times New Roman" w:cs="Times New Roman"/>
                <w:sz w:val="20"/>
                <w:szCs w:val="20"/>
              </w:rPr>
              <w:t>:</w:t>
            </w:r>
            <w:r w:rsidR="1F24E391" w:rsidRPr="004905ED">
              <w:rPr>
                <w:rFonts w:ascii="Times New Roman" w:hAnsi="Times New Roman" w:cs="Times New Roman"/>
                <w:sz w:val="20"/>
                <w:szCs w:val="20"/>
              </w:rPr>
              <w:t xml:space="preserve"> </w:t>
            </w:r>
          </w:p>
          <w:p w14:paraId="12C79E0B" w14:textId="6A62D322" w:rsidR="000615C9" w:rsidRPr="001B4C7D" w:rsidRDefault="1F24E391" w:rsidP="372C7298">
            <w:pPr>
              <w:rPr>
                <w:rFonts w:ascii="Times New Roman" w:hAnsi="Times New Roman" w:cs="Times New Roman"/>
                <w:strike/>
                <w:sz w:val="20"/>
                <w:szCs w:val="20"/>
              </w:rPr>
            </w:pPr>
            <w:r w:rsidRPr="004905ED">
              <w:rPr>
                <w:rFonts w:ascii="Times New Roman" w:hAnsi="Times New Roman" w:cs="Times New Roman"/>
                <w:sz w:val="20"/>
                <w:szCs w:val="20"/>
              </w:rPr>
              <w:t>Noturība</w:t>
            </w:r>
            <w:r w:rsidR="5A9FE46B" w:rsidRPr="004905ED">
              <w:rPr>
                <w:rFonts w:ascii="Times New Roman" w:hAnsi="Times New Roman" w:cs="Times New Roman"/>
                <w:sz w:val="20"/>
                <w:szCs w:val="20"/>
              </w:rPr>
              <w:t xml:space="preserve"> pret UV starojumu</w:t>
            </w:r>
            <w:r w:rsidR="00C0552D" w:rsidRPr="004905ED">
              <w:rPr>
                <w:rFonts w:ascii="Times New Roman" w:hAnsi="Times New Roman" w:cs="Times New Roman"/>
                <w:sz w:val="20"/>
                <w:szCs w:val="20"/>
              </w:rPr>
              <w:t xml:space="preserve"> (piemēram</w:t>
            </w:r>
            <w:r w:rsidR="00C172B6" w:rsidRPr="004905ED">
              <w:rPr>
                <w:rFonts w:ascii="Times New Roman" w:hAnsi="Times New Roman" w:cs="Times New Roman"/>
                <w:sz w:val="20"/>
                <w:szCs w:val="20"/>
              </w:rPr>
              <w:t>,</w:t>
            </w:r>
            <w:r w:rsidR="00C0552D" w:rsidRPr="004905ED">
              <w:rPr>
                <w:rFonts w:ascii="Times New Roman" w:hAnsi="Times New Roman" w:cs="Times New Roman"/>
                <w:sz w:val="20"/>
                <w:szCs w:val="20"/>
              </w:rPr>
              <w:t xml:space="preserve"> ā</w:t>
            </w:r>
            <w:r w:rsidR="00451B5B" w:rsidRPr="004905ED">
              <w:rPr>
                <w:rFonts w:ascii="Times New Roman" w:hAnsi="Times New Roman" w:cs="Times New Roman"/>
                <w:sz w:val="20"/>
                <w:szCs w:val="20"/>
              </w:rPr>
              <w:t>rējās metāla virsmas ir pārklātas ar laikapstākļiem un saules iedarbībai izturīgu poliestera pulverkrāsu</w:t>
            </w:r>
            <w:r w:rsidR="000C1AFC" w:rsidRPr="004905ED">
              <w:rPr>
                <w:rFonts w:ascii="Times New Roman" w:hAnsi="Times New Roman" w:cs="Times New Roman"/>
                <w:sz w:val="20"/>
                <w:szCs w:val="20"/>
              </w:rPr>
              <w:t>,</w:t>
            </w:r>
            <w:r w:rsidR="00C0552D" w:rsidRPr="004905ED">
              <w:rPr>
                <w:rFonts w:ascii="Times New Roman" w:hAnsi="Times New Roman" w:cs="Times New Roman"/>
                <w:sz w:val="20"/>
                <w:szCs w:val="20"/>
              </w:rPr>
              <w:t xml:space="preserve"> vai ā</w:t>
            </w:r>
            <w:r w:rsidR="00451B5B" w:rsidRPr="004905ED">
              <w:rPr>
                <w:rFonts w:ascii="Times New Roman" w:hAnsi="Times New Roman" w:cs="Times New Roman"/>
                <w:sz w:val="20"/>
                <w:szCs w:val="20"/>
              </w:rPr>
              <w:t>rējās nemetāliskās detaļas ir vai nu nokrāsotas ar saules iedarbībai izturīgu akrila-poliuretāna krāsu, vai arī izgatavotas no plastmasas materiāliem, kas ir izturīgi pret sauli un laikapstākļiem</w:t>
            </w:r>
            <w:r w:rsidR="00C0552D" w:rsidRPr="004905ED">
              <w:rPr>
                <w:rFonts w:ascii="Times New Roman" w:hAnsi="Times New Roman" w:cs="Times New Roman"/>
                <w:sz w:val="20"/>
                <w:szCs w:val="20"/>
              </w:rPr>
              <w:t>).</w:t>
            </w:r>
          </w:p>
          <w:p w14:paraId="133392D7" w14:textId="481DD1C9" w:rsidR="000615C9" w:rsidRPr="00486DE1" w:rsidRDefault="000615C9" w:rsidP="258F979F">
            <w:pPr>
              <w:rPr>
                <w:rFonts w:ascii="Times New Roman" w:hAnsi="Times New Roman" w:cs="Times New Roman"/>
                <w:sz w:val="20"/>
                <w:szCs w:val="20"/>
              </w:rPr>
            </w:pPr>
          </w:p>
          <w:p w14:paraId="04876392" w14:textId="77777777" w:rsidR="00402AD6" w:rsidRPr="00983872" w:rsidRDefault="78DE0825" w:rsidP="43FECB2C">
            <w:pPr>
              <w:rPr>
                <w:rFonts w:ascii="Times New Roman" w:hAnsi="Times New Roman" w:cs="Times New Roman"/>
                <w:sz w:val="20"/>
                <w:szCs w:val="20"/>
              </w:rPr>
            </w:pPr>
            <w:r w:rsidRPr="00983872">
              <w:rPr>
                <w:rFonts w:ascii="Times New Roman" w:hAnsi="Times New Roman" w:cs="Times New Roman"/>
                <w:sz w:val="20"/>
                <w:szCs w:val="20"/>
              </w:rPr>
              <w:t>Iepirkuma 1.</w:t>
            </w:r>
            <w:r w:rsidR="00AE3C46" w:rsidRPr="00983872">
              <w:rPr>
                <w:rFonts w:ascii="Times New Roman" w:hAnsi="Times New Roman" w:cs="Times New Roman"/>
                <w:sz w:val="20"/>
                <w:szCs w:val="20"/>
              </w:rPr>
              <w:t>daļas</w:t>
            </w:r>
            <w:r w:rsidRPr="00983872">
              <w:rPr>
                <w:rFonts w:ascii="Times New Roman" w:hAnsi="Times New Roman" w:cs="Times New Roman"/>
                <w:sz w:val="20"/>
                <w:szCs w:val="20"/>
              </w:rPr>
              <w:t xml:space="preserve"> un 2.daļas </w:t>
            </w:r>
            <w:r w:rsidR="00AE3C46" w:rsidRPr="00983872">
              <w:rPr>
                <w:rFonts w:ascii="Times New Roman" w:hAnsi="Times New Roman" w:cs="Times New Roman"/>
                <w:sz w:val="20"/>
                <w:szCs w:val="20"/>
              </w:rPr>
              <w:t xml:space="preserve">Tehniskās specifikācijas </w:t>
            </w:r>
            <w:r w:rsidRPr="00983872">
              <w:rPr>
                <w:rFonts w:ascii="Times New Roman" w:hAnsi="Times New Roman" w:cs="Times New Roman"/>
                <w:sz w:val="20"/>
                <w:szCs w:val="20"/>
              </w:rPr>
              <w:t xml:space="preserve">punkts </w:t>
            </w:r>
            <w:r w:rsidR="09E67A38" w:rsidRPr="00983872">
              <w:rPr>
                <w:rFonts w:ascii="Times New Roman" w:hAnsi="Times New Roman" w:cs="Times New Roman"/>
                <w:sz w:val="20"/>
                <w:szCs w:val="20"/>
              </w:rPr>
              <w:t xml:space="preserve">RAD.34 </w:t>
            </w:r>
            <w:r w:rsidR="004E7767" w:rsidRPr="00983872">
              <w:rPr>
                <w:rFonts w:ascii="Times New Roman" w:hAnsi="Times New Roman" w:cs="Times New Roman"/>
                <w:sz w:val="20"/>
                <w:szCs w:val="20"/>
              </w:rPr>
              <w:t>t</w:t>
            </w:r>
            <w:r w:rsidR="09E67A38" w:rsidRPr="00983872">
              <w:rPr>
                <w:rFonts w:ascii="Times New Roman" w:hAnsi="Times New Roman" w:cs="Times New Roman"/>
                <w:sz w:val="20"/>
                <w:szCs w:val="20"/>
              </w:rPr>
              <w:t xml:space="preserve">iks </w:t>
            </w:r>
            <w:r w:rsidR="00E40710" w:rsidRPr="00983872">
              <w:rPr>
                <w:rFonts w:ascii="Times New Roman" w:hAnsi="Times New Roman" w:cs="Times New Roman"/>
                <w:sz w:val="20"/>
                <w:szCs w:val="20"/>
              </w:rPr>
              <w:t xml:space="preserve">precizēts, </w:t>
            </w:r>
            <w:r w:rsidR="45220B08" w:rsidRPr="00983872">
              <w:rPr>
                <w:rFonts w:ascii="Times New Roman" w:hAnsi="Times New Roman" w:cs="Times New Roman"/>
                <w:sz w:val="20"/>
                <w:szCs w:val="20"/>
              </w:rPr>
              <w:t>iz</w:t>
            </w:r>
            <w:r w:rsidR="00E40710" w:rsidRPr="00983872">
              <w:rPr>
                <w:rFonts w:ascii="Times New Roman" w:hAnsi="Times New Roman" w:cs="Times New Roman"/>
                <w:sz w:val="20"/>
                <w:szCs w:val="20"/>
              </w:rPr>
              <w:t>sakot to</w:t>
            </w:r>
            <w:r w:rsidR="45220B08" w:rsidRPr="00983872">
              <w:rPr>
                <w:rFonts w:ascii="Times New Roman" w:hAnsi="Times New Roman" w:cs="Times New Roman"/>
                <w:sz w:val="20"/>
                <w:szCs w:val="20"/>
              </w:rPr>
              <w:t xml:space="preserve"> </w:t>
            </w:r>
            <w:r w:rsidR="6921EFD3" w:rsidRPr="00983872">
              <w:rPr>
                <w:rFonts w:ascii="Times New Roman" w:hAnsi="Times New Roman" w:cs="Times New Roman"/>
                <w:sz w:val="20"/>
                <w:szCs w:val="20"/>
              </w:rPr>
              <w:t xml:space="preserve">šādā redakcijā: </w:t>
            </w:r>
          </w:p>
          <w:p w14:paraId="6B57D81F" w14:textId="7502B930" w:rsidR="000615C9" w:rsidRPr="00402AD6" w:rsidRDefault="45220B08" w:rsidP="43FECB2C">
            <w:pPr>
              <w:rPr>
                <w:rFonts w:ascii="Times New Roman" w:hAnsi="Times New Roman" w:cs="Times New Roman"/>
                <w:sz w:val="20"/>
                <w:szCs w:val="20"/>
              </w:rPr>
            </w:pPr>
            <w:r w:rsidRPr="00402AD6">
              <w:rPr>
                <w:rFonts w:ascii="Times New Roman" w:hAnsi="Times New Roman" w:cs="Times New Roman"/>
                <w:sz w:val="20"/>
                <w:szCs w:val="20"/>
              </w:rPr>
              <w:lastRenderedPageBreak/>
              <w:t>Iekštelpu</w:t>
            </w:r>
            <w:r w:rsidR="43FECB2C" w:rsidRPr="00402AD6">
              <w:rPr>
                <w:rFonts w:ascii="Times New Roman" w:hAnsi="Times New Roman" w:cs="Times New Roman"/>
                <w:sz w:val="20"/>
                <w:szCs w:val="20"/>
              </w:rPr>
              <w:t xml:space="preserve"> aprīkojuma vides minimālās prasības (darbības laikā):</w:t>
            </w:r>
          </w:p>
          <w:p w14:paraId="48CF49E6" w14:textId="63F11F0E" w:rsidR="000615C9" w:rsidRPr="00402AD6" w:rsidRDefault="43FECB2C" w:rsidP="00560A88">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 xml:space="preserve">Temperatūras diapazons: </w:t>
            </w:r>
            <w:r w:rsidR="004E7767" w:rsidRPr="00402AD6">
              <w:rPr>
                <w:rFonts w:ascii="Times New Roman" w:hAnsi="Times New Roman" w:cs="Times New Roman"/>
                <w:sz w:val="20"/>
                <w:szCs w:val="20"/>
              </w:rPr>
              <w:t xml:space="preserve">vismaz </w:t>
            </w:r>
            <w:r w:rsidRPr="00402AD6">
              <w:rPr>
                <w:rFonts w:ascii="Times New Roman" w:hAnsi="Times New Roman" w:cs="Times New Roman"/>
                <w:sz w:val="20"/>
                <w:szCs w:val="20"/>
              </w:rPr>
              <w:t xml:space="preserve">no </w:t>
            </w:r>
            <w:r w:rsidR="005460A6" w:rsidRPr="00402AD6">
              <w:rPr>
                <w:rFonts w:ascii="Times New Roman" w:hAnsi="Times New Roman" w:cs="Times New Roman"/>
                <w:sz w:val="20"/>
                <w:szCs w:val="20"/>
              </w:rPr>
              <w:t>5</w:t>
            </w:r>
            <w:r w:rsidRPr="00402AD6">
              <w:rPr>
                <w:rFonts w:ascii="Times New Roman" w:hAnsi="Times New Roman" w:cs="Times New Roman"/>
                <w:sz w:val="20"/>
                <w:szCs w:val="20"/>
              </w:rPr>
              <w:t>°C līdz + 45°C.</w:t>
            </w:r>
          </w:p>
          <w:p w14:paraId="0BE34D46" w14:textId="77777777" w:rsidR="00560A88"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 xml:space="preserve">Mitruma noturība: </w:t>
            </w:r>
            <w:r w:rsidR="004E7767" w:rsidRPr="00402AD6">
              <w:rPr>
                <w:rFonts w:ascii="Times New Roman" w:hAnsi="Times New Roman" w:cs="Times New Roman"/>
                <w:sz w:val="20"/>
                <w:szCs w:val="20"/>
              </w:rPr>
              <w:t xml:space="preserve">vismaz </w:t>
            </w:r>
            <w:r w:rsidRPr="00402AD6">
              <w:rPr>
                <w:rFonts w:ascii="Times New Roman" w:hAnsi="Times New Roman" w:cs="Times New Roman"/>
                <w:sz w:val="20"/>
                <w:szCs w:val="20"/>
              </w:rPr>
              <w:t>līdz 93+/-3% pie +40°C.</w:t>
            </w:r>
          </w:p>
          <w:p w14:paraId="2FBC60DC" w14:textId="77777777" w:rsidR="00560A88"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 xml:space="preserve">Korozijas kategorija: </w:t>
            </w:r>
            <w:r w:rsidR="004E7767" w:rsidRPr="00402AD6">
              <w:rPr>
                <w:rFonts w:ascii="Times New Roman" w:hAnsi="Times New Roman" w:cs="Times New Roman"/>
                <w:sz w:val="20"/>
                <w:szCs w:val="20"/>
              </w:rPr>
              <w:t xml:space="preserve">vismaz </w:t>
            </w:r>
            <w:r w:rsidRPr="00402AD6">
              <w:rPr>
                <w:rFonts w:ascii="Times New Roman" w:hAnsi="Times New Roman" w:cs="Times New Roman"/>
                <w:sz w:val="20"/>
                <w:szCs w:val="20"/>
              </w:rPr>
              <w:t>C3</w:t>
            </w:r>
          </w:p>
          <w:p w14:paraId="5117A607" w14:textId="77777777" w:rsidR="00560A88"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 xml:space="preserve">IP aizsardzības klase: </w:t>
            </w:r>
            <w:r w:rsidR="004E7767" w:rsidRPr="00402AD6">
              <w:rPr>
                <w:rFonts w:ascii="Times New Roman" w:hAnsi="Times New Roman" w:cs="Times New Roman"/>
                <w:sz w:val="20"/>
                <w:szCs w:val="20"/>
              </w:rPr>
              <w:t xml:space="preserve">vismaz </w:t>
            </w:r>
            <w:r w:rsidRPr="00402AD6">
              <w:rPr>
                <w:rFonts w:ascii="Times New Roman" w:hAnsi="Times New Roman" w:cs="Times New Roman"/>
                <w:sz w:val="20"/>
                <w:szCs w:val="20"/>
              </w:rPr>
              <w:t>IP52.</w:t>
            </w:r>
          </w:p>
          <w:p w14:paraId="4292A7BC" w14:textId="77777777" w:rsidR="00560A88"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EMC noturība: EN61000-6-2.</w:t>
            </w:r>
          </w:p>
          <w:p w14:paraId="33272BB7" w14:textId="77777777" w:rsidR="00560A88"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EMC emisija: EN61000-6-3.</w:t>
            </w:r>
          </w:p>
          <w:p w14:paraId="1256EF9E" w14:textId="74B732DD" w:rsidR="000615C9" w:rsidRPr="00402AD6" w:rsidRDefault="43FECB2C" w:rsidP="43FECB2C">
            <w:pPr>
              <w:pStyle w:val="ListParagraph"/>
              <w:numPr>
                <w:ilvl w:val="1"/>
                <w:numId w:val="13"/>
              </w:numPr>
              <w:ind w:left="413"/>
              <w:rPr>
                <w:rFonts w:ascii="Times New Roman" w:hAnsi="Times New Roman" w:cs="Times New Roman"/>
                <w:sz w:val="20"/>
                <w:szCs w:val="20"/>
              </w:rPr>
            </w:pPr>
            <w:r w:rsidRPr="00402AD6">
              <w:rPr>
                <w:rFonts w:ascii="Times New Roman" w:hAnsi="Times New Roman" w:cs="Times New Roman"/>
                <w:sz w:val="20"/>
                <w:szCs w:val="20"/>
              </w:rPr>
              <w:t>Radioviļņu spektra atbilstība ITU-R attiecīgiem standartiem.</w:t>
            </w:r>
          </w:p>
          <w:p w14:paraId="0880174C" w14:textId="77777777" w:rsidR="00DA32AE" w:rsidRDefault="00DA32AE" w:rsidP="00486DE1">
            <w:pPr>
              <w:rPr>
                <w:rFonts w:ascii="Times New Roman" w:hAnsi="Times New Roman" w:cs="Times New Roman"/>
                <w:sz w:val="20"/>
                <w:szCs w:val="20"/>
                <w:highlight w:val="cyan"/>
              </w:rPr>
            </w:pPr>
          </w:p>
          <w:p w14:paraId="1B41394D" w14:textId="30DA0327" w:rsidR="000615C9" w:rsidRPr="00CC15D3" w:rsidRDefault="00334D12" w:rsidP="00486DE1">
            <w:pPr>
              <w:rPr>
                <w:rFonts w:ascii="Times New Roman" w:hAnsi="Times New Roman" w:cs="Times New Roman"/>
                <w:sz w:val="20"/>
                <w:szCs w:val="20"/>
                <w:highlight w:val="yellow"/>
              </w:rPr>
            </w:pPr>
            <w:r w:rsidRPr="002066A9">
              <w:rPr>
                <w:rFonts w:ascii="Times New Roman" w:hAnsi="Times New Roman" w:cs="Times New Roman"/>
                <w:sz w:val="20"/>
                <w:szCs w:val="20"/>
              </w:rPr>
              <w:t xml:space="preserve">Iepirkuma 1.daļas un 2.daļas Tehniskās specifikācijas punkta </w:t>
            </w:r>
            <w:r w:rsidR="4D0E89DF" w:rsidRPr="002066A9">
              <w:rPr>
                <w:rFonts w:ascii="Times New Roman" w:hAnsi="Times New Roman" w:cs="Times New Roman"/>
                <w:sz w:val="20"/>
                <w:szCs w:val="20"/>
              </w:rPr>
              <w:t xml:space="preserve">RAD.54 </w:t>
            </w:r>
            <w:r w:rsidRPr="002066A9">
              <w:rPr>
                <w:rFonts w:ascii="Times New Roman" w:hAnsi="Times New Roman" w:cs="Times New Roman"/>
                <w:sz w:val="20"/>
                <w:szCs w:val="20"/>
              </w:rPr>
              <w:t>p</w:t>
            </w:r>
            <w:r w:rsidR="4D0E89DF" w:rsidRPr="002066A9">
              <w:rPr>
                <w:rFonts w:ascii="Times New Roman" w:hAnsi="Times New Roman" w:cs="Times New Roman"/>
                <w:sz w:val="20"/>
                <w:szCs w:val="20"/>
              </w:rPr>
              <w:t>rasība netiek</w:t>
            </w:r>
            <w:r w:rsidR="0CEE6A9B" w:rsidRPr="002066A9">
              <w:rPr>
                <w:rFonts w:ascii="Times New Roman" w:hAnsi="Times New Roman" w:cs="Times New Roman"/>
                <w:sz w:val="20"/>
                <w:szCs w:val="20"/>
              </w:rPr>
              <w:t xml:space="preserve"> </w:t>
            </w:r>
            <w:r w:rsidR="54C888F1" w:rsidRPr="002066A9">
              <w:rPr>
                <w:rFonts w:ascii="Times New Roman" w:hAnsi="Times New Roman" w:cs="Times New Roman"/>
                <w:sz w:val="20"/>
                <w:szCs w:val="20"/>
              </w:rPr>
              <w:t>mainīta</w:t>
            </w:r>
            <w:r w:rsidR="00AA13A5" w:rsidRPr="002066A9">
              <w:rPr>
                <w:rFonts w:ascii="Times New Roman" w:hAnsi="Times New Roman" w:cs="Times New Roman"/>
                <w:sz w:val="20"/>
                <w:szCs w:val="20"/>
              </w:rPr>
              <w:t xml:space="preserve"> (</w:t>
            </w:r>
            <w:r w:rsidR="00D835C4" w:rsidRPr="002066A9">
              <w:rPr>
                <w:rFonts w:ascii="Times New Roman" w:hAnsi="Times New Roman" w:cs="Times New Roman"/>
                <w:sz w:val="20"/>
                <w:szCs w:val="20"/>
              </w:rPr>
              <w:t>deviation</w:t>
            </w:r>
            <w:r w:rsidR="00AA13A5" w:rsidRPr="002066A9">
              <w:rPr>
                <w:rFonts w:ascii="Times New Roman" w:hAnsi="Times New Roman" w:cs="Times New Roman"/>
                <w:sz w:val="20"/>
                <w:szCs w:val="20"/>
              </w:rPr>
              <w:t xml:space="preserve">  =&gt; bias, trueness)</w:t>
            </w:r>
            <w:r w:rsidR="002066A9" w:rsidRPr="002066A9">
              <w:rPr>
                <w:rFonts w:ascii="Times New Roman" w:hAnsi="Times New Roman" w:cs="Times New Roman"/>
                <w:sz w:val="20"/>
                <w:szCs w:val="20"/>
              </w:rPr>
              <w:t>.</w:t>
            </w:r>
          </w:p>
        </w:tc>
      </w:tr>
      <w:tr w:rsidR="000615C9" w:rsidRPr="00D81640" w14:paraId="41841E69" w14:textId="77777777" w:rsidTr="00081CF3">
        <w:tc>
          <w:tcPr>
            <w:tcW w:w="1319" w:type="dxa"/>
          </w:tcPr>
          <w:p w14:paraId="70761326" w14:textId="19D9583D" w:rsidR="000615C9" w:rsidRPr="00D81640" w:rsidRDefault="00E96EA2" w:rsidP="00D81640">
            <w:pPr>
              <w:rPr>
                <w:rFonts w:ascii="Times New Roman" w:hAnsi="Times New Roman" w:cs="Times New Roman"/>
                <w:sz w:val="20"/>
                <w:szCs w:val="20"/>
              </w:rPr>
            </w:pPr>
            <w:r w:rsidRPr="00D81640">
              <w:rPr>
                <w:rFonts w:ascii="Times New Roman" w:hAnsi="Times New Roman" w:cs="Times New Roman"/>
                <w:sz w:val="20"/>
                <w:szCs w:val="20"/>
              </w:rPr>
              <w:lastRenderedPageBreak/>
              <w:t>9.</w:t>
            </w:r>
          </w:p>
        </w:tc>
        <w:tc>
          <w:tcPr>
            <w:tcW w:w="8790" w:type="dxa"/>
          </w:tcPr>
          <w:p w14:paraId="7FA723C5" w14:textId="77777777" w:rsidR="00D81640" w:rsidRPr="00D81640" w:rsidRDefault="00D81640" w:rsidP="00D81640">
            <w:pPr>
              <w:contextualSpacing/>
              <w:rPr>
                <w:rFonts w:ascii="Times New Roman" w:eastAsia="Arial" w:hAnsi="Times New Roman" w:cs="Times New Roman"/>
                <w:b/>
                <w:bCs/>
                <w:color w:val="000000"/>
                <w:kern w:val="0"/>
                <w:sz w:val="20"/>
                <w:szCs w:val="20"/>
                <w:lang w:val="en-GB" w:eastAsia="ja-JP"/>
                <w14:ligatures w14:val="none"/>
              </w:rPr>
            </w:pPr>
            <w:r w:rsidRPr="00D81640">
              <w:rPr>
                <w:rFonts w:ascii="Times New Roman" w:eastAsia="Arial" w:hAnsi="Times New Roman" w:cs="Times New Roman"/>
                <w:b/>
                <w:bCs/>
                <w:color w:val="000000"/>
                <w:kern w:val="0"/>
                <w:sz w:val="20"/>
                <w:szCs w:val="20"/>
                <w:lang w:val="en-GB" w:eastAsia="ja-JP"/>
                <w14:ligatures w14:val="none"/>
              </w:rPr>
              <w:t>AIS base station</w:t>
            </w:r>
          </w:p>
          <w:p w14:paraId="4A142757" w14:textId="77777777" w:rsidR="00D81640" w:rsidRPr="00D81640" w:rsidRDefault="00D81640" w:rsidP="00D81640">
            <w:pPr>
              <w:rPr>
                <w:rFonts w:ascii="Times New Roman" w:eastAsia="Arial" w:hAnsi="Times New Roman" w:cs="Times New Roman"/>
                <w:i/>
                <w:iCs/>
                <w:color w:val="000000"/>
                <w:kern w:val="0"/>
                <w:sz w:val="20"/>
                <w:szCs w:val="20"/>
                <w:lang w:eastAsia="ja-JP"/>
                <w14:ligatures w14:val="none"/>
              </w:rPr>
            </w:pPr>
            <w:r w:rsidRPr="00D81640">
              <w:rPr>
                <w:rFonts w:ascii="Times New Roman" w:eastAsia="Arial" w:hAnsi="Times New Roman" w:cs="Times New Roman"/>
                <w:i/>
                <w:iCs/>
                <w:color w:val="000000"/>
                <w:kern w:val="0"/>
                <w:sz w:val="20"/>
                <w:szCs w:val="20"/>
                <w:lang w:eastAsia="ja-JP"/>
                <w14:ligatures w14:val="none"/>
              </w:rPr>
              <w:t>AIS.13 The system must support and process the product specifications of the IHO S-101 (electronic navigation map) and IEC S-421 (route exchange).</w:t>
            </w:r>
          </w:p>
          <w:p w14:paraId="0236084E"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p>
          <w:p w14:paraId="6DE947B0"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r w:rsidRPr="00D81640">
              <w:rPr>
                <w:rFonts w:ascii="Times New Roman" w:eastAsia="Arial" w:hAnsi="Times New Roman" w:cs="Times New Roman"/>
                <w:color w:val="000000"/>
                <w:kern w:val="0"/>
                <w:sz w:val="20"/>
                <w:szCs w:val="20"/>
                <w:lang w:val="en-GB" w:eastAsia="ja-JP"/>
                <w14:ligatures w14:val="none"/>
              </w:rPr>
              <w:t>S-101 support is not relevant for the base station itself, as the AIS/VDES base station is a communications and data exchange device, not a navigation display system. It may, however, be relevant to the overall system.</w:t>
            </w:r>
          </w:p>
          <w:p w14:paraId="2970235A"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p>
          <w:p w14:paraId="4E08FA34"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r w:rsidRPr="00D81640">
              <w:rPr>
                <w:rFonts w:ascii="Times New Roman" w:eastAsia="Arial" w:hAnsi="Times New Roman" w:cs="Times New Roman"/>
                <w:color w:val="000000"/>
                <w:kern w:val="0"/>
                <w:sz w:val="20"/>
                <w:szCs w:val="20"/>
                <w:lang w:val="en-GB" w:eastAsia="ja-JP"/>
                <w14:ligatures w14:val="none"/>
              </w:rPr>
              <w:t>Similarly, processing of S-421 route exchange data would be handled by the VTS or backend system, not the base station. The base station’s role is limited to transmitting and receiving such data.</w:t>
            </w:r>
          </w:p>
          <w:p w14:paraId="497373CF"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p>
          <w:p w14:paraId="6D2E9AA6" w14:textId="77777777" w:rsidR="00D81640" w:rsidRPr="00D81640" w:rsidRDefault="00D81640" w:rsidP="00D81640">
            <w:pPr>
              <w:rPr>
                <w:rFonts w:ascii="Times New Roman" w:eastAsia="Arial" w:hAnsi="Times New Roman" w:cs="Times New Roman"/>
                <w:color w:val="000000"/>
                <w:kern w:val="0"/>
                <w:sz w:val="20"/>
                <w:szCs w:val="20"/>
                <w:lang w:val="en-GB" w:eastAsia="ja-JP"/>
                <w14:ligatures w14:val="none"/>
              </w:rPr>
            </w:pPr>
            <w:r w:rsidRPr="00D81640">
              <w:rPr>
                <w:rFonts w:ascii="Times New Roman" w:eastAsia="Arial" w:hAnsi="Times New Roman" w:cs="Times New Roman"/>
                <w:color w:val="000000"/>
                <w:kern w:val="0"/>
                <w:sz w:val="20"/>
                <w:szCs w:val="20"/>
                <w:lang w:val="en-GB" w:eastAsia="ja-JP"/>
                <w14:ligatures w14:val="none"/>
              </w:rPr>
              <w:lastRenderedPageBreak/>
              <w:t>Proposed wording:</w:t>
            </w:r>
          </w:p>
          <w:p w14:paraId="24570C70" w14:textId="77777777" w:rsidR="00D81640" w:rsidRDefault="00D81640" w:rsidP="00D81640">
            <w:pPr>
              <w:rPr>
                <w:rFonts w:ascii="Times New Roman" w:eastAsia="Arial" w:hAnsi="Times New Roman" w:cs="Times New Roman"/>
                <w:color w:val="000000"/>
                <w:kern w:val="0"/>
                <w:sz w:val="20"/>
                <w:szCs w:val="20"/>
                <w:lang w:val="en-GB" w:eastAsia="ja-JP"/>
                <w14:ligatures w14:val="none"/>
              </w:rPr>
            </w:pPr>
            <w:r w:rsidRPr="00D81640">
              <w:rPr>
                <w:rFonts w:ascii="Times New Roman" w:eastAsia="Arial" w:hAnsi="Times New Roman" w:cs="Times New Roman"/>
                <w:color w:val="000000"/>
                <w:kern w:val="0"/>
                <w:sz w:val="20"/>
                <w:szCs w:val="20"/>
                <w:lang w:val="en-GB" w:eastAsia="ja-JP"/>
                <w14:ligatures w14:val="none"/>
              </w:rPr>
              <w:t>The system must be capable of supporting and processing IHO S-100 data exchange where applicable, including IEC S-421 (route exchange) data.</w:t>
            </w:r>
          </w:p>
          <w:p w14:paraId="16348B9F" w14:textId="77777777" w:rsidR="00D81640" w:rsidRDefault="00D81640" w:rsidP="00D81640">
            <w:pPr>
              <w:rPr>
                <w:rFonts w:ascii="Times New Roman" w:eastAsia="Times New Roman" w:hAnsi="Times New Roman" w:cs="Times New Roman"/>
                <w:b/>
                <w:bCs/>
                <w:color w:val="1F1F1F"/>
                <w:kern w:val="0"/>
                <w:sz w:val="20"/>
                <w:szCs w:val="20"/>
                <w:lang w:eastAsia="lv-LV"/>
                <w14:ligatures w14:val="none"/>
              </w:rPr>
            </w:pPr>
          </w:p>
          <w:p w14:paraId="46C26AB7" w14:textId="3A84DD8F" w:rsidR="00D81640" w:rsidRPr="00873705" w:rsidRDefault="00D81640" w:rsidP="00D81640">
            <w:pPr>
              <w:rPr>
                <w:rFonts w:ascii="Times New Roman" w:eastAsia="Arial" w:hAnsi="Times New Roman" w:cs="Times New Roman"/>
                <w:color w:val="000000"/>
                <w:kern w:val="0"/>
                <w:sz w:val="20"/>
                <w:szCs w:val="20"/>
                <w:lang w:eastAsia="ja-JP"/>
                <w14:ligatures w14:val="none"/>
              </w:rPr>
            </w:pPr>
            <w:r w:rsidRPr="00D81640">
              <w:rPr>
                <w:rFonts w:ascii="Times New Roman" w:eastAsia="Times New Roman" w:hAnsi="Times New Roman" w:cs="Times New Roman"/>
                <w:b/>
                <w:bCs/>
                <w:color w:val="1F1F1F"/>
                <w:kern w:val="0"/>
                <w:sz w:val="20"/>
                <w:szCs w:val="20"/>
                <w:lang w:eastAsia="lv-LV"/>
                <w14:ligatures w14:val="none"/>
              </w:rPr>
              <w:t>AIS bāzes stacija</w:t>
            </w:r>
          </w:p>
          <w:p w14:paraId="2B84D68F"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D81640">
              <w:rPr>
                <w:rFonts w:ascii="Times New Roman" w:eastAsia="Times New Roman" w:hAnsi="Times New Roman" w:cs="Times New Roman"/>
                <w:i/>
                <w:iCs/>
                <w:color w:val="1F1F1F"/>
                <w:kern w:val="0"/>
                <w:sz w:val="20"/>
                <w:szCs w:val="20"/>
                <w:lang w:eastAsia="lv-LV"/>
                <w14:ligatures w14:val="none"/>
              </w:rPr>
              <w:t>AIS.13 Sistēmai ir jāatbalsta un jāapstrādā IHO S-101 (elektroniskā navigācijas karte) un IEC S-421 (maršruta apmaiņa) produkta specifikācijas.</w:t>
            </w:r>
          </w:p>
          <w:p w14:paraId="2227EAE4"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06AF67B"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D81640">
              <w:rPr>
                <w:rFonts w:ascii="Times New Roman" w:eastAsia="Times New Roman" w:hAnsi="Times New Roman" w:cs="Times New Roman"/>
                <w:color w:val="1F1F1F"/>
                <w:kern w:val="0"/>
                <w:sz w:val="20"/>
                <w:szCs w:val="20"/>
                <w:lang w:eastAsia="lv-LV"/>
                <w14:ligatures w14:val="none"/>
              </w:rPr>
              <w:t>S-101 atbalsts nav būtisks pašai bāzes stacijai, jo AIS/VDES bāzes stacija ir sakaru un datu apmaiņas ierīce, nevis navigācijas displeja sistēma. Tomēr tas var būt būtisks visai sistēmai.</w:t>
            </w:r>
          </w:p>
          <w:p w14:paraId="527EBBBA"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2F4AFE6"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D81640">
              <w:rPr>
                <w:rFonts w:ascii="Times New Roman" w:eastAsia="Times New Roman" w:hAnsi="Times New Roman" w:cs="Times New Roman"/>
                <w:color w:val="1F1F1F"/>
                <w:kern w:val="0"/>
                <w:sz w:val="20"/>
                <w:szCs w:val="20"/>
                <w:lang w:eastAsia="lv-LV"/>
                <w14:ligatures w14:val="none"/>
              </w:rPr>
              <w:t>Līdzīgi S-421 maršruta apmaiņas datu apstrādi veiktu VTS vai aizmugursistēma, nevis bāzes stacija. Bāzes stacijas loma ir ierobežota ar šādu datu pārraidi un saņemšanu.</w:t>
            </w:r>
          </w:p>
          <w:p w14:paraId="600D08E2"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F1AA961" w14:textId="77777777" w:rsidR="00D81640"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D81640">
              <w:rPr>
                <w:rFonts w:ascii="Times New Roman" w:eastAsia="Times New Roman" w:hAnsi="Times New Roman" w:cs="Times New Roman"/>
                <w:color w:val="1F1F1F"/>
                <w:kern w:val="0"/>
                <w:sz w:val="20"/>
                <w:szCs w:val="20"/>
                <w:lang w:eastAsia="lv-LV"/>
                <w14:ligatures w14:val="none"/>
              </w:rPr>
              <w:t>Ierosinātais formulējums:</w:t>
            </w:r>
          </w:p>
          <w:p w14:paraId="7CC98260" w14:textId="10F38151" w:rsidR="000615C9" w:rsidRPr="00D81640" w:rsidRDefault="00D81640" w:rsidP="00D8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D81640">
              <w:rPr>
                <w:rFonts w:ascii="Times New Roman" w:eastAsia="Times New Roman" w:hAnsi="Times New Roman" w:cs="Times New Roman"/>
                <w:color w:val="1F1F1F"/>
                <w:kern w:val="0"/>
                <w:sz w:val="20"/>
                <w:szCs w:val="20"/>
                <w:lang w:eastAsia="lv-LV"/>
                <w14:ligatures w14:val="none"/>
              </w:rPr>
              <w:t>Sistēmai ir jāspēj atbalstīt un apstrādāt IHO S-100 datu apmaiņu, ja piemērojams, tostarp IEC S-421 (maršruta apmaiņas) datus.</w:t>
            </w:r>
          </w:p>
        </w:tc>
        <w:tc>
          <w:tcPr>
            <w:tcW w:w="4575" w:type="dxa"/>
          </w:tcPr>
          <w:p w14:paraId="325878B8" w14:textId="453E6C0D" w:rsidR="000615C9" w:rsidRDefault="78DE0825" w:rsidP="00D81640">
            <w:pPr>
              <w:rPr>
                <w:rFonts w:ascii="Times New Roman" w:hAnsi="Times New Roman" w:cs="Times New Roman"/>
                <w:sz w:val="20"/>
                <w:szCs w:val="20"/>
              </w:rPr>
            </w:pPr>
            <w:r w:rsidRPr="006F799C">
              <w:rPr>
                <w:rFonts w:ascii="Times New Roman" w:hAnsi="Times New Roman" w:cs="Times New Roman"/>
                <w:sz w:val="20"/>
                <w:szCs w:val="20"/>
              </w:rPr>
              <w:lastRenderedPageBreak/>
              <w:t>Iepirkuma 1.</w:t>
            </w:r>
            <w:r w:rsidR="00082ACB" w:rsidRPr="006F799C">
              <w:rPr>
                <w:rFonts w:ascii="Times New Roman" w:hAnsi="Times New Roman" w:cs="Times New Roman"/>
                <w:sz w:val="20"/>
                <w:szCs w:val="20"/>
              </w:rPr>
              <w:t>daļas</w:t>
            </w:r>
            <w:r w:rsidRPr="006F799C">
              <w:rPr>
                <w:rFonts w:ascii="Times New Roman" w:hAnsi="Times New Roman" w:cs="Times New Roman"/>
                <w:sz w:val="20"/>
                <w:szCs w:val="20"/>
              </w:rPr>
              <w:t xml:space="preserve"> un 2. daļas </w:t>
            </w:r>
            <w:r w:rsidR="00082ACB" w:rsidRPr="006F799C">
              <w:rPr>
                <w:rFonts w:ascii="Times New Roman" w:hAnsi="Times New Roman" w:cs="Times New Roman"/>
                <w:sz w:val="20"/>
                <w:szCs w:val="20"/>
              </w:rPr>
              <w:t xml:space="preserve">Tehniskās </w:t>
            </w:r>
            <w:r w:rsidR="00F375FD" w:rsidRPr="006F799C">
              <w:rPr>
                <w:rFonts w:ascii="Times New Roman" w:hAnsi="Times New Roman" w:cs="Times New Roman"/>
                <w:sz w:val="20"/>
                <w:szCs w:val="20"/>
              </w:rPr>
              <w:t xml:space="preserve">specifikācijas </w:t>
            </w:r>
            <w:r w:rsidRPr="006F799C">
              <w:rPr>
                <w:rFonts w:ascii="Times New Roman" w:hAnsi="Times New Roman" w:cs="Times New Roman"/>
                <w:sz w:val="20"/>
                <w:szCs w:val="20"/>
              </w:rPr>
              <w:t xml:space="preserve">punkts </w:t>
            </w:r>
            <w:r w:rsidR="00A674B0" w:rsidRPr="006F799C">
              <w:rPr>
                <w:rFonts w:ascii="Times New Roman" w:hAnsi="Times New Roman" w:cs="Times New Roman"/>
                <w:sz w:val="20"/>
                <w:szCs w:val="20"/>
              </w:rPr>
              <w:t>AIS.</w:t>
            </w:r>
            <w:r w:rsidR="00CA5691" w:rsidRPr="006F799C">
              <w:rPr>
                <w:rFonts w:ascii="Times New Roman" w:hAnsi="Times New Roman" w:cs="Times New Roman"/>
                <w:sz w:val="20"/>
                <w:szCs w:val="20"/>
              </w:rPr>
              <w:t>13</w:t>
            </w:r>
            <w:r w:rsidR="00A674B0" w:rsidRPr="006F799C">
              <w:rPr>
                <w:rFonts w:ascii="Times New Roman" w:hAnsi="Times New Roman" w:cs="Times New Roman"/>
                <w:sz w:val="20"/>
                <w:szCs w:val="20"/>
              </w:rPr>
              <w:t xml:space="preserve"> </w:t>
            </w:r>
            <w:r w:rsidR="00A674B0" w:rsidRPr="00657CBB">
              <w:rPr>
                <w:rFonts w:ascii="Times New Roman" w:hAnsi="Times New Roman" w:cs="Times New Roman"/>
                <w:sz w:val="20"/>
                <w:szCs w:val="20"/>
              </w:rPr>
              <w:t xml:space="preserve">tiks </w:t>
            </w:r>
            <w:r w:rsidR="00B66CD3" w:rsidRPr="00657CBB">
              <w:rPr>
                <w:rFonts w:ascii="Times New Roman" w:hAnsi="Times New Roman" w:cs="Times New Roman"/>
                <w:sz w:val="20"/>
                <w:szCs w:val="20"/>
              </w:rPr>
              <w:t>svītrots.</w:t>
            </w:r>
          </w:p>
          <w:p w14:paraId="028492CE" w14:textId="77777777" w:rsidR="00412998" w:rsidRDefault="00412998" w:rsidP="00412998">
            <w:pPr>
              <w:rPr>
                <w:rFonts w:ascii="Times New Roman" w:eastAsia="Times New Roman" w:hAnsi="Times New Roman" w:cs="Times New Roman"/>
                <w:color w:val="000000" w:themeColor="text1"/>
                <w:sz w:val="20"/>
                <w:szCs w:val="20"/>
                <w:highlight w:val="cyan"/>
              </w:rPr>
            </w:pPr>
          </w:p>
          <w:p w14:paraId="599B9A87" w14:textId="08D772FC" w:rsidR="00412998" w:rsidRPr="00D81640" w:rsidRDefault="00412998" w:rsidP="006C273F">
            <w:pPr>
              <w:rPr>
                <w:rFonts w:ascii="Times New Roman" w:hAnsi="Times New Roman" w:cs="Times New Roman"/>
                <w:sz w:val="20"/>
                <w:szCs w:val="20"/>
              </w:rPr>
            </w:pPr>
          </w:p>
        </w:tc>
      </w:tr>
      <w:tr w:rsidR="000615C9" w:rsidRPr="00423FEE" w14:paraId="2C1E95CD" w14:textId="77777777" w:rsidTr="00081CF3">
        <w:tc>
          <w:tcPr>
            <w:tcW w:w="1319" w:type="dxa"/>
          </w:tcPr>
          <w:p w14:paraId="5A6B0512" w14:textId="5BB0DA81" w:rsidR="000615C9" w:rsidRPr="00423FEE" w:rsidRDefault="00D81640" w:rsidP="00423FEE">
            <w:pPr>
              <w:rPr>
                <w:rFonts w:ascii="Times New Roman" w:hAnsi="Times New Roman" w:cs="Times New Roman"/>
                <w:sz w:val="20"/>
                <w:szCs w:val="20"/>
              </w:rPr>
            </w:pPr>
            <w:r w:rsidRPr="00423FEE">
              <w:rPr>
                <w:rFonts w:ascii="Times New Roman" w:hAnsi="Times New Roman" w:cs="Times New Roman"/>
                <w:sz w:val="20"/>
                <w:szCs w:val="20"/>
              </w:rPr>
              <w:t>10.</w:t>
            </w:r>
          </w:p>
        </w:tc>
        <w:tc>
          <w:tcPr>
            <w:tcW w:w="8790" w:type="dxa"/>
          </w:tcPr>
          <w:p w14:paraId="3D7013EF" w14:textId="77777777" w:rsidR="00423FEE" w:rsidRPr="00423FEE" w:rsidRDefault="00423FEE" w:rsidP="00423FEE">
            <w:pPr>
              <w:contextualSpacing/>
              <w:rPr>
                <w:rFonts w:ascii="Times New Roman" w:eastAsia="Arial" w:hAnsi="Times New Roman" w:cs="Times New Roman"/>
                <w:b/>
                <w:bCs/>
                <w:color w:val="000000"/>
                <w:kern w:val="0"/>
                <w:sz w:val="20"/>
                <w:szCs w:val="20"/>
                <w:lang w:val="en-GB" w:eastAsia="ja-JP"/>
                <w14:ligatures w14:val="none"/>
              </w:rPr>
            </w:pPr>
            <w:r w:rsidRPr="00423FEE">
              <w:rPr>
                <w:rFonts w:ascii="Times New Roman" w:eastAsia="Arial" w:hAnsi="Times New Roman" w:cs="Times New Roman"/>
                <w:b/>
                <w:bCs/>
                <w:color w:val="000000"/>
                <w:kern w:val="0"/>
                <w:sz w:val="20"/>
                <w:szCs w:val="20"/>
                <w:lang w:val="en-GB" w:eastAsia="ja-JP"/>
                <w14:ligatures w14:val="none"/>
              </w:rPr>
              <w:t>Virtual navigation aids</w:t>
            </w:r>
          </w:p>
          <w:p w14:paraId="0FB97A4A" w14:textId="77777777" w:rsidR="00423FEE" w:rsidRPr="00423FEE" w:rsidRDefault="00423FEE" w:rsidP="00423FEE">
            <w:pPr>
              <w:rPr>
                <w:rFonts w:ascii="Times New Roman" w:eastAsia="Arial" w:hAnsi="Times New Roman" w:cs="Times New Roman"/>
                <w:i/>
                <w:iCs/>
                <w:color w:val="000000"/>
                <w:kern w:val="0"/>
                <w:sz w:val="20"/>
                <w:szCs w:val="20"/>
                <w:lang w:eastAsia="ja-JP"/>
                <w14:ligatures w14:val="none"/>
              </w:rPr>
            </w:pPr>
            <w:r w:rsidRPr="00423FEE">
              <w:rPr>
                <w:rFonts w:ascii="Times New Roman" w:eastAsia="Arial" w:hAnsi="Times New Roman" w:cs="Times New Roman"/>
                <w:i/>
                <w:iCs/>
                <w:color w:val="000000"/>
                <w:kern w:val="0"/>
                <w:sz w:val="20"/>
                <w:szCs w:val="20"/>
                <w:lang w:eastAsia="ja-JP"/>
                <w14:ligatures w14:val="none"/>
              </w:rPr>
              <w:t>VAN.4 Virtual navigation aids must contain at least the following attributes:</w:t>
            </w:r>
          </w:p>
          <w:p w14:paraId="599520C7" w14:textId="77777777" w:rsidR="00423FEE" w:rsidRPr="00423FEE" w:rsidRDefault="00423FEE" w:rsidP="006D2E76">
            <w:pPr>
              <w:numPr>
                <w:ilvl w:val="0"/>
                <w:numId w:val="23"/>
              </w:numPr>
              <w:ind w:left="457" w:hanging="425"/>
              <w:rPr>
                <w:rFonts w:ascii="Times New Roman" w:eastAsia="Arial" w:hAnsi="Times New Roman" w:cs="Times New Roman"/>
                <w:i/>
                <w:iCs/>
                <w:color w:val="000000"/>
                <w:kern w:val="0"/>
                <w:sz w:val="20"/>
                <w:szCs w:val="20"/>
                <w:lang w:eastAsia="ja-JP"/>
                <w14:ligatures w14:val="none"/>
              </w:rPr>
            </w:pPr>
            <w:r w:rsidRPr="00423FEE">
              <w:rPr>
                <w:rFonts w:ascii="Times New Roman" w:eastAsia="Arial" w:hAnsi="Times New Roman" w:cs="Times New Roman"/>
                <w:i/>
                <w:iCs/>
                <w:color w:val="000000"/>
                <w:kern w:val="0"/>
                <w:sz w:val="20"/>
                <w:szCs w:val="20"/>
                <w:lang w:eastAsia="ja-JP"/>
                <w14:ligatures w14:val="none"/>
              </w:rPr>
              <w:t>Technical status – OK, Alarm, Undefined.</w:t>
            </w:r>
          </w:p>
          <w:p w14:paraId="49175F77" w14:textId="77777777" w:rsidR="00423FEE" w:rsidRPr="00423FEE" w:rsidRDefault="00423FEE" w:rsidP="00F1709D">
            <w:pPr>
              <w:ind w:left="457" w:hanging="425"/>
              <w:rPr>
                <w:rFonts w:ascii="Times New Roman" w:eastAsia="Arial" w:hAnsi="Times New Roman" w:cs="Times New Roman"/>
                <w:i/>
                <w:iCs/>
                <w:color w:val="000000"/>
                <w:kern w:val="0"/>
                <w:sz w:val="20"/>
                <w:szCs w:val="20"/>
                <w:lang w:eastAsia="ja-JP"/>
                <w14:ligatures w14:val="none"/>
              </w:rPr>
            </w:pPr>
            <w:r w:rsidRPr="00423FEE">
              <w:rPr>
                <w:rFonts w:ascii="Times New Roman" w:eastAsia="Arial" w:hAnsi="Times New Roman" w:cs="Times New Roman"/>
                <w:i/>
                <w:iCs/>
                <w:color w:val="000000"/>
                <w:kern w:val="0"/>
                <w:sz w:val="20"/>
                <w:szCs w:val="20"/>
                <w:lang w:eastAsia="ja-JP"/>
                <w14:ligatures w14:val="none"/>
              </w:rPr>
              <w:t>h.</w:t>
            </w:r>
            <w:r w:rsidRPr="00423FEE">
              <w:rPr>
                <w:rFonts w:ascii="Times New Roman" w:eastAsia="Arial" w:hAnsi="Times New Roman" w:cs="Times New Roman"/>
                <w:i/>
                <w:iCs/>
                <w:color w:val="000000"/>
                <w:kern w:val="0"/>
                <w:sz w:val="20"/>
                <w:szCs w:val="20"/>
                <w:lang w:eastAsia="ja-JP"/>
                <w14:ligatures w14:val="none"/>
              </w:rPr>
              <w:tab/>
              <w:t>Light status.</w:t>
            </w:r>
          </w:p>
          <w:p w14:paraId="20B624A9" w14:textId="77777777" w:rsidR="00423FEE" w:rsidRPr="00423FEE" w:rsidRDefault="00423FEE" w:rsidP="006D2E76">
            <w:pPr>
              <w:numPr>
                <w:ilvl w:val="0"/>
                <w:numId w:val="24"/>
              </w:numPr>
              <w:ind w:left="457" w:hanging="425"/>
              <w:rPr>
                <w:rFonts w:ascii="Times New Roman" w:eastAsia="Arial" w:hAnsi="Times New Roman" w:cs="Times New Roman"/>
                <w:i/>
                <w:iCs/>
                <w:color w:val="000000"/>
                <w:kern w:val="0"/>
                <w:sz w:val="20"/>
                <w:szCs w:val="20"/>
                <w:lang w:eastAsia="ja-JP"/>
                <w14:ligatures w14:val="none"/>
              </w:rPr>
            </w:pPr>
            <w:r w:rsidRPr="00423FEE">
              <w:rPr>
                <w:rFonts w:ascii="Times New Roman" w:eastAsia="Arial" w:hAnsi="Times New Roman" w:cs="Times New Roman"/>
                <w:i/>
                <w:iCs/>
                <w:color w:val="000000"/>
                <w:kern w:val="0"/>
                <w:sz w:val="20"/>
                <w:szCs w:val="20"/>
                <w:lang w:eastAsia="ja-JP"/>
                <w14:ligatures w14:val="none"/>
              </w:rPr>
              <w:t>Auxiliary transmission on (selection of base stations).</w:t>
            </w:r>
          </w:p>
          <w:p w14:paraId="06A9255D" w14:textId="77777777" w:rsidR="00423FEE" w:rsidRPr="00423FEE" w:rsidRDefault="00423FEE" w:rsidP="006D2E76">
            <w:pPr>
              <w:numPr>
                <w:ilvl w:val="0"/>
                <w:numId w:val="24"/>
              </w:numPr>
              <w:ind w:left="457" w:hanging="425"/>
              <w:contextualSpacing/>
              <w:rPr>
                <w:rFonts w:ascii="Times New Roman" w:eastAsia="Arial" w:hAnsi="Times New Roman" w:cs="Times New Roman"/>
                <w:i/>
                <w:iCs/>
                <w:color w:val="000000"/>
                <w:kern w:val="0"/>
                <w:sz w:val="20"/>
                <w:szCs w:val="20"/>
                <w:lang w:eastAsia="ja-JP"/>
                <w14:ligatures w14:val="none"/>
              </w:rPr>
            </w:pPr>
            <w:r w:rsidRPr="00423FEE">
              <w:rPr>
                <w:rFonts w:ascii="Times New Roman" w:eastAsia="Arial" w:hAnsi="Times New Roman" w:cs="Times New Roman"/>
                <w:i/>
                <w:iCs/>
                <w:color w:val="000000"/>
                <w:kern w:val="0"/>
                <w:sz w:val="20"/>
                <w:szCs w:val="20"/>
                <w:lang w:eastAsia="ja-JP"/>
                <w14:ligatures w14:val="none"/>
              </w:rPr>
              <w:t>Transmission radius of the aid.</w:t>
            </w:r>
          </w:p>
          <w:p w14:paraId="220B1C95" w14:textId="77777777" w:rsidR="00423FEE" w:rsidRPr="00423FEE" w:rsidRDefault="00423FEE" w:rsidP="00423FEE">
            <w:pPr>
              <w:rPr>
                <w:rFonts w:ascii="Times New Roman" w:eastAsia="Arial" w:hAnsi="Times New Roman" w:cs="Times New Roman"/>
                <w:i/>
                <w:iCs/>
                <w:color w:val="000000"/>
                <w:kern w:val="0"/>
                <w:sz w:val="20"/>
                <w:szCs w:val="20"/>
                <w:lang w:val="en-GB" w:eastAsia="ja-JP"/>
                <w14:ligatures w14:val="none"/>
              </w:rPr>
            </w:pPr>
          </w:p>
          <w:p w14:paraId="1F5431A9" w14:textId="77777777" w:rsidR="00423FEE" w:rsidRPr="00423FEE" w:rsidRDefault="00423FEE" w:rsidP="00423FEE">
            <w:pPr>
              <w:rPr>
                <w:rFonts w:ascii="Times New Roman" w:eastAsia="Arial" w:hAnsi="Times New Roman" w:cs="Times New Roman"/>
                <w:color w:val="000000"/>
                <w:kern w:val="0"/>
                <w:sz w:val="20"/>
                <w:szCs w:val="20"/>
                <w:lang w:eastAsia="ja-JP"/>
                <w14:ligatures w14:val="none"/>
              </w:rPr>
            </w:pPr>
            <w:r w:rsidRPr="00423FEE">
              <w:rPr>
                <w:rFonts w:ascii="Times New Roman" w:eastAsia="Arial" w:hAnsi="Times New Roman" w:cs="Times New Roman"/>
                <w:color w:val="000000"/>
                <w:kern w:val="0"/>
                <w:sz w:val="20"/>
                <w:szCs w:val="20"/>
                <w:lang w:eastAsia="ja-JP"/>
                <w14:ligatures w14:val="none"/>
              </w:rPr>
              <w:t>This may be a translation issue, but we were unable to identify the above mentioned characteristics in the AIS Message 21 specification. Since information regarding virtual AtoN is transmitted using AIS Message Type 21, only the attributes specified in the message specification should be used.</w:t>
            </w:r>
          </w:p>
          <w:p w14:paraId="7C01D657" w14:textId="77777777" w:rsidR="00423FEE" w:rsidRPr="00423FEE" w:rsidRDefault="00423FEE" w:rsidP="00423FEE">
            <w:pPr>
              <w:rPr>
                <w:rFonts w:ascii="Times New Roman" w:eastAsia="Arial" w:hAnsi="Times New Roman" w:cs="Times New Roman"/>
                <w:color w:val="000000"/>
                <w:kern w:val="0"/>
                <w:sz w:val="20"/>
                <w:szCs w:val="20"/>
                <w:lang w:val="en-GB" w:eastAsia="ja-JP"/>
                <w14:ligatures w14:val="none"/>
              </w:rPr>
            </w:pPr>
          </w:p>
          <w:p w14:paraId="6D88BF6A" w14:textId="77777777" w:rsidR="00423FEE" w:rsidRPr="00423FEE" w:rsidRDefault="00423FEE" w:rsidP="00423FEE">
            <w:pPr>
              <w:rPr>
                <w:rFonts w:ascii="Times New Roman" w:eastAsia="Arial" w:hAnsi="Times New Roman" w:cs="Times New Roman"/>
                <w:color w:val="000000"/>
                <w:kern w:val="0"/>
                <w:sz w:val="20"/>
                <w:szCs w:val="20"/>
                <w:lang w:val="en-GB" w:eastAsia="ja-JP"/>
                <w14:ligatures w14:val="none"/>
              </w:rPr>
            </w:pPr>
            <w:r w:rsidRPr="00423FEE">
              <w:rPr>
                <w:rFonts w:ascii="Times New Roman" w:eastAsia="Arial" w:hAnsi="Times New Roman" w:cs="Times New Roman"/>
                <w:color w:val="000000"/>
                <w:kern w:val="0"/>
                <w:sz w:val="20"/>
                <w:szCs w:val="20"/>
                <w:lang w:val="en-GB" w:eastAsia="ja-JP"/>
                <w14:ligatures w14:val="none"/>
              </w:rPr>
              <w:t>The requirement could be phrased as:</w:t>
            </w:r>
          </w:p>
          <w:p w14:paraId="3224306F" w14:textId="4A01CBD5" w:rsidR="00423FEE" w:rsidRPr="00423FEE" w:rsidRDefault="00F36AB7" w:rsidP="00423FEE">
            <w:pPr>
              <w:rPr>
                <w:rFonts w:ascii="Times New Roman" w:eastAsia="Arial" w:hAnsi="Times New Roman" w:cs="Times New Roman"/>
                <w:color w:val="000000"/>
                <w:kern w:val="0"/>
                <w:sz w:val="20"/>
                <w:szCs w:val="20"/>
                <w:lang w:val="en-GB" w:eastAsia="ja-JP"/>
                <w14:ligatures w14:val="none"/>
              </w:rPr>
            </w:pPr>
            <w:r>
              <w:rPr>
                <w:rFonts w:ascii="Times New Roman" w:eastAsia="Arial" w:hAnsi="Times New Roman" w:cs="Times New Roman"/>
                <w:color w:val="000000"/>
                <w:kern w:val="0"/>
                <w:sz w:val="20"/>
                <w:szCs w:val="20"/>
                <w:lang w:val="en-GB" w:eastAsia="ja-JP"/>
                <w14:ligatures w14:val="none"/>
              </w:rPr>
              <w:t>“</w:t>
            </w:r>
            <w:r w:rsidR="00423FEE" w:rsidRPr="00423FEE">
              <w:rPr>
                <w:rFonts w:ascii="Times New Roman" w:eastAsia="Arial" w:hAnsi="Times New Roman" w:cs="Times New Roman"/>
                <w:color w:val="000000"/>
                <w:kern w:val="0"/>
                <w:sz w:val="20"/>
                <w:szCs w:val="20"/>
                <w:lang w:val="en-GB" w:eastAsia="ja-JP"/>
                <w14:ligatures w14:val="none"/>
              </w:rPr>
              <w:t>Virtual navigation aids shall include the parameters defined in AIS Message Type 21.”</w:t>
            </w:r>
          </w:p>
          <w:p w14:paraId="3162CD98" w14:textId="77777777" w:rsidR="00423FEE" w:rsidRPr="00423FEE" w:rsidRDefault="00423FEE" w:rsidP="00423FEE">
            <w:pPr>
              <w:rPr>
                <w:rFonts w:ascii="Times New Roman" w:eastAsia="Arial" w:hAnsi="Times New Roman" w:cs="Times New Roman"/>
                <w:color w:val="000000"/>
                <w:kern w:val="0"/>
                <w:sz w:val="20"/>
                <w:szCs w:val="20"/>
                <w:lang w:val="en-GB" w:eastAsia="ja-JP"/>
                <w14:ligatures w14:val="none"/>
              </w:rPr>
            </w:pPr>
          </w:p>
          <w:p w14:paraId="36760DB2" w14:textId="3E2BD549"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423FEE">
              <w:rPr>
                <w:rFonts w:ascii="Times New Roman" w:eastAsia="Times New Roman" w:hAnsi="Times New Roman" w:cs="Times New Roman"/>
                <w:b/>
                <w:bCs/>
                <w:color w:val="1F1F1F"/>
                <w:kern w:val="0"/>
                <w:sz w:val="20"/>
                <w:szCs w:val="20"/>
                <w:lang w:eastAsia="lv-LV"/>
                <w14:ligatures w14:val="none"/>
              </w:rPr>
              <w:t>Virtuālie navigācijas palīglīdzekļi</w:t>
            </w:r>
          </w:p>
          <w:p w14:paraId="69F83875" w14:textId="77777777"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423FEE">
              <w:rPr>
                <w:rFonts w:ascii="Times New Roman" w:eastAsia="Times New Roman" w:hAnsi="Times New Roman" w:cs="Times New Roman"/>
                <w:i/>
                <w:iCs/>
                <w:color w:val="1F1F1F"/>
                <w:kern w:val="0"/>
                <w:sz w:val="20"/>
                <w:szCs w:val="20"/>
                <w:lang w:eastAsia="lv-LV"/>
                <w14:ligatures w14:val="none"/>
              </w:rPr>
              <w:t>VAN.4 Virtuālajiem navigācijas palīglīdzekļiem jāietver vismaz šādi atribūti:</w:t>
            </w:r>
          </w:p>
          <w:p w14:paraId="729AD5B0" w14:textId="576B356D" w:rsidR="00423FEE" w:rsidRPr="00423FEE" w:rsidRDefault="00423FEE" w:rsidP="00F1709D">
            <w:pPr>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4" w:hanging="992"/>
              <w:rPr>
                <w:rFonts w:ascii="Times New Roman" w:eastAsia="Times New Roman" w:hAnsi="Times New Roman" w:cs="Times New Roman"/>
                <w:i/>
                <w:iCs/>
                <w:color w:val="1F1F1F"/>
                <w:kern w:val="0"/>
                <w:sz w:val="20"/>
                <w:szCs w:val="20"/>
                <w:lang w:eastAsia="lv-LV"/>
                <w14:ligatures w14:val="none"/>
              </w:rPr>
            </w:pPr>
            <w:r w:rsidRPr="00423FEE">
              <w:rPr>
                <w:rFonts w:ascii="Times New Roman" w:eastAsia="Times New Roman" w:hAnsi="Times New Roman" w:cs="Times New Roman"/>
                <w:i/>
                <w:iCs/>
                <w:color w:val="1F1F1F"/>
                <w:kern w:val="0"/>
                <w:sz w:val="20"/>
                <w:szCs w:val="20"/>
                <w:lang w:eastAsia="lv-LV"/>
                <w14:ligatures w14:val="none"/>
              </w:rPr>
              <w:t>f.</w:t>
            </w:r>
            <w:r w:rsidR="00F1709D">
              <w:rPr>
                <w:rFonts w:ascii="Times New Roman" w:eastAsia="Times New Roman" w:hAnsi="Times New Roman" w:cs="Times New Roman"/>
                <w:i/>
                <w:iCs/>
                <w:color w:val="1F1F1F"/>
                <w:kern w:val="0"/>
                <w:sz w:val="20"/>
                <w:szCs w:val="20"/>
                <w:lang w:eastAsia="lv-LV"/>
                <w14:ligatures w14:val="none"/>
              </w:rPr>
              <w:t xml:space="preserve"> </w:t>
            </w:r>
            <w:r w:rsidRPr="00423FEE">
              <w:rPr>
                <w:rFonts w:ascii="Times New Roman" w:eastAsia="Times New Roman" w:hAnsi="Times New Roman" w:cs="Times New Roman"/>
                <w:i/>
                <w:iCs/>
                <w:color w:val="1F1F1F"/>
                <w:kern w:val="0"/>
                <w:sz w:val="20"/>
                <w:szCs w:val="20"/>
                <w:lang w:eastAsia="lv-LV"/>
                <w14:ligatures w14:val="none"/>
              </w:rPr>
              <w:t>Tehniskais stāvoklis – OK, Trauksme, Nedefinēts.</w:t>
            </w:r>
          </w:p>
          <w:p w14:paraId="3904C470" w14:textId="77777777" w:rsidR="00423FEE" w:rsidRPr="00423FEE" w:rsidRDefault="00423FEE" w:rsidP="00F1709D">
            <w:pPr>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4" w:hanging="992"/>
              <w:rPr>
                <w:rFonts w:ascii="Times New Roman" w:eastAsia="Times New Roman" w:hAnsi="Times New Roman" w:cs="Times New Roman"/>
                <w:i/>
                <w:iCs/>
                <w:color w:val="1F1F1F"/>
                <w:kern w:val="0"/>
                <w:sz w:val="20"/>
                <w:szCs w:val="20"/>
                <w:lang w:eastAsia="lv-LV"/>
                <w14:ligatures w14:val="none"/>
              </w:rPr>
            </w:pPr>
            <w:r w:rsidRPr="00423FEE">
              <w:rPr>
                <w:rFonts w:ascii="Times New Roman" w:eastAsia="Times New Roman" w:hAnsi="Times New Roman" w:cs="Times New Roman"/>
                <w:i/>
                <w:iCs/>
                <w:color w:val="1F1F1F"/>
                <w:kern w:val="0"/>
                <w:sz w:val="20"/>
                <w:szCs w:val="20"/>
                <w:lang w:eastAsia="lv-LV"/>
                <w14:ligatures w14:val="none"/>
              </w:rPr>
              <w:t>h. Gaismas statuss.</w:t>
            </w:r>
          </w:p>
          <w:p w14:paraId="06F0CE23" w14:textId="77777777" w:rsidR="00423FEE" w:rsidRPr="00423FEE" w:rsidRDefault="00423FEE" w:rsidP="00F1709D">
            <w:pPr>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4" w:hanging="992"/>
              <w:rPr>
                <w:rFonts w:ascii="Times New Roman" w:eastAsia="Times New Roman" w:hAnsi="Times New Roman" w:cs="Times New Roman"/>
                <w:i/>
                <w:iCs/>
                <w:color w:val="1F1F1F"/>
                <w:kern w:val="0"/>
                <w:sz w:val="20"/>
                <w:szCs w:val="20"/>
                <w:lang w:eastAsia="lv-LV"/>
                <w14:ligatures w14:val="none"/>
              </w:rPr>
            </w:pPr>
            <w:r w:rsidRPr="00423FEE">
              <w:rPr>
                <w:rFonts w:ascii="Times New Roman" w:eastAsia="Times New Roman" w:hAnsi="Times New Roman" w:cs="Times New Roman"/>
                <w:i/>
                <w:iCs/>
                <w:color w:val="1F1F1F"/>
                <w:kern w:val="0"/>
                <w:sz w:val="20"/>
                <w:szCs w:val="20"/>
                <w:lang w:eastAsia="lv-LV"/>
                <w14:ligatures w14:val="none"/>
              </w:rPr>
              <w:t>m. Palīgpārraide ieslēgta (bāzes staciju izvēle).</w:t>
            </w:r>
          </w:p>
          <w:p w14:paraId="5F20D933" w14:textId="77777777" w:rsidR="00423FEE" w:rsidRPr="00423FEE" w:rsidRDefault="00423FEE" w:rsidP="00F1709D">
            <w:pPr>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4" w:hanging="992"/>
              <w:rPr>
                <w:rFonts w:ascii="Times New Roman" w:eastAsia="Times New Roman" w:hAnsi="Times New Roman" w:cs="Times New Roman"/>
                <w:i/>
                <w:iCs/>
                <w:color w:val="1F1F1F"/>
                <w:kern w:val="0"/>
                <w:sz w:val="20"/>
                <w:szCs w:val="20"/>
                <w:lang w:eastAsia="lv-LV"/>
                <w14:ligatures w14:val="none"/>
              </w:rPr>
            </w:pPr>
            <w:r w:rsidRPr="00423FEE">
              <w:rPr>
                <w:rFonts w:ascii="Times New Roman" w:eastAsia="Times New Roman" w:hAnsi="Times New Roman" w:cs="Times New Roman"/>
                <w:i/>
                <w:iCs/>
                <w:color w:val="1F1F1F"/>
                <w:kern w:val="0"/>
                <w:sz w:val="20"/>
                <w:szCs w:val="20"/>
                <w:lang w:eastAsia="lv-LV"/>
                <w14:ligatures w14:val="none"/>
              </w:rPr>
              <w:t>n. Līdzekļa pārraides rādiuss.</w:t>
            </w:r>
          </w:p>
          <w:p w14:paraId="0A39541F" w14:textId="77777777"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545CCD87" w14:textId="77777777"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23FEE">
              <w:rPr>
                <w:rFonts w:ascii="Times New Roman" w:eastAsia="Times New Roman" w:hAnsi="Times New Roman" w:cs="Times New Roman"/>
                <w:color w:val="1F1F1F"/>
                <w:kern w:val="0"/>
                <w:sz w:val="20"/>
                <w:szCs w:val="20"/>
                <w:lang w:eastAsia="lv-LV"/>
                <w14:ligatures w14:val="none"/>
              </w:rPr>
              <w:lastRenderedPageBreak/>
              <w:t>Šī var būt tulkošanas problēma, taču mēs nevarējām identificēt iepriekš minētās īpašības AIS 21. ziņojuma specifikācijā. Tā kā informācija par virtuālajiem AtoN tiek pārraidīta, izmantojot AIS 21. ziņojuma tipu, jāizmanto tikai ziņojuma specifikācijā norādītie atribūti.</w:t>
            </w:r>
          </w:p>
          <w:p w14:paraId="07458A97" w14:textId="77777777"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1E26E78" w14:textId="77777777" w:rsidR="00423FEE" w:rsidRPr="00423FEE" w:rsidRDefault="00423FEE"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23FEE">
              <w:rPr>
                <w:rFonts w:ascii="Times New Roman" w:eastAsia="Times New Roman" w:hAnsi="Times New Roman" w:cs="Times New Roman"/>
                <w:color w:val="1F1F1F"/>
                <w:kern w:val="0"/>
                <w:sz w:val="20"/>
                <w:szCs w:val="20"/>
                <w:lang w:eastAsia="lv-LV"/>
                <w14:ligatures w14:val="none"/>
              </w:rPr>
              <w:t>Prasību varētu formulēt šādi:</w:t>
            </w:r>
          </w:p>
          <w:p w14:paraId="56AE5CDA" w14:textId="0F6FA029" w:rsidR="000615C9" w:rsidRPr="00423FEE" w:rsidRDefault="00F36AB7" w:rsidP="0042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Pr>
                <w:rFonts w:ascii="Times New Roman" w:eastAsia="Times New Roman" w:hAnsi="Times New Roman" w:cs="Times New Roman"/>
                <w:color w:val="1F1F1F"/>
                <w:kern w:val="0"/>
                <w:sz w:val="20"/>
                <w:szCs w:val="20"/>
                <w:lang w:eastAsia="lv-LV"/>
                <w14:ligatures w14:val="none"/>
              </w:rPr>
              <w:t>“</w:t>
            </w:r>
            <w:r w:rsidR="00423FEE" w:rsidRPr="00423FEE">
              <w:rPr>
                <w:rFonts w:ascii="Times New Roman" w:eastAsia="Times New Roman" w:hAnsi="Times New Roman" w:cs="Times New Roman"/>
                <w:color w:val="1F1F1F"/>
                <w:kern w:val="0"/>
                <w:sz w:val="20"/>
                <w:szCs w:val="20"/>
                <w:lang w:eastAsia="lv-LV"/>
                <w14:ligatures w14:val="none"/>
              </w:rPr>
              <w:t>Virtuālajiem navigācijas palīglīdzekļiem jāietver AIS 21. ziņojuma tipā definētie parametri.”</w:t>
            </w:r>
          </w:p>
        </w:tc>
        <w:tc>
          <w:tcPr>
            <w:tcW w:w="4575" w:type="dxa"/>
          </w:tcPr>
          <w:p w14:paraId="68B0ABBD" w14:textId="7F014F48" w:rsidR="000615C9" w:rsidRPr="007A0FFB" w:rsidRDefault="78DE0825" w:rsidP="00423FEE">
            <w:pPr>
              <w:rPr>
                <w:rFonts w:ascii="Times New Roman" w:hAnsi="Times New Roman" w:cs="Times New Roman"/>
                <w:sz w:val="20"/>
                <w:szCs w:val="20"/>
              </w:rPr>
            </w:pPr>
            <w:r w:rsidRPr="007A0FFB">
              <w:rPr>
                <w:rFonts w:ascii="Times New Roman" w:hAnsi="Times New Roman" w:cs="Times New Roman"/>
                <w:sz w:val="20"/>
                <w:szCs w:val="20"/>
              </w:rPr>
              <w:lastRenderedPageBreak/>
              <w:t>Iepirkuma 1.</w:t>
            </w:r>
            <w:r w:rsidR="005E070E" w:rsidRPr="007A0FFB">
              <w:rPr>
                <w:rFonts w:ascii="Times New Roman" w:hAnsi="Times New Roman" w:cs="Times New Roman"/>
                <w:sz w:val="20"/>
                <w:szCs w:val="20"/>
              </w:rPr>
              <w:t>daļas</w:t>
            </w:r>
            <w:r w:rsidRPr="007A0FFB">
              <w:rPr>
                <w:rFonts w:ascii="Times New Roman" w:hAnsi="Times New Roman" w:cs="Times New Roman"/>
                <w:sz w:val="20"/>
                <w:szCs w:val="20"/>
              </w:rPr>
              <w:t xml:space="preserve"> un 2. daļas </w:t>
            </w:r>
            <w:r w:rsidR="0012021C" w:rsidRPr="007A0FFB">
              <w:rPr>
                <w:rFonts w:ascii="Times New Roman" w:hAnsi="Times New Roman" w:cs="Times New Roman"/>
                <w:sz w:val="20"/>
                <w:szCs w:val="20"/>
              </w:rPr>
              <w:t xml:space="preserve">Tehniskās specifikācijas </w:t>
            </w:r>
            <w:r w:rsidRPr="007A0FFB">
              <w:rPr>
                <w:rFonts w:ascii="Times New Roman" w:hAnsi="Times New Roman" w:cs="Times New Roman"/>
                <w:sz w:val="20"/>
                <w:szCs w:val="20"/>
              </w:rPr>
              <w:t xml:space="preserve">punkts </w:t>
            </w:r>
            <w:r w:rsidR="000C13D0" w:rsidRPr="007A0FFB">
              <w:rPr>
                <w:rFonts w:ascii="Times New Roman" w:hAnsi="Times New Roman" w:cs="Times New Roman"/>
                <w:sz w:val="20"/>
                <w:szCs w:val="20"/>
              </w:rPr>
              <w:t>VAN</w:t>
            </w:r>
            <w:r w:rsidR="000C59FB" w:rsidRPr="007A0FFB">
              <w:rPr>
                <w:rFonts w:ascii="Times New Roman" w:hAnsi="Times New Roman" w:cs="Times New Roman"/>
                <w:sz w:val="20"/>
                <w:szCs w:val="20"/>
              </w:rPr>
              <w:t xml:space="preserve">.4 tiks </w:t>
            </w:r>
            <w:r w:rsidR="00B31EB0" w:rsidRPr="007A0FFB">
              <w:rPr>
                <w:rFonts w:ascii="Times New Roman" w:hAnsi="Times New Roman" w:cs="Times New Roman"/>
                <w:sz w:val="20"/>
                <w:szCs w:val="20"/>
              </w:rPr>
              <w:t xml:space="preserve">precizēts, </w:t>
            </w:r>
            <w:r w:rsidR="000C59FB" w:rsidRPr="007A0FFB">
              <w:rPr>
                <w:rFonts w:ascii="Times New Roman" w:hAnsi="Times New Roman" w:cs="Times New Roman"/>
                <w:sz w:val="20"/>
                <w:szCs w:val="20"/>
              </w:rPr>
              <w:t>iz</w:t>
            </w:r>
            <w:r w:rsidR="00B31EB0" w:rsidRPr="007A0FFB">
              <w:rPr>
                <w:rFonts w:ascii="Times New Roman" w:hAnsi="Times New Roman" w:cs="Times New Roman"/>
                <w:sz w:val="20"/>
                <w:szCs w:val="20"/>
              </w:rPr>
              <w:t>sakot to</w:t>
            </w:r>
            <w:r w:rsidR="000C59FB" w:rsidRPr="007A0FFB">
              <w:rPr>
                <w:rFonts w:ascii="Times New Roman" w:hAnsi="Times New Roman" w:cs="Times New Roman"/>
                <w:sz w:val="20"/>
                <w:szCs w:val="20"/>
              </w:rPr>
              <w:t xml:space="preserve"> šādā redakcijā:</w:t>
            </w:r>
          </w:p>
          <w:p w14:paraId="7A2D04D0" w14:textId="1DE008D6" w:rsidR="00C06F13" w:rsidRPr="00324D8B" w:rsidRDefault="00C06F13" w:rsidP="00423FEE">
            <w:pPr>
              <w:rPr>
                <w:rFonts w:ascii="Times New Roman" w:hAnsi="Times New Roman" w:cs="Times New Roman"/>
                <w:sz w:val="20"/>
                <w:szCs w:val="20"/>
              </w:rPr>
            </w:pPr>
            <w:r w:rsidRPr="007A0FFB">
              <w:rPr>
                <w:rFonts w:ascii="Times New Roman" w:hAnsi="Times New Roman" w:cs="Times New Roman"/>
                <w:sz w:val="20"/>
                <w:szCs w:val="20"/>
              </w:rPr>
              <w:t>Virtuālajiem navigācijas palīglīdzekļiem </w:t>
            </w:r>
            <w:r w:rsidR="00324D8B" w:rsidRPr="007A0FFB">
              <w:rPr>
                <w:rFonts w:ascii="Times New Roman" w:hAnsi="Times New Roman" w:cs="Times New Roman"/>
                <w:sz w:val="20"/>
                <w:szCs w:val="20"/>
              </w:rPr>
              <w:t>jāietver </w:t>
            </w:r>
            <w:r w:rsidR="001D511E" w:rsidRPr="007A0FFB">
              <w:rPr>
                <w:rFonts w:ascii="Times New Roman" w:hAnsi="Times New Roman" w:cs="Times New Roman"/>
                <w:sz w:val="20"/>
                <w:szCs w:val="20"/>
              </w:rPr>
              <w:t xml:space="preserve">visi </w:t>
            </w:r>
            <w:r w:rsidR="00324D8B" w:rsidRPr="007A0FFB">
              <w:rPr>
                <w:rFonts w:ascii="Times New Roman" w:hAnsi="Times New Roman" w:cs="Times New Roman"/>
                <w:sz w:val="20"/>
                <w:szCs w:val="20"/>
              </w:rPr>
              <w:t>parametri, kas ir definēti AIS ziņojuma Type 21 (Aids-to-Navigation Report) specifikācijā</w:t>
            </w:r>
            <w:r w:rsidR="001D511E" w:rsidRPr="007A0FFB">
              <w:rPr>
                <w:rFonts w:ascii="Times New Roman" w:hAnsi="Times New Roman" w:cs="Times New Roman"/>
                <w:sz w:val="20"/>
                <w:szCs w:val="20"/>
              </w:rPr>
              <w:t>.</w:t>
            </w:r>
          </w:p>
        </w:tc>
      </w:tr>
      <w:tr w:rsidR="000615C9" w:rsidRPr="00F75D0E" w14:paraId="28C56E2C" w14:textId="77777777" w:rsidTr="00081CF3">
        <w:tc>
          <w:tcPr>
            <w:tcW w:w="1319" w:type="dxa"/>
          </w:tcPr>
          <w:p w14:paraId="4725560B" w14:textId="0A03CC52" w:rsidR="000615C9" w:rsidRPr="00F75D0E" w:rsidRDefault="009128AA" w:rsidP="00F75D0E">
            <w:pPr>
              <w:rPr>
                <w:rFonts w:ascii="Times New Roman" w:hAnsi="Times New Roman" w:cs="Times New Roman"/>
                <w:sz w:val="20"/>
                <w:szCs w:val="20"/>
              </w:rPr>
            </w:pPr>
            <w:r w:rsidRPr="00F75D0E">
              <w:rPr>
                <w:rFonts w:ascii="Times New Roman" w:hAnsi="Times New Roman" w:cs="Times New Roman"/>
                <w:sz w:val="20"/>
                <w:szCs w:val="20"/>
              </w:rPr>
              <w:t>11.</w:t>
            </w:r>
          </w:p>
        </w:tc>
        <w:tc>
          <w:tcPr>
            <w:tcW w:w="8790" w:type="dxa"/>
          </w:tcPr>
          <w:p w14:paraId="45362F27" w14:textId="77777777" w:rsidR="00F75D0E" w:rsidRPr="00F75D0E" w:rsidRDefault="00F75D0E" w:rsidP="00F75D0E">
            <w:pPr>
              <w:contextualSpacing/>
              <w:rPr>
                <w:rFonts w:ascii="Times New Roman" w:eastAsia="Arial" w:hAnsi="Times New Roman" w:cs="Times New Roman"/>
                <w:b/>
                <w:bCs/>
                <w:color w:val="000000"/>
                <w:kern w:val="0"/>
                <w:sz w:val="20"/>
                <w:szCs w:val="20"/>
                <w:lang w:val="en-GB" w:eastAsia="ja-JP"/>
                <w14:ligatures w14:val="none"/>
              </w:rPr>
            </w:pPr>
            <w:r w:rsidRPr="00F75D0E">
              <w:rPr>
                <w:rFonts w:ascii="Times New Roman" w:eastAsia="Arial" w:hAnsi="Times New Roman" w:cs="Times New Roman"/>
                <w:b/>
                <w:bCs/>
                <w:color w:val="000000"/>
                <w:kern w:val="0"/>
                <w:sz w:val="20"/>
                <w:szCs w:val="20"/>
                <w:lang w:val="en-GB" w:eastAsia="ja-JP"/>
                <w14:ligatures w14:val="none"/>
              </w:rPr>
              <w:t>Backup solution</w:t>
            </w:r>
          </w:p>
          <w:p w14:paraId="1E9065C6" w14:textId="77777777" w:rsidR="00F75D0E" w:rsidRPr="00F75D0E" w:rsidRDefault="00F75D0E" w:rsidP="00F75D0E">
            <w:pPr>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SRV.14 The KVS system backup solution must support integration with Veeam Backup &amp; Replication or equivalent backup management software that provides:</w:t>
            </w:r>
          </w:p>
          <w:p w14:paraId="249D265D" w14:textId="77777777" w:rsidR="00F75D0E" w:rsidRPr="00F75D0E" w:rsidRDefault="00F75D0E" w:rsidP="006D2E76">
            <w:pPr>
              <w:numPr>
                <w:ilvl w:val="1"/>
                <w:numId w:val="25"/>
              </w:numPr>
              <w:ind w:left="457" w:hanging="425"/>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"Agent-based" or "Agentless backup" support for physical and/or virtual server components (VM/OS/Bare metal);</w:t>
            </w:r>
          </w:p>
          <w:p w14:paraId="3BD57190" w14:textId="77777777" w:rsidR="00F75D0E" w:rsidRPr="00F75D0E" w:rsidRDefault="00F75D0E" w:rsidP="006D2E76">
            <w:pPr>
              <w:numPr>
                <w:ilvl w:val="1"/>
                <w:numId w:val="25"/>
              </w:numPr>
              <w:ind w:left="457" w:hanging="425"/>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Full, incremental and differential backup copying with data de-duplication;</w:t>
            </w:r>
          </w:p>
          <w:p w14:paraId="06726880" w14:textId="77777777" w:rsidR="00F75D0E" w:rsidRPr="00F75D0E" w:rsidRDefault="00F75D0E" w:rsidP="006D2E76">
            <w:pPr>
              <w:numPr>
                <w:ilvl w:val="1"/>
                <w:numId w:val="25"/>
              </w:numPr>
              <w:ind w:left="457" w:hanging="425"/>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Replication capabilities to a geographically separated back-up infrastructure (DR site);</w:t>
            </w:r>
          </w:p>
          <w:p w14:paraId="6E1F990A" w14:textId="77777777" w:rsidR="00F75D0E" w:rsidRPr="00F75D0E" w:rsidRDefault="00F75D0E" w:rsidP="006D2E76">
            <w:pPr>
              <w:numPr>
                <w:ilvl w:val="1"/>
                <w:numId w:val="25"/>
              </w:numPr>
              <w:ind w:left="457" w:hanging="425"/>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"Backup" integrity check ("SureBackup" functionality).</w:t>
            </w:r>
          </w:p>
          <w:p w14:paraId="4D3F0AB8" w14:textId="77777777" w:rsidR="00F75D0E" w:rsidRPr="00F75D0E" w:rsidRDefault="00F75D0E" w:rsidP="00F75D0E">
            <w:pPr>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 xml:space="preserve">SRV.15 The Veeam solution should support encrypted data transmission and storage (AES-256), the ability to automatically execute copy schedules, and provide detailed </w:t>
            </w:r>
            <w:r w:rsidRPr="00F75D0E">
              <w:rPr>
                <w:rFonts w:ascii="Times New Roman" w:eastAsia="Arial" w:hAnsi="Times New Roman" w:cs="Times New Roman"/>
                <w:i/>
                <w:iCs/>
                <w:kern w:val="0"/>
                <w:sz w:val="20"/>
                <w:szCs w:val="20"/>
                <w:lang w:eastAsia="ja-JP"/>
                <w14:ligatures w14:val="none"/>
              </w:rPr>
              <w:t xml:space="preserve">reporting. </w:t>
            </w:r>
            <w:r w:rsidRPr="00F75D0E">
              <w:rPr>
                <w:rFonts w:ascii="Times New Roman" w:eastAsia="Arial" w:hAnsi="Times New Roman" w:cs="Times New Roman"/>
                <w:i/>
                <w:iCs/>
                <w:color w:val="000000"/>
                <w:kern w:val="0"/>
                <w:sz w:val="20"/>
                <w:szCs w:val="20"/>
                <w:lang w:eastAsia="ja-JP"/>
                <w14:ligatures w14:val="none"/>
              </w:rPr>
              <w:t>reporting) and alert mechanisms.</w:t>
            </w:r>
          </w:p>
          <w:p w14:paraId="068B18E0" w14:textId="77777777" w:rsidR="00F75D0E" w:rsidRPr="00F75D0E" w:rsidRDefault="00F75D0E" w:rsidP="00F75D0E">
            <w:pPr>
              <w:rPr>
                <w:rFonts w:ascii="Times New Roman" w:eastAsia="Arial" w:hAnsi="Times New Roman" w:cs="Times New Roman"/>
                <w:i/>
                <w:iCs/>
                <w:color w:val="000000"/>
                <w:kern w:val="0"/>
                <w:sz w:val="20"/>
                <w:szCs w:val="20"/>
                <w:lang w:eastAsia="ja-JP"/>
                <w14:ligatures w14:val="none"/>
              </w:rPr>
            </w:pPr>
            <w:r w:rsidRPr="00F75D0E">
              <w:rPr>
                <w:rFonts w:ascii="Times New Roman" w:eastAsia="Arial" w:hAnsi="Times New Roman" w:cs="Times New Roman"/>
                <w:i/>
                <w:iCs/>
                <w:color w:val="000000"/>
                <w:kern w:val="0"/>
                <w:sz w:val="20"/>
                <w:szCs w:val="20"/>
                <w:lang w:eastAsia="ja-JP"/>
                <w14:ligatures w14:val="none"/>
              </w:rPr>
              <w:t>SRV.16 Provide the ability to quickly restore critical VM components (files, configurations, VMs, or system images), including the ability to perform "Instant VM Recovery" in case of critical incidents.</w:t>
            </w:r>
          </w:p>
          <w:p w14:paraId="21460FA9"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p>
          <w:p w14:paraId="17D38869"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It is not clear whether the system is expected to simply integrate with an existing backup solution already operated by the customer (e.g. Veeam Backup &amp; Replication), or whether a complete backup solution must be delivered as part of the proposal. If delivery is required, it is also unclear whether this includes only the client software or the full Veeam server-side infrastructure.</w:t>
            </w:r>
          </w:p>
          <w:p w14:paraId="2924D899"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p>
          <w:p w14:paraId="05961EC2"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If the latter is expected, it should be noted that Veeam is a commercial licensed product, potentially involving annual subscription costs (SaaS or perpetual licensing with support), and may have platform requirements that do not align with all proposed system architectures (e.g. Linux-based environments).</w:t>
            </w:r>
          </w:p>
          <w:p w14:paraId="6B269C4A"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p>
          <w:p w14:paraId="4346BC57"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Therefore, clarification is needed on:</w:t>
            </w:r>
          </w:p>
          <w:p w14:paraId="0BB44062"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Whether Veeam (or equivalent) is already in use by the customer.</w:t>
            </w:r>
          </w:p>
          <w:p w14:paraId="1D169CDC"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Whether integration only is required, or whether the complete Veeam backup infrastructure must be included in the delivery.</w:t>
            </w:r>
          </w:p>
          <w:p w14:paraId="078C72AD"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r w:rsidRPr="00F75D0E">
              <w:rPr>
                <w:rFonts w:ascii="Times New Roman" w:eastAsia="Arial" w:hAnsi="Times New Roman" w:cs="Times New Roman"/>
                <w:color w:val="000000"/>
                <w:kern w:val="0"/>
                <w:sz w:val="20"/>
                <w:szCs w:val="20"/>
                <w:lang w:val="en-GB" w:eastAsia="ja-JP"/>
                <w14:ligatures w14:val="none"/>
              </w:rPr>
              <w:t>If a complete backup system is required, whether the use of open-source solutions would be acceptable.</w:t>
            </w:r>
          </w:p>
          <w:p w14:paraId="321806A7" w14:textId="77777777" w:rsidR="00F75D0E" w:rsidRPr="00F75D0E" w:rsidRDefault="00F75D0E" w:rsidP="00F75D0E">
            <w:pPr>
              <w:rPr>
                <w:rFonts w:ascii="Times New Roman" w:eastAsia="Arial" w:hAnsi="Times New Roman" w:cs="Times New Roman"/>
                <w:color w:val="000000"/>
                <w:kern w:val="0"/>
                <w:sz w:val="20"/>
                <w:szCs w:val="20"/>
                <w:lang w:val="en-GB" w:eastAsia="ja-JP"/>
                <w14:ligatures w14:val="none"/>
              </w:rPr>
            </w:pPr>
          </w:p>
          <w:p w14:paraId="5EC40A29" w14:textId="4A3CEAE3"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F75D0E">
              <w:rPr>
                <w:rFonts w:ascii="Times New Roman" w:eastAsia="Times New Roman" w:hAnsi="Times New Roman" w:cs="Times New Roman"/>
                <w:b/>
                <w:bCs/>
                <w:color w:val="1F1F1F"/>
                <w:kern w:val="0"/>
                <w:sz w:val="20"/>
                <w:szCs w:val="20"/>
                <w:lang w:eastAsia="lv-LV"/>
                <w14:ligatures w14:val="none"/>
              </w:rPr>
              <w:t>Rezerves kopēšanas risinājums</w:t>
            </w:r>
          </w:p>
          <w:p w14:paraId="5D83ED49"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SRV.14 KVS sistēmas rezerves kopēšanas risinājumam ir jāatbalsta integrācija ar Veeam Backup &amp; Replication vai līdzvērtīgu rezerves kopēšanas pārvaldības programmatūru, kas nodrošina:</w:t>
            </w:r>
          </w:p>
          <w:p w14:paraId="2932E861" w14:textId="008C9458" w:rsidR="00F75D0E" w:rsidRDefault="00F75D0E" w:rsidP="006D2E7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25"/>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"Uz aģentu balstītu" vai "bez aģenta rezerves kopēšanu" atbalstu fiziskām un/vai virtuālām servera komponentēm (VM/OS/Bare Metal);</w:t>
            </w:r>
          </w:p>
          <w:p w14:paraId="2109A96E" w14:textId="0AAD2F7A" w:rsidR="00F75D0E" w:rsidRDefault="00F75D0E" w:rsidP="006D2E7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25"/>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lastRenderedPageBreak/>
              <w:t>Pilnīgu, pakāpenisku un diferenciālu rezerves kopēšanu ar datu dedublikāciju;</w:t>
            </w:r>
          </w:p>
          <w:p w14:paraId="0AB5B2C9" w14:textId="069912C0" w:rsidR="00F75D0E" w:rsidRDefault="00F75D0E" w:rsidP="006D2E7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25"/>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Replikācijas iespējas uz ģeogrāfiski atdalītu rezerves kopēšanas infrastruktūru (DR vietni);</w:t>
            </w:r>
          </w:p>
          <w:p w14:paraId="779889FB" w14:textId="0D0E28FA" w:rsidR="00F75D0E" w:rsidRPr="00F75D0E" w:rsidRDefault="00F75D0E" w:rsidP="006D2E7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7" w:hanging="425"/>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"Rezerves kopēšanas" integritātes pārbaudi ("SureBackup" funkcionalitāte).</w:t>
            </w:r>
          </w:p>
          <w:p w14:paraId="31F24E88"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p>
          <w:p w14:paraId="37BB840F"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SRV.15 Veeam risinājumam ir jāatbalsta šifrēta datu pārraide un glabāšana (AES-256), iespēja automātiski izpildīt kopēšanas grafikus un nodrošināt detalizētu pārskatu sniegšanu (atskaites) un brīdināšanas mehānismus.</w:t>
            </w:r>
          </w:p>
          <w:p w14:paraId="2FC60652"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p>
          <w:p w14:paraId="5AED4D95"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F75D0E">
              <w:rPr>
                <w:rFonts w:ascii="Times New Roman" w:eastAsia="Times New Roman" w:hAnsi="Times New Roman" w:cs="Times New Roman"/>
                <w:i/>
                <w:iCs/>
                <w:color w:val="1F1F1F"/>
                <w:kern w:val="0"/>
                <w:sz w:val="20"/>
                <w:szCs w:val="20"/>
                <w:lang w:eastAsia="lv-LV"/>
                <w14:ligatures w14:val="none"/>
              </w:rPr>
              <w:t>SRV.16 Nodrošina iespēju ātri atjaunot kritiskas VM komponentes (failus, konfigurācijas, VM vai sistēmas attēlus), tostarp iespēju veikt "tūlītēju VM atkopšanu" kritisku incidentu gadījumā.</w:t>
            </w:r>
          </w:p>
          <w:p w14:paraId="5CC62624"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p>
          <w:p w14:paraId="38B22B30"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Nav skaidrs, vai sistēmai ir paredzēts vienkārši integrēties ar esošu rezerves kopēšanas risinājumu, ko jau pārvalda klients (piemēram, Veeam Backup &amp; Replication), vai arī pilnīgs rezerves kopēšanas risinājums ir jāiekļauj piedāvājumā. Ja piegāde ir nepieciešama, nav arī skaidrs, vai tas ietver tikai klienta programmatūru vai pilnu Veeam servera puses infrastruktūru.</w:t>
            </w:r>
          </w:p>
          <w:p w14:paraId="262FB0CC"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0E9E4C38"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Ja tiek sagaidīts pēdējais variants, jāatzīmē, ka Veeam ir komerciāli licencēts produkts, kas potenciāli ietver ikgadējas abonēšanas izmaksas (SaaS vai pastāvīgā licencēšana ar atbalstu), un tam var būt platformas prasības, kas neatbilst visām ierosinātajām sistēmas arhitektūrām (piemēram, Linux vidēm).</w:t>
            </w:r>
          </w:p>
          <w:p w14:paraId="69DEA61B"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1D9748A1"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Tāpēc ir nepieciešams precizējums par:</w:t>
            </w:r>
          </w:p>
          <w:p w14:paraId="4FCA14C4"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Vai klients jau izmanto Veeam (vai līdzvērtīgu)?</w:t>
            </w:r>
          </w:p>
          <w:p w14:paraId="168B7999" w14:textId="77777777" w:rsidR="00F75D0E" w:rsidRPr="00F75D0E" w:rsidRDefault="00F75D0E" w:rsidP="00F75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Vai ir nepieciešama tikai integrācija vai arī piegādē ir jāiekļauj visa Veeam rezerves kopēšanas infrastruktūra?</w:t>
            </w:r>
          </w:p>
          <w:p w14:paraId="7E62B9A3" w14:textId="28F9E5AA" w:rsidR="000615C9" w:rsidRPr="00BC6210" w:rsidRDefault="00F75D0E" w:rsidP="00BC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F75D0E">
              <w:rPr>
                <w:rFonts w:ascii="Times New Roman" w:eastAsia="Times New Roman" w:hAnsi="Times New Roman" w:cs="Times New Roman"/>
                <w:color w:val="1F1F1F"/>
                <w:kern w:val="0"/>
                <w:sz w:val="20"/>
                <w:szCs w:val="20"/>
                <w:lang w:eastAsia="lv-LV"/>
                <w14:ligatures w14:val="none"/>
              </w:rPr>
              <w:t>Ja ir nepieciešama pilnīga rezerves kopēšanas sistēma, vai atvērtā pirmkoda risinājumu izmantošana būtu pieņemama.</w:t>
            </w:r>
          </w:p>
        </w:tc>
        <w:tc>
          <w:tcPr>
            <w:tcW w:w="4575" w:type="dxa"/>
          </w:tcPr>
          <w:p w14:paraId="474C2424" w14:textId="63666B59" w:rsidR="000615C9" w:rsidRPr="00BE2522" w:rsidRDefault="0021796C" w:rsidP="00F75D0E">
            <w:pPr>
              <w:rPr>
                <w:rFonts w:ascii="Times New Roman" w:hAnsi="Times New Roman" w:cs="Times New Roman"/>
                <w:sz w:val="20"/>
                <w:szCs w:val="20"/>
              </w:rPr>
            </w:pPr>
            <w:r w:rsidRPr="004F1EF0">
              <w:rPr>
                <w:rFonts w:ascii="Times New Roman" w:hAnsi="Times New Roman" w:cs="Times New Roman"/>
                <w:sz w:val="20"/>
                <w:szCs w:val="20"/>
              </w:rPr>
              <w:lastRenderedPageBreak/>
              <w:t xml:space="preserve">Iepirkuma 1.daļas un 2.daļas </w:t>
            </w:r>
            <w:r w:rsidR="0015193B" w:rsidRPr="004F1EF0">
              <w:rPr>
                <w:rFonts w:ascii="Times New Roman" w:hAnsi="Times New Roman" w:cs="Times New Roman"/>
                <w:sz w:val="20"/>
                <w:szCs w:val="20"/>
              </w:rPr>
              <w:t xml:space="preserve">Tehniskās specifikācijas punkts </w:t>
            </w:r>
            <w:r w:rsidR="00C20444" w:rsidRPr="004F1EF0">
              <w:rPr>
                <w:rFonts w:ascii="Times New Roman" w:hAnsi="Times New Roman" w:cs="Times New Roman"/>
                <w:sz w:val="20"/>
                <w:szCs w:val="20"/>
              </w:rPr>
              <w:t>SRV.14</w:t>
            </w:r>
            <w:r w:rsidR="00204D2A" w:rsidRPr="004F1EF0">
              <w:rPr>
                <w:rFonts w:ascii="Times New Roman" w:hAnsi="Times New Roman" w:cs="Times New Roman"/>
                <w:sz w:val="20"/>
                <w:szCs w:val="20"/>
              </w:rPr>
              <w:t xml:space="preserve"> tiks</w:t>
            </w:r>
            <w:r w:rsidR="00B31EB0" w:rsidRPr="004F1EF0">
              <w:rPr>
                <w:rFonts w:ascii="Times New Roman" w:hAnsi="Times New Roman" w:cs="Times New Roman"/>
                <w:sz w:val="20"/>
                <w:szCs w:val="20"/>
              </w:rPr>
              <w:t xml:space="preserve"> precizēts,</w:t>
            </w:r>
            <w:r w:rsidR="00204D2A" w:rsidRPr="004F1EF0">
              <w:rPr>
                <w:rFonts w:ascii="Times New Roman" w:hAnsi="Times New Roman" w:cs="Times New Roman"/>
                <w:sz w:val="20"/>
                <w:szCs w:val="20"/>
              </w:rPr>
              <w:t xml:space="preserve"> iz</w:t>
            </w:r>
            <w:r w:rsidR="00B31EB0" w:rsidRPr="004F1EF0">
              <w:rPr>
                <w:rFonts w:ascii="Times New Roman" w:hAnsi="Times New Roman" w:cs="Times New Roman"/>
                <w:sz w:val="20"/>
                <w:szCs w:val="20"/>
              </w:rPr>
              <w:t>sakot to</w:t>
            </w:r>
            <w:r w:rsidR="00204D2A" w:rsidRPr="004F1EF0">
              <w:rPr>
                <w:rFonts w:ascii="Times New Roman" w:hAnsi="Times New Roman" w:cs="Times New Roman"/>
                <w:sz w:val="20"/>
                <w:szCs w:val="20"/>
              </w:rPr>
              <w:t xml:space="preserve"> šādā </w:t>
            </w:r>
            <w:r w:rsidR="00204D2A" w:rsidRPr="00BE2522">
              <w:rPr>
                <w:rFonts w:ascii="Times New Roman" w:hAnsi="Times New Roman" w:cs="Times New Roman"/>
                <w:sz w:val="20"/>
                <w:szCs w:val="20"/>
              </w:rPr>
              <w:t>redakcijā:</w:t>
            </w:r>
          </w:p>
          <w:p w14:paraId="6FF395F2" w14:textId="0CB3ADBB" w:rsidR="00C20444" w:rsidRPr="00BE2522" w:rsidRDefault="00723E41" w:rsidP="00F75D0E">
            <w:pPr>
              <w:rPr>
                <w:rFonts w:ascii="Times New Roman" w:hAnsi="Times New Roman" w:cs="Times New Roman"/>
                <w:sz w:val="20"/>
                <w:szCs w:val="20"/>
              </w:rPr>
            </w:pPr>
            <w:r w:rsidRPr="00BE2522">
              <w:rPr>
                <w:rFonts w:ascii="Times New Roman" w:hAnsi="Times New Roman" w:cs="Times New Roman"/>
                <w:sz w:val="20"/>
                <w:szCs w:val="20"/>
              </w:rPr>
              <w:t>KSV sistēmai jānodrošina integrācija ar rezerves kopēšanas pārvaldības risinājumu, piemēram, Veeam Backup &amp; Replication vai tam ekvivalentu, kas nodrošina šādas funkcijas:</w:t>
            </w:r>
          </w:p>
          <w:p w14:paraId="3F0C0225" w14:textId="6AF7B50E" w:rsidR="00043D07" w:rsidRPr="00BE2522" w:rsidRDefault="00043D07" w:rsidP="00F767D8">
            <w:pPr>
              <w:pStyle w:val="ListParagraph"/>
              <w:numPr>
                <w:ilvl w:val="1"/>
                <w:numId w:val="6"/>
              </w:numPr>
              <w:ind w:left="276" w:hanging="276"/>
              <w:rPr>
                <w:rFonts w:ascii="Times New Roman" w:hAnsi="Times New Roman" w:cs="Times New Roman"/>
                <w:sz w:val="20"/>
                <w:szCs w:val="20"/>
              </w:rPr>
            </w:pPr>
            <w:r w:rsidRPr="00BE2522">
              <w:rPr>
                <w:rFonts w:ascii="Times New Roman" w:hAnsi="Times New Roman" w:cs="Times New Roman"/>
                <w:sz w:val="20"/>
                <w:szCs w:val="20"/>
              </w:rPr>
              <w:t>“Agent-based” vai “Agentless backup” atbalstu fiziskām un/vai virtuālām serveru komponentēm (VM/OS/Bare metal)</w:t>
            </w:r>
            <w:r w:rsidR="002C1D6A">
              <w:rPr>
                <w:rFonts w:ascii="Times New Roman" w:hAnsi="Times New Roman" w:cs="Times New Roman"/>
                <w:sz w:val="20"/>
                <w:szCs w:val="20"/>
              </w:rPr>
              <w:t>.</w:t>
            </w:r>
          </w:p>
          <w:p w14:paraId="4ABB17B6" w14:textId="13E6EBF6" w:rsidR="00043D07" w:rsidRPr="00BE2522" w:rsidRDefault="00043D07" w:rsidP="00043D07">
            <w:pPr>
              <w:pStyle w:val="ListParagraph"/>
              <w:numPr>
                <w:ilvl w:val="1"/>
                <w:numId w:val="6"/>
              </w:numPr>
              <w:ind w:left="276" w:hanging="276"/>
              <w:rPr>
                <w:rFonts w:ascii="Times New Roman" w:hAnsi="Times New Roman" w:cs="Times New Roman"/>
                <w:sz w:val="20"/>
                <w:szCs w:val="20"/>
              </w:rPr>
            </w:pPr>
            <w:r w:rsidRPr="00BE2522">
              <w:rPr>
                <w:rFonts w:ascii="Times New Roman" w:hAnsi="Times New Roman" w:cs="Times New Roman"/>
                <w:sz w:val="20"/>
                <w:szCs w:val="20"/>
              </w:rPr>
              <w:t>Pilnu, inkrementālu un diferenciālu rezerves kopēšanu ar datu de-duplikāciju</w:t>
            </w:r>
            <w:r w:rsidR="002C1D6A">
              <w:rPr>
                <w:rFonts w:ascii="Times New Roman" w:hAnsi="Times New Roman" w:cs="Times New Roman"/>
                <w:sz w:val="20"/>
                <w:szCs w:val="20"/>
              </w:rPr>
              <w:t>.</w:t>
            </w:r>
          </w:p>
          <w:p w14:paraId="06898BE5" w14:textId="4B9ABDC4" w:rsidR="00043D07" w:rsidRPr="00BE2522" w:rsidRDefault="00043D07" w:rsidP="00043D07">
            <w:pPr>
              <w:pStyle w:val="ListParagraph"/>
              <w:numPr>
                <w:ilvl w:val="1"/>
                <w:numId w:val="6"/>
              </w:numPr>
              <w:ind w:left="276" w:hanging="276"/>
              <w:rPr>
                <w:rFonts w:ascii="Times New Roman" w:hAnsi="Times New Roman" w:cs="Times New Roman"/>
                <w:sz w:val="20"/>
                <w:szCs w:val="20"/>
              </w:rPr>
            </w:pPr>
            <w:r w:rsidRPr="00BE2522">
              <w:rPr>
                <w:rFonts w:ascii="Times New Roman" w:hAnsi="Times New Roman" w:cs="Times New Roman"/>
                <w:sz w:val="20"/>
                <w:szCs w:val="20"/>
              </w:rPr>
              <w:t>Replikācijas iespējas uz ģeogrāfiski nošķirtu rezerves infrastruktūru (DR site)</w:t>
            </w:r>
            <w:r w:rsidR="002C1D6A">
              <w:rPr>
                <w:rFonts w:ascii="Times New Roman" w:hAnsi="Times New Roman" w:cs="Times New Roman"/>
                <w:sz w:val="20"/>
                <w:szCs w:val="20"/>
              </w:rPr>
              <w:t>.</w:t>
            </w:r>
          </w:p>
          <w:p w14:paraId="557EE658" w14:textId="42A65970" w:rsidR="00043D07" w:rsidRPr="00BE2522" w:rsidRDefault="00043D07" w:rsidP="00043D07">
            <w:pPr>
              <w:pStyle w:val="ListParagraph"/>
              <w:numPr>
                <w:ilvl w:val="1"/>
                <w:numId w:val="6"/>
              </w:numPr>
              <w:ind w:left="276" w:hanging="276"/>
              <w:rPr>
                <w:rFonts w:ascii="Times New Roman" w:hAnsi="Times New Roman" w:cs="Times New Roman"/>
                <w:sz w:val="20"/>
                <w:szCs w:val="20"/>
              </w:rPr>
            </w:pPr>
            <w:r w:rsidRPr="00BE2522">
              <w:rPr>
                <w:rFonts w:ascii="Times New Roman" w:hAnsi="Times New Roman" w:cs="Times New Roman"/>
                <w:sz w:val="20"/>
                <w:szCs w:val="20"/>
              </w:rPr>
              <w:t>“Backup” integritātes pārbaudi (“SureBackup” funkcionalitāte).</w:t>
            </w:r>
          </w:p>
          <w:p w14:paraId="1B948B31" w14:textId="1FAD8F13" w:rsidR="00D03A8C" w:rsidRPr="00BE2522" w:rsidRDefault="00D3269E" w:rsidP="00D03A8C">
            <w:pPr>
              <w:rPr>
                <w:rFonts w:ascii="Times New Roman" w:hAnsi="Times New Roman" w:cs="Times New Roman"/>
                <w:sz w:val="20"/>
                <w:szCs w:val="20"/>
              </w:rPr>
            </w:pPr>
            <w:r w:rsidRPr="00BE2522">
              <w:rPr>
                <w:rFonts w:ascii="Times New Roman" w:hAnsi="Times New Roman" w:cs="Times New Roman"/>
                <w:sz w:val="20"/>
                <w:szCs w:val="20"/>
              </w:rPr>
              <w:br/>
            </w:r>
            <w:r w:rsidR="00D03A8C" w:rsidRPr="00BE2522">
              <w:rPr>
                <w:rFonts w:ascii="Times New Roman" w:hAnsi="Times New Roman" w:cs="Times New Roman"/>
                <w:sz w:val="20"/>
                <w:szCs w:val="20"/>
              </w:rPr>
              <w:t xml:space="preserve">Iepirkuma 1.daļas un 2.daļas Tehniskās specifikācijas punkts SRV.15 tiks </w:t>
            </w:r>
            <w:r w:rsidR="00B31EB0" w:rsidRPr="00BE2522">
              <w:rPr>
                <w:rFonts w:ascii="Times New Roman" w:hAnsi="Times New Roman" w:cs="Times New Roman"/>
                <w:sz w:val="20"/>
                <w:szCs w:val="20"/>
              </w:rPr>
              <w:t xml:space="preserve">precizēts, </w:t>
            </w:r>
            <w:r w:rsidR="00D03A8C" w:rsidRPr="00BE2522">
              <w:rPr>
                <w:rFonts w:ascii="Times New Roman" w:hAnsi="Times New Roman" w:cs="Times New Roman"/>
                <w:sz w:val="20"/>
                <w:szCs w:val="20"/>
              </w:rPr>
              <w:t>iz</w:t>
            </w:r>
            <w:r w:rsidR="00B31EB0" w:rsidRPr="00BE2522">
              <w:rPr>
                <w:rFonts w:ascii="Times New Roman" w:hAnsi="Times New Roman" w:cs="Times New Roman"/>
                <w:sz w:val="20"/>
                <w:szCs w:val="20"/>
              </w:rPr>
              <w:t>sakot to</w:t>
            </w:r>
            <w:r w:rsidR="00D03A8C" w:rsidRPr="00BE2522">
              <w:rPr>
                <w:rFonts w:ascii="Times New Roman" w:hAnsi="Times New Roman" w:cs="Times New Roman"/>
                <w:sz w:val="20"/>
                <w:szCs w:val="20"/>
              </w:rPr>
              <w:t xml:space="preserve"> šādā redakcijā:</w:t>
            </w:r>
          </w:p>
          <w:p w14:paraId="3FB69611" w14:textId="3EDC5DF3" w:rsidR="00D3269E" w:rsidRPr="004F1EF0" w:rsidRDefault="003C4006" w:rsidP="00043D07">
            <w:pPr>
              <w:rPr>
                <w:rFonts w:ascii="Times New Roman" w:hAnsi="Times New Roman" w:cs="Times New Roman"/>
                <w:sz w:val="20"/>
                <w:szCs w:val="20"/>
              </w:rPr>
            </w:pPr>
            <w:r w:rsidRPr="00BE2522">
              <w:rPr>
                <w:rFonts w:ascii="Times New Roman" w:hAnsi="Times New Roman" w:cs="Times New Roman"/>
                <w:sz w:val="20"/>
                <w:szCs w:val="20"/>
              </w:rPr>
              <w:t>Atbilstoši KSV sistēmas konfigurācijai un prasībām, j</w:t>
            </w:r>
            <w:r w:rsidR="008739BD" w:rsidRPr="00BE2522">
              <w:rPr>
                <w:rFonts w:ascii="Times New Roman" w:hAnsi="Times New Roman" w:cs="Times New Roman"/>
                <w:sz w:val="20"/>
                <w:szCs w:val="20"/>
              </w:rPr>
              <w:t>āievieš pilnī</w:t>
            </w:r>
            <w:r w:rsidRPr="00BE2522">
              <w:rPr>
                <w:rFonts w:ascii="Times New Roman" w:hAnsi="Times New Roman" w:cs="Times New Roman"/>
                <w:sz w:val="20"/>
                <w:szCs w:val="20"/>
              </w:rPr>
              <w:t>vērtīgs</w:t>
            </w:r>
            <w:r w:rsidR="008739BD" w:rsidRPr="00BE2522">
              <w:rPr>
                <w:rFonts w:ascii="Times New Roman" w:hAnsi="Times New Roman" w:cs="Times New Roman"/>
                <w:sz w:val="20"/>
                <w:szCs w:val="20"/>
              </w:rPr>
              <w:t xml:space="preserve"> r</w:t>
            </w:r>
            <w:r w:rsidR="000D2610" w:rsidRPr="00BE2522">
              <w:rPr>
                <w:rFonts w:ascii="Times New Roman" w:hAnsi="Times New Roman" w:cs="Times New Roman"/>
                <w:sz w:val="20"/>
                <w:szCs w:val="20"/>
              </w:rPr>
              <w:t>ezerves kopēšanas risinājum</w:t>
            </w:r>
            <w:r w:rsidR="00DD1A26" w:rsidRPr="00BE2522">
              <w:rPr>
                <w:rFonts w:ascii="Times New Roman" w:hAnsi="Times New Roman" w:cs="Times New Roman"/>
                <w:sz w:val="20"/>
                <w:szCs w:val="20"/>
              </w:rPr>
              <w:t>s</w:t>
            </w:r>
            <w:r w:rsidR="00CD1B74" w:rsidRPr="00BE2522">
              <w:rPr>
                <w:rFonts w:ascii="Times New Roman" w:hAnsi="Times New Roman" w:cs="Times New Roman"/>
                <w:sz w:val="20"/>
                <w:szCs w:val="20"/>
              </w:rPr>
              <w:t xml:space="preserve"> (serveris, </w:t>
            </w:r>
            <w:r w:rsidR="00982601" w:rsidRPr="00BE2522">
              <w:rPr>
                <w:rFonts w:ascii="Times New Roman" w:hAnsi="Times New Roman" w:cs="Times New Roman"/>
                <w:sz w:val="20"/>
                <w:szCs w:val="20"/>
              </w:rPr>
              <w:t>programmatūra, licences</w:t>
            </w:r>
            <w:r w:rsidRPr="00BE2522">
              <w:rPr>
                <w:rFonts w:ascii="Times New Roman" w:hAnsi="Times New Roman" w:cs="Times New Roman"/>
                <w:sz w:val="20"/>
                <w:szCs w:val="20"/>
              </w:rPr>
              <w:t>, u.c.</w:t>
            </w:r>
            <w:r w:rsidR="00982601" w:rsidRPr="00BE2522">
              <w:rPr>
                <w:rFonts w:ascii="Times New Roman" w:hAnsi="Times New Roman" w:cs="Times New Roman"/>
                <w:sz w:val="20"/>
                <w:szCs w:val="20"/>
              </w:rPr>
              <w:t>),</w:t>
            </w:r>
            <w:r w:rsidR="00DD1A26" w:rsidRPr="00BE2522">
              <w:rPr>
                <w:rFonts w:ascii="Times New Roman" w:hAnsi="Times New Roman" w:cs="Times New Roman"/>
                <w:sz w:val="20"/>
                <w:szCs w:val="20"/>
              </w:rPr>
              <w:t xml:space="preserve"> kuram </w:t>
            </w:r>
            <w:r w:rsidR="000D2610" w:rsidRPr="00BE2522">
              <w:rPr>
                <w:rFonts w:ascii="Times New Roman" w:hAnsi="Times New Roman" w:cs="Times New Roman"/>
                <w:sz w:val="20"/>
                <w:szCs w:val="20"/>
              </w:rPr>
              <w:t>jānodrošina</w:t>
            </w:r>
            <w:r w:rsidR="000B36DD" w:rsidRPr="00BE2522">
              <w:rPr>
                <w:rFonts w:ascii="Times New Roman" w:hAnsi="Times New Roman" w:cs="Times New Roman"/>
                <w:sz w:val="20"/>
                <w:szCs w:val="20"/>
              </w:rPr>
              <w:t xml:space="preserve"> šifrēta datu pārraide un glabāšana (AES-256), iespēja automātiski izpildīt kopiju grafikus un jānodrošina detalizēti atskaišu (angļu val. reporting) un brīdinājumu mehānismi.</w:t>
            </w:r>
          </w:p>
          <w:p w14:paraId="222E3104" w14:textId="77777777" w:rsidR="000D2610" w:rsidRPr="004F1EF0" w:rsidRDefault="000D2610" w:rsidP="00043D07">
            <w:pPr>
              <w:rPr>
                <w:rFonts w:ascii="Times New Roman" w:hAnsi="Times New Roman" w:cs="Times New Roman"/>
                <w:sz w:val="20"/>
                <w:szCs w:val="20"/>
              </w:rPr>
            </w:pPr>
          </w:p>
          <w:p w14:paraId="2C7893A8" w14:textId="4FD59D1A" w:rsidR="000B36DD" w:rsidRPr="004F1EF0" w:rsidRDefault="005A5A36" w:rsidP="00043D07">
            <w:pPr>
              <w:rPr>
                <w:rFonts w:ascii="Times New Roman" w:hAnsi="Times New Roman" w:cs="Times New Roman"/>
                <w:sz w:val="20"/>
                <w:szCs w:val="20"/>
              </w:rPr>
            </w:pPr>
            <w:r w:rsidRPr="004957EA">
              <w:rPr>
                <w:rFonts w:ascii="Times New Roman" w:hAnsi="Times New Roman" w:cs="Times New Roman"/>
                <w:sz w:val="20"/>
                <w:szCs w:val="20"/>
              </w:rPr>
              <w:t>Iepirkuma 1.daļas un 2.daļas Tehniskās specifikācijas punkts SRV.1</w:t>
            </w:r>
            <w:r w:rsidR="00B46DF5" w:rsidRPr="004957EA">
              <w:rPr>
                <w:rFonts w:ascii="Times New Roman" w:hAnsi="Times New Roman" w:cs="Times New Roman"/>
                <w:sz w:val="20"/>
                <w:szCs w:val="20"/>
              </w:rPr>
              <w:t>6</w:t>
            </w:r>
            <w:r w:rsidRPr="004957EA">
              <w:rPr>
                <w:rFonts w:ascii="Times New Roman" w:hAnsi="Times New Roman" w:cs="Times New Roman"/>
                <w:sz w:val="20"/>
                <w:szCs w:val="20"/>
              </w:rPr>
              <w:t xml:space="preserve"> </w:t>
            </w:r>
            <w:r w:rsidR="00B46DF5" w:rsidRPr="004957EA">
              <w:rPr>
                <w:rFonts w:ascii="Times New Roman" w:hAnsi="Times New Roman" w:cs="Times New Roman"/>
                <w:sz w:val="20"/>
                <w:szCs w:val="20"/>
              </w:rPr>
              <w:t>ne</w:t>
            </w:r>
            <w:r w:rsidRPr="004957EA">
              <w:rPr>
                <w:rFonts w:ascii="Times New Roman" w:hAnsi="Times New Roman" w:cs="Times New Roman"/>
                <w:sz w:val="20"/>
                <w:szCs w:val="20"/>
              </w:rPr>
              <w:t xml:space="preserve">tiks </w:t>
            </w:r>
            <w:r w:rsidR="00B46DF5" w:rsidRPr="004957EA">
              <w:rPr>
                <w:rFonts w:ascii="Times New Roman" w:hAnsi="Times New Roman" w:cs="Times New Roman"/>
                <w:sz w:val="20"/>
                <w:szCs w:val="20"/>
              </w:rPr>
              <w:t>mainīts.</w:t>
            </w:r>
          </w:p>
        </w:tc>
      </w:tr>
      <w:tr w:rsidR="000615C9" w:rsidRPr="00291969" w14:paraId="600F1F48" w14:textId="77777777" w:rsidTr="00081CF3">
        <w:tc>
          <w:tcPr>
            <w:tcW w:w="1319" w:type="dxa"/>
          </w:tcPr>
          <w:p w14:paraId="069B183C" w14:textId="7A77B0AD" w:rsidR="000615C9" w:rsidRPr="00291969" w:rsidRDefault="00BC6210" w:rsidP="00291969">
            <w:pPr>
              <w:rPr>
                <w:rFonts w:ascii="Times New Roman" w:hAnsi="Times New Roman" w:cs="Times New Roman"/>
                <w:sz w:val="20"/>
                <w:szCs w:val="20"/>
              </w:rPr>
            </w:pPr>
            <w:r w:rsidRPr="00291969">
              <w:rPr>
                <w:rFonts w:ascii="Times New Roman" w:hAnsi="Times New Roman" w:cs="Times New Roman"/>
                <w:sz w:val="20"/>
                <w:szCs w:val="20"/>
              </w:rPr>
              <w:t>12.</w:t>
            </w:r>
          </w:p>
        </w:tc>
        <w:tc>
          <w:tcPr>
            <w:tcW w:w="8790" w:type="dxa"/>
          </w:tcPr>
          <w:p w14:paraId="2308AE13" w14:textId="77777777" w:rsidR="00291969" w:rsidRPr="00291969" w:rsidRDefault="00291969" w:rsidP="00291969">
            <w:pPr>
              <w:contextualSpacing/>
              <w:rPr>
                <w:rFonts w:ascii="Times New Roman" w:eastAsia="Arial" w:hAnsi="Times New Roman" w:cs="Times New Roman"/>
                <w:b/>
                <w:bCs/>
                <w:color w:val="000000"/>
                <w:kern w:val="0"/>
                <w:sz w:val="20"/>
                <w:szCs w:val="20"/>
                <w:lang w:val="en-GB" w:eastAsia="ja-JP"/>
                <w14:ligatures w14:val="none"/>
              </w:rPr>
            </w:pPr>
            <w:r w:rsidRPr="00291969">
              <w:rPr>
                <w:rFonts w:ascii="Times New Roman" w:eastAsia="Arial" w:hAnsi="Times New Roman" w:cs="Times New Roman"/>
                <w:b/>
                <w:bCs/>
                <w:color w:val="000000"/>
                <w:kern w:val="0"/>
                <w:sz w:val="20"/>
                <w:szCs w:val="20"/>
                <w:lang w:val="en-GB" w:eastAsia="ja-JP"/>
                <w14:ligatures w14:val="none"/>
              </w:rPr>
              <w:t>Multi-factor authentication</w:t>
            </w:r>
          </w:p>
          <w:p w14:paraId="1F0AE30D" w14:textId="77777777" w:rsidR="00291969" w:rsidRPr="00291969" w:rsidRDefault="00291969" w:rsidP="00291969">
            <w:pPr>
              <w:rPr>
                <w:rFonts w:ascii="Times New Roman" w:eastAsia="Arial" w:hAnsi="Times New Roman" w:cs="Times New Roman"/>
                <w:i/>
                <w:iCs/>
                <w:color w:val="000000"/>
                <w:kern w:val="0"/>
                <w:sz w:val="20"/>
                <w:szCs w:val="20"/>
                <w:lang w:eastAsia="ja-JP"/>
                <w14:ligatures w14:val="none"/>
              </w:rPr>
            </w:pPr>
            <w:r w:rsidRPr="00291969">
              <w:rPr>
                <w:rFonts w:ascii="Times New Roman" w:eastAsia="Arial" w:hAnsi="Times New Roman" w:cs="Times New Roman"/>
                <w:i/>
                <w:iCs/>
                <w:color w:val="000000"/>
                <w:kern w:val="0"/>
                <w:sz w:val="20"/>
                <w:szCs w:val="20"/>
                <w:lang w:eastAsia="ja-JP"/>
                <w14:ligatures w14:val="none"/>
              </w:rPr>
              <w:t>CYBR.3 The system should support multi-factor authentication (MFA) configuration, providing support for modern authentication protocols (e.g., TOTP, FIDO2).</w:t>
            </w:r>
          </w:p>
          <w:p w14:paraId="7FB51C85" w14:textId="77777777" w:rsidR="00291969" w:rsidRPr="00291969" w:rsidRDefault="00291969" w:rsidP="00291969">
            <w:pPr>
              <w:rPr>
                <w:rFonts w:ascii="Times New Roman" w:eastAsia="Arial" w:hAnsi="Times New Roman" w:cs="Times New Roman"/>
                <w:color w:val="000000"/>
                <w:kern w:val="0"/>
                <w:sz w:val="20"/>
                <w:szCs w:val="20"/>
                <w:lang w:val="en-GB" w:eastAsia="ja-JP"/>
                <w14:ligatures w14:val="none"/>
              </w:rPr>
            </w:pPr>
          </w:p>
          <w:p w14:paraId="6214205D" w14:textId="77777777" w:rsidR="00291969" w:rsidRPr="00291969" w:rsidRDefault="00291969" w:rsidP="00291969">
            <w:pPr>
              <w:rPr>
                <w:rFonts w:ascii="Times New Roman" w:eastAsia="Arial" w:hAnsi="Times New Roman" w:cs="Times New Roman"/>
                <w:color w:val="000000"/>
                <w:kern w:val="0"/>
                <w:sz w:val="20"/>
                <w:szCs w:val="20"/>
                <w:lang w:val="en-GB" w:eastAsia="ja-JP"/>
                <w14:ligatures w14:val="none"/>
              </w:rPr>
            </w:pPr>
            <w:r w:rsidRPr="00291969">
              <w:rPr>
                <w:rFonts w:ascii="Times New Roman" w:eastAsia="Arial" w:hAnsi="Times New Roman" w:cs="Times New Roman"/>
                <w:color w:val="000000"/>
                <w:kern w:val="0"/>
                <w:sz w:val="20"/>
                <w:szCs w:val="20"/>
                <w:lang w:val="en-GB" w:eastAsia="ja-JP"/>
                <w14:ligatures w14:val="none"/>
              </w:rPr>
              <w:t>It is unclear whether the requirement is for integration with the customer’s existing Identity Provider (IdP) as the Service Provider, or if the full MFA solution needs to be supplied.</w:t>
            </w:r>
          </w:p>
          <w:p w14:paraId="392A67FA" w14:textId="77777777" w:rsidR="00291969" w:rsidRPr="00291969" w:rsidRDefault="00291969" w:rsidP="00291969">
            <w:pPr>
              <w:rPr>
                <w:rFonts w:ascii="Times New Roman" w:eastAsia="Arial" w:hAnsi="Times New Roman" w:cs="Times New Roman"/>
                <w:color w:val="000000"/>
                <w:kern w:val="0"/>
                <w:sz w:val="20"/>
                <w:szCs w:val="20"/>
                <w:lang w:val="en-GB" w:eastAsia="ja-JP"/>
                <w14:ligatures w14:val="none"/>
              </w:rPr>
            </w:pPr>
          </w:p>
          <w:p w14:paraId="2AE3B3A5" w14:textId="77777777" w:rsidR="00291969" w:rsidRPr="00291969" w:rsidRDefault="00291969" w:rsidP="0029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color w:val="1F1F1F"/>
                <w:kern w:val="0"/>
                <w:sz w:val="20"/>
                <w:szCs w:val="20"/>
                <w:lang w:eastAsia="lv-LV"/>
                <w14:ligatures w14:val="none"/>
              </w:rPr>
            </w:pPr>
            <w:r w:rsidRPr="00291969">
              <w:rPr>
                <w:rFonts w:ascii="Times New Roman" w:eastAsia="Times New Roman" w:hAnsi="Times New Roman" w:cs="Times New Roman"/>
                <w:b/>
                <w:bCs/>
                <w:color w:val="1F1F1F"/>
                <w:kern w:val="0"/>
                <w:sz w:val="20"/>
                <w:szCs w:val="20"/>
                <w:lang w:eastAsia="lv-LV"/>
                <w14:ligatures w14:val="none"/>
              </w:rPr>
              <w:t>Daudzfaktoru autentifikācija</w:t>
            </w:r>
          </w:p>
          <w:p w14:paraId="7C6F81E7" w14:textId="77777777" w:rsidR="00291969" w:rsidRPr="00291969" w:rsidRDefault="00291969" w:rsidP="0029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291969">
              <w:rPr>
                <w:rFonts w:ascii="Times New Roman" w:eastAsia="Times New Roman" w:hAnsi="Times New Roman" w:cs="Times New Roman"/>
                <w:i/>
                <w:iCs/>
                <w:color w:val="1F1F1F"/>
                <w:kern w:val="0"/>
                <w:sz w:val="20"/>
                <w:szCs w:val="20"/>
                <w:lang w:eastAsia="lv-LV"/>
                <w14:ligatures w14:val="none"/>
              </w:rPr>
              <w:t>CYBR.3 Sistēmai jāatbalsta daudzfaktoru autentifikācijas (MFA) konfigurācija, nodrošinot atbalstu mūsdienīgiem autentifikācijas protokoliem (piemēram, TOTP, FIDO2).</w:t>
            </w:r>
          </w:p>
          <w:p w14:paraId="5CD76743" w14:textId="77777777" w:rsidR="00291969" w:rsidRPr="00291969" w:rsidRDefault="00291969" w:rsidP="0029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06FD7C29" w14:textId="484DA527" w:rsidR="000615C9" w:rsidRPr="00291969" w:rsidRDefault="00291969" w:rsidP="0029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291969">
              <w:rPr>
                <w:rFonts w:ascii="Times New Roman" w:eastAsia="Times New Roman" w:hAnsi="Times New Roman" w:cs="Times New Roman"/>
                <w:color w:val="1F1F1F"/>
                <w:kern w:val="0"/>
                <w:sz w:val="20"/>
                <w:szCs w:val="20"/>
                <w:lang w:eastAsia="lv-LV"/>
                <w14:ligatures w14:val="none"/>
              </w:rPr>
              <w:t>Nav skaidrs, vai prasība ir integrācija ar klienta esošo identitātes pakalpojumu sniedzēju (IdP) kā pakalpojumu sniedzēju, vai arī ir jānodrošina pilns MFA risinājums.</w:t>
            </w:r>
          </w:p>
        </w:tc>
        <w:tc>
          <w:tcPr>
            <w:tcW w:w="4575" w:type="dxa"/>
          </w:tcPr>
          <w:p w14:paraId="6F88DA95" w14:textId="67824EF6" w:rsidR="000615C9" w:rsidRPr="00FD5326" w:rsidRDefault="005A161C" w:rsidP="00291969">
            <w:pPr>
              <w:rPr>
                <w:rFonts w:ascii="Times New Roman" w:hAnsi="Times New Roman" w:cs="Times New Roman"/>
                <w:sz w:val="20"/>
                <w:szCs w:val="20"/>
              </w:rPr>
            </w:pPr>
            <w:r w:rsidRPr="00FD5326">
              <w:rPr>
                <w:rFonts w:ascii="Times New Roman" w:hAnsi="Times New Roman" w:cs="Times New Roman"/>
                <w:sz w:val="20"/>
                <w:szCs w:val="20"/>
              </w:rPr>
              <w:t>Iepirkuma 1.daļas un 2.daļas Tehniskās specifikācijas punkts CYBR.3</w:t>
            </w:r>
            <w:r w:rsidR="00536DB8" w:rsidRPr="00FD5326">
              <w:rPr>
                <w:rFonts w:ascii="Times New Roman" w:hAnsi="Times New Roman" w:cs="Times New Roman"/>
                <w:sz w:val="20"/>
                <w:szCs w:val="20"/>
              </w:rPr>
              <w:t xml:space="preserve"> tiks precizēts, izsakot to šādā redakcijā:</w:t>
            </w:r>
          </w:p>
          <w:p w14:paraId="4590D383" w14:textId="1B5E048B" w:rsidR="000D5046" w:rsidRPr="00291969" w:rsidRDefault="002E23FB" w:rsidP="00291969">
            <w:pPr>
              <w:rPr>
                <w:rFonts w:ascii="Times New Roman" w:hAnsi="Times New Roman" w:cs="Times New Roman"/>
                <w:sz w:val="20"/>
                <w:szCs w:val="20"/>
              </w:rPr>
            </w:pPr>
            <w:r w:rsidRPr="00BE2522">
              <w:rPr>
                <w:rFonts w:ascii="Times New Roman" w:hAnsi="Times New Roman" w:cs="Times New Roman"/>
                <w:sz w:val="20"/>
                <w:szCs w:val="20"/>
              </w:rPr>
              <w:t>Vismaz sistēmas administratora kontiem jānodrošina daudzfaktoru autentifikācijas (MFA) iespēja, izmantojot iebūvētu MFA mehānismu (piemēram, OTP ģenerēšanu, kas saderīga ar Google Authenticator vai līdzīgām lietotnēm), vai, ja tas nav iespējams, integrāciju ar Pasūtītāja esošo Microsoft 365 risinājumu, izmantojot Entra ID kā identitātes pārvaldības pakalpojumu (IdP).</w:t>
            </w:r>
          </w:p>
        </w:tc>
      </w:tr>
      <w:tr w:rsidR="000615C9" w:rsidRPr="00E47D01" w14:paraId="6B3B93A8" w14:textId="77777777" w:rsidTr="00081CF3">
        <w:tc>
          <w:tcPr>
            <w:tcW w:w="1319" w:type="dxa"/>
          </w:tcPr>
          <w:p w14:paraId="61E65701" w14:textId="0E873A18" w:rsidR="000615C9" w:rsidRPr="00E47D01" w:rsidRDefault="00291969" w:rsidP="00E47D01">
            <w:pPr>
              <w:rPr>
                <w:rFonts w:ascii="Times New Roman" w:hAnsi="Times New Roman" w:cs="Times New Roman"/>
                <w:sz w:val="20"/>
                <w:szCs w:val="20"/>
              </w:rPr>
            </w:pPr>
            <w:r w:rsidRPr="00E47D01">
              <w:rPr>
                <w:rFonts w:ascii="Times New Roman" w:hAnsi="Times New Roman" w:cs="Times New Roman"/>
                <w:sz w:val="20"/>
                <w:szCs w:val="20"/>
              </w:rPr>
              <w:lastRenderedPageBreak/>
              <w:t>13.</w:t>
            </w:r>
          </w:p>
        </w:tc>
        <w:tc>
          <w:tcPr>
            <w:tcW w:w="8790" w:type="dxa"/>
          </w:tcPr>
          <w:p w14:paraId="46FD5846" w14:textId="77777777" w:rsidR="00E47D01" w:rsidRPr="00E47D01" w:rsidRDefault="00E47D01" w:rsidP="00E47D01">
            <w:pPr>
              <w:contextualSpacing/>
              <w:rPr>
                <w:rFonts w:ascii="Times New Roman" w:eastAsia="Arial" w:hAnsi="Times New Roman" w:cs="Times New Roman"/>
                <w:b/>
                <w:bCs/>
                <w:color w:val="000000"/>
                <w:kern w:val="0"/>
                <w:sz w:val="20"/>
                <w:szCs w:val="20"/>
                <w:lang w:val="en-GB" w:eastAsia="ja-JP"/>
                <w14:ligatures w14:val="none"/>
              </w:rPr>
            </w:pPr>
            <w:r w:rsidRPr="00E47D01">
              <w:rPr>
                <w:rFonts w:ascii="Times New Roman" w:eastAsia="Arial" w:hAnsi="Times New Roman" w:cs="Times New Roman"/>
                <w:b/>
                <w:bCs/>
                <w:color w:val="000000"/>
                <w:kern w:val="0"/>
                <w:sz w:val="20"/>
                <w:szCs w:val="20"/>
                <w:lang w:val="en-GB" w:eastAsia="ja-JP"/>
                <w14:ligatures w14:val="none"/>
              </w:rPr>
              <w:t>Network monitoring and logging</w:t>
            </w:r>
          </w:p>
          <w:p w14:paraId="003058B7" w14:textId="77777777" w:rsidR="00E47D01" w:rsidRPr="00E47D01" w:rsidRDefault="00E47D01" w:rsidP="00E47D01">
            <w:pPr>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CYBR.6 Network flows in log files contain information about data sending and receiving events. Network flows log files record at least the following information:</w:t>
            </w:r>
          </w:p>
          <w:p w14:paraId="59C80B71"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The event time that is synchronized with the High Precision Network Time Protocol (NTP) server.</w:t>
            </w:r>
          </w:p>
          <w:p w14:paraId="6A6BD946"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IP addresses of the data sender (source) and recipient (destination).</w:t>
            </w:r>
          </w:p>
          <w:p w14:paraId="467B37E2"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Network application-level protocols used by the source and destination (e.g. HTTP, HTTPS, FTP).</w:t>
            </w:r>
          </w:p>
          <w:p w14:paraId="001BB0B2"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If applicable, the source unique identifier (MAC address).</w:t>
            </w:r>
          </w:p>
          <w:p w14:paraId="41565D1A"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The network transport protocol used (for example, TCP, UDP).</w:t>
            </w:r>
          </w:p>
          <w:p w14:paraId="293E9061" w14:textId="77777777" w:rsidR="00E47D01" w:rsidRPr="00E47D01" w:rsidRDefault="00E47D01" w:rsidP="006D2E76">
            <w:pPr>
              <w:numPr>
                <w:ilvl w:val="0"/>
                <w:numId w:val="26"/>
              </w:numPr>
              <w:ind w:left="457" w:hanging="425"/>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The amount of data transferred.</w:t>
            </w:r>
          </w:p>
          <w:p w14:paraId="6035AA9C" w14:textId="77777777" w:rsidR="00E47D01" w:rsidRPr="00E47D01" w:rsidRDefault="00E47D01" w:rsidP="00E47D01">
            <w:pPr>
              <w:rPr>
                <w:rFonts w:ascii="Times New Roman" w:eastAsia="Arial" w:hAnsi="Times New Roman" w:cs="Times New Roman"/>
                <w:i/>
                <w:iCs/>
                <w:color w:val="000000"/>
                <w:kern w:val="0"/>
                <w:sz w:val="20"/>
                <w:szCs w:val="20"/>
                <w:lang w:eastAsia="ja-JP"/>
                <w14:ligatures w14:val="none"/>
              </w:rPr>
            </w:pPr>
            <w:r w:rsidRPr="00E47D01">
              <w:rPr>
                <w:rFonts w:ascii="Times New Roman" w:eastAsia="Arial" w:hAnsi="Times New Roman" w:cs="Times New Roman"/>
                <w:i/>
                <w:iCs/>
                <w:color w:val="000000"/>
                <w:kern w:val="0"/>
                <w:sz w:val="20"/>
                <w:szCs w:val="20"/>
                <w:lang w:eastAsia="ja-JP"/>
                <w14:ligatures w14:val="none"/>
              </w:rPr>
              <w:t>CYBR.7 The CSV system must provide a user interface that allows the system administrator to review and analyze events, providing various filtering options.</w:t>
            </w:r>
          </w:p>
          <w:p w14:paraId="05DF068E" w14:textId="77777777" w:rsidR="00E47D01" w:rsidRPr="00E47D01" w:rsidRDefault="00E47D01" w:rsidP="00E47D01">
            <w:pPr>
              <w:rPr>
                <w:rFonts w:ascii="Times New Roman" w:eastAsia="Arial" w:hAnsi="Times New Roman" w:cs="Times New Roman"/>
                <w:color w:val="000000"/>
                <w:kern w:val="0"/>
                <w:sz w:val="20"/>
                <w:szCs w:val="20"/>
                <w:lang w:val="en-GB" w:eastAsia="ja-JP"/>
                <w14:ligatures w14:val="none"/>
              </w:rPr>
            </w:pPr>
          </w:p>
          <w:p w14:paraId="580B2DEE" w14:textId="77777777" w:rsidR="00E47D01" w:rsidRPr="00E47D01" w:rsidRDefault="00E47D01" w:rsidP="00E47D01">
            <w:pPr>
              <w:rPr>
                <w:rFonts w:ascii="Times New Roman" w:eastAsia="Arial" w:hAnsi="Times New Roman" w:cs="Times New Roman"/>
                <w:color w:val="000000"/>
                <w:kern w:val="0"/>
                <w:sz w:val="20"/>
                <w:szCs w:val="20"/>
                <w:lang w:val="en-GB" w:eastAsia="ja-JP"/>
                <w14:ligatures w14:val="none"/>
              </w:rPr>
            </w:pPr>
            <w:r w:rsidRPr="00E47D01">
              <w:rPr>
                <w:rFonts w:ascii="Times New Roman" w:eastAsia="Arial" w:hAnsi="Times New Roman" w:cs="Times New Roman"/>
                <w:color w:val="000000"/>
                <w:kern w:val="0"/>
                <w:sz w:val="20"/>
                <w:szCs w:val="20"/>
                <w:lang w:val="en-GB" w:eastAsia="ja-JP"/>
                <w14:ligatures w14:val="none"/>
              </w:rPr>
              <w:t>Generating detailed network flow logs typically requires support and configuration on network devices (e.g., routers, switches) and specialized monitoring tools. There are free and commercial solutions available for this purpose.</w:t>
            </w:r>
          </w:p>
          <w:p w14:paraId="3FEDF414" w14:textId="77777777" w:rsidR="00E47D01" w:rsidRPr="00E47D01" w:rsidRDefault="00E47D01" w:rsidP="00E47D01">
            <w:pPr>
              <w:rPr>
                <w:rFonts w:ascii="Times New Roman" w:eastAsia="Arial" w:hAnsi="Times New Roman" w:cs="Times New Roman"/>
                <w:color w:val="000000"/>
                <w:kern w:val="0"/>
                <w:sz w:val="20"/>
                <w:szCs w:val="20"/>
                <w:lang w:val="en-GB" w:eastAsia="ja-JP"/>
                <w14:ligatures w14:val="none"/>
              </w:rPr>
            </w:pPr>
          </w:p>
          <w:p w14:paraId="26B97D55" w14:textId="77777777" w:rsidR="00E47D01" w:rsidRPr="00E47D01" w:rsidRDefault="00E47D01" w:rsidP="00E47D01">
            <w:pPr>
              <w:rPr>
                <w:rFonts w:ascii="Times New Roman" w:eastAsia="Arial" w:hAnsi="Times New Roman" w:cs="Times New Roman"/>
                <w:color w:val="000000"/>
                <w:kern w:val="0"/>
                <w:sz w:val="20"/>
                <w:szCs w:val="20"/>
                <w:lang w:val="en-GB" w:eastAsia="ja-JP"/>
                <w14:ligatures w14:val="none"/>
              </w:rPr>
            </w:pPr>
            <w:r w:rsidRPr="00E47D01">
              <w:rPr>
                <w:rFonts w:ascii="Times New Roman" w:eastAsia="Arial" w:hAnsi="Times New Roman" w:cs="Times New Roman"/>
                <w:color w:val="000000"/>
                <w:kern w:val="0"/>
                <w:sz w:val="20"/>
                <w:szCs w:val="20"/>
                <w:lang w:val="en-GB" w:eastAsia="ja-JP"/>
                <w14:ligatures w14:val="none"/>
              </w:rPr>
              <w:t>Clarification is needed whether the responsibility for providing and managing these network monitoring capabilities lies with the system supplier or the customer’s existing infrastructure.</w:t>
            </w:r>
          </w:p>
          <w:p w14:paraId="3509E618" w14:textId="77777777" w:rsidR="00E47D01" w:rsidRPr="00E47D01" w:rsidRDefault="00E47D01" w:rsidP="00E47D01">
            <w:pPr>
              <w:rPr>
                <w:rFonts w:ascii="Times New Roman" w:eastAsia="Arial" w:hAnsi="Times New Roman" w:cs="Times New Roman"/>
                <w:color w:val="000000"/>
                <w:kern w:val="0"/>
                <w:sz w:val="20"/>
                <w:szCs w:val="20"/>
                <w:lang w:val="en-GB" w:eastAsia="ja-JP"/>
                <w14:ligatures w14:val="none"/>
              </w:rPr>
            </w:pPr>
          </w:p>
          <w:p w14:paraId="57CCF3BE" w14:textId="33FFDFE9"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E47D01">
              <w:rPr>
                <w:rFonts w:ascii="Times New Roman" w:eastAsia="Times New Roman" w:hAnsi="Times New Roman" w:cs="Times New Roman"/>
                <w:b/>
                <w:bCs/>
                <w:color w:val="1F1F1F"/>
                <w:kern w:val="0"/>
                <w:sz w:val="20"/>
                <w:szCs w:val="20"/>
                <w:lang w:eastAsia="lv-LV"/>
                <w14:ligatures w14:val="none"/>
              </w:rPr>
              <w:t>Tīkla uzraudzība un reģistrēšana</w:t>
            </w:r>
          </w:p>
          <w:p w14:paraId="6CAFB5BC" w14:textId="77777777"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CYBR.6 Tīkla plūsmas žurnālfailos satur informāciju par datu nosūtīšanas un saņemšanas notikumiem. Tīkla plūsmu žurnālfaili reģistrē vismaz šādu informāciju:</w:t>
            </w:r>
          </w:p>
          <w:p w14:paraId="2BDBD4D9" w14:textId="3045D783" w:rsid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Notikuma laiks, kas ir sinhronizēts ar augstas precizitātes tīkla laika protokola (NTP) serveri.</w:t>
            </w:r>
          </w:p>
          <w:p w14:paraId="2B8163DF" w14:textId="3724E1C6" w:rsid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Datu sūtītāja (avota) un saņēmēja (galamērķa) IP adreses.</w:t>
            </w:r>
          </w:p>
          <w:p w14:paraId="1DE13017" w14:textId="4C352C0A" w:rsid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Avota un galamērķa izmantotie tīkla lietojumprogrammu līmeņa protokoli (piemēram, HTTP, HTTPS, FTP).</w:t>
            </w:r>
          </w:p>
          <w:p w14:paraId="62FEA02B" w14:textId="5F496D4E" w:rsid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Ja piemērojams, avota unikālais identifikators (MAC adrese).</w:t>
            </w:r>
          </w:p>
          <w:p w14:paraId="5D538C34" w14:textId="715561DE" w:rsid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Izmantotais tīkla transporta protokols (piemēram, TCP, UDP).</w:t>
            </w:r>
          </w:p>
          <w:p w14:paraId="69368705" w14:textId="7A48FB8E" w:rsidR="00E47D01" w:rsidRPr="00E47D01" w:rsidRDefault="00E47D01" w:rsidP="006D2E76">
            <w:pPr>
              <w:pStyle w:val="ListParagraph"/>
              <w:numPr>
                <w:ilvl w:val="0"/>
                <w:numId w:val="27"/>
              </w:numPr>
              <w:tabs>
                <w:tab w:val="clear" w:pos="720"/>
              </w:tabs>
              <w:ind w:left="457" w:hanging="425"/>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Pārsūtīto datu apjoms.</w:t>
            </w:r>
          </w:p>
          <w:p w14:paraId="6BE6CCBD" w14:textId="77777777"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E47D01">
              <w:rPr>
                <w:rFonts w:ascii="Times New Roman" w:eastAsia="Times New Roman" w:hAnsi="Times New Roman" w:cs="Times New Roman"/>
                <w:i/>
                <w:iCs/>
                <w:color w:val="1F1F1F"/>
                <w:kern w:val="0"/>
                <w:sz w:val="20"/>
                <w:szCs w:val="20"/>
                <w:lang w:eastAsia="lv-LV"/>
                <w14:ligatures w14:val="none"/>
              </w:rPr>
              <w:t>CYBR.7 CSV sistēmai ir jānodrošina lietotāja saskarne, kas ļauj sistēmas administratoram pārskatīt un analizēt notikumus, nodrošinot dažādas filtrēšanas opcijas.</w:t>
            </w:r>
          </w:p>
          <w:p w14:paraId="10496D84" w14:textId="77777777"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BFB285C" w14:textId="77777777"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47D01">
              <w:rPr>
                <w:rFonts w:ascii="Times New Roman" w:eastAsia="Times New Roman" w:hAnsi="Times New Roman" w:cs="Times New Roman"/>
                <w:color w:val="1F1F1F"/>
                <w:kern w:val="0"/>
                <w:sz w:val="20"/>
                <w:szCs w:val="20"/>
                <w:lang w:eastAsia="lv-LV"/>
                <w14:ligatures w14:val="none"/>
              </w:rPr>
              <w:t>Detalizētu tīkla plūsmas žurnālu ģenerēšanai parasti ir nepieciešams atbalsts un konfigurācija tīkla ierīcēs (piemēram, maršrutētājos, komutatoros) un specializētos uzraudzības rīkos. Šim nolūkam ir pieejami bezmaksas un komerciāli risinājumi.</w:t>
            </w:r>
          </w:p>
          <w:p w14:paraId="1D482F3C" w14:textId="77777777" w:rsidR="00E47D01"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5CA4A2C5" w14:textId="596C9291" w:rsidR="000615C9" w:rsidRPr="00E47D01" w:rsidRDefault="00E47D01" w:rsidP="00E4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47D01">
              <w:rPr>
                <w:rFonts w:ascii="Times New Roman" w:eastAsia="Times New Roman" w:hAnsi="Times New Roman" w:cs="Times New Roman"/>
                <w:color w:val="1F1F1F"/>
                <w:kern w:val="0"/>
                <w:sz w:val="20"/>
                <w:szCs w:val="20"/>
                <w:lang w:eastAsia="lv-LV"/>
                <w14:ligatures w14:val="none"/>
              </w:rPr>
              <w:t>Ir nepieciešams precizēt, vai atbildība par šo tīkla uzraudzības iespēju nodrošināšanu un pārvaldību gulstas uz sistēmas piegādātāju vai klienta esošo infrastruktūru.</w:t>
            </w:r>
          </w:p>
        </w:tc>
        <w:tc>
          <w:tcPr>
            <w:tcW w:w="4575" w:type="dxa"/>
          </w:tcPr>
          <w:p w14:paraId="3255E65D" w14:textId="5F50147C" w:rsidR="004122C7" w:rsidRPr="00BE2522" w:rsidRDefault="004122C7" w:rsidP="004122C7">
            <w:pPr>
              <w:rPr>
                <w:rFonts w:ascii="Times New Roman" w:hAnsi="Times New Roman" w:cs="Times New Roman"/>
                <w:sz w:val="20"/>
                <w:szCs w:val="20"/>
              </w:rPr>
            </w:pPr>
            <w:r w:rsidRPr="00297DD8">
              <w:rPr>
                <w:rFonts w:ascii="Times New Roman" w:hAnsi="Times New Roman" w:cs="Times New Roman"/>
                <w:sz w:val="20"/>
                <w:szCs w:val="20"/>
              </w:rPr>
              <w:t>Iepirkuma 1.daļas un 2.daļas Tehniskās specifikācijas punkts CYBR.</w:t>
            </w:r>
            <w:r w:rsidR="00B278FB" w:rsidRPr="00297DD8">
              <w:rPr>
                <w:rFonts w:ascii="Times New Roman" w:hAnsi="Times New Roman" w:cs="Times New Roman"/>
                <w:sz w:val="20"/>
                <w:szCs w:val="20"/>
              </w:rPr>
              <w:t>6</w:t>
            </w:r>
            <w:r w:rsidR="00283E13" w:rsidRPr="00297DD8">
              <w:rPr>
                <w:rFonts w:ascii="Times New Roman" w:hAnsi="Times New Roman" w:cs="Times New Roman"/>
                <w:sz w:val="20"/>
                <w:szCs w:val="20"/>
              </w:rPr>
              <w:t xml:space="preserve"> tiks precizēts, izsakot to šādā </w:t>
            </w:r>
            <w:r w:rsidR="00283E13" w:rsidRPr="00BE2522">
              <w:rPr>
                <w:rFonts w:ascii="Times New Roman" w:hAnsi="Times New Roman" w:cs="Times New Roman"/>
                <w:sz w:val="20"/>
                <w:szCs w:val="20"/>
              </w:rPr>
              <w:t>redakcijā:</w:t>
            </w:r>
          </w:p>
          <w:p w14:paraId="2095EFD2" w14:textId="77777777" w:rsidR="004122C7" w:rsidRPr="00BE2522" w:rsidRDefault="004122C7" w:rsidP="004122C7">
            <w:pPr>
              <w:rPr>
                <w:rFonts w:ascii="Times New Roman" w:hAnsi="Times New Roman" w:cs="Times New Roman"/>
                <w:sz w:val="20"/>
                <w:szCs w:val="20"/>
              </w:rPr>
            </w:pPr>
            <w:r w:rsidRPr="00BE2522">
              <w:rPr>
                <w:rFonts w:ascii="Times New Roman" w:hAnsi="Times New Roman" w:cs="Times New Roman"/>
                <w:sz w:val="20"/>
                <w:szCs w:val="20"/>
              </w:rPr>
              <w:t>Sistēmai jāspēj ģenerēt tīkla plūsmas žurnālus (network flow logs), kas satur vismaz šādu informāciju:</w:t>
            </w:r>
          </w:p>
          <w:p w14:paraId="23CE73D4" w14:textId="25F02407" w:rsidR="004122C7" w:rsidRPr="00BE2522" w:rsidRDefault="00B278FB" w:rsidP="00B278FB">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N</w:t>
            </w:r>
            <w:r w:rsidR="004122C7" w:rsidRPr="00BE2522">
              <w:rPr>
                <w:rFonts w:ascii="Times New Roman" w:hAnsi="Times New Roman" w:cs="Times New Roman"/>
                <w:sz w:val="20"/>
                <w:szCs w:val="20"/>
              </w:rPr>
              <w:t>otikuma laiks, sinhronizēts ar augstas precizitātes NTP serveri</w:t>
            </w:r>
            <w:r w:rsidR="004A01F5">
              <w:rPr>
                <w:rFonts w:ascii="Times New Roman" w:hAnsi="Times New Roman" w:cs="Times New Roman"/>
                <w:sz w:val="20"/>
                <w:szCs w:val="20"/>
              </w:rPr>
              <w:t>.</w:t>
            </w:r>
          </w:p>
          <w:p w14:paraId="05757854" w14:textId="365992FC" w:rsidR="00B278FB" w:rsidRPr="00BE2522" w:rsidRDefault="00B278FB" w:rsidP="00B278FB">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D</w:t>
            </w:r>
            <w:r w:rsidR="004122C7" w:rsidRPr="00BE2522">
              <w:rPr>
                <w:rFonts w:ascii="Times New Roman" w:hAnsi="Times New Roman" w:cs="Times New Roman"/>
                <w:sz w:val="20"/>
                <w:szCs w:val="20"/>
              </w:rPr>
              <w:t>atu sūtītāja (avota) un saņēmēja (galamērķa) IP adreses</w:t>
            </w:r>
            <w:r w:rsidRPr="00BE2522">
              <w:rPr>
                <w:rFonts w:ascii="Times New Roman" w:hAnsi="Times New Roman" w:cs="Times New Roman"/>
                <w:sz w:val="20"/>
                <w:szCs w:val="20"/>
              </w:rPr>
              <w:t>.</w:t>
            </w:r>
          </w:p>
          <w:p w14:paraId="45E23DF1" w14:textId="7BF62B4C" w:rsidR="00B278FB" w:rsidRPr="00BE2522" w:rsidRDefault="00B278FB" w:rsidP="004122C7">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I</w:t>
            </w:r>
            <w:r w:rsidR="004122C7" w:rsidRPr="00BE2522">
              <w:rPr>
                <w:rFonts w:ascii="Times New Roman" w:hAnsi="Times New Roman" w:cs="Times New Roman"/>
                <w:sz w:val="20"/>
                <w:szCs w:val="20"/>
              </w:rPr>
              <w:t>zmantotie lietojumslāņa protokoli (piemēram, HTTP, HTTPS, FTP)</w:t>
            </w:r>
            <w:r w:rsidRPr="00BE2522">
              <w:rPr>
                <w:rFonts w:ascii="Times New Roman" w:hAnsi="Times New Roman" w:cs="Times New Roman"/>
                <w:sz w:val="20"/>
                <w:szCs w:val="20"/>
              </w:rPr>
              <w:t>.</w:t>
            </w:r>
          </w:p>
          <w:p w14:paraId="3B98A0D6" w14:textId="77777777" w:rsidR="00B278FB" w:rsidRPr="00BE2522" w:rsidRDefault="004122C7" w:rsidP="004122C7">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ja piemērojams – avota MAC adrese</w:t>
            </w:r>
            <w:r w:rsidR="00B278FB" w:rsidRPr="00BE2522">
              <w:rPr>
                <w:rFonts w:ascii="Times New Roman" w:hAnsi="Times New Roman" w:cs="Times New Roman"/>
                <w:sz w:val="20"/>
                <w:szCs w:val="20"/>
              </w:rPr>
              <w:t>.</w:t>
            </w:r>
          </w:p>
          <w:p w14:paraId="0FA67DAB" w14:textId="77777777" w:rsidR="00B278FB" w:rsidRPr="00BE2522" w:rsidRDefault="00B278FB" w:rsidP="004122C7">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I</w:t>
            </w:r>
            <w:r w:rsidR="004122C7" w:rsidRPr="00BE2522">
              <w:rPr>
                <w:rFonts w:ascii="Times New Roman" w:hAnsi="Times New Roman" w:cs="Times New Roman"/>
                <w:sz w:val="20"/>
                <w:szCs w:val="20"/>
              </w:rPr>
              <w:t>zmantotais transporta protokols (piemēram, TCP, UDP)</w:t>
            </w:r>
            <w:r w:rsidRPr="00BE2522">
              <w:rPr>
                <w:rFonts w:ascii="Times New Roman" w:hAnsi="Times New Roman" w:cs="Times New Roman"/>
                <w:sz w:val="20"/>
                <w:szCs w:val="20"/>
              </w:rPr>
              <w:t>.</w:t>
            </w:r>
          </w:p>
          <w:p w14:paraId="5F9152FC" w14:textId="09655625" w:rsidR="004122C7" w:rsidRPr="00BE2522" w:rsidRDefault="00B278FB" w:rsidP="004122C7">
            <w:pPr>
              <w:pStyle w:val="ListParagraph"/>
              <w:numPr>
                <w:ilvl w:val="1"/>
                <w:numId w:val="27"/>
              </w:numPr>
              <w:ind w:left="413"/>
              <w:rPr>
                <w:rFonts w:ascii="Times New Roman" w:hAnsi="Times New Roman" w:cs="Times New Roman"/>
                <w:sz w:val="20"/>
                <w:szCs w:val="20"/>
              </w:rPr>
            </w:pPr>
            <w:r w:rsidRPr="00BE2522">
              <w:rPr>
                <w:rFonts w:ascii="Times New Roman" w:hAnsi="Times New Roman" w:cs="Times New Roman"/>
                <w:sz w:val="20"/>
                <w:szCs w:val="20"/>
              </w:rPr>
              <w:t>P</w:t>
            </w:r>
            <w:r w:rsidR="004122C7" w:rsidRPr="00BE2522">
              <w:rPr>
                <w:rFonts w:ascii="Times New Roman" w:hAnsi="Times New Roman" w:cs="Times New Roman"/>
                <w:sz w:val="20"/>
                <w:szCs w:val="20"/>
              </w:rPr>
              <w:t>ārsūtīto datu apjoms.</w:t>
            </w:r>
          </w:p>
          <w:p w14:paraId="51888E84" w14:textId="59B8DD74" w:rsidR="004122C7" w:rsidRPr="00BE2522" w:rsidRDefault="004122C7" w:rsidP="004122C7">
            <w:pPr>
              <w:rPr>
                <w:rFonts w:ascii="Times New Roman" w:hAnsi="Times New Roman" w:cs="Times New Roman"/>
                <w:sz w:val="20"/>
                <w:szCs w:val="20"/>
              </w:rPr>
            </w:pPr>
            <w:r w:rsidRPr="00BE2522">
              <w:rPr>
                <w:rFonts w:ascii="Times New Roman" w:hAnsi="Times New Roman" w:cs="Times New Roman"/>
                <w:sz w:val="20"/>
                <w:szCs w:val="20"/>
              </w:rPr>
              <w:t>Sistēmai jāspēj ģenerēt šos žurnālus iekšēji, bez atkarības no ārējām tīkla uzraudzības sistēmām</w:t>
            </w:r>
            <w:r w:rsidR="00475741" w:rsidRPr="00BE2522">
              <w:rPr>
                <w:rFonts w:ascii="Times New Roman" w:hAnsi="Times New Roman" w:cs="Times New Roman"/>
                <w:sz w:val="20"/>
                <w:szCs w:val="20"/>
              </w:rPr>
              <w:t>.</w:t>
            </w:r>
          </w:p>
          <w:p w14:paraId="29AD151C" w14:textId="77777777" w:rsidR="006C1FEC" w:rsidRPr="00BE2522" w:rsidRDefault="006C1FEC" w:rsidP="004122C7">
            <w:pPr>
              <w:rPr>
                <w:rFonts w:ascii="Times New Roman" w:hAnsi="Times New Roman" w:cs="Times New Roman"/>
                <w:sz w:val="20"/>
                <w:szCs w:val="20"/>
              </w:rPr>
            </w:pPr>
          </w:p>
          <w:p w14:paraId="700FA0A5" w14:textId="101F1500" w:rsidR="006C1FEC" w:rsidRPr="00BE2522" w:rsidRDefault="006C1FEC" w:rsidP="006C1FEC">
            <w:pPr>
              <w:rPr>
                <w:rFonts w:ascii="Times New Roman" w:hAnsi="Times New Roman" w:cs="Times New Roman"/>
                <w:sz w:val="20"/>
                <w:szCs w:val="20"/>
              </w:rPr>
            </w:pPr>
            <w:r w:rsidRPr="00BE2522">
              <w:rPr>
                <w:rFonts w:ascii="Times New Roman" w:hAnsi="Times New Roman" w:cs="Times New Roman"/>
                <w:sz w:val="20"/>
                <w:szCs w:val="20"/>
              </w:rPr>
              <w:t>Iepirkuma 1.daļas un 2.daļas Tehniskās specifikācijas punkts CYBR.7</w:t>
            </w:r>
            <w:r w:rsidR="00536DB8" w:rsidRPr="00BE2522">
              <w:rPr>
                <w:rFonts w:ascii="Times New Roman" w:hAnsi="Times New Roman" w:cs="Times New Roman"/>
                <w:sz w:val="20"/>
                <w:szCs w:val="20"/>
              </w:rPr>
              <w:t xml:space="preserve"> tiks precizēts, izsakot to šādā redakcijā:</w:t>
            </w:r>
          </w:p>
          <w:p w14:paraId="6D72633E" w14:textId="72FE6D42" w:rsidR="00A22C44" w:rsidRPr="00A22C44" w:rsidRDefault="00A22C44" w:rsidP="00A22C44">
            <w:pPr>
              <w:rPr>
                <w:rFonts w:ascii="Times New Roman" w:hAnsi="Times New Roman" w:cs="Times New Roman"/>
                <w:sz w:val="20"/>
                <w:szCs w:val="20"/>
              </w:rPr>
            </w:pPr>
            <w:r w:rsidRPr="00FE51AB">
              <w:rPr>
                <w:rFonts w:ascii="Times New Roman" w:hAnsi="Times New Roman" w:cs="Times New Roman"/>
                <w:sz w:val="20"/>
                <w:szCs w:val="20"/>
              </w:rPr>
              <w:t>Sistēma</w:t>
            </w:r>
            <w:r w:rsidR="00AF27BF" w:rsidRPr="00FE51AB">
              <w:rPr>
                <w:rFonts w:ascii="Times New Roman" w:hAnsi="Times New Roman" w:cs="Times New Roman"/>
                <w:sz w:val="20"/>
                <w:szCs w:val="20"/>
              </w:rPr>
              <w:t>i</w:t>
            </w:r>
            <w:r w:rsidR="00475741" w:rsidRPr="00FE51AB">
              <w:rPr>
                <w:rFonts w:ascii="Times New Roman" w:hAnsi="Times New Roman" w:cs="Times New Roman"/>
                <w:sz w:val="20"/>
                <w:szCs w:val="20"/>
              </w:rPr>
              <w:t xml:space="preserve"> </w:t>
            </w:r>
            <w:r w:rsidR="00B0185A" w:rsidRPr="00FE51AB">
              <w:rPr>
                <w:rFonts w:ascii="Times New Roman" w:hAnsi="Times New Roman" w:cs="Times New Roman"/>
                <w:sz w:val="20"/>
                <w:szCs w:val="20"/>
              </w:rPr>
              <w:t xml:space="preserve">jāatbalsta </w:t>
            </w:r>
            <w:r w:rsidR="00475741" w:rsidRPr="00FE51AB">
              <w:rPr>
                <w:rFonts w:ascii="Times New Roman" w:hAnsi="Times New Roman" w:cs="Times New Roman"/>
                <w:sz w:val="20"/>
                <w:szCs w:val="20"/>
              </w:rPr>
              <w:t>iekšēji ģenerēto žurnālu</w:t>
            </w:r>
            <w:r w:rsidR="00B0185A" w:rsidRPr="00FE51AB">
              <w:rPr>
                <w:rFonts w:ascii="Times New Roman" w:hAnsi="Times New Roman" w:cs="Times New Roman"/>
                <w:sz w:val="20"/>
                <w:szCs w:val="20"/>
              </w:rPr>
              <w:t xml:space="preserve"> </w:t>
            </w:r>
            <w:r w:rsidR="00475741" w:rsidRPr="00FE51AB">
              <w:rPr>
                <w:rFonts w:ascii="Times New Roman" w:hAnsi="Times New Roman" w:cs="Times New Roman"/>
                <w:sz w:val="20"/>
                <w:szCs w:val="20"/>
              </w:rPr>
              <w:t xml:space="preserve">pārsūtīšana uz centralizētu SIEM risinājumu </w:t>
            </w:r>
            <w:r w:rsidR="00475741" w:rsidRPr="00BE2522">
              <w:rPr>
                <w:rFonts w:ascii="Times New Roman" w:hAnsi="Times New Roman" w:cs="Times New Roman"/>
                <w:sz w:val="20"/>
                <w:szCs w:val="20"/>
              </w:rPr>
              <w:t>(piemēram, Splunk, Wazuh)</w:t>
            </w:r>
            <w:r w:rsidR="00B0185A" w:rsidRPr="00BE2522">
              <w:rPr>
                <w:rFonts w:ascii="Times New Roman" w:hAnsi="Times New Roman" w:cs="Times New Roman"/>
                <w:sz w:val="20"/>
                <w:szCs w:val="20"/>
              </w:rPr>
              <w:t xml:space="preserve">, </w:t>
            </w:r>
            <w:r w:rsidR="00DE2681" w:rsidRPr="00BE2522">
              <w:rPr>
                <w:rFonts w:ascii="Times New Roman" w:hAnsi="Times New Roman" w:cs="Times New Roman"/>
                <w:sz w:val="20"/>
                <w:szCs w:val="20"/>
              </w:rPr>
              <w:t xml:space="preserve">papildus </w:t>
            </w:r>
            <w:r w:rsidR="00F85485" w:rsidRPr="00BE2522">
              <w:rPr>
                <w:rFonts w:ascii="Times New Roman" w:hAnsi="Times New Roman" w:cs="Times New Roman"/>
                <w:sz w:val="20"/>
                <w:szCs w:val="20"/>
              </w:rPr>
              <w:t xml:space="preserve">var </w:t>
            </w:r>
            <w:r w:rsidRPr="00BE2522">
              <w:rPr>
                <w:rFonts w:ascii="Times New Roman" w:hAnsi="Times New Roman" w:cs="Times New Roman"/>
                <w:sz w:val="20"/>
                <w:szCs w:val="20"/>
              </w:rPr>
              <w:t>nodrošin</w:t>
            </w:r>
            <w:r w:rsidR="00F85485" w:rsidRPr="00BE2522">
              <w:rPr>
                <w:rFonts w:ascii="Times New Roman" w:hAnsi="Times New Roman" w:cs="Times New Roman"/>
                <w:sz w:val="20"/>
                <w:szCs w:val="20"/>
              </w:rPr>
              <w:t>āt</w:t>
            </w:r>
            <w:r w:rsidRPr="00BE2522">
              <w:rPr>
                <w:rFonts w:ascii="Times New Roman" w:hAnsi="Times New Roman" w:cs="Times New Roman"/>
                <w:sz w:val="20"/>
                <w:szCs w:val="20"/>
              </w:rPr>
              <w:t xml:space="preserve"> lietotāja saskarn</w:t>
            </w:r>
            <w:r w:rsidR="00F85485" w:rsidRPr="00BE2522">
              <w:rPr>
                <w:rFonts w:ascii="Times New Roman" w:hAnsi="Times New Roman" w:cs="Times New Roman"/>
                <w:sz w:val="20"/>
                <w:szCs w:val="20"/>
              </w:rPr>
              <w:t>i</w:t>
            </w:r>
            <w:r w:rsidRPr="00BE2522">
              <w:rPr>
                <w:rFonts w:ascii="Times New Roman" w:hAnsi="Times New Roman" w:cs="Times New Roman"/>
                <w:sz w:val="20"/>
                <w:szCs w:val="20"/>
              </w:rPr>
              <w:t>, kas ļauj sistēmas administratoram pārskatīt un analizēt tīkla notikumus, izmantojot dažādas filtrēšanas iespējas</w:t>
            </w:r>
            <w:r w:rsidR="00F85485" w:rsidRPr="00BE2522">
              <w:rPr>
                <w:rFonts w:ascii="Times New Roman" w:hAnsi="Times New Roman" w:cs="Times New Roman"/>
                <w:sz w:val="20"/>
                <w:szCs w:val="20"/>
              </w:rPr>
              <w:t xml:space="preserve"> (</w:t>
            </w:r>
            <w:r w:rsidR="007D6858" w:rsidRPr="00BE2522">
              <w:rPr>
                <w:rFonts w:ascii="Times New Roman" w:hAnsi="Times New Roman" w:cs="Times New Roman"/>
                <w:sz w:val="20"/>
                <w:szCs w:val="20"/>
              </w:rPr>
              <w:t>piemēram, iebū</w:t>
            </w:r>
            <w:r w:rsidR="00EB317A" w:rsidRPr="00BE2522">
              <w:rPr>
                <w:rFonts w:ascii="Times New Roman" w:hAnsi="Times New Roman" w:cs="Times New Roman"/>
                <w:sz w:val="20"/>
                <w:szCs w:val="20"/>
              </w:rPr>
              <w:t>v</w:t>
            </w:r>
            <w:r w:rsidR="007D6858" w:rsidRPr="00BE2522">
              <w:rPr>
                <w:rFonts w:ascii="Times New Roman" w:hAnsi="Times New Roman" w:cs="Times New Roman"/>
                <w:sz w:val="20"/>
                <w:szCs w:val="20"/>
              </w:rPr>
              <w:t>ēts E</w:t>
            </w:r>
            <w:r w:rsidR="00F85485" w:rsidRPr="00BE2522">
              <w:rPr>
                <w:rFonts w:ascii="Times New Roman" w:hAnsi="Times New Roman" w:cs="Times New Roman"/>
                <w:sz w:val="20"/>
                <w:szCs w:val="20"/>
              </w:rPr>
              <w:t>vent viewer</w:t>
            </w:r>
            <w:r w:rsidR="007D6858" w:rsidRPr="00BE2522">
              <w:rPr>
                <w:rFonts w:ascii="Times New Roman" w:hAnsi="Times New Roman" w:cs="Times New Roman"/>
                <w:sz w:val="20"/>
                <w:szCs w:val="20"/>
              </w:rPr>
              <w:t xml:space="preserve"> analoģisks rīks</w:t>
            </w:r>
            <w:r w:rsidR="00F85485" w:rsidRPr="00BE2522">
              <w:rPr>
                <w:rFonts w:ascii="Times New Roman" w:hAnsi="Times New Roman" w:cs="Times New Roman"/>
                <w:sz w:val="20"/>
                <w:szCs w:val="20"/>
              </w:rPr>
              <w:t>)</w:t>
            </w:r>
            <w:r w:rsidRPr="00BE2522">
              <w:rPr>
                <w:rFonts w:ascii="Times New Roman" w:hAnsi="Times New Roman" w:cs="Times New Roman"/>
                <w:sz w:val="20"/>
                <w:szCs w:val="20"/>
              </w:rPr>
              <w:t>.</w:t>
            </w:r>
          </w:p>
          <w:p w14:paraId="33053E80" w14:textId="5CCDC9C8" w:rsidR="006C1FEC" w:rsidRPr="00E47D01" w:rsidRDefault="006C1FEC" w:rsidP="00A22C44">
            <w:pPr>
              <w:rPr>
                <w:rFonts w:ascii="Times New Roman" w:hAnsi="Times New Roman" w:cs="Times New Roman"/>
                <w:sz w:val="20"/>
                <w:szCs w:val="20"/>
              </w:rPr>
            </w:pPr>
          </w:p>
        </w:tc>
      </w:tr>
      <w:tr w:rsidR="000615C9" w:rsidRPr="00032652" w14:paraId="3AFEEBFD" w14:textId="77777777" w:rsidTr="00081CF3">
        <w:tc>
          <w:tcPr>
            <w:tcW w:w="1319" w:type="dxa"/>
          </w:tcPr>
          <w:p w14:paraId="057AA9D2" w14:textId="603A2A45" w:rsidR="000615C9" w:rsidRPr="00032652" w:rsidRDefault="00E47D01" w:rsidP="00032652">
            <w:pPr>
              <w:rPr>
                <w:rFonts w:ascii="Times New Roman" w:hAnsi="Times New Roman" w:cs="Times New Roman"/>
                <w:sz w:val="20"/>
                <w:szCs w:val="20"/>
              </w:rPr>
            </w:pPr>
            <w:r w:rsidRPr="00032652">
              <w:rPr>
                <w:rFonts w:ascii="Times New Roman" w:hAnsi="Times New Roman" w:cs="Times New Roman"/>
                <w:sz w:val="20"/>
                <w:szCs w:val="20"/>
              </w:rPr>
              <w:t>14.</w:t>
            </w:r>
          </w:p>
        </w:tc>
        <w:tc>
          <w:tcPr>
            <w:tcW w:w="8790" w:type="dxa"/>
          </w:tcPr>
          <w:p w14:paraId="7977DC5B" w14:textId="77777777" w:rsidR="00307DF9" w:rsidRPr="00307DF9" w:rsidRDefault="00307DF9" w:rsidP="00032652">
            <w:pPr>
              <w:contextualSpacing/>
              <w:rPr>
                <w:rFonts w:ascii="Times New Roman" w:eastAsia="Arial" w:hAnsi="Times New Roman" w:cs="Times New Roman"/>
                <w:b/>
                <w:bCs/>
                <w:color w:val="000000"/>
                <w:kern w:val="0"/>
                <w:sz w:val="20"/>
                <w:szCs w:val="20"/>
                <w:lang w:val="en-GB" w:eastAsia="ja-JP"/>
                <w14:ligatures w14:val="none"/>
              </w:rPr>
            </w:pPr>
            <w:r w:rsidRPr="00307DF9">
              <w:rPr>
                <w:rFonts w:ascii="Times New Roman" w:eastAsia="Arial" w:hAnsi="Times New Roman" w:cs="Times New Roman"/>
                <w:b/>
                <w:bCs/>
                <w:color w:val="000000"/>
                <w:kern w:val="0"/>
                <w:sz w:val="20"/>
                <w:szCs w:val="20"/>
                <w:lang w:val="en-GB" w:eastAsia="ja-JP"/>
                <w14:ligatures w14:val="none"/>
              </w:rPr>
              <w:t>Syslog messages</w:t>
            </w:r>
          </w:p>
          <w:p w14:paraId="064D939C" w14:textId="77777777" w:rsidR="00307DF9" w:rsidRPr="00307DF9" w:rsidRDefault="00307DF9" w:rsidP="00032652">
            <w:pPr>
              <w:rPr>
                <w:rFonts w:ascii="Times New Roman" w:eastAsia="Arial" w:hAnsi="Times New Roman" w:cs="Times New Roman"/>
                <w:i/>
                <w:iCs/>
                <w:color w:val="000000"/>
                <w:kern w:val="0"/>
                <w:sz w:val="20"/>
                <w:szCs w:val="20"/>
                <w:lang w:eastAsia="ja-JP"/>
                <w14:ligatures w14:val="none"/>
              </w:rPr>
            </w:pPr>
            <w:r w:rsidRPr="00307DF9">
              <w:rPr>
                <w:rFonts w:ascii="Times New Roman" w:eastAsia="Arial" w:hAnsi="Times New Roman" w:cs="Times New Roman"/>
                <w:i/>
                <w:iCs/>
                <w:color w:val="000000"/>
                <w:kern w:val="0"/>
                <w:sz w:val="20"/>
                <w:szCs w:val="20"/>
                <w:lang w:eastAsia="ja-JP"/>
                <w14:ligatures w14:val="none"/>
              </w:rPr>
              <w:lastRenderedPageBreak/>
              <w:t>CYBR.8 The VTMS system should provide the ability to transmit event messages (by their type, including a log entry marker according to type) to other server systems with the standard Syslog protocol, providing the ability to specify the destination port. The journal entry should contain complete information about the event, not broken down into fragments or sent in multiple messages.</w:t>
            </w:r>
          </w:p>
          <w:p w14:paraId="69248795" w14:textId="77777777" w:rsidR="00307DF9" w:rsidRPr="00307DF9" w:rsidRDefault="00307DF9" w:rsidP="00032652">
            <w:pPr>
              <w:rPr>
                <w:rFonts w:ascii="Times New Roman" w:eastAsia="Arial" w:hAnsi="Times New Roman" w:cs="Times New Roman"/>
                <w:color w:val="000000"/>
                <w:kern w:val="0"/>
                <w:sz w:val="20"/>
                <w:szCs w:val="20"/>
                <w:lang w:val="en-GB" w:eastAsia="ja-JP"/>
                <w14:ligatures w14:val="none"/>
              </w:rPr>
            </w:pPr>
          </w:p>
          <w:p w14:paraId="39725D02" w14:textId="77777777" w:rsidR="00307DF9" w:rsidRPr="00307DF9" w:rsidRDefault="00307DF9" w:rsidP="00032652">
            <w:pPr>
              <w:rPr>
                <w:rFonts w:ascii="Times New Roman" w:eastAsia="Arial" w:hAnsi="Times New Roman" w:cs="Times New Roman"/>
                <w:color w:val="000000"/>
                <w:kern w:val="0"/>
                <w:sz w:val="20"/>
                <w:szCs w:val="20"/>
                <w:lang w:val="en-GB" w:eastAsia="ja-JP"/>
                <w14:ligatures w14:val="none"/>
              </w:rPr>
            </w:pPr>
            <w:r w:rsidRPr="00307DF9">
              <w:rPr>
                <w:rFonts w:ascii="Times New Roman" w:eastAsia="Arial" w:hAnsi="Times New Roman" w:cs="Times New Roman"/>
                <w:color w:val="000000"/>
                <w:kern w:val="0"/>
                <w:sz w:val="20"/>
                <w:szCs w:val="20"/>
                <w:lang w:val="en-GB" w:eastAsia="ja-JP"/>
                <w14:ligatures w14:val="none"/>
              </w:rPr>
              <w:t>It is unclear whether there is an existing log server or log management system in place to receive and manage Syslog messages transmitted by the proposed VTMS system.</w:t>
            </w:r>
          </w:p>
          <w:p w14:paraId="7366F58F" w14:textId="77777777" w:rsidR="00307DF9" w:rsidRPr="00307DF9" w:rsidRDefault="00307DF9" w:rsidP="00032652">
            <w:pPr>
              <w:rPr>
                <w:rFonts w:ascii="Times New Roman" w:eastAsia="Arial" w:hAnsi="Times New Roman" w:cs="Times New Roman"/>
                <w:color w:val="000000"/>
                <w:kern w:val="0"/>
                <w:sz w:val="20"/>
                <w:szCs w:val="20"/>
                <w:lang w:val="en-GB" w:eastAsia="ja-JP"/>
                <w14:ligatures w14:val="none"/>
              </w:rPr>
            </w:pPr>
          </w:p>
          <w:p w14:paraId="4FE75500" w14:textId="0447225F" w:rsidR="00307DF9" w:rsidRPr="00307DF9" w:rsidRDefault="00307DF9" w:rsidP="0003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307DF9">
              <w:rPr>
                <w:rFonts w:ascii="Times New Roman" w:eastAsia="Times New Roman" w:hAnsi="Times New Roman" w:cs="Times New Roman"/>
                <w:b/>
                <w:bCs/>
                <w:color w:val="1F1F1F"/>
                <w:kern w:val="0"/>
                <w:sz w:val="20"/>
                <w:szCs w:val="20"/>
                <w:lang w:eastAsia="lv-LV"/>
                <w14:ligatures w14:val="none"/>
              </w:rPr>
              <w:t>Syslog ziņojumi</w:t>
            </w:r>
          </w:p>
          <w:p w14:paraId="78B4CA1F" w14:textId="77777777" w:rsidR="00307DF9" w:rsidRPr="00307DF9" w:rsidRDefault="00307DF9" w:rsidP="0003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307DF9">
              <w:rPr>
                <w:rFonts w:ascii="Times New Roman" w:eastAsia="Times New Roman" w:hAnsi="Times New Roman" w:cs="Times New Roman"/>
                <w:i/>
                <w:iCs/>
                <w:color w:val="1F1F1F"/>
                <w:kern w:val="0"/>
                <w:sz w:val="20"/>
                <w:szCs w:val="20"/>
                <w:lang w:eastAsia="lv-LV"/>
                <w14:ligatures w14:val="none"/>
              </w:rPr>
              <w:t>CYBR.8 VTMS sistēmai jānodrošina iespēja pārsūtīt notikumu ziņojumus (pēc to veida, ieskaitot žurnāla ieraksta marķieri atbilstoši veidam) uz citām serveru sistēmām, izmantojot standarta Syslog protokolu, nodrošinot iespēju norādīt mērķa portu. Žurnāla ierakstam jāietver pilnīga informācija par notikumu, nevis sadalīta fragmentos vai nosūtīta vairākos ziņojumos.</w:t>
            </w:r>
          </w:p>
          <w:p w14:paraId="4ABB0165" w14:textId="77777777" w:rsidR="00307DF9" w:rsidRPr="00307DF9" w:rsidRDefault="00307DF9" w:rsidP="0003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DD17E1B" w14:textId="6E94A556" w:rsidR="000615C9" w:rsidRPr="00032652" w:rsidRDefault="00307DF9" w:rsidP="00032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307DF9">
              <w:rPr>
                <w:rFonts w:ascii="Times New Roman" w:eastAsia="Times New Roman" w:hAnsi="Times New Roman" w:cs="Times New Roman"/>
                <w:color w:val="1F1F1F"/>
                <w:kern w:val="0"/>
                <w:sz w:val="20"/>
                <w:szCs w:val="20"/>
                <w:lang w:eastAsia="lv-LV"/>
                <w14:ligatures w14:val="none"/>
              </w:rPr>
              <w:t>Nav skaidrs, vai pastāv esošs žurnālu serveris vai žurnālu pārvaldības sistēma, lai saņemtu un pārvaldītu ierosinātās VTMS sistēmas pārsūtītos Syslog ziņojumus.</w:t>
            </w:r>
          </w:p>
        </w:tc>
        <w:tc>
          <w:tcPr>
            <w:tcW w:w="4575" w:type="dxa"/>
          </w:tcPr>
          <w:p w14:paraId="45B9E35E" w14:textId="13FC2279" w:rsidR="000615C9" w:rsidRPr="0044079F" w:rsidRDefault="5090288B" w:rsidP="00032652">
            <w:pPr>
              <w:rPr>
                <w:rFonts w:ascii="Times New Roman" w:hAnsi="Times New Roman" w:cs="Times New Roman"/>
                <w:sz w:val="20"/>
                <w:szCs w:val="20"/>
              </w:rPr>
            </w:pPr>
            <w:r w:rsidRPr="0044079F">
              <w:rPr>
                <w:rFonts w:ascii="Times New Roman" w:hAnsi="Times New Roman" w:cs="Times New Roman"/>
                <w:sz w:val="20"/>
                <w:szCs w:val="20"/>
              </w:rPr>
              <w:lastRenderedPageBreak/>
              <w:t>Iepirkuma 1.daļas iepirkuma priekšmeta</w:t>
            </w:r>
            <w:r w:rsidR="00F94757" w:rsidRPr="0044079F">
              <w:rPr>
                <w:rFonts w:ascii="Times New Roman" w:hAnsi="Times New Roman" w:cs="Times New Roman"/>
                <w:sz w:val="20"/>
                <w:szCs w:val="20"/>
              </w:rPr>
              <w:t xml:space="preserve"> gadījumā pastāv </w:t>
            </w:r>
            <w:r w:rsidR="00B75538" w:rsidRPr="0044079F">
              <w:rPr>
                <w:rFonts w:ascii="Times New Roman" w:hAnsi="Times New Roman" w:cs="Times New Roman"/>
                <w:sz w:val="20"/>
                <w:szCs w:val="20"/>
              </w:rPr>
              <w:t xml:space="preserve">žurnālu </w:t>
            </w:r>
            <w:r w:rsidR="00357E24" w:rsidRPr="0044079F">
              <w:rPr>
                <w:rFonts w:ascii="Times New Roman" w:hAnsi="Times New Roman" w:cs="Times New Roman"/>
                <w:sz w:val="20"/>
                <w:szCs w:val="20"/>
              </w:rPr>
              <w:t>pārvaldības sistēma Splunk.</w:t>
            </w:r>
          </w:p>
          <w:p w14:paraId="78DFC113" w14:textId="662BEA5D" w:rsidR="00F57797" w:rsidRPr="00032652" w:rsidRDefault="00F57797" w:rsidP="00032652">
            <w:pPr>
              <w:rPr>
                <w:rFonts w:ascii="Times New Roman" w:hAnsi="Times New Roman" w:cs="Times New Roman"/>
                <w:sz w:val="20"/>
                <w:szCs w:val="20"/>
              </w:rPr>
            </w:pPr>
            <w:r w:rsidRPr="0044079F">
              <w:lastRenderedPageBreak/>
              <w:br/>
            </w:r>
            <w:r w:rsidR="5090288B" w:rsidRPr="0044079F">
              <w:rPr>
                <w:rFonts w:ascii="Times New Roman" w:hAnsi="Times New Roman" w:cs="Times New Roman"/>
                <w:sz w:val="20"/>
                <w:szCs w:val="20"/>
              </w:rPr>
              <w:t>Iepirkuma 2.daļas iepirkuma priekšmeta</w:t>
            </w:r>
            <w:r w:rsidRPr="0044079F">
              <w:rPr>
                <w:rFonts w:ascii="Times New Roman" w:hAnsi="Times New Roman" w:cs="Times New Roman"/>
                <w:sz w:val="20"/>
                <w:szCs w:val="20"/>
              </w:rPr>
              <w:t xml:space="preserve"> gadījumā </w:t>
            </w:r>
            <w:r w:rsidR="00091F21" w:rsidRPr="0044079F">
              <w:rPr>
                <w:rFonts w:ascii="Times New Roman" w:hAnsi="Times New Roman" w:cs="Times New Roman"/>
                <w:sz w:val="20"/>
                <w:szCs w:val="20"/>
              </w:rPr>
              <w:t xml:space="preserve">šobrīd testa režīmā uzstādīts </w:t>
            </w:r>
            <w:r w:rsidR="5090288B" w:rsidRPr="0044079F">
              <w:rPr>
                <w:rFonts w:ascii="Times New Roman" w:hAnsi="Times New Roman" w:cs="Times New Roman"/>
                <w:sz w:val="20"/>
                <w:szCs w:val="20"/>
              </w:rPr>
              <w:t>žurnālu pārv</w:t>
            </w:r>
            <w:r w:rsidR="005C4EEA" w:rsidRPr="0044079F">
              <w:rPr>
                <w:rFonts w:ascii="Times New Roman" w:hAnsi="Times New Roman" w:cs="Times New Roman"/>
                <w:sz w:val="20"/>
                <w:szCs w:val="20"/>
              </w:rPr>
              <w:t>a</w:t>
            </w:r>
            <w:r w:rsidR="5090288B" w:rsidRPr="0044079F">
              <w:rPr>
                <w:rFonts w:ascii="Times New Roman" w:hAnsi="Times New Roman" w:cs="Times New Roman"/>
                <w:sz w:val="20"/>
                <w:szCs w:val="20"/>
              </w:rPr>
              <w:t xml:space="preserve">ldības sistēma </w:t>
            </w:r>
            <w:r w:rsidR="00DE37ED" w:rsidRPr="0044079F">
              <w:rPr>
                <w:rFonts w:ascii="Times New Roman" w:hAnsi="Times New Roman" w:cs="Times New Roman"/>
                <w:sz w:val="20"/>
                <w:szCs w:val="20"/>
              </w:rPr>
              <w:t>Wazuh</w:t>
            </w:r>
            <w:r w:rsidR="00091F21" w:rsidRPr="0044079F">
              <w:rPr>
                <w:rFonts w:ascii="Times New Roman" w:hAnsi="Times New Roman" w:cs="Times New Roman"/>
                <w:sz w:val="20"/>
                <w:szCs w:val="20"/>
              </w:rPr>
              <w:t xml:space="preserve">, ar lielu varbūtību </w:t>
            </w:r>
            <w:r w:rsidR="007C14DC" w:rsidRPr="0044079F">
              <w:rPr>
                <w:rFonts w:ascii="Times New Roman" w:hAnsi="Times New Roman" w:cs="Times New Roman"/>
                <w:sz w:val="20"/>
                <w:szCs w:val="20"/>
              </w:rPr>
              <w:t>nākotnē</w:t>
            </w:r>
            <w:r w:rsidR="00091F21" w:rsidRPr="0044079F">
              <w:rPr>
                <w:rFonts w:ascii="Times New Roman" w:hAnsi="Times New Roman" w:cs="Times New Roman"/>
                <w:sz w:val="20"/>
                <w:szCs w:val="20"/>
              </w:rPr>
              <w:t xml:space="preserve"> ieviest</w:t>
            </w:r>
            <w:r w:rsidR="00AE60D1" w:rsidRPr="0044079F">
              <w:rPr>
                <w:rFonts w:ascii="Times New Roman" w:hAnsi="Times New Roman" w:cs="Times New Roman"/>
                <w:sz w:val="20"/>
                <w:szCs w:val="20"/>
              </w:rPr>
              <w:t xml:space="preserve"> </w:t>
            </w:r>
            <w:r w:rsidR="005C4EEA" w:rsidRPr="0044079F">
              <w:rPr>
                <w:rFonts w:ascii="Times New Roman" w:hAnsi="Times New Roman" w:cs="Times New Roman"/>
                <w:sz w:val="20"/>
                <w:szCs w:val="20"/>
              </w:rPr>
              <w:t xml:space="preserve">citu risinājumu, piemēram </w:t>
            </w:r>
            <w:r w:rsidR="00DE37ED" w:rsidRPr="0044079F">
              <w:rPr>
                <w:rFonts w:ascii="Times New Roman" w:hAnsi="Times New Roman" w:cs="Times New Roman"/>
                <w:sz w:val="20"/>
                <w:szCs w:val="20"/>
              </w:rPr>
              <w:t>Splunk.</w:t>
            </w:r>
          </w:p>
        </w:tc>
      </w:tr>
      <w:tr w:rsidR="00640E71" w:rsidRPr="00270991" w14:paraId="336F126E" w14:textId="77777777" w:rsidTr="00081CF3">
        <w:tc>
          <w:tcPr>
            <w:tcW w:w="1319" w:type="dxa"/>
          </w:tcPr>
          <w:p w14:paraId="31917841" w14:textId="60352AD4" w:rsidR="00640E71" w:rsidRPr="00270991" w:rsidRDefault="00640E71" w:rsidP="00640E71">
            <w:pPr>
              <w:rPr>
                <w:rFonts w:ascii="Times New Roman" w:hAnsi="Times New Roman" w:cs="Times New Roman"/>
                <w:sz w:val="20"/>
                <w:szCs w:val="20"/>
              </w:rPr>
            </w:pPr>
            <w:r w:rsidRPr="00270991">
              <w:rPr>
                <w:rFonts w:ascii="Times New Roman" w:hAnsi="Times New Roman" w:cs="Times New Roman"/>
                <w:sz w:val="20"/>
                <w:szCs w:val="20"/>
              </w:rPr>
              <w:lastRenderedPageBreak/>
              <w:t>15.</w:t>
            </w:r>
          </w:p>
        </w:tc>
        <w:tc>
          <w:tcPr>
            <w:tcW w:w="8790" w:type="dxa"/>
          </w:tcPr>
          <w:p w14:paraId="0DBF154E" w14:textId="77777777" w:rsidR="00640E71" w:rsidRPr="00270991" w:rsidRDefault="00640E71" w:rsidP="00640E71">
            <w:pPr>
              <w:contextualSpacing/>
              <w:rPr>
                <w:rFonts w:ascii="Times New Roman" w:eastAsia="Arial" w:hAnsi="Times New Roman" w:cs="Times New Roman"/>
                <w:b/>
                <w:bCs/>
                <w:color w:val="000000"/>
                <w:kern w:val="0"/>
                <w:sz w:val="20"/>
                <w:szCs w:val="20"/>
                <w:lang w:val="en-GB" w:eastAsia="ja-JP"/>
                <w14:ligatures w14:val="none"/>
              </w:rPr>
            </w:pPr>
            <w:r w:rsidRPr="00270991">
              <w:rPr>
                <w:rFonts w:ascii="Times New Roman" w:eastAsia="Arial" w:hAnsi="Times New Roman" w:cs="Times New Roman"/>
                <w:b/>
                <w:bCs/>
                <w:color w:val="000000"/>
                <w:kern w:val="0"/>
                <w:sz w:val="20"/>
                <w:szCs w:val="20"/>
                <w:lang w:val="en-GB" w:eastAsia="ja-JP"/>
                <w14:ligatures w14:val="none"/>
              </w:rPr>
              <w:t>CCTV system</w:t>
            </w:r>
          </w:p>
          <w:p w14:paraId="76A11AC3" w14:textId="77777777" w:rsidR="00640E71" w:rsidRPr="00270991" w:rsidRDefault="00640E71" w:rsidP="00640E71">
            <w:pPr>
              <w:rPr>
                <w:rFonts w:ascii="Times New Roman" w:eastAsia="Arial" w:hAnsi="Times New Roman" w:cs="Times New Roman"/>
                <w:color w:val="000000"/>
                <w:kern w:val="0"/>
                <w:sz w:val="20"/>
                <w:szCs w:val="20"/>
                <w:lang w:val="en-GB" w:eastAsia="ja-JP"/>
                <w14:ligatures w14:val="none"/>
              </w:rPr>
            </w:pPr>
            <w:r w:rsidRPr="00270991">
              <w:rPr>
                <w:rFonts w:ascii="Times New Roman" w:eastAsia="Arial" w:hAnsi="Times New Roman" w:cs="Times New Roman"/>
                <w:color w:val="000000"/>
                <w:kern w:val="0"/>
                <w:sz w:val="20"/>
                <w:szCs w:val="20"/>
                <w:lang w:val="en-GB" w:eastAsia="ja-JP"/>
                <w14:ligatures w14:val="none"/>
              </w:rPr>
              <w:t>The following highlighted specifications do not match with the specifications available on Pelco webpage for these particular cameras:</w:t>
            </w:r>
          </w:p>
          <w:p w14:paraId="1D8CAB58" w14:textId="77777777" w:rsidR="00640E71" w:rsidRPr="00270991" w:rsidRDefault="00640E71" w:rsidP="00640E71">
            <w:pPr>
              <w:rPr>
                <w:rFonts w:ascii="Times New Roman" w:eastAsia="Arial" w:hAnsi="Times New Roman" w:cs="Times New Roman"/>
                <w:color w:val="000000"/>
                <w:kern w:val="0"/>
                <w:sz w:val="20"/>
                <w:szCs w:val="20"/>
                <w:lang w:val="en-GB" w:eastAsia="ja-JP"/>
                <w14:ligatures w14:val="none"/>
              </w:rPr>
            </w:pPr>
          </w:p>
          <w:p w14:paraId="3896163A" w14:textId="77777777" w:rsidR="00640E71" w:rsidRPr="00270991" w:rsidRDefault="00640E71" w:rsidP="00640E71">
            <w:pPr>
              <w:rPr>
                <w:rFonts w:ascii="Times New Roman" w:eastAsia="Times New Roman" w:hAnsi="Times New Roman" w:cs="Times New Roman"/>
                <w:i/>
                <w:iCs/>
                <w:kern w:val="0"/>
                <w:sz w:val="20"/>
                <w:szCs w:val="20"/>
                <w:lang w:eastAsia="ja-JP"/>
                <w14:ligatures w14:val="none"/>
              </w:rPr>
            </w:pPr>
            <w:r w:rsidRPr="00270991">
              <w:rPr>
                <w:rFonts w:ascii="Times New Roman" w:eastAsia="Times New Roman" w:hAnsi="Times New Roman" w:cs="Times New Roman"/>
                <w:i/>
                <w:iCs/>
                <w:kern w:val="0"/>
                <w:sz w:val="20"/>
                <w:szCs w:val="20"/>
                <w:lang w:eastAsia="ja-JP"/>
                <w14:ligatures w14:val="none"/>
              </w:rPr>
              <w:t xml:space="preserve">VNS.10 PTZ cameras with at least 40x optical magnification. The camera must be a "Pelco Spectra" S7240L-PW 2MP 40X PTZ ... </w:t>
            </w:r>
          </w:p>
          <w:p w14:paraId="70DF7EF1" w14:textId="77777777" w:rsidR="00640E71" w:rsidRPr="00270991" w:rsidRDefault="00640E71" w:rsidP="00640E71">
            <w:pPr>
              <w:numPr>
                <w:ilvl w:val="0"/>
                <w:numId w:val="28"/>
              </w:numPr>
              <w:ind w:left="316" w:hanging="284"/>
              <w:rPr>
                <w:rFonts w:ascii="Times New Roman" w:eastAsia="Times New Roman" w:hAnsi="Times New Roman" w:cs="Times New Roman"/>
                <w:i/>
                <w:iCs/>
                <w:kern w:val="0"/>
                <w:sz w:val="20"/>
                <w:szCs w:val="20"/>
                <w:lang w:eastAsia="ja-JP"/>
                <w14:ligatures w14:val="none"/>
              </w:rPr>
            </w:pPr>
            <w:r w:rsidRPr="00270991">
              <w:rPr>
                <w:rFonts w:ascii="Times New Roman" w:eastAsia="Times New Roman" w:hAnsi="Times New Roman" w:cs="Times New Roman"/>
                <w:i/>
                <w:iCs/>
                <w:kern w:val="0"/>
                <w:sz w:val="20"/>
                <w:szCs w:val="20"/>
                <w:lang w:eastAsia="ja-JP"/>
                <w14:ligatures w14:val="none"/>
              </w:rPr>
              <w:t xml:space="preserve">Low light sensitivity: not worse than </w:t>
            </w:r>
            <w:r w:rsidRPr="00270991">
              <w:rPr>
                <w:rFonts w:ascii="Times New Roman" w:eastAsia="Times New Roman" w:hAnsi="Times New Roman" w:cs="Times New Roman"/>
                <w:i/>
                <w:iCs/>
                <w:kern w:val="0"/>
                <w:sz w:val="20"/>
                <w:szCs w:val="20"/>
                <w:highlight w:val="yellow"/>
                <w:lang w:eastAsia="ja-JP"/>
                <w14:ligatures w14:val="none"/>
              </w:rPr>
              <w:t xml:space="preserve">0.035 </w:t>
            </w:r>
            <w:r w:rsidRPr="00270991">
              <w:rPr>
                <w:rFonts w:ascii="Times New Roman" w:eastAsia="Times New Roman" w:hAnsi="Times New Roman" w:cs="Times New Roman"/>
                <w:i/>
                <w:iCs/>
                <w:kern w:val="0"/>
                <w:sz w:val="20"/>
                <w:szCs w:val="20"/>
                <w:lang w:eastAsia="ja-JP"/>
                <w14:ligatures w14:val="none"/>
              </w:rPr>
              <w:t xml:space="preserve">lux (in color mode) and </w:t>
            </w:r>
            <w:r w:rsidRPr="00270991">
              <w:rPr>
                <w:rFonts w:ascii="Times New Roman" w:eastAsia="Times New Roman" w:hAnsi="Times New Roman" w:cs="Times New Roman"/>
                <w:i/>
                <w:iCs/>
                <w:kern w:val="0"/>
                <w:sz w:val="20"/>
                <w:szCs w:val="20"/>
                <w:highlight w:val="yellow"/>
                <w:lang w:eastAsia="ja-JP"/>
                <w14:ligatures w14:val="none"/>
              </w:rPr>
              <w:t xml:space="preserve">0.0195 </w:t>
            </w:r>
            <w:r w:rsidRPr="00270991">
              <w:rPr>
                <w:rFonts w:ascii="Times New Roman" w:eastAsia="Times New Roman" w:hAnsi="Times New Roman" w:cs="Times New Roman"/>
                <w:i/>
                <w:iCs/>
                <w:kern w:val="0"/>
                <w:sz w:val="20"/>
                <w:szCs w:val="20"/>
                <w:lang w:eastAsia="ja-JP"/>
                <w14:ligatures w14:val="none"/>
              </w:rPr>
              <w:t>lux (in black and white mode).</w:t>
            </w:r>
          </w:p>
          <w:p w14:paraId="4915D584" w14:textId="77777777" w:rsidR="00640E71" w:rsidRPr="00270991" w:rsidRDefault="00640E71" w:rsidP="00640E71">
            <w:pPr>
              <w:rPr>
                <w:rFonts w:ascii="Times New Roman" w:eastAsia="Times New Roman" w:hAnsi="Times New Roman" w:cs="Times New Roman"/>
                <w:i/>
                <w:iCs/>
                <w:kern w:val="0"/>
                <w:sz w:val="20"/>
                <w:szCs w:val="20"/>
                <w:lang w:eastAsia="ja-JP"/>
                <w14:ligatures w14:val="none"/>
              </w:rPr>
            </w:pPr>
            <w:r w:rsidRPr="00270991">
              <w:rPr>
                <w:rFonts w:ascii="Times New Roman" w:eastAsia="Times New Roman" w:hAnsi="Times New Roman" w:cs="Times New Roman"/>
                <w:i/>
                <w:iCs/>
                <w:kern w:val="0"/>
                <w:sz w:val="20"/>
                <w:szCs w:val="20"/>
                <w:lang w:eastAsia="ja-JP"/>
                <w14:ligatures w14:val="none"/>
              </w:rPr>
              <w:t>VNS.11 PTZ cameras with at least 30x optical magnification. The camera must be a "Pelco Spectra" S7230L-PW 2MP 30X PTZ ...</w:t>
            </w:r>
          </w:p>
          <w:p w14:paraId="65AD0D6E" w14:textId="77777777" w:rsidR="00640E71" w:rsidRPr="00270991" w:rsidRDefault="00640E71" w:rsidP="00640E71">
            <w:pPr>
              <w:numPr>
                <w:ilvl w:val="0"/>
                <w:numId w:val="28"/>
              </w:numPr>
              <w:ind w:left="316" w:hanging="284"/>
              <w:rPr>
                <w:rFonts w:ascii="Times New Roman" w:eastAsia="Times New Roman" w:hAnsi="Times New Roman" w:cs="Times New Roman"/>
                <w:i/>
                <w:iCs/>
                <w:kern w:val="0"/>
                <w:sz w:val="20"/>
                <w:szCs w:val="20"/>
                <w:lang w:eastAsia="ja-JP"/>
                <w14:ligatures w14:val="none"/>
              </w:rPr>
            </w:pPr>
            <w:r w:rsidRPr="00270991">
              <w:rPr>
                <w:rFonts w:ascii="Times New Roman" w:eastAsia="Times New Roman" w:hAnsi="Times New Roman" w:cs="Times New Roman"/>
                <w:i/>
                <w:iCs/>
                <w:kern w:val="0"/>
                <w:sz w:val="20"/>
                <w:szCs w:val="20"/>
                <w:lang w:eastAsia="ja-JP"/>
                <w14:ligatures w14:val="none"/>
              </w:rPr>
              <w:t xml:space="preserve">Viewing angle: horizontal FOV from at least </w:t>
            </w:r>
            <w:r w:rsidRPr="00270991">
              <w:rPr>
                <w:rFonts w:ascii="Times New Roman" w:eastAsia="Times New Roman" w:hAnsi="Times New Roman" w:cs="Times New Roman"/>
                <w:i/>
                <w:iCs/>
                <w:kern w:val="0"/>
                <w:sz w:val="20"/>
                <w:szCs w:val="20"/>
                <w:highlight w:val="yellow"/>
                <w:lang w:eastAsia="ja-JP"/>
                <w14:ligatures w14:val="none"/>
              </w:rPr>
              <w:t>59,8°</w:t>
            </w:r>
            <w:r w:rsidRPr="00270991">
              <w:rPr>
                <w:rFonts w:ascii="Times New Roman" w:eastAsia="Times New Roman" w:hAnsi="Times New Roman" w:cs="Times New Roman"/>
                <w:i/>
                <w:iCs/>
                <w:kern w:val="0"/>
                <w:sz w:val="20"/>
                <w:szCs w:val="20"/>
                <w:lang w:eastAsia="ja-JP"/>
                <w14:ligatures w14:val="none"/>
              </w:rPr>
              <w:t xml:space="preserve"> (wide angle) to 2.3° (tele).</w:t>
            </w:r>
          </w:p>
          <w:p w14:paraId="3AE9250E" w14:textId="77777777" w:rsidR="00640E71" w:rsidRPr="00270991" w:rsidRDefault="00640E71" w:rsidP="00640E71">
            <w:pPr>
              <w:rPr>
                <w:rFonts w:ascii="Times New Roman" w:eastAsia="Times New Roman" w:hAnsi="Times New Roman" w:cs="Times New Roman"/>
                <w:i/>
                <w:iCs/>
                <w:kern w:val="0"/>
                <w:sz w:val="20"/>
                <w:szCs w:val="20"/>
                <w:lang w:eastAsia="ja-JP"/>
                <w14:ligatures w14:val="none"/>
              </w:rPr>
            </w:pPr>
          </w:p>
          <w:p w14:paraId="1D3F59BD" w14:textId="05DDC215" w:rsidR="00640E71" w:rsidRPr="00270991" w:rsidRDefault="00640E71" w:rsidP="0064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270991">
              <w:rPr>
                <w:rFonts w:ascii="Times New Roman" w:eastAsia="Times New Roman" w:hAnsi="Times New Roman" w:cs="Times New Roman"/>
                <w:b/>
                <w:bCs/>
                <w:color w:val="1F1F1F"/>
                <w:kern w:val="0"/>
                <w:sz w:val="20"/>
                <w:szCs w:val="20"/>
                <w:lang w:eastAsia="lv-LV"/>
                <w14:ligatures w14:val="none"/>
              </w:rPr>
              <w:t>Videonovērošanas sistēma</w:t>
            </w:r>
          </w:p>
          <w:p w14:paraId="22625E5C" w14:textId="77777777" w:rsidR="00640E71" w:rsidRPr="00270991" w:rsidRDefault="00640E71" w:rsidP="0064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270991">
              <w:rPr>
                <w:rFonts w:ascii="Times New Roman" w:eastAsia="Times New Roman" w:hAnsi="Times New Roman" w:cs="Times New Roman"/>
                <w:color w:val="1F1F1F"/>
                <w:kern w:val="0"/>
                <w:sz w:val="20"/>
                <w:szCs w:val="20"/>
                <w:lang w:eastAsia="lv-LV"/>
                <w14:ligatures w14:val="none"/>
              </w:rPr>
              <w:t>Tālāk norādītās specifikācijas neatbilst Pelco tīmekļa vietnē pieejamajām specifikācijām šīm konkrētajām kamerām:</w:t>
            </w:r>
          </w:p>
          <w:p w14:paraId="32CAB9D4" w14:textId="77777777" w:rsidR="00640E71" w:rsidRPr="00270991" w:rsidRDefault="00640E71" w:rsidP="0064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647BBA8" w14:textId="77777777" w:rsidR="00640E71" w:rsidRPr="00270991" w:rsidRDefault="00640E71" w:rsidP="0064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270991">
              <w:rPr>
                <w:rFonts w:ascii="Times New Roman" w:eastAsia="Times New Roman" w:hAnsi="Times New Roman" w:cs="Times New Roman"/>
                <w:i/>
                <w:iCs/>
                <w:color w:val="1F1F1F"/>
                <w:kern w:val="0"/>
                <w:sz w:val="20"/>
                <w:szCs w:val="20"/>
                <w:lang w:eastAsia="lv-LV"/>
                <w14:ligatures w14:val="none"/>
              </w:rPr>
              <w:t>VNS.10 PTZ kameras ar vismaz 40x optisko palielinājumu. Kamerai jābūt "Pelco Spectra" S7240L-PW 2MP 40X PTZ ...</w:t>
            </w:r>
          </w:p>
          <w:p w14:paraId="28F6D401" w14:textId="542A3506" w:rsidR="00640E71" w:rsidRPr="003A657C" w:rsidRDefault="00640E71" w:rsidP="00640E71">
            <w:pPr>
              <w:pStyle w:val="ListParagraph"/>
              <w:numPr>
                <w:ilvl w:val="1"/>
                <w:numId w:val="11"/>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284"/>
              <w:rPr>
                <w:rFonts w:ascii="Times New Roman" w:eastAsia="Times New Roman" w:hAnsi="Times New Roman" w:cs="Times New Roman"/>
                <w:i/>
                <w:iCs/>
                <w:color w:val="1F1F1F"/>
                <w:kern w:val="0"/>
                <w:sz w:val="20"/>
                <w:szCs w:val="20"/>
                <w:lang w:eastAsia="lv-LV"/>
                <w14:ligatures w14:val="none"/>
              </w:rPr>
            </w:pPr>
            <w:r w:rsidRPr="003A657C">
              <w:rPr>
                <w:rFonts w:ascii="Times New Roman" w:eastAsia="Times New Roman" w:hAnsi="Times New Roman" w:cs="Times New Roman"/>
                <w:i/>
                <w:iCs/>
                <w:color w:val="1F1F1F"/>
                <w:kern w:val="0"/>
                <w:sz w:val="20"/>
                <w:szCs w:val="20"/>
                <w:lang w:eastAsia="lv-LV"/>
                <w14:ligatures w14:val="none"/>
              </w:rPr>
              <w:t xml:space="preserve">Zema gaismas jutība: ne sliktāka par </w:t>
            </w:r>
            <w:r w:rsidRPr="003A657C">
              <w:rPr>
                <w:rFonts w:ascii="Times New Roman" w:eastAsia="Times New Roman" w:hAnsi="Times New Roman" w:cs="Times New Roman"/>
                <w:i/>
                <w:iCs/>
                <w:color w:val="1F1F1F"/>
                <w:kern w:val="0"/>
                <w:sz w:val="20"/>
                <w:szCs w:val="20"/>
                <w:highlight w:val="yellow"/>
                <w:lang w:eastAsia="lv-LV"/>
                <w14:ligatures w14:val="none"/>
              </w:rPr>
              <w:t>0,035</w:t>
            </w:r>
            <w:r w:rsidRPr="003A657C">
              <w:rPr>
                <w:rFonts w:ascii="Times New Roman" w:eastAsia="Times New Roman" w:hAnsi="Times New Roman" w:cs="Times New Roman"/>
                <w:i/>
                <w:iCs/>
                <w:color w:val="1F1F1F"/>
                <w:kern w:val="0"/>
                <w:sz w:val="20"/>
                <w:szCs w:val="20"/>
                <w:lang w:eastAsia="lv-LV"/>
                <w14:ligatures w14:val="none"/>
              </w:rPr>
              <w:t xml:space="preserve"> luksiem (krāsu režīmā) un </w:t>
            </w:r>
            <w:r w:rsidRPr="003A657C">
              <w:rPr>
                <w:rFonts w:ascii="Times New Roman" w:eastAsia="Times New Roman" w:hAnsi="Times New Roman" w:cs="Times New Roman"/>
                <w:i/>
                <w:iCs/>
                <w:color w:val="1F1F1F"/>
                <w:kern w:val="0"/>
                <w:sz w:val="20"/>
                <w:szCs w:val="20"/>
                <w:highlight w:val="yellow"/>
                <w:lang w:eastAsia="lv-LV"/>
                <w14:ligatures w14:val="none"/>
              </w:rPr>
              <w:t>0,0195</w:t>
            </w:r>
            <w:r w:rsidRPr="003A657C">
              <w:rPr>
                <w:rFonts w:ascii="Times New Roman" w:eastAsia="Times New Roman" w:hAnsi="Times New Roman" w:cs="Times New Roman"/>
                <w:i/>
                <w:iCs/>
                <w:color w:val="1F1F1F"/>
                <w:kern w:val="0"/>
                <w:sz w:val="20"/>
                <w:szCs w:val="20"/>
                <w:lang w:eastAsia="lv-LV"/>
                <w14:ligatures w14:val="none"/>
              </w:rPr>
              <w:t xml:space="preserve"> luksiem (melnbaltā režīmā).</w:t>
            </w:r>
          </w:p>
          <w:p w14:paraId="202FF824" w14:textId="77777777" w:rsidR="00640E71" w:rsidRPr="00270991" w:rsidRDefault="00640E71" w:rsidP="0064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270991">
              <w:rPr>
                <w:rFonts w:ascii="Times New Roman" w:eastAsia="Times New Roman" w:hAnsi="Times New Roman" w:cs="Times New Roman"/>
                <w:i/>
                <w:iCs/>
                <w:color w:val="1F1F1F"/>
                <w:kern w:val="0"/>
                <w:sz w:val="20"/>
                <w:szCs w:val="20"/>
                <w:lang w:eastAsia="lv-LV"/>
                <w14:ligatures w14:val="none"/>
              </w:rPr>
              <w:t>VNS.11 PTZ kameras ar vismaz 30x optisko palielinājumu. Kamerai jābūt "Pelco Spectra" S7230L-PW 2MP 30X PTZ ...</w:t>
            </w:r>
          </w:p>
          <w:p w14:paraId="34BF1DFF" w14:textId="13A38ADA" w:rsidR="00640E71" w:rsidRPr="008C3D5B" w:rsidRDefault="00640E71" w:rsidP="00640E71">
            <w:pPr>
              <w:pStyle w:val="ListParagraph"/>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284"/>
              <w:rPr>
                <w:rFonts w:ascii="Times New Roman" w:eastAsia="Times New Roman" w:hAnsi="Times New Roman" w:cs="Times New Roman"/>
                <w:i/>
                <w:iCs/>
                <w:color w:val="1F1F1F"/>
                <w:kern w:val="0"/>
                <w:sz w:val="20"/>
                <w:szCs w:val="20"/>
                <w:lang w:eastAsia="lv-LV"/>
                <w14:ligatures w14:val="none"/>
              </w:rPr>
            </w:pPr>
            <w:r w:rsidRPr="008C3D5B">
              <w:rPr>
                <w:rFonts w:ascii="Times New Roman" w:eastAsia="Times New Roman" w:hAnsi="Times New Roman" w:cs="Times New Roman"/>
                <w:i/>
                <w:iCs/>
                <w:color w:val="1F1F1F"/>
                <w:kern w:val="0"/>
                <w:sz w:val="20"/>
                <w:szCs w:val="20"/>
                <w:lang w:eastAsia="lv-LV"/>
                <w14:ligatures w14:val="none"/>
              </w:rPr>
              <w:t xml:space="preserve">Skata leņķis: horizontāls redzeslauks no vismaz </w:t>
            </w:r>
            <w:r w:rsidRPr="008C3D5B">
              <w:rPr>
                <w:rFonts w:ascii="Times New Roman" w:eastAsia="Times New Roman" w:hAnsi="Times New Roman" w:cs="Times New Roman"/>
                <w:i/>
                <w:iCs/>
                <w:color w:val="1F1F1F"/>
                <w:kern w:val="0"/>
                <w:sz w:val="20"/>
                <w:szCs w:val="20"/>
                <w:highlight w:val="yellow"/>
                <w:lang w:eastAsia="lv-LV"/>
                <w14:ligatures w14:val="none"/>
              </w:rPr>
              <w:t>59,8°</w:t>
            </w:r>
            <w:r w:rsidRPr="008C3D5B">
              <w:rPr>
                <w:rFonts w:ascii="Times New Roman" w:eastAsia="Times New Roman" w:hAnsi="Times New Roman" w:cs="Times New Roman"/>
                <w:i/>
                <w:iCs/>
                <w:color w:val="1F1F1F"/>
                <w:kern w:val="0"/>
                <w:sz w:val="20"/>
                <w:szCs w:val="20"/>
                <w:lang w:eastAsia="lv-LV"/>
                <w14:ligatures w14:val="none"/>
              </w:rPr>
              <w:t xml:space="preserve"> (platleņķa) līdz 2,3° (tele).</w:t>
            </w:r>
          </w:p>
        </w:tc>
        <w:tc>
          <w:tcPr>
            <w:tcW w:w="4575" w:type="dxa"/>
          </w:tcPr>
          <w:p w14:paraId="3047E687" w14:textId="77777777" w:rsidR="00640E71" w:rsidRPr="00774994" w:rsidRDefault="00640E71" w:rsidP="00640E71">
            <w:pPr>
              <w:rPr>
                <w:rFonts w:ascii="Times New Roman" w:hAnsi="Times New Roman" w:cs="Times New Roman"/>
                <w:sz w:val="20"/>
                <w:szCs w:val="20"/>
              </w:rPr>
            </w:pPr>
            <w:r w:rsidRPr="00774994">
              <w:rPr>
                <w:rFonts w:ascii="Times New Roman" w:hAnsi="Times New Roman" w:cs="Times New Roman"/>
                <w:sz w:val="20"/>
                <w:szCs w:val="20"/>
              </w:rPr>
              <w:t>Iepirkuma 1.daļas un 2.daļas Tehniskās specifikācijas punkts VNS.10 tiks precizēts, izsakot to šādā redakcijā:</w:t>
            </w:r>
          </w:p>
          <w:p w14:paraId="51638E47" w14:textId="77777777" w:rsidR="00640E71" w:rsidRPr="00774994" w:rsidRDefault="00640E71" w:rsidP="00640E71">
            <w:pPr>
              <w:rPr>
                <w:rFonts w:ascii="Times New Roman" w:hAnsi="Times New Roman" w:cs="Times New Roman"/>
                <w:sz w:val="20"/>
                <w:szCs w:val="20"/>
              </w:rPr>
            </w:pPr>
            <w:r w:rsidRPr="00774994">
              <w:rPr>
                <w:rFonts w:ascii="Times New Roman" w:hAnsi="Times New Roman" w:cs="Times New Roman"/>
                <w:sz w:val="20"/>
                <w:szCs w:val="20"/>
              </w:rPr>
              <w:t>PTZ kameras ar vismaz 40x optisko palielinājumu. Atbilstoši zemāk norādītajām minimālām tehniskām prasībām:</w:t>
            </w:r>
          </w:p>
          <w:p w14:paraId="73560D56" w14:textId="335B9093" w:rsidR="00640E71" w:rsidRPr="00774994" w:rsidRDefault="00640E71" w:rsidP="001E4308">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IP bāzēta, savienošanai ar TCP/IP protokolu.</w:t>
            </w:r>
          </w:p>
          <w:p w14:paraId="474A8A63" w14:textId="77777777"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Attēla izšķirtspēja: ne mazāka kā 2MP (1920x1080) ar attēla atjaunināšanas ātrumu 60 kadri sekundē (fps).</w:t>
            </w:r>
          </w:p>
          <w:p w14:paraId="11ABD268" w14:textId="77777777"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Lēcas fokusa attālums: vismaz no 7 mm (platleņķa režīmā) līdz vismaz 280 mm (tele režīmā).</w:t>
            </w:r>
          </w:p>
          <w:p w14:paraId="07B39C7A" w14:textId="77777777"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Optiskais palielinājums: vismaz 40x.</w:t>
            </w:r>
          </w:p>
          <w:p w14:paraId="1086ACBF" w14:textId="77777777"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Digitālais palielinājums: vismaz 10x.</w:t>
            </w:r>
          </w:p>
          <w:p w14:paraId="199DC640" w14:textId="77777777" w:rsidR="00640E71" w:rsidRPr="00CE35EF"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 xml:space="preserve">Automātiskā fokusēšana ar lāzera palīdzību (angļu </w:t>
            </w:r>
            <w:r w:rsidRPr="00CE35EF">
              <w:rPr>
                <w:rFonts w:ascii="Times New Roman" w:hAnsi="Times New Roman" w:cs="Times New Roman"/>
                <w:sz w:val="20"/>
                <w:szCs w:val="20"/>
              </w:rPr>
              <w:t>val. Laser Focus Assist).</w:t>
            </w:r>
          </w:p>
          <w:p w14:paraId="54CB34D4" w14:textId="77777777" w:rsidR="00640E71" w:rsidRPr="00CE35EF" w:rsidRDefault="00640E71" w:rsidP="006C2DF4">
            <w:pPr>
              <w:pStyle w:val="ListParagraph"/>
              <w:numPr>
                <w:ilvl w:val="0"/>
                <w:numId w:val="48"/>
              </w:numPr>
              <w:ind w:left="276" w:hanging="276"/>
              <w:rPr>
                <w:rFonts w:ascii="Times New Roman" w:hAnsi="Times New Roman" w:cs="Times New Roman"/>
                <w:sz w:val="20"/>
                <w:szCs w:val="20"/>
              </w:rPr>
            </w:pPr>
            <w:r w:rsidRPr="00CE35EF">
              <w:rPr>
                <w:rFonts w:ascii="Times New Roman" w:hAnsi="Times New Roman" w:cs="Times New Roman"/>
                <w:sz w:val="20"/>
                <w:szCs w:val="20"/>
              </w:rPr>
              <w:t>Attēla stabilizācija: optiskā.</w:t>
            </w:r>
          </w:p>
          <w:p w14:paraId="055483C5" w14:textId="164FE0AE" w:rsidR="0023089C" w:rsidRPr="00CE35EF" w:rsidRDefault="0023089C" w:rsidP="006C2DF4">
            <w:pPr>
              <w:pStyle w:val="ListParagraph"/>
              <w:numPr>
                <w:ilvl w:val="0"/>
                <w:numId w:val="48"/>
              </w:numPr>
              <w:ind w:left="276" w:hanging="276"/>
              <w:rPr>
                <w:rFonts w:ascii="Times New Roman" w:hAnsi="Times New Roman" w:cs="Times New Roman"/>
                <w:sz w:val="20"/>
                <w:szCs w:val="20"/>
              </w:rPr>
            </w:pPr>
            <w:r w:rsidRPr="00CE35EF">
              <w:rPr>
                <w:rFonts w:ascii="Times New Roman" w:eastAsia="Arial" w:hAnsi="Times New Roman" w:cs="Times New Roman"/>
                <w:color w:val="000000" w:themeColor="text1"/>
                <w:sz w:val="20"/>
                <w:szCs w:val="20"/>
              </w:rPr>
              <w:t>Tilt iespēja virs horizonta: vismaz ±30°.</w:t>
            </w:r>
          </w:p>
          <w:p w14:paraId="12B68FF8" w14:textId="77777777" w:rsidR="00640E71" w:rsidRPr="00CE35EF" w:rsidRDefault="00640E71" w:rsidP="006C2DF4">
            <w:pPr>
              <w:pStyle w:val="ListParagraph"/>
              <w:numPr>
                <w:ilvl w:val="0"/>
                <w:numId w:val="48"/>
              </w:numPr>
              <w:ind w:left="276" w:hanging="276"/>
              <w:rPr>
                <w:rFonts w:ascii="Times New Roman" w:hAnsi="Times New Roman" w:cs="Times New Roman"/>
                <w:sz w:val="20"/>
                <w:szCs w:val="20"/>
              </w:rPr>
            </w:pPr>
            <w:r w:rsidRPr="00CE35EF">
              <w:rPr>
                <w:rFonts w:ascii="Times New Roman" w:hAnsi="Times New Roman" w:cs="Times New Roman"/>
                <w:sz w:val="20"/>
                <w:szCs w:val="20"/>
              </w:rPr>
              <w:t>ONVIF saderība.</w:t>
            </w:r>
          </w:p>
          <w:p w14:paraId="00BDE69A" w14:textId="77777777" w:rsidR="00640E71" w:rsidRPr="00CE35EF" w:rsidRDefault="00640E71" w:rsidP="006C2DF4">
            <w:pPr>
              <w:pStyle w:val="ListParagraph"/>
              <w:numPr>
                <w:ilvl w:val="0"/>
                <w:numId w:val="48"/>
              </w:numPr>
              <w:ind w:left="276" w:hanging="276"/>
              <w:rPr>
                <w:rFonts w:ascii="Times New Roman" w:hAnsi="Times New Roman" w:cs="Times New Roman"/>
                <w:sz w:val="20"/>
                <w:szCs w:val="20"/>
              </w:rPr>
            </w:pPr>
            <w:r w:rsidRPr="00CE35EF">
              <w:rPr>
                <w:rFonts w:ascii="Times New Roman" w:hAnsi="Times New Roman" w:cs="Times New Roman"/>
                <w:sz w:val="20"/>
                <w:szCs w:val="20"/>
              </w:rPr>
              <w:t>Aizsardzības standarts vismaz IP67 un vismaz IK10 triecienizturība.</w:t>
            </w:r>
          </w:p>
          <w:p w14:paraId="10445CB1" w14:textId="2B0F0333" w:rsidR="00640E71" w:rsidRPr="00CE35EF" w:rsidRDefault="0023089C" w:rsidP="006C2DF4">
            <w:pPr>
              <w:pStyle w:val="ListParagraph"/>
              <w:numPr>
                <w:ilvl w:val="0"/>
                <w:numId w:val="48"/>
              </w:numPr>
              <w:ind w:left="276" w:hanging="276"/>
              <w:rPr>
                <w:rFonts w:ascii="Times New Roman" w:hAnsi="Times New Roman" w:cs="Times New Roman"/>
                <w:sz w:val="20"/>
                <w:szCs w:val="20"/>
              </w:rPr>
            </w:pPr>
            <w:r w:rsidRPr="00CE35EF">
              <w:rPr>
                <w:rFonts w:ascii="Times New Roman" w:hAnsi="Times New Roman" w:cs="Times New Roman"/>
                <w:sz w:val="20"/>
                <w:szCs w:val="20"/>
              </w:rPr>
              <w:t>Korpusa palielināta aizsardzība pret korozijas iedarbību.</w:t>
            </w:r>
          </w:p>
          <w:p w14:paraId="29A4B55D" w14:textId="77777777"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lastRenderedPageBreak/>
              <w:t>Pretapžilbināšanas (Anti-Bloom) tehnoloģija vai līdzvērtīga tehnoloģija.</w:t>
            </w:r>
          </w:p>
          <w:p w14:paraId="3FC3CB00" w14:textId="4296A790" w:rsidR="00640E71" w:rsidRPr="00774994" w:rsidRDefault="00640E71" w:rsidP="006C2DF4">
            <w:pPr>
              <w:pStyle w:val="ListParagraph"/>
              <w:numPr>
                <w:ilvl w:val="0"/>
                <w:numId w:val="48"/>
              </w:numPr>
              <w:ind w:left="276" w:hanging="276"/>
              <w:rPr>
                <w:rFonts w:ascii="Times New Roman" w:hAnsi="Times New Roman" w:cs="Times New Roman"/>
                <w:sz w:val="20"/>
                <w:szCs w:val="20"/>
              </w:rPr>
            </w:pPr>
            <w:r w:rsidRPr="00774994">
              <w:rPr>
                <w:rFonts w:ascii="Times New Roman" w:hAnsi="Times New Roman" w:cs="Times New Roman"/>
                <w:sz w:val="20"/>
                <w:szCs w:val="20"/>
              </w:rPr>
              <w:t>Tehnoloģija, kas nodrošina augstu videoattēla kvalitāti vājos un sarežģītos apgaismojuma apstākļos, kā arī naktī.</w:t>
            </w:r>
          </w:p>
          <w:p w14:paraId="554FA1FB" w14:textId="77777777" w:rsidR="00640E71" w:rsidRDefault="00640E71" w:rsidP="00640E71">
            <w:pPr>
              <w:rPr>
                <w:rFonts w:ascii="Times New Roman" w:hAnsi="Times New Roman" w:cs="Times New Roman"/>
                <w:sz w:val="20"/>
                <w:szCs w:val="20"/>
              </w:rPr>
            </w:pPr>
          </w:p>
          <w:p w14:paraId="6B05F1FF" w14:textId="77777777" w:rsidR="00640E71" w:rsidRPr="00774994" w:rsidRDefault="00640E71" w:rsidP="00640E71">
            <w:pPr>
              <w:rPr>
                <w:rFonts w:ascii="Times New Roman" w:hAnsi="Times New Roman" w:cs="Times New Roman"/>
                <w:sz w:val="20"/>
                <w:szCs w:val="20"/>
              </w:rPr>
            </w:pPr>
            <w:r w:rsidRPr="00774994">
              <w:rPr>
                <w:rFonts w:ascii="Times New Roman" w:hAnsi="Times New Roman" w:cs="Times New Roman"/>
                <w:sz w:val="20"/>
                <w:szCs w:val="20"/>
              </w:rPr>
              <w:t>Iepirkuma 1.daļas un 2.daļas Tehniskās specifikācijas punkts VNS.11 tiks precizēts, izsakot to šādā redakcijā:</w:t>
            </w:r>
          </w:p>
          <w:p w14:paraId="5E21BF58" w14:textId="77777777" w:rsidR="00640E71" w:rsidRPr="00774994" w:rsidRDefault="00640E71" w:rsidP="00640E71">
            <w:pPr>
              <w:rPr>
                <w:rFonts w:ascii="Times New Roman" w:hAnsi="Times New Roman" w:cs="Times New Roman"/>
                <w:sz w:val="20"/>
                <w:szCs w:val="20"/>
              </w:rPr>
            </w:pPr>
            <w:r w:rsidRPr="00774994">
              <w:rPr>
                <w:rFonts w:ascii="Times New Roman" w:hAnsi="Times New Roman" w:cs="Times New Roman"/>
                <w:sz w:val="20"/>
                <w:szCs w:val="20"/>
              </w:rPr>
              <w:t>PTZ kameras ar vismaz 30x optisko palielinājumu. Atbilstoši zemāk norādītajām minimālām tehniskām prasībām:</w:t>
            </w:r>
          </w:p>
          <w:p w14:paraId="4FB6689C" w14:textId="4B6C6258"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IP bāzēta, savienošanai ar TCP/IP protokolu.</w:t>
            </w:r>
          </w:p>
          <w:p w14:paraId="23D81A1E"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Attēla izšķirtspēja: ne mazāka kā 2MP (1920x1080) ar attēla atjaunināšanas ātrumu 60 kadri sekundē (fps).</w:t>
            </w:r>
          </w:p>
          <w:p w14:paraId="346EA486"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Lēcas fokusa attālums: vismaz no 4.5mm (platleņķa režīmā) līdz vismaz 135mm (tele režīmā).</w:t>
            </w:r>
          </w:p>
          <w:p w14:paraId="13AA884B"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Optiskais palielinājums: vismaz 30x.</w:t>
            </w:r>
          </w:p>
          <w:p w14:paraId="103B5009"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Digitālais palielinājums: vismaz 8x.</w:t>
            </w:r>
          </w:p>
          <w:p w14:paraId="4E7A11E1"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Automātiskā fokusēšana ar lāzera palīdzību (angļu val. Laser Focus Assist).</w:t>
            </w:r>
          </w:p>
          <w:p w14:paraId="3C0CCFD0" w14:textId="77777777" w:rsidR="00640E71" w:rsidRPr="00CE35EF" w:rsidRDefault="00640E71" w:rsidP="002A6CF6">
            <w:pPr>
              <w:pStyle w:val="ListParagraph"/>
              <w:numPr>
                <w:ilvl w:val="0"/>
                <w:numId w:val="49"/>
              </w:numPr>
              <w:ind w:left="276" w:hanging="276"/>
              <w:rPr>
                <w:rFonts w:ascii="Times New Roman" w:hAnsi="Times New Roman" w:cs="Times New Roman"/>
                <w:sz w:val="20"/>
                <w:szCs w:val="20"/>
              </w:rPr>
            </w:pPr>
            <w:r w:rsidRPr="00CE35EF">
              <w:rPr>
                <w:rFonts w:ascii="Times New Roman" w:hAnsi="Times New Roman" w:cs="Times New Roman"/>
                <w:sz w:val="20"/>
                <w:szCs w:val="20"/>
              </w:rPr>
              <w:t>Attēla stabilizācija: optiskā.</w:t>
            </w:r>
          </w:p>
          <w:p w14:paraId="1AFC62F2" w14:textId="77D721E6" w:rsidR="0023089C" w:rsidRPr="00CE35EF" w:rsidRDefault="0023089C" w:rsidP="002A6CF6">
            <w:pPr>
              <w:pStyle w:val="ListParagraph"/>
              <w:numPr>
                <w:ilvl w:val="0"/>
                <w:numId w:val="49"/>
              </w:numPr>
              <w:ind w:left="276" w:hanging="276"/>
              <w:rPr>
                <w:rFonts w:ascii="Times New Roman" w:hAnsi="Times New Roman" w:cs="Times New Roman"/>
                <w:sz w:val="20"/>
                <w:szCs w:val="20"/>
              </w:rPr>
            </w:pPr>
            <w:r w:rsidRPr="00CE35EF">
              <w:rPr>
                <w:rFonts w:ascii="Times New Roman" w:eastAsia="Arial" w:hAnsi="Times New Roman" w:cs="Times New Roman"/>
                <w:color w:val="000000" w:themeColor="text1"/>
                <w:sz w:val="20"/>
                <w:szCs w:val="20"/>
              </w:rPr>
              <w:t>Tilt iespēja virs horizonta: vismaz ±30°.</w:t>
            </w:r>
          </w:p>
          <w:p w14:paraId="528D27B1" w14:textId="77777777" w:rsidR="00640E71" w:rsidRPr="00CE35EF" w:rsidRDefault="00640E71" w:rsidP="002A6CF6">
            <w:pPr>
              <w:pStyle w:val="ListParagraph"/>
              <w:numPr>
                <w:ilvl w:val="0"/>
                <w:numId w:val="49"/>
              </w:numPr>
              <w:ind w:left="276" w:hanging="276"/>
              <w:rPr>
                <w:rFonts w:ascii="Times New Roman" w:hAnsi="Times New Roman" w:cs="Times New Roman"/>
                <w:sz w:val="20"/>
                <w:szCs w:val="20"/>
              </w:rPr>
            </w:pPr>
            <w:r w:rsidRPr="00CE35EF">
              <w:rPr>
                <w:rFonts w:ascii="Times New Roman" w:hAnsi="Times New Roman" w:cs="Times New Roman"/>
                <w:sz w:val="20"/>
                <w:szCs w:val="20"/>
              </w:rPr>
              <w:t>ONVIF saderība.</w:t>
            </w:r>
          </w:p>
          <w:p w14:paraId="0C3895EF" w14:textId="77777777" w:rsidR="00640E71" w:rsidRPr="00CE35EF" w:rsidRDefault="00640E71" w:rsidP="002A6CF6">
            <w:pPr>
              <w:pStyle w:val="ListParagraph"/>
              <w:numPr>
                <w:ilvl w:val="0"/>
                <w:numId w:val="49"/>
              </w:numPr>
              <w:ind w:left="276" w:hanging="276"/>
              <w:rPr>
                <w:rFonts w:ascii="Times New Roman" w:hAnsi="Times New Roman" w:cs="Times New Roman"/>
                <w:sz w:val="20"/>
                <w:szCs w:val="20"/>
              </w:rPr>
            </w:pPr>
            <w:r w:rsidRPr="00CE35EF">
              <w:rPr>
                <w:rFonts w:ascii="Times New Roman" w:hAnsi="Times New Roman" w:cs="Times New Roman"/>
                <w:sz w:val="20"/>
                <w:szCs w:val="20"/>
              </w:rPr>
              <w:t>Aizsardzības standarts vismaz IP67 un vismaz IK10 triecienizturība.</w:t>
            </w:r>
          </w:p>
          <w:p w14:paraId="71DCA320" w14:textId="4C930574" w:rsidR="00640E71" w:rsidRPr="00CE35EF" w:rsidRDefault="0023089C" w:rsidP="002A6CF6">
            <w:pPr>
              <w:pStyle w:val="ListParagraph"/>
              <w:numPr>
                <w:ilvl w:val="0"/>
                <w:numId w:val="49"/>
              </w:numPr>
              <w:ind w:left="276" w:hanging="276"/>
              <w:rPr>
                <w:rFonts w:ascii="Times New Roman" w:hAnsi="Times New Roman" w:cs="Times New Roman"/>
                <w:sz w:val="20"/>
                <w:szCs w:val="20"/>
              </w:rPr>
            </w:pPr>
            <w:r w:rsidRPr="00CE35EF">
              <w:rPr>
                <w:rFonts w:ascii="Times New Roman" w:hAnsi="Times New Roman" w:cs="Times New Roman"/>
                <w:sz w:val="20"/>
                <w:szCs w:val="20"/>
              </w:rPr>
              <w:t>Korpusa palielināta aizsardzība pret korozijas iedarbību.</w:t>
            </w:r>
          </w:p>
          <w:p w14:paraId="386AF065" w14:textId="77777777"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23089C">
              <w:rPr>
                <w:rFonts w:ascii="Times New Roman" w:hAnsi="Times New Roman" w:cs="Times New Roman"/>
                <w:sz w:val="20"/>
                <w:szCs w:val="20"/>
              </w:rPr>
              <w:t>Pretapžilbināšanas</w:t>
            </w:r>
            <w:r w:rsidRPr="00774994">
              <w:rPr>
                <w:rFonts w:ascii="Times New Roman" w:hAnsi="Times New Roman" w:cs="Times New Roman"/>
                <w:sz w:val="20"/>
                <w:szCs w:val="20"/>
              </w:rPr>
              <w:t xml:space="preserve"> (Anti-Bloom) tehnoloģija vai līdzvērtīga tehnoloģija.  </w:t>
            </w:r>
          </w:p>
          <w:p w14:paraId="07124549" w14:textId="63F2B286" w:rsidR="00640E71" w:rsidRPr="00774994" w:rsidRDefault="00640E71" w:rsidP="002A6CF6">
            <w:pPr>
              <w:pStyle w:val="ListParagraph"/>
              <w:numPr>
                <w:ilvl w:val="0"/>
                <w:numId w:val="49"/>
              </w:numPr>
              <w:ind w:left="276" w:hanging="276"/>
              <w:rPr>
                <w:rFonts w:ascii="Times New Roman" w:hAnsi="Times New Roman" w:cs="Times New Roman"/>
                <w:sz w:val="20"/>
                <w:szCs w:val="20"/>
              </w:rPr>
            </w:pPr>
            <w:r w:rsidRPr="00774994">
              <w:rPr>
                <w:rFonts w:ascii="Times New Roman" w:hAnsi="Times New Roman" w:cs="Times New Roman"/>
                <w:sz w:val="20"/>
                <w:szCs w:val="20"/>
              </w:rPr>
              <w:t>Tehnoloģija, kas nodrošina augstu videoattēla kvalitāti vājos un sarežģītos apgaismojuma apstākļos, kā arī naktī.</w:t>
            </w:r>
          </w:p>
          <w:p w14:paraId="62F8AF86" w14:textId="77777777" w:rsidR="00640E71" w:rsidRDefault="00640E71" w:rsidP="00640E71">
            <w:pPr>
              <w:rPr>
                <w:rFonts w:ascii="Times New Roman" w:hAnsi="Times New Roman" w:cs="Times New Roman"/>
                <w:sz w:val="20"/>
                <w:szCs w:val="20"/>
              </w:rPr>
            </w:pPr>
          </w:p>
          <w:p w14:paraId="797295BF" w14:textId="3BDA8432" w:rsidR="00640E71" w:rsidRPr="00774994" w:rsidRDefault="00640E71" w:rsidP="00640E71">
            <w:pPr>
              <w:rPr>
                <w:rFonts w:ascii="Times New Roman" w:hAnsi="Times New Roman" w:cs="Times New Roman"/>
                <w:sz w:val="20"/>
                <w:szCs w:val="20"/>
              </w:rPr>
            </w:pPr>
            <w:r w:rsidRPr="000418F5">
              <w:rPr>
                <w:rFonts w:ascii="Times New Roman" w:hAnsi="Times New Roman" w:cs="Times New Roman"/>
                <w:sz w:val="20"/>
                <w:szCs w:val="20"/>
              </w:rPr>
              <w:t xml:space="preserve">Iepirkuma 1.daļas Tehniskās specifikācija tiks papildināta ar jaunu punktu </w:t>
            </w:r>
            <w:r w:rsidR="005F2136" w:rsidRPr="000418F5">
              <w:rPr>
                <w:rFonts w:ascii="Times New Roman" w:hAnsi="Times New Roman" w:cs="Times New Roman"/>
                <w:sz w:val="20"/>
                <w:szCs w:val="20"/>
              </w:rPr>
              <w:t>VNS.11.1</w:t>
            </w:r>
            <w:r w:rsidR="00CE7D6C" w:rsidRPr="000418F5">
              <w:rPr>
                <w:rFonts w:ascii="Times New Roman" w:hAnsi="Times New Roman" w:cs="Times New Roman"/>
                <w:sz w:val="20"/>
                <w:szCs w:val="20"/>
              </w:rPr>
              <w:t>,</w:t>
            </w:r>
            <w:r w:rsidR="005F2136" w:rsidRPr="000418F5">
              <w:rPr>
                <w:rFonts w:ascii="Times New Roman" w:hAnsi="Times New Roman" w:cs="Times New Roman"/>
                <w:sz w:val="20"/>
                <w:szCs w:val="20"/>
              </w:rPr>
              <w:t xml:space="preserve"> </w:t>
            </w:r>
            <w:r w:rsidRPr="000418F5">
              <w:rPr>
                <w:rFonts w:ascii="Times New Roman" w:hAnsi="Times New Roman" w:cs="Times New Roman"/>
                <w:sz w:val="20"/>
                <w:szCs w:val="20"/>
              </w:rPr>
              <w:t>un</w:t>
            </w:r>
            <w:r w:rsidRPr="00774994">
              <w:rPr>
                <w:rFonts w:ascii="Times New Roman" w:hAnsi="Times New Roman" w:cs="Times New Roman"/>
                <w:sz w:val="20"/>
                <w:szCs w:val="20"/>
              </w:rPr>
              <w:t xml:space="preserve"> </w:t>
            </w:r>
            <w:r w:rsidR="005F2136" w:rsidRPr="00774994">
              <w:rPr>
                <w:rFonts w:ascii="Times New Roman" w:hAnsi="Times New Roman" w:cs="Times New Roman"/>
                <w:sz w:val="20"/>
                <w:szCs w:val="20"/>
              </w:rPr>
              <w:t>i</w:t>
            </w:r>
            <w:r w:rsidRPr="00774994">
              <w:rPr>
                <w:rFonts w:ascii="Times New Roman" w:hAnsi="Times New Roman" w:cs="Times New Roman"/>
                <w:sz w:val="20"/>
                <w:szCs w:val="20"/>
              </w:rPr>
              <w:t>epirkuma 2.daļas Tehniskās specifikācijas punkts VNS.12 tiks precizēts, izsakot to šādā redakcijā:</w:t>
            </w:r>
          </w:p>
          <w:p w14:paraId="3BE7BA12" w14:textId="77777777" w:rsidR="00640E71" w:rsidRPr="00774994" w:rsidRDefault="00640E71" w:rsidP="00640E71">
            <w:pPr>
              <w:rPr>
                <w:rFonts w:ascii="Times New Roman" w:hAnsi="Times New Roman" w:cs="Times New Roman"/>
                <w:sz w:val="20"/>
                <w:szCs w:val="20"/>
              </w:rPr>
            </w:pPr>
            <w:r w:rsidRPr="00774994">
              <w:rPr>
                <w:rFonts w:ascii="Times New Roman" w:hAnsi="Times New Roman" w:cs="Times New Roman"/>
                <w:sz w:val="20"/>
                <w:szCs w:val="20"/>
              </w:rPr>
              <w:lastRenderedPageBreak/>
              <w:t xml:space="preserve">PTZ tālās redzamības kamera ar vismaz HDTV 1080p augstu izšķirtspēju no ar tādu optisko un digitālo tālummaiņu, attēla jūtību, lai divu jūras jūdžu attālumā varētu izlasīt kuģa nosaukumu, kur nosaukuma rakstzīmju augstums ir 20 centimetri. Atbilstoši zemāk norādītajām minimālām tehniskām prasībām: </w:t>
            </w:r>
          </w:p>
          <w:p w14:paraId="43DA1DC7" w14:textId="3CD0E2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IP bāzēta, savienošanai ar TCP/IP protokolu.</w:t>
            </w:r>
          </w:p>
          <w:p w14:paraId="21B541F2"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Dienas un nakts režīms.</w:t>
            </w:r>
          </w:p>
          <w:p w14:paraId="41AFB4E9"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Izturīga konstrukcija.</w:t>
            </w:r>
          </w:p>
          <w:p w14:paraId="0CBC19E0"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Attēla izšķirtspēja: Full HD (1920x1080).</w:t>
            </w:r>
          </w:p>
          <w:p w14:paraId="273967F0"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Darbības rādiuss: 270 grādi horizontālā plaknē.</w:t>
            </w:r>
          </w:p>
          <w:p w14:paraId="6055398D"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Optiskais palielinājums: vismaz 40x.</w:t>
            </w:r>
          </w:p>
          <w:p w14:paraId="408DCE7C"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Automātiskā fokusēšana ar lāzera palīdzību (angļu val. Laser Focus Assist).</w:t>
            </w:r>
          </w:p>
          <w:p w14:paraId="52F4B469" w14:textId="77777777" w:rsidR="00C447D8"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 xml:space="preserve">Divasu žiroskopiskā stabilizācijas sistēma. </w:t>
            </w:r>
          </w:p>
          <w:p w14:paraId="2FAB890C" w14:textId="71AB47F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ONVIF saderība.</w:t>
            </w:r>
          </w:p>
          <w:p w14:paraId="62B55E3C" w14:textId="77777777" w:rsidR="00640E71" w:rsidRPr="00774994"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Tilt iespēja virs horizonta: vismaz ±45°.</w:t>
            </w:r>
          </w:p>
          <w:p w14:paraId="62ED0B92" w14:textId="77777777" w:rsidR="00640E71" w:rsidRDefault="00640E71" w:rsidP="00C447D8">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Aizsardzības standarts vismaz IP67.</w:t>
            </w:r>
          </w:p>
          <w:p w14:paraId="1179021D" w14:textId="71D5249C" w:rsidR="0023089C" w:rsidRPr="00CE35EF" w:rsidRDefault="0023089C" w:rsidP="00C447D8">
            <w:pPr>
              <w:pStyle w:val="ListParagraph"/>
              <w:numPr>
                <w:ilvl w:val="0"/>
                <w:numId w:val="50"/>
              </w:numPr>
              <w:ind w:left="276" w:hanging="276"/>
              <w:rPr>
                <w:rFonts w:ascii="Times New Roman" w:hAnsi="Times New Roman" w:cs="Times New Roman"/>
                <w:sz w:val="20"/>
                <w:szCs w:val="20"/>
              </w:rPr>
            </w:pPr>
            <w:r w:rsidRPr="00CE35EF">
              <w:rPr>
                <w:rFonts w:ascii="Times New Roman" w:eastAsia="Arial" w:hAnsi="Times New Roman" w:cs="Times New Roman"/>
                <w:color w:val="000000" w:themeColor="text1"/>
                <w:sz w:val="20"/>
                <w:szCs w:val="20"/>
              </w:rPr>
              <w:t>Korpusa palielināta aizsardzība pret korozijas iedarbību.</w:t>
            </w:r>
          </w:p>
          <w:p w14:paraId="3AE1CFD5" w14:textId="77777777" w:rsidR="00640E71" w:rsidRDefault="00640E71" w:rsidP="00C447D8">
            <w:pPr>
              <w:pStyle w:val="ListParagraph"/>
              <w:numPr>
                <w:ilvl w:val="0"/>
                <w:numId w:val="50"/>
              </w:numPr>
              <w:ind w:left="276" w:hanging="276"/>
              <w:rPr>
                <w:rFonts w:ascii="Times New Roman" w:hAnsi="Times New Roman" w:cs="Times New Roman"/>
                <w:sz w:val="20"/>
                <w:szCs w:val="20"/>
              </w:rPr>
            </w:pPr>
            <w:r w:rsidRPr="0023089C">
              <w:rPr>
                <w:rFonts w:ascii="Times New Roman" w:hAnsi="Times New Roman" w:cs="Times New Roman"/>
                <w:sz w:val="20"/>
                <w:szCs w:val="20"/>
              </w:rPr>
              <w:t>Kameras korpusa</w:t>
            </w:r>
            <w:r w:rsidRPr="00774994">
              <w:rPr>
                <w:rFonts w:ascii="Times New Roman" w:hAnsi="Times New Roman" w:cs="Times New Roman"/>
                <w:sz w:val="20"/>
                <w:szCs w:val="20"/>
              </w:rPr>
              <w:t xml:space="preserve"> priekšējā stikla tīrītāja ieslēgšana/ izslēgšana.</w:t>
            </w:r>
          </w:p>
          <w:p w14:paraId="22EE84F3" w14:textId="21BF52F0" w:rsidR="00640E71" w:rsidRPr="00774994" w:rsidRDefault="00640E71" w:rsidP="00774994">
            <w:pPr>
              <w:pStyle w:val="ListParagraph"/>
              <w:numPr>
                <w:ilvl w:val="0"/>
                <w:numId w:val="50"/>
              </w:numPr>
              <w:ind w:left="276" w:hanging="276"/>
              <w:rPr>
                <w:rFonts w:ascii="Times New Roman" w:hAnsi="Times New Roman" w:cs="Times New Roman"/>
                <w:sz w:val="20"/>
                <w:szCs w:val="20"/>
              </w:rPr>
            </w:pPr>
            <w:r w:rsidRPr="00774994">
              <w:rPr>
                <w:rFonts w:ascii="Times New Roman" w:hAnsi="Times New Roman" w:cs="Times New Roman"/>
                <w:sz w:val="20"/>
                <w:szCs w:val="20"/>
              </w:rPr>
              <w:t>Automātiska priekšējā stikla apsilde.</w:t>
            </w:r>
          </w:p>
        </w:tc>
      </w:tr>
      <w:tr w:rsidR="00E47D01" w:rsidRPr="00E05F24" w14:paraId="4594458C" w14:textId="77777777" w:rsidTr="00081CF3">
        <w:tc>
          <w:tcPr>
            <w:tcW w:w="1319" w:type="dxa"/>
          </w:tcPr>
          <w:p w14:paraId="3A6E0696" w14:textId="668CB8AE" w:rsidR="00E47D01" w:rsidRPr="00E05F24" w:rsidRDefault="008C3D5B" w:rsidP="00E05F24">
            <w:pPr>
              <w:rPr>
                <w:rFonts w:ascii="Times New Roman" w:hAnsi="Times New Roman" w:cs="Times New Roman"/>
                <w:sz w:val="20"/>
                <w:szCs w:val="20"/>
              </w:rPr>
            </w:pPr>
            <w:r w:rsidRPr="00E05F24">
              <w:rPr>
                <w:rFonts w:ascii="Times New Roman" w:hAnsi="Times New Roman" w:cs="Times New Roman"/>
                <w:sz w:val="20"/>
                <w:szCs w:val="20"/>
              </w:rPr>
              <w:lastRenderedPageBreak/>
              <w:t>16.</w:t>
            </w:r>
          </w:p>
        </w:tc>
        <w:tc>
          <w:tcPr>
            <w:tcW w:w="8790" w:type="dxa"/>
          </w:tcPr>
          <w:p w14:paraId="3EEBB956" w14:textId="77777777" w:rsidR="00E05F24" w:rsidRPr="00E05F24" w:rsidRDefault="00E05F24" w:rsidP="00E05F24">
            <w:pPr>
              <w:contextualSpacing/>
              <w:rPr>
                <w:rFonts w:ascii="Times New Roman" w:eastAsia="Arial" w:hAnsi="Times New Roman" w:cs="Times New Roman"/>
                <w:b/>
                <w:bCs/>
                <w:color w:val="000000"/>
                <w:kern w:val="0"/>
                <w:sz w:val="20"/>
                <w:szCs w:val="20"/>
                <w:lang w:val="en-GB" w:eastAsia="ja-JP"/>
                <w14:ligatures w14:val="none"/>
              </w:rPr>
            </w:pPr>
            <w:r w:rsidRPr="00E05F24">
              <w:rPr>
                <w:rFonts w:ascii="Times New Roman" w:eastAsia="Arial" w:hAnsi="Times New Roman" w:cs="Times New Roman"/>
                <w:b/>
                <w:bCs/>
                <w:color w:val="000000"/>
                <w:kern w:val="0"/>
                <w:sz w:val="20"/>
                <w:szCs w:val="20"/>
                <w:lang w:val="en-GB" w:eastAsia="ja-JP"/>
                <w14:ligatures w14:val="none"/>
              </w:rPr>
              <w:t>A powerful camera</w:t>
            </w:r>
          </w:p>
          <w:p w14:paraId="7431FAC5" w14:textId="77777777" w:rsidR="00E05F24" w:rsidRPr="00E05F24" w:rsidRDefault="00E05F24" w:rsidP="00E05F24">
            <w:pPr>
              <w:rPr>
                <w:rFonts w:ascii="Times New Roman" w:eastAsia="Times New Roman" w:hAnsi="Times New Roman" w:cs="Times New Roman"/>
                <w:i/>
                <w:iCs/>
                <w:kern w:val="0"/>
                <w:sz w:val="20"/>
                <w:szCs w:val="20"/>
                <w:lang w:eastAsia="ja-JP"/>
                <w14:ligatures w14:val="none"/>
              </w:rPr>
            </w:pPr>
            <w:r w:rsidRPr="00E05F24">
              <w:rPr>
                <w:rFonts w:ascii="Times New Roman" w:eastAsia="Times New Roman" w:hAnsi="Times New Roman" w:cs="Times New Roman"/>
                <w:i/>
                <w:iCs/>
                <w:kern w:val="0"/>
                <w:sz w:val="20"/>
                <w:szCs w:val="20"/>
                <w:lang w:eastAsia="ja-JP"/>
                <w14:ligatures w14:val="none"/>
              </w:rPr>
              <w:t>VNS.12 A powerful camera must have the following characteristics:</w:t>
            </w:r>
          </w:p>
          <w:p w14:paraId="3C6E524D" w14:textId="77777777" w:rsidR="00E05F24" w:rsidRPr="00E05F24" w:rsidRDefault="00E05F24" w:rsidP="006D2E76">
            <w:pPr>
              <w:numPr>
                <w:ilvl w:val="0"/>
                <w:numId w:val="29"/>
              </w:numPr>
              <w:ind w:left="316" w:hanging="284"/>
              <w:rPr>
                <w:rFonts w:ascii="Times New Roman" w:eastAsia="Times New Roman" w:hAnsi="Times New Roman" w:cs="Times New Roman"/>
                <w:i/>
                <w:iCs/>
                <w:kern w:val="0"/>
                <w:sz w:val="20"/>
                <w:szCs w:val="20"/>
                <w:lang w:eastAsia="ja-JP"/>
                <w14:ligatures w14:val="none"/>
              </w:rPr>
            </w:pPr>
            <w:r w:rsidRPr="00E05F24">
              <w:rPr>
                <w:rFonts w:ascii="Times New Roman" w:eastAsia="Times New Roman" w:hAnsi="Times New Roman" w:cs="Times New Roman"/>
                <w:i/>
                <w:iCs/>
                <w:kern w:val="0"/>
                <w:sz w:val="20"/>
                <w:szCs w:val="20"/>
                <w:lang w:eastAsia="ja-JP"/>
                <w14:ligatures w14:val="none"/>
              </w:rPr>
              <w:t>At least HDTV 1080p high resolution with such optical and digital zoom that the name of the ship can be read within two nautical miles, where the height of the characters of the name is 20 centimeters.</w:t>
            </w:r>
          </w:p>
          <w:p w14:paraId="6F581BD4"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22307546"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The requirements listed in the VNS.12 (including SureVision, Anti-Bloom, 40x zoom, low-light sensitivity of 0.035 lux / 0.0195 lux, etc.) appear to refer specifically to the Pelco Spectra S7240L-PW 2MP 40x PTZ camera.</w:t>
            </w:r>
          </w:p>
          <w:p w14:paraId="380FCF94"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519B2FBD"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 xml:space="preserve">However, this camera is not capable of fulfilling the requirement above: </w:t>
            </w:r>
            <w:r w:rsidRPr="00E05F24">
              <w:rPr>
                <w:rFonts w:ascii="Times New Roman" w:eastAsia="Arial" w:hAnsi="Times New Roman" w:cs="Times New Roman"/>
                <w:i/>
                <w:iCs/>
                <w:color w:val="000000"/>
                <w:kern w:val="0"/>
                <w:sz w:val="20"/>
                <w:szCs w:val="20"/>
                <w:lang w:val="en-GB" w:eastAsia="ja-JP"/>
                <w14:ligatures w14:val="none"/>
              </w:rPr>
              <w:t>“…the name of the ship can be read within two nautical miles, where the height of the characters of the name is 20 cm.”</w:t>
            </w:r>
            <w:r w:rsidRPr="00E05F24">
              <w:rPr>
                <w:rFonts w:ascii="Times New Roman" w:eastAsia="Arial" w:hAnsi="Times New Roman" w:cs="Times New Roman"/>
                <w:color w:val="000000"/>
                <w:kern w:val="0"/>
                <w:sz w:val="20"/>
                <w:szCs w:val="20"/>
                <w:lang w:val="en-GB" w:eastAsia="ja-JP"/>
                <w14:ligatures w14:val="none"/>
              </w:rPr>
              <w:t xml:space="preserve"> Based on calculations, the Pelco Spectra S7240L-PW would render a 20 cm character at distance of 2nm with only about 5 pixels of height, which is insufficient for reliable legibility.</w:t>
            </w:r>
          </w:p>
          <w:p w14:paraId="498350BC"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4DBD056D"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lastRenderedPageBreak/>
              <w:t>We recommend using a PTZ camera with higher-performance optics and sensor, and suggest that the specific requirement referring to PELCO camera be removed or revised, as the requirement is not achievable with commercially available equipment in this class.</w:t>
            </w:r>
          </w:p>
          <w:p w14:paraId="67860B39"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1C6987BD"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We propose specifying a camera system with a high-quality optics and sensor, e.g.:</w:t>
            </w:r>
          </w:p>
          <w:p w14:paraId="17892512"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Day camera with Full HD sensor (1920 x 1080), such as the FUJINON SX1600 and with FOV 21° to 0.27°. Based on calculations, a 20 cm letter at 2 nautical miles would result in approximately 22 pixels of vertical resolution, which may be sufficient to read a vessel name in good visibility conditions.</w:t>
            </w:r>
          </w:p>
          <w:p w14:paraId="035FDAFD"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0F60DF46"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This zoom level requires stabilisation mechanism, preferably gyro-stabilized system.</w:t>
            </w:r>
          </w:p>
          <w:p w14:paraId="12623F39"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System could benefit from integrated electronics and onboard video processor</w:t>
            </w:r>
          </w:p>
          <w:p w14:paraId="5E20296C"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12E20B86"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For the thermal/night camera, we suggest setting minimum requirements to keep costs reasonable while still ensuring adequate vessel detection capability, such as camera module with uncooled LWIR sensor and fixed horizontal FOV of 5.5°.</w:t>
            </w:r>
          </w:p>
          <w:p w14:paraId="04E0CDC1"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3F420FD3" w14:textId="77777777" w:rsidR="00E05F24" w:rsidRPr="00E05F24" w:rsidRDefault="00E05F24" w:rsidP="00E05F24">
            <w:pPr>
              <w:rPr>
                <w:rFonts w:ascii="Times New Roman" w:eastAsia="Arial" w:hAnsi="Times New Roman" w:cs="Times New Roman"/>
                <w:color w:val="000000"/>
                <w:kern w:val="0"/>
                <w:sz w:val="20"/>
                <w:szCs w:val="20"/>
                <w:lang w:eastAsia="ja-JP"/>
                <w14:ligatures w14:val="none"/>
              </w:rPr>
            </w:pPr>
            <w:r w:rsidRPr="00E05F24">
              <w:rPr>
                <w:rFonts w:ascii="Times New Roman" w:eastAsia="Arial" w:hAnsi="Times New Roman" w:cs="Times New Roman"/>
                <w:color w:val="000000"/>
                <w:kern w:val="0"/>
                <w:sz w:val="20"/>
                <w:szCs w:val="20"/>
                <w:lang w:eastAsia="ja-JP"/>
                <w14:ligatures w14:val="none"/>
              </w:rPr>
              <w:t>The inclusion of the Laser Range Finder, wiper system, and window heating seems like reasonable amendments.</w:t>
            </w:r>
          </w:p>
          <w:p w14:paraId="6465D9A8"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325BF13A"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r w:rsidRPr="00E05F24">
              <w:rPr>
                <w:rFonts w:ascii="Times New Roman" w:eastAsia="Arial" w:hAnsi="Times New Roman" w:cs="Times New Roman"/>
                <w:color w:val="000000"/>
                <w:kern w:val="0"/>
                <w:sz w:val="20"/>
                <w:szCs w:val="20"/>
                <w:lang w:val="en-GB" w:eastAsia="ja-JP"/>
                <w14:ligatures w14:val="none"/>
              </w:rPr>
              <w:t>The technical specifications should be defined based on operational and functional requirements.</w:t>
            </w:r>
          </w:p>
          <w:p w14:paraId="0C4206D4" w14:textId="77777777" w:rsidR="00E05F24" w:rsidRPr="00E05F24" w:rsidRDefault="00E05F24" w:rsidP="00E05F24">
            <w:pPr>
              <w:rPr>
                <w:rFonts w:ascii="Times New Roman" w:eastAsia="Arial" w:hAnsi="Times New Roman" w:cs="Times New Roman"/>
                <w:color w:val="000000"/>
                <w:kern w:val="0"/>
                <w:sz w:val="20"/>
                <w:szCs w:val="20"/>
                <w:lang w:val="en-GB" w:eastAsia="ja-JP"/>
                <w14:ligatures w14:val="none"/>
              </w:rPr>
            </w:pPr>
          </w:p>
          <w:p w14:paraId="5C0CB4CD" w14:textId="2B405322"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E05F24">
              <w:rPr>
                <w:rFonts w:ascii="Times New Roman" w:eastAsia="Times New Roman" w:hAnsi="Times New Roman" w:cs="Times New Roman"/>
                <w:b/>
                <w:bCs/>
                <w:color w:val="1F1F1F"/>
                <w:kern w:val="0"/>
                <w:sz w:val="20"/>
                <w:szCs w:val="20"/>
                <w:lang w:eastAsia="lv-LV"/>
                <w14:ligatures w14:val="none"/>
              </w:rPr>
              <w:t>Jaudīga kamera</w:t>
            </w:r>
          </w:p>
          <w:p w14:paraId="6E8108BE"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E05F24">
              <w:rPr>
                <w:rFonts w:ascii="Times New Roman" w:eastAsia="Times New Roman" w:hAnsi="Times New Roman" w:cs="Times New Roman"/>
                <w:i/>
                <w:iCs/>
                <w:color w:val="1F1F1F"/>
                <w:kern w:val="0"/>
                <w:sz w:val="20"/>
                <w:szCs w:val="20"/>
                <w:lang w:eastAsia="lv-LV"/>
                <w14:ligatures w14:val="none"/>
              </w:rPr>
              <w:t>VNS.12 Jaudīgai kamerai jābūt šādām īpašībām:</w:t>
            </w:r>
          </w:p>
          <w:p w14:paraId="67394CEB" w14:textId="31CB413A" w:rsidR="00E05F24" w:rsidRPr="00E05F24" w:rsidRDefault="00E05F24" w:rsidP="006D2E76">
            <w:pPr>
              <w:pStyle w:val="ListParagraph"/>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284"/>
              <w:rPr>
                <w:rFonts w:ascii="Times New Roman" w:eastAsia="Times New Roman" w:hAnsi="Times New Roman" w:cs="Times New Roman"/>
                <w:i/>
                <w:iCs/>
                <w:color w:val="1F1F1F"/>
                <w:kern w:val="0"/>
                <w:sz w:val="20"/>
                <w:szCs w:val="20"/>
                <w:lang w:eastAsia="lv-LV"/>
                <w14:ligatures w14:val="none"/>
              </w:rPr>
            </w:pPr>
            <w:r w:rsidRPr="00E05F24">
              <w:rPr>
                <w:rFonts w:ascii="Times New Roman" w:eastAsia="Times New Roman" w:hAnsi="Times New Roman" w:cs="Times New Roman"/>
                <w:i/>
                <w:iCs/>
                <w:color w:val="1F1F1F"/>
                <w:kern w:val="0"/>
                <w:sz w:val="20"/>
                <w:szCs w:val="20"/>
                <w:lang w:eastAsia="lv-LV"/>
                <w14:ligatures w14:val="none"/>
              </w:rPr>
              <w:t>Vismaz HDTV 1080p augsta izšķirtspēja ar tādu optisko un digitālo tālummaiņu, lai kuģa nosaukumu varētu nolasīt divu jūras jūdžu attālumā, ja nosaukuma rakstzīmju augstums ir 20 centimetri.</w:t>
            </w:r>
          </w:p>
          <w:p w14:paraId="1C48C2CB"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E659D0B"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VNS.12 uzskaitītās prasības (tostarp SureVision, Anti-Bloom, 40x tālummaiņa, jutība vājā apgaismojumā 0,035 luksi / 0,0195 luksi utt.) šķiet attiecināmas tieši uz Pelco Spectra S7240L-PW 2MP 40x PTZ kameru.</w:t>
            </w:r>
          </w:p>
          <w:p w14:paraId="0B468AC9"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C47080E"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Tomēr šī kamera nespēj izpildīt iepriekš minēto prasību: “…kuģa nosaukumu var nolasīt divu jūras jūdžu attālumā, ja nosaukuma rakstzīmju augstums ir 20 cm.” Pamatojoties uz aprēķiniem, Pelco Spectra S7240L-PW atveidotu 20 cm rakstzīmi 2 nm attālumā ar tikai aptuveni 5 pikseļu augstumu, kas nav pietiekami uzticamai salasāmībai.</w:t>
            </w:r>
          </w:p>
          <w:p w14:paraId="3C0CBC0E"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F973D0D"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Mēs iesakām izmantot PTZ kameru ar augstākas veiktspējas optiku un sensoru, un iesakām atcelt vai pārskatīt īpašo prasību, kas attiecas uz PELCO kameru, jo šī prasība nav izpildāma ar komerciāli pieejamām iekārtām šajā klasē.</w:t>
            </w:r>
          </w:p>
          <w:p w14:paraId="780DFF00" w14:textId="77777777" w:rsidR="00E05F24" w:rsidRPr="00873705" w:rsidRDefault="00E05F24" w:rsidP="00E05F24">
            <w:pPr>
              <w:rPr>
                <w:rFonts w:ascii="Times New Roman" w:eastAsia="Arial" w:hAnsi="Times New Roman" w:cs="Times New Roman"/>
                <w:color w:val="000000"/>
                <w:kern w:val="0"/>
                <w:sz w:val="20"/>
                <w:szCs w:val="20"/>
                <w:lang w:eastAsia="ja-JP"/>
                <w14:ligatures w14:val="none"/>
              </w:rPr>
            </w:pPr>
          </w:p>
          <w:p w14:paraId="4BFC96B0"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Mēs ierosinām norādīt kameru sistēmu ar augstas kvalitātes optiku un sensoru, piemēram:</w:t>
            </w:r>
          </w:p>
          <w:p w14:paraId="342DC929"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lastRenderedPageBreak/>
              <w:t>Dienas kamera ar Full HD sensoru (1920 x 1080), piemēram, FUJINON SX1600, un ar redzeslauku no 21° līdz 0,27°. Pamatojoties uz aprēķiniem, 20 cm burts 2 jūras jūdžu attālumā nodrošinātu aptuveni 22 pikseļu vertikālo izšķirtspēju, kas var būt pietiekami, lai nolasītu kuģa nosaukumu labos redzamības apstākļos.</w:t>
            </w:r>
          </w:p>
          <w:p w14:paraId="5B8B00F6"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EB0B9C0"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Šim tālummaiņas līmenim ir nepieciešams stabilizācijas mehānisms, vēlams, žiroskopiski stabilizēta sistēma.</w:t>
            </w:r>
          </w:p>
          <w:p w14:paraId="5CD2F987"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4BB96C6"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Sistēmai varētu būt noderīga integrēta elektronika un iebūvēts video procesors.</w:t>
            </w:r>
          </w:p>
          <w:p w14:paraId="4B93DE87"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02CCCE84"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Termiskās/nakts kameras gadījumā mēs iesakām noteikt minimālās prasības, lai saglabātu saprātīgas izmaksas, vienlaikus nodrošinot atbilstošu kuģu noteikšanas spēju, piemēram, kameras moduli ar neatdzesētu LWIR sensoru un fiksētu horizontālu redzeslauku 5,5°.</w:t>
            </w:r>
          </w:p>
          <w:p w14:paraId="061B5FE5"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33A81AC"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Lāzera tālmēra, tīrītāju sistēmas un logu apsildes iekļaušana šķiet saprātīgi grozījumi.</w:t>
            </w:r>
          </w:p>
          <w:p w14:paraId="568D9E22" w14:textId="77777777" w:rsidR="00E05F24"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9FF7AD7" w14:textId="7C24E2FA" w:rsidR="00E47D01" w:rsidRPr="00E05F24" w:rsidRDefault="00E05F24" w:rsidP="00E0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E05F24">
              <w:rPr>
                <w:rFonts w:ascii="Times New Roman" w:eastAsia="Times New Roman" w:hAnsi="Times New Roman" w:cs="Times New Roman"/>
                <w:color w:val="1F1F1F"/>
                <w:kern w:val="0"/>
                <w:sz w:val="20"/>
                <w:szCs w:val="20"/>
                <w:lang w:eastAsia="lv-LV"/>
                <w14:ligatures w14:val="none"/>
              </w:rPr>
              <w:t>Tehniskās specifikācijas jānosaka, pamatojoties uz ekspluatācijas un funkcionālajām prasībām.</w:t>
            </w:r>
          </w:p>
        </w:tc>
        <w:tc>
          <w:tcPr>
            <w:tcW w:w="4575" w:type="dxa"/>
          </w:tcPr>
          <w:p w14:paraId="2478DC3D" w14:textId="70EFD565" w:rsidR="00DD44DD" w:rsidRPr="00774994" w:rsidRDefault="00623D37" w:rsidP="00DD44DD">
            <w:pPr>
              <w:rPr>
                <w:rFonts w:ascii="Times New Roman" w:hAnsi="Times New Roman" w:cs="Times New Roman"/>
                <w:sz w:val="20"/>
                <w:szCs w:val="20"/>
              </w:rPr>
            </w:pPr>
            <w:r w:rsidRPr="000418F5">
              <w:rPr>
                <w:rFonts w:ascii="Times New Roman" w:hAnsi="Times New Roman" w:cs="Times New Roman"/>
                <w:sz w:val="20"/>
                <w:szCs w:val="20"/>
              </w:rPr>
              <w:lastRenderedPageBreak/>
              <w:t xml:space="preserve">Iepirkuma 1.daļas </w:t>
            </w:r>
            <w:r w:rsidR="00CA0004" w:rsidRPr="000418F5">
              <w:rPr>
                <w:rFonts w:ascii="Times New Roman" w:hAnsi="Times New Roman" w:cs="Times New Roman"/>
                <w:sz w:val="20"/>
                <w:szCs w:val="20"/>
              </w:rPr>
              <w:t xml:space="preserve">Tehniskā specifikācija </w:t>
            </w:r>
            <w:r w:rsidR="00406B54" w:rsidRPr="000418F5">
              <w:rPr>
                <w:rFonts w:ascii="Times New Roman" w:hAnsi="Times New Roman" w:cs="Times New Roman"/>
                <w:sz w:val="20"/>
                <w:szCs w:val="20"/>
              </w:rPr>
              <w:t>tiks papildināta ar jaunu punktu VNS.11.1</w:t>
            </w:r>
            <w:r w:rsidR="00CE7D6C" w:rsidRPr="000418F5">
              <w:rPr>
                <w:rFonts w:ascii="Times New Roman" w:hAnsi="Times New Roman" w:cs="Times New Roman"/>
                <w:sz w:val="20"/>
                <w:szCs w:val="20"/>
              </w:rPr>
              <w:t>,</w:t>
            </w:r>
            <w:r w:rsidR="00406B54" w:rsidRPr="00774994">
              <w:rPr>
                <w:rFonts w:ascii="Times New Roman" w:hAnsi="Times New Roman" w:cs="Times New Roman"/>
                <w:sz w:val="20"/>
                <w:szCs w:val="20"/>
              </w:rPr>
              <w:t xml:space="preserve"> </w:t>
            </w:r>
            <w:r w:rsidRPr="00774994">
              <w:rPr>
                <w:rFonts w:ascii="Times New Roman" w:hAnsi="Times New Roman" w:cs="Times New Roman"/>
                <w:sz w:val="20"/>
                <w:szCs w:val="20"/>
              </w:rPr>
              <w:t xml:space="preserve">un </w:t>
            </w:r>
            <w:r w:rsidR="00406B54" w:rsidRPr="00774994">
              <w:rPr>
                <w:rFonts w:ascii="Times New Roman" w:hAnsi="Times New Roman" w:cs="Times New Roman"/>
                <w:sz w:val="20"/>
                <w:szCs w:val="20"/>
              </w:rPr>
              <w:t xml:space="preserve">iepirkuma </w:t>
            </w:r>
            <w:r w:rsidR="00B22FE2" w:rsidRPr="00774994">
              <w:rPr>
                <w:rFonts w:ascii="Times New Roman" w:hAnsi="Times New Roman" w:cs="Times New Roman"/>
                <w:sz w:val="20"/>
                <w:szCs w:val="20"/>
              </w:rPr>
              <w:t>2.daļas Tehniskās specifikācijas punkts</w:t>
            </w:r>
            <w:r w:rsidR="00DD44DD" w:rsidRPr="00774994">
              <w:rPr>
                <w:rFonts w:ascii="Times New Roman" w:hAnsi="Times New Roman" w:cs="Times New Roman"/>
                <w:sz w:val="20"/>
                <w:szCs w:val="20"/>
              </w:rPr>
              <w:t xml:space="preserve">VNS.12 tiks </w:t>
            </w:r>
            <w:r w:rsidR="001E53B3" w:rsidRPr="00774994">
              <w:rPr>
                <w:rFonts w:ascii="Times New Roman" w:hAnsi="Times New Roman" w:cs="Times New Roman"/>
                <w:sz w:val="20"/>
                <w:szCs w:val="20"/>
              </w:rPr>
              <w:t xml:space="preserve">precizēts, </w:t>
            </w:r>
            <w:r w:rsidR="00DD44DD" w:rsidRPr="00774994">
              <w:rPr>
                <w:rFonts w:ascii="Times New Roman" w:hAnsi="Times New Roman" w:cs="Times New Roman"/>
                <w:sz w:val="20"/>
                <w:szCs w:val="20"/>
              </w:rPr>
              <w:t>iz</w:t>
            </w:r>
            <w:r w:rsidR="001E53B3" w:rsidRPr="00774994">
              <w:rPr>
                <w:rFonts w:ascii="Times New Roman" w:hAnsi="Times New Roman" w:cs="Times New Roman"/>
                <w:sz w:val="20"/>
                <w:szCs w:val="20"/>
              </w:rPr>
              <w:t>sakot to</w:t>
            </w:r>
            <w:r w:rsidR="00DD44DD" w:rsidRPr="00774994">
              <w:rPr>
                <w:rFonts w:ascii="Times New Roman" w:hAnsi="Times New Roman" w:cs="Times New Roman"/>
                <w:sz w:val="20"/>
                <w:szCs w:val="20"/>
              </w:rPr>
              <w:t xml:space="preserve"> šādā redakcijā:</w:t>
            </w:r>
          </w:p>
          <w:p w14:paraId="4BA5D6F8" w14:textId="77777777" w:rsidR="00DD44DD" w:rsidRPr="00774994" w:rsidRDefault="00DD44DD" w:rsidP="00DD44DD">
            <w:pPr>
              <w:rPr>
                <w:rFonts w:ascii="Times New Roman" w:hAnsi="Times New Roman" w:cs="Times New Roman"/>
                <w:sz w:val="20"/>
                <w:szCs w:val="20"/>
              </w:rPr>
            </w:pPr>
            <w:r w:rsidRPr="00774994">
              <w:rPr>
                <w:rFonts w:ascii="Times New Roman" w:hAnsi="Times New Roman" w:cs="Times New Roman"/>
                <w:sz w:val="20"/>
                <w:szCs w:val="20"/>
              </w:rPr>
              <w:t xml:space="preserve">PTZ tālās redzamības kamera ar vismaz HDTV 1080p augstu izšķirtspēju no ar tādu optisko un digitālo tālummaiņu, attēla jūtību, lai divu jūras jūdžu attālumā varētu izlasīt kuģa nosaukumu, kur nosaukuma rakstzīmju augstums ir 20 centimetri. Atbilstoši zemāk norādītajām minimālām tehniskām prasībām: </w:t>
            </w:r>
          </w:p>
          <w:p w14:paraId="3434B486" w14:textId="6E010E95"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IP bāzēta, savienošanai ar TCP/IP protokolu.</w:t>
            </w:r>
          </w:p>
          <w:p w14:paraId="64FE36A5" w14:textId="6982B825"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Dienas un nakts režīms.</w:t>
            </w:r>
          </w:p>
          <w:p w14:paraId="07833A1A" w14:textId="19D920B0"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Izturīga konstrukcija.</w:t>
            </w:r>
          </w:p>
          <w:p w14:paraId="5058A8F9" w14:textId="5B961C85"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Attēla izšķirtspēja: Full HD (1920x1080).</w:t>
            </w:r>
          </w:p>
          <w:p w14:paraId="745734C4" w14:textId="5A9B144F"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Darbības rādiuss: 270 grādi horizontālā plaknē.</w:t>
            </w:r>
          </w:p>
          <w:p w14:paraId="50903B03" w14:textId="2B7961BA"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lastRenderedPageBreak/>
              <w:t>Optiskais palielinājums: vismaz 40x.</w:t>
            </w:r>
          </w:p>
          <w:p w14:paraId="4834CD03" w14:textId="4F7B544D"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Automātiskā fokusēšana ar lāzera palīdzību (angļu val. Laser Focus Assist).</w:t>
            </w:r>
          </w:p>
          <w:p w14:paraId="2CA9CDA6" w14:textId="4AE1ECE3"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 xml:space="preserve">Divasu žiroskopiskā stabilizācijas sistēma. </w:t>
            </w:r>
          </w:p>
          <w:p w14:paraId="09431FD1" w14:textId="5EC7E264"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ONVIF saderība.</w:t>
            </w:r>
          </w:p>
          <w:p w14:paraId="6F28457A" w14:textId="57D81D4E"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Tilt iespēja virs horizonta: vismaz ±45°.</w:t>
            </w:r>
          </w:p>
          <w:p w14:paraId="76FE4E21" w14:textId="58FF3065" w:rsidR="00DD44DD" w:rsidRPr="00774994"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Aizsardzības standarts vismaz IP67.</w:t>
            </w:r>
          </w:p>
          <w:p w14:paraId="15084F16" w14:textId="5694E67C" w:rsidR="00DD44DD" w:rsidRDefault="00DD44DD" w:rsidP="007B3181">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Kameras korpusa priekšējā stikla tīrītāja ieslēgšana/ izslēgšana.</w:t>
            </w:r>
          </w:p>
          <w:p w14:paraId="4918557C" w14:textId="1E15B2C8" w:rsidR="00E47D01" w:rsidRPr="00774994" w:rsidRDefault="00DD44DD" w:rsidP="00774994">
            <w:pPr>
              <w:pStyle w:val="ListParagraph"/>
              <w:numPr>
                <w:ilvl w:val="0"/>
                <w:numId w:val="44"/>
              </w:numPr>
              <w:tabs>
                <w:tab w:val="clear" w:pos="720"/>
              </w:tabs>
              <w:ind w:left="276" w:hanging="276"/>
              <w:rPr>
                <w:rFonts w:ascii="Times New Roman" w:hAnsi="Times New Roman" w:cs="Times New Roman"/>
                <w:sz w:val="20"/>
                <w:szCs w:val="20"/>
              </w:rPr>
            </w:pPr>
            <w:r w:rsidRPr="00774994">
              <w:rPr>
                <w:rFonts w:ascii="Times New Roman" w:hAnsi="Times New Roman" w:cs="Times New Roman"/>
                <w:sz w:val="20"/>
                <w:szCs w:val="20"/>
              </w:rPr>
              <w:t>Automātiska priekšējā stikla apsilde.</w:t>
            </w:r>
          </w:p>
        </w:tc>
      </w:tr>
      <w:tr w:rsidR="00E47D01" w:rsidRPr="00307087" w14:paraId="29CE90A4" w14:textId="77777777" w:rsidTr="00081CF3">
        <w:tc>
          <w:tcPr>
            <w:tcW w:w="1319" w:type="dxa"/>
          </w:tcPr>
          <w:p w14:paraId="3DB9C31A" w14:textId="5CB996A6" w:rsidR="00E47D01" w:rsidRPr="00307087" w:rsidRDefault="00523CD3" w:rsidP="00307087">
            <w:pPr>
              <w:rPr>
                <w:rFonts w:ascii="Times New Roman" w:hAnsi="Times New Roman" w:cs="Times New Roman"/>
                <w:sz w:val="20"/>
                <w:szCs w:val="20"/>
              </w:rPr>
            </w:pPr>
            <w:r w:rsidRPr="00307087">
              <w:rPr>
                <w:rFonts w:ascii="Times New Roman" w:hAnsi="Times New Roman" w:cs="Times New Roman"/>
                <w:sz w:val="20"/>
                <w:szCs w:val="20"/>
              </w:rPr>
              <w:lastRenderedPageBreak/>
              <w:t>17.</w:t>
            </w:r>
          </w:p>
        </w:tc>
        <w:tc>
          <w:tcPr>
            <w:tcW w:w="8790" w:type="dxa"/>
          </w:tcPr>
          <w:p w14:paraId="24FC5356" w14:textId="77777777" w:rsidR="00307087" w:rsidRPr="00307087" w:rsidRDefault="00307087" w:rsidP="00307087">
            <w:pPr>
              <w:contextualSpacing/>
              <w:rPr>
                <w:rFonts w:ascii="Times New Roman" w:eastAsia="Arial" w:hAnsi="Times New Roman" w:cs="Times New Roman"/>
                <w:b/>
                <w:bCs/>
                <w:color w:val="000000"/>
                <w:kern w:val="0"/>
                <w:sz w:val="20"/>
                <w:szCs w:val="20"/>
                <w:lang w:val="en-GB" w:eastAsia="ja-JP"/>
                <w14:ligatures w14:val="none"/>
              </w:rPr>
            </w:pPr>
            <w:r w:rsidRPr="00307087">
              <w:rPr>
                <w:rFonts w:ascii="Times New Roman" w:eastAsia="Arial" w:hAnsi="Times New Roman" w:cs="Times New Roman"/>
                <w:b/>
                <w:bCs/>
                <w:color w:val="000000"/>
                <w:kern w:val="0"/>
                <w:sz w:val="20"/>
                <w:szCs w:val="20"/>
                <w:lang w:val="en-GB" w:eastAsia="ja-JP"/>
                <w14:ligatures w14:val="none"/>
              </w:rPr>
              <w:t xml:space="preserve">Technical specification, Chapter 6, LED lights and equipment … </w:t>
            </w:r>
          </w:p>
          <w:p w14:paraId="7F15D7A4" w14:textId="77777777" w:rsidR="00307087" w:rsidRPr="00307087" w:rsidRDefault="00307087" w:rsidP="00307087">
            <w:pPr>
              <w:rPr>
                <w:rFonts w:ascii="Times New Roman" w:eastAsia="Arial" w:hAnsi="Times New Roman" w:cs="Times New Roman"/>
                <w:color w:val="000000"/>
                <w:kern w:val="0"/>
                <w:sz w:val="20"/>
                <w:szCs w:val="20"/>
                <w:lang w:val="en-GB" w:eastAsia="ja-JP"/>
                <w14:ligatures w14:val="none"/>
              </w:rPr>
            </w:pPr>
            <w:r w:rsidRPr="00307087">
              <w:rPr>
                <w:rFonts w:ascii="Times New Roman" w:eastAsia="Arial" w:hAnsi="Times New Roman" w:cs="Times New Roman"/>
                <w:color w:val="000000"/>
                <w:kern w:val="0"/>
                <w:sz w:val="20"/>
                <w:szCs w:val="20"/>
                <w:lang w:val="en-GB" w:eastAsia="ja-JP"/>
                <w14:ligatures w14:val="none"/>
              </w:rPr>
              <w:t>This chapter seems to be missing in the budget file “Annex_5._Darbu_tame_2.dala_apspriedei.xls”</w:t>
            </w:r>
          </w:p>
          <w:p w14:paraId="4004DA4F" w14:textId="77777777" w:rsidR="00307087" w:rsidRDefault="00307087" w:rsidP="0030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p>
          <w:p w14:paraId="5A6A7883" w14:textId="6001CC3B" w:rsidR="00307087" w:rsidRPr="00307087" w:rsidRDefault="00307087" w:rsidP="0030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307087">
              <w:rPr>
                <w:rFonts w:ascii="Times New Roman" w:eastAsia="Times New Roman" w:hAnsi="Times New Roman" w:cs="Times New Roman"/>
                <w:b/>
                <w:bCs/>
                <w:color w:val="1F1F1F"/>
                <w:kern w:val="0"/>
                <w:sz w:val="20"/>
                <w:szCs w:val="20"/>
                <w:lang w:eastAsia="lv-LV"/>
                <w14:ligatures w14:val="none"/>
              </w:rPr>
              <w:t>Tehniskā specifikācija, 6. nodaļa, LED apgaismojums un aprīkojums…</w:t>
            </w:r>
          </w:p>
          <w:p w14:paraId="1A7E8D12" w14:textId="6951FF23" w:rsidR="00E47D01" w:rsidRPr="00517874" w:rsidRDefault="00307087" w:rsidP="0051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307087">
              <w:rPr>
                <w:rFonts w:ascii="Times New Roman" w:eastAsia="Times New Roman" w:hAnsi="Times New Roman" w:cs="Times New Roman"/>
                <w:color w:val="1F1F1F"/>
                <w:kern w:val="0"/>
                <w:sz w:val="20"/>
                <w:szCs w:val="20"/>
                <w:lang w:eastAsia="lv-LV"/>
                <w14:ligatures w14:val="none"/>
              </w:rPr>
              <w:t>Šķiet, ka šī nodaļa trūkst budžeta failā “5.pielikums</w:t>
            </w:r>
            <w:r w:rsidR="007F08E9">
              <w:rPr>
                <w:rFonts w:ascii="Times New Roman" w:eastAsia="Times New Roman" w:hAnsi="Times New Roman" w:cs="Times New Roman"/>
                <w:color w:val="1F1F1F"/>
                <w:kern w:val="0"/>
                <w:sz w:val="20"/>
                <w:szCs w:val="20"/>
                <w:lang w:eastAsia="lv-LV"/>
                <w14:ligatures w14:val="none"/>
              </w:rPr>
              <w:t>_</w:t>
            </w:r>
            <w:r w:rsidRPr="00307087">
              <w:rPr>
                <w:rFonts w:ascii="Times New Roman" w:eastAsia="Times New Roman" w:hAnsi="Times New Roman" w:cs="Times New Roman"/>
                <w:color w:val="1F1F1F"/>
                <w:kern w:val="0"/>
                <w:sz w:val="20"/>
                <w:szCs w:val="20"/>
                <w:lang w:eastAsia="lv-LV"/>
                <w14:ligatures w14:val="none"/>
              </w:rPr>
              <w:t>Darbu</w:t>
            </w:r>
            <w:r w:rsidR="007F08E9">
              <w:rPr>
                <w:rFonts w:ascii="Times New Roman" w:eastAsia="Times New Roman" w:hAnsi="Times New Roman" w:cs="Times New Roman"/>
                <w:color w:val="1F1F1F"/>
                <w:kern w:val="0"/>
                <w:sz w:val="20"/>
                <w:szCs w:val="20"/>
                <w:lang w:eastAsia="lv-LV"/>
                <w14:ligatures w14:val="none"/>
              </w:rPr>
              <w:t>_</w:t>
            </w:r>
            <w:r w:rsidRPr="00307087">
              <w:rPr>
                <w:rFonts w:ascii="Times New Roman" w:eastAsia="Times New Roman" w:hAnsi="Times New Roman" w:cs="Times New Roman"/>
                <w:color w:val="1F1F1F"/>
                <w:kern w:val="0"/>
                <w:sz w:val="20"/>
                <w:szCs w:val="20"/>
                <w:lang w:eastAsia="lv-LV"/>
                <w14:ligatures w14:val="none"/>
              </w:rPr>
              <w:t>tame</w:t>
            </w:r>
            <w:r w:rsidR="007F08E9">
              <w:rPr>
                <w:rFonts w:ascii="Times New Roman" w:eastAsia="Times New Roman" w:hAnsi="Times New Roman" w:cs="Times New Roman"/>
                <w:color w:val="1F1F1F"/>
                <w:kern w:val="0"/>
                <w:sz w:val="20"/>
                <w:szCs w:val="20"/>
                <w:lang w:eastAsia="lv-LV"/>
                <w14:ligatures w14:val="none"/>
              </w:rPr>
              <w:t>_</w:t>
            </w:r>
            <w:r w:rsidRPr="00307087">
              <w:rPr>
                <w:rFonts w:ascii="Times New Roman" w:eastAsia="Times New Roman" w:hAnsi="Times New Roman" w:cs="Times New Roman"/>
                <w:color w:val="1F1F1F"/>
                <w:kern w:val="0"/>
                <w:sz w:val="20"/>
                <w:szCs w:val="20"/>
                <w:lang w:eastAsia="lv-LV"/>
                <w14:ligatures w14:val="none"/>
              </w:rPr>
              <w:t>2.dala</w:t>
            </w:r>
            <w:r w:rsidR="007F08E9">
              <w:rPr>
                <w:rFonts w:ascii="Times New Roman" w:eastAsia="Times New Roman" w:hAnsi="Times New Roman" w:cs="Times New Roman"/>
                <w:color w:val="1F1F1F"/>
                <w:kern w:val="0"/>
                <w:sz w:val="20"/>
                <w:szCs w:val="20"/>
                <w:lang w:eastAsia="lv-LV"/>
                <w14:ligatures w14:val="none"/>
              </w:rPr>
              <w:t>_</w:t>
            </w:r>
            <w:r w:rsidRPr="00307087">
              <w:rPr>
                <w:rFonts w:ascii="Times New Roman" w:eastAsia="Times New Roman" w:hAnsi="Times New Roman" w:cs="Times New Roman"/>
                <w:color w:val="1F1F1F"/>
                <w:kern w:val="0"/>
                <w:sz w:val="20"/>
                <w:szCs w:val="20"/>
                <w:lang w:eastAsia="lv-LV"/>
                <w14:ligatures w14:val="none"/>
              </w:rPr>
              <w:t>apspriedei.xls”.</w:t>
            </w:r>
          </w:p>
        </w:tc>
        <w:tc>
          <w:tcPr>
            <w:tcW w:w="4575" w:type="dxa"/>
          </w:tcPr>
          <w:p w14:paraId="03F6B01A" w14:textId="69028324" w:rsidR="00E47D01" w:rsidRPr="00831582" w:rsidRDefault="00CA23DD" w:rsidP="00307087">
            <w:pPr>
              <w:rPr>
                <w:rFonts w:ascii="Times New Roman" w:hAnsi="Times New Roman" w:cs="Times New Roman"/>
                <w:bCs/>
                <w:color w:val="FF0000"/>
                <w:sz w:val="20"/>
                <w:szCs w:val="20"/>
              </w:rPr>
            </w:pPr>
            <w:r w:rsidRPr="004333C0">
              <w:rPr>
                <w:rFonts w:ascii="Times New Roman" w:hAnsi="Times New Roman" w:cs="Times New Roman"/>
                <w:bCs/>
                <w:color w:val="000000" w:themeColor="text1"/>
                <w:sz w:val="20"/>
                <w:szCs w:val="20"/>
              </w:rPr>
              <w:t xml:space="preserve">Darbu tāmes </w:t>
            </w:r>
            <w:r w:rsidR="00831582" w:rsidRPr="004333C0">
              <w:rPr>
                <w:rFonts w:ascii="Times New Roman" w:hAnsi="Times New Roman" w:cs="Times New Roman"/>
                <w:bCs/>
                <w:color w:val="000000" w:themeColor="text1"/>
                <w:sz w:val="20"/>
                <w:szCs w:val="20"/>
              </w:rPr>
              <w:t>forma tiks precizēta</w:t>
            </w:r>
          </w:p>
        </w:tc>
      </w:tr>
      <w:tr w:rsidR="00E47D01" w:rsidRPr="009426C8" w14:paraId="7970CFD7" w14:textId="77777777" w:rsidTr="00081CF3">
        <w:tc>
          <w:tcPr>
            <w:tcW w:w="1319" w:type="dxa"/>
          </w:tcPr>
          <w:p w14:paraId="393FB261" w14:textId="0CDE0BF6" w:rsidR="00E47D01" w:rsidRPr="009426C8" w:rsidRDefault="00672A52" w:rsidP="009426C8">
            <w:pPr>
              <w:rPr>
                <w:rFonts w:ascii="Times New Roman" w:hAnsi="Times New Roman" w:cs="Times New Roman"/>
                <w:sz w:val="20"/>
                <w:szCs w:val="20"/>
              </w:rPr>
            </w:pPr>
            <w:r w:rsidRPr="009426C8">
              <w:rPr>
                <w:rFonts w:ascii="Times New Roman" w:hAnsi="Times New Roman" w:cs="Times New Roman"/>
                <w:sz w:val="20"/>
                <w:szCs w:val="20"/>
              </w:rPr>
              <w:t>18.</w:t>
            </w:r>
          </w:p>
        </w:tc>
        <w:tc>
          <w:tcPr>
            <w:tcW w:w="8790" w:type="dxa"/>
          </w:tcPr>
          <w:p w14:paraId="518B2EF7" w14:textId="77777777" w:rsidR="009426C8" w:rsidRPr="009426C8" w:rsidRDefault="009426C8" w:rsidP="000F4867">
            <w:pPr>
              <w:contextualSpacing/>
              <w:rPr>
                <w:rFonts w:ascii="Times New Roman" w:eastAsia="Arial" w:hAnsi="Times New Roman" w:cs="Times New Roman"/>
                <w:b/>
                <w:bCs/>
                <w:color w:val="000000"/>
                <w:kern w:val="0"/>
                <w:sz w:val="20"/>
                <w:szCs w:val="20"/>
                <w:lang w:val="en-GB" w:eastAsia="ja-JP"/>
                <w14:ligatures w14:val="none"/>
              </w:rPr>
            </w:pPr>
            <w:r w:rsidRPr="009426C8">
              <w:rPr>
                <w:rFonts w:ascii="Times New Roman" w:eastAsia="Arial" w:hAnsi="Times New Roman" w:cs="Times New Roman"/>
                <w:b/>
                <w:bCs/>
                <w:color w:val="000000"/>
                <w:kern w:val="0"/>
                <w:sz w:val="20"/>
                <w:szCs w:val="20"/>
                <w:lang w:val="en-GB" w:eastAsia="ja-JP"/>
                <w14:ligatures w14:val="none"/>
              </w:rPr>
              <w:t>Requirements for Navigation lights, LIT.5, LIT.6, LIT.7</w:t>
            </w:r>
          </w:p>
          <w:p w14:paraId="6395ADA5" w14:textId="77777777" w:rsidR="009426C8" w:rsidRPr="009426C8" w:rsidRDefault="009426C8" w:rsidP="009426C8">
            <w:pPr>
              <w:rPr>
                <w:rFonts w:ascii="Times New Roman" w:eastAsia="Arial" w:hAnsi="Times New Roman" w:cs="Times New Roman"/>
                <w:color w:val="000000"/>
                <w:kern w:val="0"/>
                <w:sz w:val="20"/>
                <w:szCs w:val="20"/>
                <w:lang w:val="en-GB" w:eastAsia="ja-JP"/>
                <w14:ligatures w14:val="none"/>
              </w:rPr>
            </w:pPr>
            <w:r w:rsidRPr="009426C8">
              <w:rPr>
                <w:rFonts w:ascii="Times New Roman" w:eastAsia="Arial" w:hAnsi="Times New Roman" w:cs="Times New Roman"/>
                <w:color w:val="000000"/>
                <w:kern w:val="0"/>
                <w:sz w:val="20"/>
                <w:szCs w:val="20"/>
                <w:lang w:val="en-GB" w:eastAsia="ja-JP"/>
                <w14:ligatures w14:val="none"/>
              </w:rPr>
              <w:t>Available data and specification in mentioned requirements is insufficient for designing the light. A design of the light is required prior to bidding to estimate the costs.</w:t>
            </w:r>
          </w:p>
          <w:p w14:paraId="00336CB6" w14:textId="77777777" w:rsidR="009426C8" w:rsidRPr="009426C8" w:rsidRDefault="009426C8" w:rsidP="009426C8">
            <w:pPr>
              <w:rPr>
                <w:rFonts w:ascii="Times New Roman" w:eastAsia="Arial" w:hAnsi="Times New Roman" w:cs="Times New Roman"/>
                <w:color w:val="000000"/>
                <w:kern w:val="0"/>
                <w:sz w:val="20"/>
                <w:szCs w:val="20"/>
                <w:lang w:val="en-GB" w:eastAsia="ja-JP"/>
                <w14:ligatures w14:val="none"/>
              </w:rPr>
            </w:pPr>
          </w:p>
          <w:p w14:paraId="4FDE2675" w14:textId="7F6600A7" w:rsidR="009426C8" w:rsidRPr="009426C8" w:rsidRDefault="009426C8" w:rsidP="0094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9426C8">
              <w:rPr>
                <w:rFonts w:ascii="Times New Roman" w:eastAsia="Times New Roman" w:hAnsi="Times New Roman" w:cs="Times New Roman"/>
                <w:b/>
                <w:bCs/>
                <w:color w:val="1F1F1F"/>
                <w:kern w:val="0"/>
                <w:sz w:val="20"/>
                <w:szCs w:val="20"/>
                <w:lang w:eastAsia="lv-LV"/>
                <w14:ligatures w14:val="none"/>
              </w:rPr>
              <w:t>Navigācijas gaismām piemērojamās prasības, LIT.5, LIT.6, LIT.7</w:t>
            </w:r>
          </w:p>
          <w:p w14:paraId="5BAAF2DA" w14:textId="79CE117A" w:rsidR="00E47D01" w:rsidRPr="000F4867" w:rsidRDefault="009426C8" w:rsidP="000F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9426C8">
              <w:rPr>
                <w:rFonts w:ascii="Times New Roman" w:eastAsia="Times New Roman" w:hAnsi="Times New Roman" w:cs="Times New Roman"/>
                <w:color w:val="1F1F1F"/>
                <w:kern w:val="0"/>
                <w:sz w:val="20"/>
                <w:szCs w:val="20"/>
                <w:lang w:eastAsia="lv-LV"/>
                <w14:ligatures w14:val="none"/>
              </w:rPr>
              <w:t>Minētajās prasībās pieejamie dati un specifikācija nav pietiekama gaismas projektēšanai. Pirms konkursa iesniegšanas ir nepieciešams gaismas projekts, lai aprēķinātu izmaksas.</w:t>
            </w:r>
          </w:p>
        </w:tc>
        <w:tc>
          <w:tcPr>
            <w:tcW w:w="4575" w:type="dxa"/>
          </w:tcPr>
          <w:p w14:paraId="48219D36" w14:textId="2D7B17CC" w:rsidR="00950DDC" w:rsidRPr="005A3310" w:rsidRDefault="78DE0825" w:rsidP="78DE0825">
            <w:pPr>
              <w:rPr>
                <w:rFonts w:ascii="Times New Roman" w:hAnsi="Times New Roman" w:cs="Times New Roman"/>
                <w:sz w:val="20"/>
                <w:szCs w:val="20"/>
              </w:rPr>
            </w:pPr>
            <w:r w:rsidRPr="005A3310">
              <w:rPr>
                <w:rFonts w:ascii="Times New Roman" w:hAnsi="Times New Roman" w:cs="Times New Roman"/>
                <w:sz w:val="20"/>
                <w:szCs w:val="20"/>
              </w:rPr>
              <w:t>Skatīt</w:t>
            </w:r>
            <w:r w:rsidRPr="005A3310">
              <w:rPr>
                <w:rFonts w:ascii="Times New Roman" w:hAnsi="Times New Roman" w:cs="Times New Roman"/>
                <w:b/>
                <w:bCs/>
                <w:sz w:val="20"/>
                <w:szCs w:val="20"/>
              </w:rPr>
              <w:t xml:space="preserve"> i</w:t>
            </w:r>
            <w:r w:rsidRPr="005A3310">
              <w:rPr>
                <w:rFonts w:ascii="Times New Roman" w:hAnsi="Times New Roman" w:cs="Times New Roman"/>
                <w:sz w:val="20"/>
                <w:szCs w:val="20"/>
              </w:rPr>
              <w:t xml:space="preserve">epirkuma 2.daļas </w:t>
            </w:r>
            <w:r w:rsidR="00950DDC" w:rsidRPr="005A3310">
              <w:rPr>
                <w:rFonts w:ascii="Times New Roman" w:hAnsi="Times New Roman" w:cs="Times New Roman"/>
                <w:sz w:val="20"/>
                <w:szCs w:val="20"/>
              </w:rPr>
              <w:t xml:space="preserve">Tehniskās specifikācijas </w:t>
            </w:r>
            <w:r w:rsidRPr="005A3310">
              <w:rPr>
                <w:rFonts w:ascii="Times New Roman" w:hAnsi="Times New Roman" w:cs="Times New Roman"/>
                <w:sz w:val="20"/>
                <w:szCs w:val="20"/>
              </w:rPr>
              <w:t>punktu GEN.33</w:t>
            </w:r>
            <w:r w:rsidR="005A3310" w:rsidRPr="005A3310">
              <w:rPr>
                <w:rFonts w:ascii="Times New Roman" w:hAnsi="Times New Roman" w:cs="Times New Roman"/>
                <w:sz w:val="20"/>
                <w:szCs w:val="20"/>
              </w:rPr>
              <w:t>, kurš tiks precizēts, izsakot to šādā redakcijā</w:t>
            </w:r>
            <w:r w:rsidR="00950DDC" w:rsidRPr="005A3310">
              <w:rPr>
                <w:rFonts w:ascii="Times New Roman" w:hAnsi="Times New Roman" w:cs="Times New Roman"/>
                <w:sz w:val="20"/>
                <w:szCs w:val="20"/>
              </w:rPr>
              <w:t>:</w:t>
            </w:r>
          </w:p>
          <w:p w14:paraId="48337734" w14:textId="0584435D" w:rsidR="00E47D01" w:rsidRPr="005A3310" w:rsidRDefault="005A3310" w:rsidP="009426C8">
            <w:pPr>
              <w:rPr>
                <w:rFonts w:ascii="Times New Roman" w:hAnsi="Times New Roman" w:cs="Times New Roman"/>
                <w:sz w:val="20"/>
                <w:szCs w:val="20"/>
              </w:rPr>
            </w:pPr>
            <w:r w:rsidRPr="005A3310">
              <w:rPr>
                <w:rFonts w:ascii="Times New Roman" w:eastAsia="Arial" w:hAnsi="Times New Roman" w:cs="Times New Roman"/>
                <w:kern w:val="0"/>
                <w:sz w:val="20"/>
                <w:szCs w:val="20"/>
                <w:lang w:eastAsia="ja-JP"/>
                <w14:ligatures w14:val="none"/>
              </w:rPr>
              <w:t>Būves, t.sk. torņiem un krasta navigācijas ugunszīmēm, kurām tiek veikta pārbūve vai kādas citas izmaiņas, jāveic projektēšana, t.sk. aprēķini, riska analīze. Informāciju par precīzu torņu novietojumu tiks precizēta projektēšanas laikā. Navigācijas gaismekļiem, kuriem tiek veiktas izmaiņas, jāveic attiecīgu projektu izstrāde, saskaņošana un riska analīzes. Izstrādātos būvju un navigācijas gaismekļu projektus un riska analīzi un būvniecības darbus saskaņot ar atbildīgajām iestādēm, t.sk. Latvijas Jūras administrāciju un Liepājas Ostas Kapteiņa dienestu</w:t>
            </w:r>
          </w:p>
        </w:tc>
      </w:tr>
      <w:tr w:rsidR="00E47D01" w:rsidRPr="009920E9" w14:paraId="64324619" w14:textId="77777777" w:rsidTr="00081CF3">
        <w:tc>
          <w:tcPr>
            <w:tcW w:w="1319" w:type="dxa"/>
          </w:tcPr>
          <w:p w14:paraId="6BBC8CCA" w14:textId="0300E50A" w:rsidR="00E47D01" w:rsidRPr="009920E9" w:rsidRDefault="004319D1" w:rsidP="009920E9">
            <w:pPr>
              <w:rPr>
                <w:rFonts w:ascii="Times New Roman" w:hAnsi="Times New Roman" w:cs="Times New Roman"/>
                <w:sz w:val="20"/>
                <w:szCs w:val="20"/>
              </w:rPr>
            </w:pPr>
            <w:r w:rsidRPr="009920E9">
              <w:rPr>
                <w:rFonts w:ascii="Times New Roman" w:hAnsi="Times New Roman" w:cs="Times New Roman"/>
                <w:sz w:val="20"/>
                <w:szCs w:val="20"/>
              </w:rPr>
              <w:t>19.</w:t>
            </w:r>
          </w:p>
        </w:tc>
        <w:tc>
          <w:tcPr>
            <w:tcW w:w="8790" w:type="dxa"/>
          </w:tcPr>
          <w:p w14:paraId="115A1A96" w14:textId="77777777" w:rsidR="004319D1" w:rsidRPr="004319D1" w:rsidRDefault="004319D1" w:rsidP="009920E9">
            <w:pPr>
              <w:contextualSpacing/>
              <w:rPr>
                <w:rFonts w:ascii="Times New Roman" w:eastAsia="Arial" w:hAnsi="Times New Roman" w:cs="Times New Roman"/>
                <w:b/>
                <w:bCs/>
                <w:color w:val="000000"/>
                <w:kern w:val="0"/>
                <w:sz w:val="20"/>
                <w:szCs w:val="20"/>
                <w:lang w:val="en-GB" w:eastAsia="ja-JP"/>
                <w14:ligatures w14:val="none"/>
              </w:rPr>
            </w:pPr>
            <w:r w:rsidRPr="004319D1">
              <w:rPr>
                <w:rFonts w:ascii="Times New Roman" w:eastAsia="Arial" w:hAnsi="Times New Roman" w:cs="Times New Roman"/>
                <w:b/>
                <w:bCs/>
                <w:color w:val="000000"/>
                <w:kern w:val="0"/>
                <w:sz w:val="20"/>
                <w:szCs w:val="20"/>
                <w:lang w:val="en-GB" w:eastAsia="ja-JP"/>
                <w14:ligatures w14:val="none"/>
              </w:rPr>
              <w:t>Support and Maintenance, MNT.3 and MNT.4</w:t>
            </w:r>
          </w:p>
          <w:p w14:paraId="48BA95DA" w14:textId="77777777" w:rsidR="004319D1" w:rsidRPr="004319D1" w:rsidRDefault="004319D1" w:rsidP="009920E9">
            <w:pPr>
              <w:rPr>
                <w:rFonts w:ascii="Times New Roman" w:eastAsia="Arial" w:hAnsi="Times New Roman" w:cs="Times New Roman"/>
                <w:i/>
                <w:iCs/>
                <w:color w:val="000000"/>
                <w:kern w:val="0"/>
                <w:sz w:val="20"/>
                <w:szCs w:val="20"/>
                <w:lang w:eastAsia="ja-JP"/>
                <w14:ligatures w14:val="none"/>
              </w:rPr>
            </w:pPr>
            <w:r w:rsidRPr="004319D1">
              <w:rPr>
                <w:rFonts w:ascii="Times New Roman" w:eastAsia="Arial" w:hAnsi="Times New Roman" w:cs="Times New Roman"/>
                <w:i/>
                <w:iCs/>
                <w:color w:val="000000"/>
                <w:kern w:val="0"/>
                <w:sz w:val="20"/>
                <w:szCs w:val="20"/>
                <w:lang w:eastAsia="ja-JP"/>
                <w14:ligatures w14:val="none"/>
              </w:rPr>
              <w:t>MNT.3 The supplier must ensure the availability and functioning of the support service in the following order:</w:t>
            </w:r>
          </w:p>
          <w:p w14:paraId="3913B03A" w14:textId="77777777" w:rsidR="004319D1" w:rsidRPr="004319D1" w:rsidRDefault="004319D1" w:rsidP="006D2E76">
            <w:pPr>
              <w:numPr>
                <w:ilvl w:val="0"/>
                <w:numId w:val="30"/>
              </w:numPr>
              <w:ind w:left="316" w:hanging="284"/>
              <w:rPr>
                <w:rFonts w:ascii="Times New Roman" w:eastAsia="Arial" w:hAnsi="Times New Roman" w:cs="Times New Roman"/>
                <w:i/>
                <w:iCs/>
                <w:color w:val="000000"/>
                <w:kern w:val="0"/>
                <w:sz w:val="20"/>
                <w:szCs w:val="20"/>
                <w:lang w:eastAsia="ja-JP"/>
                <w14:ligatures w14:val="none"/>
              </w:rPr>
            </w:pPr>
            <w:r w:rsidRPr="004319D1">
              <w:rPr>
                <w:rFonts w:ascii="Times New Roman" w:eastAsia="Arial" w:hAnsi="Times New Roman" w:cs="Times New Roman"/>
                <w:i/>
                <w:iCs/>
                <w:color w:val="000000"/>
                <w:kern w:val="0"/>
                <w:sz w:val="20"/>
                <w:szCs w:val="20"/>
                <w:lang w:eastAsia="ja-JP"/>
                <w14:ligatures w14:val="none"/>
              </w:rPr>
              <w:lastRenderedPageBreak/>
              <w:t xml:space="preserve">The Supplier must </w:t>
            </w:r>
            <w:r w:rsidRPr="004319D1">
              <w:rPr>
                <w:rFonts w:ascii="Times New Roman" w:eastAsia="Arial" w:hAnsi="Times New Roman" w:cs="Times New Roman"/>
                <w:i/>
                <w:iCs/>
                <w:color w:val="000000"/>
                <w:kern w:val="0"/>
                <w:sz w:val="20"/>
                <w:szCs w:val="20"/>
                <w:highlight w:val="yellow"/>
                <w:lang w:eastAsia="ja-JP"/>
                <w14:ligatures w14:val="none"/>
              </w:rPr>
              <w:t>immediately</w:t>
            </w:r>
            <w:r w:rsidRPr="004319D1">
              <w:rPr>
                <w:rFonts w:ascii="Times New Roman" w:eastAsia="Arial" w:hAnsi="Times New Roman" w:cs="Times New Roman"/>
                <w:i/>
                <w:iCs/>
                <w:color w:val="000000"/>
                <w:kern w:val="0"/>
                <w:sz w:val="20"/>
                <w:szCs w:val="20"/>
                <w:lang w:eastAsia="ja-JP"/>
                <w14:ligatures w14:val="none"/>
              </w:rPr>
              <w:t xml:space="preserve"> confirm receipt of the incident by sending a notification to the Customer with a unique incident ID, date and time of receipt;</w:t>
            </w:r>
          </w:p>
          <w:p w14:paraId="435C675A" w14:textId="77777777" w:rsidR="004319D1" w:rsidRPr="004319D1" w:rsidRDefault="004319D1" w:rsidP="009920E9">
            <w:pPr>
              <w:rPr>
                <w:rFonts w:ascii="Times New Roman" w:eastAsia="Arial" w:hAnsi="Times New Roman" w:cs="Times New Roman"/>
                <w:color w:val="000000"/>
                <w:kern w:val="0"/>
                <w:sz w:val="20"/>
                <w:szCs w:val="20"/>
                <w:lang w:val="en-GB" w:eastAsia="ja-JP"/>
                <w14:ligatures w14:val="none"/>
              </w:rPr>
            </w:pPr>
          </w:p>
          <w:p w14:paraId="4AF5D012" w14:textId="77777777" w:rsidR="004319D1" w:rsidRPr="004319D1" w:rsidRDefault="004319D1" w:rsidP="009920E9">
            <w:pPr>
              <w:rPr>
                <w:rFonts w:ascii="Times New Roman" w:eastAsia="Arial" w:hAnsi="Times New Roman" w:cs="Times New Roman"/>
                <w:color w:val="000000"/>
                <w:kern w:val="0"/>
                <w:sz w:val="20"/>
                <w:szCs w:val="20"/>
                <w:lang w:eastAsia="ja-JP"/>
                <w14:ligatures w14:val="none"/>
              </w:rPr>
            </w:pPr>
            <w:r w:rsidRPr="004319D1">
              <w:rPr>
                <w:rFonts w:ascii="Times New Roman" w:eastAsia="Arial" w:hAnsi="Times New Roman" w:cs="Times New Roman"/>
                <w:color w:val="000000"/>
                <w:kern w:val="0"/>
                <w:sz w:val="20"/>
                <w:szCs w:val="20"/>
                <w:lang w:eastAsia="ja-JP"/>
                <w14:ligatures w14:val="none"/>
              </w:rPr>
              <w:t>We recommend specifying a specific time value instead of using the term "immediately," such as "within 1 hour."</w:t>
            </w:r>
          </w:p>
          <w:p w14:paraId="533C1D5A" w14:textId="77777777" w:rsidR="004319D1" w:rsidRPr="004319D1" w:rsidRDefault="004319D1" w:rsidP="009920E9">
            <w:pPr>
              <w:rPr>
                <w:rFonts w:ascii="Times New Roman" w:eastAsia="Arial" w:hAnsi="Times New Roman" w:cs="Times New Roman"/>
                <w:color w:val="000000"/>
                <w:kern w:val="0"/>
                <w:sz w:val="20"/>
                <w:szCs w:val="20"/>
                <w:lang w:eastAsia="ja-JP"/>
                <w14:ligatures w14:val="none"/>
              </w:rPr>
            </w:pPr>
          </w:p>
          <w:p w14:paraId="443EE53B" w14:textId="39254D3C" w:rsidR="004319D1" w:rsidRPr="004319D1" w:rsidRDefault="004319D1" w:rsidP="0099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4319D1">
              <w:rPr>
                <w:rFonts w:ascii="Times New Roman" w:eastAsia="Times New Roman" w:hAnsi="Times New Roman" w:cs="Times New Roman"/>
                <w:b/>
                <w:bCs/>
                <w:color w:val="1F1F1F"/>
                <w:kern w:val="0"/>
                <w:sz w:val="20"/>
                <w:szCs w:val="20"/>
                <w:lang w:eastAsia="lv-LV"/>
                <w14:ligatures w14:val="none"/>
              </w:rPr>
              <w:t>Atbalsts un uzturēšana, MNT.3 un MNT.4</w:t>
            </w:r>
          </w:p>
          <w:p w14:paraId="3BECD29D" w14:textId="77777777" w:rsidR="004319D1" w:rsidRPr="004319D1" w:rsidRDefault="004319D1" w:rsidP="0099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4319D1">
              <w:rPr>
                <w:rFonts w:ascii="Times New Roman" w:eastAsia="Times New Roman" w:hAnsi="Times New Roman" w:cs="Times New Roman"/>
                <w:i/>
                <w:iCs/>
                <w:color w:val="1F1F1F"/>
                <w:kern w:val="0"/>
                <w:sz w:val="20"/>
                <w:szCs w:val="20"/>
                <w:lang w:eastAsia="lv-LV"/>
                <w14:ligatures w14:val="none"/>
              </w:rPr>
              <w:t>MNT.3 Piegādātājam ir jānodrošina atbalsta pakalpojuma pieejamība un darbība šādā secībā:</w:t>
            </w:r>
          </w:p>
          <w:p w14:paraId="0758A422" w14:textId="48A1A7B9" w:rsidR="004319D1" w:rsidRPr="009920E9" w:rsidRDefault="004319D1" w:rsidP="006D2E76">
            <w:pPr>
              <w:pStyle w:val="ListParagraph"/>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284"/>
              <w:rPr>
                <w:rFonts w:ascii="Times New Roman" w:eastAsia="Times New Roman" w:hAnsi="Times New Roman" w:cs="Times New Roman"/>
                <w:i/>
                <w:iCs/>
                <w:color w:val="1F1F1F"/>
                <w:kern w:val="0"/>
                <w:sz w:val="20"/>
                <w:szCs w:val="20"/>
                <w:lang w:eastAsia="lv-LV"/>
                <w14:ligatures w14:val="none"/>
              </w:rPr>
            </w:pPr>
            <w:r w:rsidRPr="009920E9">
              <w:rPr>
                <w:rFonts w:ascii="Times New Roman" w:eastAsia="Times New Roman" w:hAnsi="Times New Roman" w:cs="Times New Roman"/>
                <w:i/>
                <w:iCs/>
                <w:color w:val="1F1F1F"/>
                <w:kern w:val="0"/>
                <w:sz w:val="20"/>
                <w:szCs w:val="20"/>
                <w:lang w:eastAsia="lv-LV"/>
                <w14:ligatures w14:val="none"/>
              </w:rPr>
              <w:t>Piegādātājam nekavējoties jāapstiprina incidenta saņemšana, nosūtot Klientam paziņojumu ar unikālu incidenta ID, saņemšanas datumu un laiku;</w:t>
            </w:r>
          </w:p>
          <w:p w14:paraId="6E9D70AF" w14:textId="77777777" w:rsidR="004319D1" w:rsidRPr="004319D1" w:rsidRDefault="004319D1" w:rsidP="0099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3B720B42" w14:textId="560486DF" w:rsidR="00E47D01" w:rsidRPr="00592FF3" w:rsidRDefault="004319D1" w:rsidP="0059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4319D1">
              <w:rPr>
                <w:rFonts w:ascii="Times New Roman" w:eastAsia="Times New Roman" w:hAnsi="Times New Roman" w:cs="Times New Roman"/>
                <w:color w:val="1F1F1F"/>
                <w:kern w:val="0"/>
                <w:sz w:val="20"/>
                <w:szCs w:val="20"/>
                <w:lang w:eastAsia="lv-LV"/>
                <w14:ligatures w14:val="none"/>
              </w:rPr>
              <w:t>Iesakām norādīt konkrētu laika vērtību, nevis lietot terminu "nekavējoties", piemēram, "1 stundas laikā".</w:t>
            </w:r>
          </w:p>
        </w:tc>
        <w:tc>
          <w:tcPr>
            <w:tcW w:w="4575" w:type="dxa"/>
          </w:tcPr>
          <w:p w14:paraId="03037883" w14:textId="6C2CD330" w:rsidR="00E47D01" w:rsidRPr="007C69AF" w:rsidRDefault="78DE0825" w:rsidP="009920E9">
            <w:pPr>
              <w:rPr>
                <w:rFonts w:ascii="Times New Roman" w:hAnsi="Times New Roman" w:cs="Times New Roman"/>
                <w:sz w:val="20"/>
                <w:szCs w:val="20"/>
              </w:rPr>
            </w:pPr>
            <w:r w:rsidRPr="007C69AF">
              <w:rPr>
                <w:rFonts w:ascii="Times New Roman" w:hAnsi="Times New Roman" w:cs="Times New Roman"/>
                <w:sz w:val="20"/>
                <w:szCs w:val="20"/>
              </w:rPr>
              <w:lastRenderedPageBreak/>
              <w:t>Iepirkuma 1.</w:t>
            </w:r>
            <w:r w:rsidR="00467137" w:rsidRPr="007C69AF">
              <w:rPr>
                <w:rFonts w:ascii="Times New Roman" w:hAnsi="Times New Roman" w:cs="Times New Roman"/>
                <w:sz w:val="20"/>
                <w:szCs w:val="20"/>
              </w:rPr>
              <w:t>daļas</w:t>
            </w:r>
            <w:r w:rsidRPr="007C69AF">
              <w:rPr>
                <w:rFonts w:ascii="Times New Roman" w:hAnsi="Times New Roman" w:cs="Times New Roman"/>
                <w:sz w:val="20"/>
                <w:szCs w:val="20"/>
              </w:rPr>
              <w:t xml:space="preserve"> un 2.daļas </w:t>
            </w:r>
            <w:r w:rsidR="00467137" w:rsidRPr="007C69AF">
              <w:rPr>
                <w:rFonts w:ascii="Times New Roman" w:hAnsi="Times New Roman" w:cs="Times New Roman"/>
                <w:sz w:val="20"/>
                <w:szCs w:val="20"/>
              </w:rPr>
              <w:t xml:space="preserve">Tehniskās specifikācijas </w:t>
            </w:r>
            <w:r w:rsidRPr="007C69AF">
              <w:rPr>
                <w:rFonts w:ascii="Times New Roman" w:hAnsi="Times New Roman" w:cs="Times New Roman"/>
                <w:sz w:val="20"/>
                <w:szCs w:val="20"/>
              </w:rPr>
              <w:t xml:space="preserve">punkts </w:t>
            </w:r>
            <w:r w:rsidR="00921EFD" w:rsidRPr="007C69AF">
              <w:rPr>
                <w:rFonts w:ascii="Times New Roman" w:hAnsi="Times New Roman" w:cs="Times New Roman"/>
                <w:sz w:val="20"/>
                <w:szCs w:val="20"/>
              </w:rPr>
              <w:t>MNT.3</w:t>
            </w:r>
            <w:r w:rsidR="00E61EAA" w:rsidRPr="007C69AF">
              <w:rPr>
                <w:rFonts w:ascii="Times New Roman" w:hAnsi="Times New Roman" w:cs="Times New Roman"/>
                <w:sz w:val="20"/>
                <w:szCs w:val="20"/>
              </w:rPr>
              <w:t xml:space="preserve">b </w:t>
            </w:r>
            <w:r w:rsidR="00921EFD" w:rsidRPr="007C69AF">
              <w:rPr>
                <w:rFonts w:ascii="Times New Roman" w:hAnsi="Times New Roman" w:cs="Times New Roman"/>
                <w:sz w:val="20"/>
                <w:szCs w:val="20"/>
              </w:rPr>
              <w:t xml:space="preserve">tiks </w:t>
            </w:r>
            <w:r w:rsidR="007D5FD5" w:rsidRPr="007C69AF">
              <w:rPr>
                <w:rFonts w:ascii="Times New Roman" w:hAnsi="Times New Roman" w:cs="Times New Roman"/>
                <w:sz w:val="20"/>
                <w:szCs w:val="20"/>
              </w:rPr>
              <w:t xml:space="preserve">precizēts, </w:t>
            </w:r>
            <w:r w:rsidR="00921EFD" w:rsidRPr="007C69AF">
              <w:rPr>
                <w:rFonts w:ascii="Times New Roman" w:hAnsi="Times New Roman" w:cs="Times New Roman"/>
                <w:sz w:val="20"/>
                <w:szCs w:val="20"/>
              </w:rPr>
              <w:t>iz</w:t>
            </w:r>
            <w:r w:rsidR="007D5FD5" w:rsidRPr="007C69AF">
              <w:rPr>
                <w:rFonts w:ascii="Times New Roman" w:hAnsi="Times New Roman" w:cs="Times New Roman"/>
                <w:sz w:val="20"/>
                <w:szCs w:val="20"/>
              </w:rPr>
              <w:t>sakot to</w:t>
            </w:r>
            <w:r w:rsidR="00921EFD" w:rsidRPr="007C69AF">
              <w:rPr>
                <w:rFonts w:ascii="Times New Roman" w:hAnsi="Times New Roman" w:cs="Times New Roman"/>
                <w:sz w:val="20"/>
                <w:szCs w:val="20"/>
              </w:rPr>
              <w:t xml:space="preserve"> šādā redakcijā:</w:t>
            </w:r>
          </w:p>
          <w:p w14:paraId="2126AFC8" w14:textId="0F0F3E04" w:rsidR="00690B18" w:rsidRPr="007C69AF" w:rsidRDefault="00690B18" w:rsidP="009920E9">
            <w:pPr>
              <w:rPr>
                <w:rFonts w:ascii="Times New Roman" w:hAnsi="Times New Roman" w:cs="Times New Roman"/>
                <w:sz w:val="20"/>
                <w:szCs w:val="20"/>
              </w:rPr>
            </w:pPr>
            <w:r w:rsidRPr="007C69AF">
              <w:rPr>
                <w:rFonts w:ascii="Times New Roman" w:hAnsi="Times New Roman" w:cs="Times New Roman"/>
                <w:sz w:val="20"/>
                <w:szCs w:val="20"/>
              </w:rPr>
              <w:lastRenderedPageBreak/>
              <w:t>Piegādātājam ne vēlāk kā 1 (vienas) stundas laikā pēc incidenta saņemšanas jāapstiprina tā saņemšana, nosūtot Pasūtītājam paziņojumu ar unikālu incidenta ID, saņemšanas datumu un laiku.</w:t>
            </w:r>
          </w:p>
        </w:tc>
      </w:tr>
      <w:tr w:rsidR="00D93CD3" w:rsidRPr="00955ED3" w14:paraId="78574573" w14:textId="77777777" w:rsidTr="00081CF3">
        <w:tc>
          <w:tcPr>
            <w:tcW w:w="1319" w:type="dxa"/>
          </w:tcPr>
          <w:p w14:paraId="32F7A468" w14:textId="4853CA3C" w:rsidR="00D93CD3" w:rsidRPr="00955ED3" w:rsidRDefault="00592FF3" w:rsidP="00955ED3">
            <w:pPr>
              <w:rPr>
                <w:rFonts w:ascii="Times New Roman" w:hAnsi="Times New Roman" w:cs="Times New Roman"/>
                <w:sz w:val="20"/>
                <w:szCs w:val="20"/>
              </w:rPr>
            </w:pPr>
            <w:r w:rsidRPr="00955ED3">
              <w:rPr>
                <w:rFonts w:ascii="Times New Roman" w:hAnsi="Times New Roman" w:cs="Times New Roman"/>
                <w:sz w:val="20"/>
                <w:szCs w:val="20"/>
              </w:rPr>
              <w:lastRenderedPageBreak/>
              <w:t>20.</w:t>
            </w:r>
          </w:p>
        </w:tc>
        <w:tc>
          <w:tcPr>
            <w:tcW w:w="8790" w:type="dxa"/>
          </w:tcPr>
          <w:p w14:paraId="5A9BA7F7" w14:textId="77777777" w:rsidR="00685EA5" w:rsidRPr="00685EA5" w:rsidRDefault="00685EA5" w:rsidP="00955ED3">
            <w:pPr>
              <w:contextualSpacing/>
              <w:rPr>
                <w:rFonts w:ascii="Times New Roman" w:eastAsia="Arial" w:hAnsi="Times New Roman" w:cs="Times New Roman"/>
                <w:b/>
                <w:bCs/>
                <w:color w:val="000000"/>
                <w:kern w:val="0"/>
                <w:sz w:val="20"/>
                <w:szCs w:val="20"/>
                <w:lang w:val="en-GB" w:eastAsia="ja-JP"/>
                <w14:ligatures w14:val="none"/>
              </w:rPr>
            </w:pPr>
            <w:r w:rsidRPr="00685EA5">
              <w:rPr>
                <w:rFonts w:ascii="Times New Roman" w:eastAsia="Arial" w:hAnsi="Times New Roman" w:cs="Times New Roman"/>
                <w:b/>
                <w:bCs/>
                <w:color w:val="000000"/>
                <w:kern w:val="0"/>
                <w:sz w:val="20"/>
                <w:szCs w:val="20"/>
                <w:lang w:val="en-GB" w:eastAsia="ja-JP"/>
                <w14:ligatures w14:val="none"/>
              </w:rPr>
              <w:t>Port of Ventspils, range of radar and VHF/AIS</w:t>
            </w:r>
          </w:p>
          <w:p w14:paraId="208789EC" w14:textId="77777777" w:rsidR="00685EA5" w:rsidRPr="00685EA5" w:rsidRDefault="00685EA5" w:rsidP="00955ED3">
            <w:pPr>
              <w:contextualSpacing/>
              <w:rPr>
                <w:rFonts w:ascii="Times New Roman" w:eastAsia="Arial" w:hAnsi="Times New Roman" w:cs="Times New Roman"/>
                <w:i/>
                <w:iCs/>
                <w:kern w:val="0"/>
                <w:sz w:val="20"/>
                <w:szCs w:val="20"/>
                <w:lang w:eastAsia="ja-JP"/>
                <w14:ligatures w14:val="none"/>
              </w:rPr>
            </w:pPr>
            <w:r w:rsidRPr="00685EA5">
              <w:rPr>
                <w:rFonts w:ascii="Times New Roman" w:eastAsia="Arial" w:hAnsi="Times New Roman" w:cs="Times New Roman"/>
                <w:i/>
                <w:iCs/>
                <w:kern w:val="0"/>
                <w:sz w:val="20"/>
                <w:szCs w:val="20"/>
                <w:lang w:eastAsia="ja-JP"/>
                <w14:ligatures w14:val="none"/>
              </w:rPr>
              <w:t>GEN.12 The equipment and components of the VTMS system must ensure the functionality of the following common system:</w:t>
            </w:r>
          </w:p>
          <w:p w14:paraId="0AC2D863" w14:textId="77777777" w:rsidR="00685EA5" w:rsidRPr="00685EA5" w:rsidRDefault="00685EA5" w:rsidP="006D2E76">
            <w:pPr>
              <w:numPr>
                <w:ilvl w:val="1"/>
                <w:numId w:val="31"/>
              </w:numPr>
              <w:ind w:left="316" w:hanging="316"/>
              <w:contextualSpacing/>
              <w:rPr>
                <w:rFonts w:ascii="Times New Roman" w:eastAsia="Arial" w:hAnsi="Times New Roman" w:cs="Times New Roman"/>
                <w:i/>
                <w:iCs/>
                <w:kern w:val="0"/>
                <w:sz w:val="20"/>
                <w:szCs w:val="20"/>
                <w:lang w:eastAsia="ja-JP"/>
                <w14:ligatures w14:val="none"/>
              </w:rPr>
            </w:pPr>
            <w:r w:rsidRPr="00685EA5">
              <w:rPr>
                <w:rFonts w:ascii="Times New Roman" w:eastAsia="Arial" w:hAnsi="Times New Roman" w:cs="Times New Roman"/>
                <w:i/>
                <w:iCs/>
                <w:kern w:val="0"/>
                <w:sz w:val="20"/>
                <w:szCs w:val="20"/>
                <w:lang w:eastAsia="ja-JP"/>
                <w14:ligatures w14:val="none"/>
              </w:rPr>
              <w:t>Radar coverage of at least 15 nautical miles.</w:t>
            </w:r>
          </w:p>
          <w:p w14:paraId="6FF40389" w14:textId="77777777" w:rsidR="00685EA5" w:rsidRPr="00685EA5" w:rsidRDefault="00685EA5" w:rsidP="006D2E76">
            <w:pPr>
              <w:numPr>
                <w:ilvl w:val="1"/>
                <w:numId w:val="31"/>
              </w:numPr>
              <w:ind w:left="316" w:hanging="316"/>
              <w:contextualSpacing/>
              <w:rPr>
                <w:rFonts w:ascii="Times New Roman" w:eastAsia="Arial" w:hAnsi="Times New Roman" w:cs="Times New Roman"/>
                <w:i/>
                <w:iCs/>
                <w:kern w:val="0"/>
                <w:sz w:val="20"/>
                <w:szCs w:val="20"/>
                <w:lang w:eastAsia="ja-JP"/>
                <w14:ligatures w14:val="none"/>
              </w:rPr>
            </w:pPr>
            <w:r w:rsidRPr="00685EA5">
              <w:rPr>
                <w:rFonts w:ascii="Times New Roman" w:eastAsia="Arial" w:hAnsi="Times New Roman" w:cs="Times New Roman"/>
                <w:i/>
                <w:iCs/>
                <w:kern w:val="0"/>
                <w:sz w:val="20"/>
                <w:szCs w:val="20"/>
                <w:lang w:eastAsia="ja-JP"/>
                <w14:ligatures w14:val="none"/>
              </w:rPr>
              <w:t>Reception (RX) and transmission (TX) of radio communications, AIS/VDES (TX) within a radius of at least 25 nautical miles.</w:t>
            </w:r>
          </w:p>
          <w:p w14:paraId="7F389A19"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p>
          <w:p w14:paraId="397CB0B0"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The effective range of VHF and radar signals is not dependent on the equipment alone; it primarily depends on antenna height and line-of-sight propagation.</w:t>
            </w:r>
          </w:p>
          <w:p w14:paraId="7F93104C" w14:textId="77777777" w:rsidR="00685EA5" w:rsidRPr="00685EA5" w:rsidRDefault="00685EA5" w:rsidP="006D2E76">
            <w:pPr>
              <w:numPr>
                <w:ilvl w:val="0"/>
                <w:numId w:val="15"/>
              </w:numPr>
              <w:ind w:left="316" w:hanging="284"/>
              <w:contextualSpacing/>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RAD.62 states the Beach Radar Tower height is 28 m ASL (above sea level).</w:t>
            </w:r>
          </w:p>
          <w:p w14:paraId="47E534EF" w14:textId="77777777" w:rsidR="00685EA5" w:rsidRPr="00685EA5" w:rsidRDefault="00685EA5" w:rsidP="006D2E76">
            <w:pPr>
              <w:numPr>
                <w:ilvl w:val="0"/>
                <w:numId w:val="15"/>
              </w:numPr>
              <w:ind w:left="316" w:hanging="284"/>
              <w:contextualSpacing/>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RAD.63 specifies the Port Master's Service Radar Tower height as 27 m ASL.</w:t>
            </w:r>
          </w:p>
          <w:p w14:paraId="3F2CA272" w14:textId="77777777" w:rsidR="00685EA5" w:rsidRPr="00685EA5" w:rsidRDefault="00685EA5" w:rsidP="006D2E76">
            <w:pPr>
              <w:numPr>
                <w:ilvl w:val="0"/>
                <w:numId w:val="15"/>
              </w:numPr>
              <w:ind w:left="316" w:hanging="284"/>
              <w:contextualSpacing/>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TOW.13 lists the OKD (Port Master Service) Radar Tower height as 22 m ASL.</w:t>
            </w:r>
          </w:p>
          <w:p w14:paraId="2E60BF4A"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p>
          <w:p w14:paraId="5097457C"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If the radar is mounted at 27 m ASL, the calculated radar horizon is approximately 11,6nm. At 28 m ASL, it extends slightly to about 11,8nm.</w:t>
            </w:r>
          </w:p>
          <w:p w14:paraId="56518A73"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p>
          <w:p w14:paraId="113946E8"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To achieve a detection range of 15 nautical miles, the target must have a minimum height of:</w:t>
            </w:r>
          </w:p>
          <w:p w14:paraId="5D61DFB0" w14:textId="77777777" w:rsidR="00685EA5" w:rsidRPr="00685EA5" w:rsidRDefault="00685EA5" w:rsidP="006D2E76">
            <w:pPr>
              <w:numPr>
                <w:ilvl w:val="0"/>
                <w:numId w:val="32"/>
              </w:numPr>
              <w:ind w:left="316" w:hanging="316"/>
              <w:contextualSpacing/>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2,4 meters, when detected from the 27 m radar</w:t>
            </w:r>
          </w:p>
          <w:p w14:paraId="0ECF3FA1" w14:textId="77777777" w:rsidR="00685EA5" w:rsidRPr="00685EA5" w:rsidRDefault="00685EA5" w:rsidP="006D2E76">
            <w:pPr>
              <w:numPr>
                <w:ilvl w:val="0"/>
                <w:numId w:val="32"/>
              </w:numPr>
              <w:ind w:left="316" w:hanging="316"/>
              <w:contextualSpacing/>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2,1 meters, when detected from the 28 m radar</w:t>
            </w:r>
          </w:p>
          <w:p w14:paraId="3FC8AB0D" w14:textId="77777777" w:rsidR="00685EA5" w:rsidRPr="00685EA5" w:rsidRDefault="00685EA5" w:rsidP="00955ED3">
            <w:pPr>
              <w:tabs>
                <w:tab w:val="num" w:pos="720"/>
              </w:tabs>
              <w:rPr>
                <w:rFonts w:ascii="Times New Roman" w:eastAsia="Arial" w:hAnsi="Times New Roman" w:cs="Times New Roman"/>
                <w:color w:val="000000"/>
                <w:kern w:val="0"/>
                <w:sz w:val="20"/>
                <w:szCs w:val="20"/>
                <w:lang w:val="en-GB" w:eastAsia="ja-JP"/>
                <w14:ligatures w14:val="none"/>
              </w:rPr>
            </w:pPr>
          </w:p>
          <w:p w14:paraId="1056E7F8"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r w:rsidRPr="00685EA5">
              <w:rPr>
                <w:rFonts w:ascii="Times New Roman" w:eastAsia="Arial" w:hAnsi="Times New Roman" w:cs="Times New Roman"/>
                <w:color w:val="000000"/>
                <w:kern w:val="0"/>
                <w:sz w:val="20"/>
                <w:szCs w:val="20"/>
                <w:lang w:val="en-GB" w:eastAsia="ja-JP"/>
                <w14:ligatures w14:val="none"/>
              </w:rPr>
              <w:t xml:space="preserve">Similarly, if the VHF antennas are installed below the radar antenna (i.e., below 27 or 28 m ASL), coverage will be also limited. To maintain a line-of-sight connection at a </w:t>
            </w:r>
            <w:r w:rsidRPr="00685EA5">
              <w:rPr>
                <w:rFonts w:ascii="Times New Roman" w:eastAsia="Arial" w:hAnsi="Times New Roman" w:cs="Times New Roman"/>
                <w:b/>
                <w:bCs/>
                <w:color w:val="000000"/>
                <w:kern w:val="0"/>
                <w:sz w:val="20"/>
                <w:szCs w:val="20"/>
                <w:lang w:val="en-GB" w:eastAsia="ja-JP"/>
                <w14:ligatures w14:val="none"/>
              </w:rPr>
              <w:t xml:space="preserve">25 </w:t>
            </w:r>
            <w:r w:rsidRPr="00685EA5">
              <w:rPr>
                <w:rFonts w:ascii="Times New Roman" w:eastAsia="Arial" w:hAnsi="Times New Roman" w:cs="Times New Roman"/>
                <w:color w:val="000000"/>
                <w:kern w:val="0"/>
                <w:sz w:val="20"/>
                <w:szCs w:val="20"/>
                <w:lang w:val="en-GB" w:eastAsia="ja-JP"/>
                <w14:ligatures w14:val="none"/>
              </w:rPr>
              <w:t xml:space="preserve">nm range, the vessel’s VHF antenna would need to be at least </w:t>
            </w:r>
            <w:r w:rsidRPr="00685EA5">
              <w:rPr>
                <w:rFonts w:ascii="Times New Roman" w:eastAsia="Arial" w:hAnsi="Times New Roman" w:cs="Times New Roman"/>
                <w:b/>
                <w:bCs/>
                <w:color w:val="000000"/>
                <w:kern w:val="0"/>
                <w:sz w:val="20"/>
                <w:szCs w:val="20"/>
                <w:lang w:val="en-GB" w:eastAsia="ja-JP"/>
                <w14:ligatures w14:val="none"/>
              </w:rPr>
              <w:t>35</w:t>
            </w:r>
            <w:r w:rsidRPr="00685EA5">
              <w:rPr>
                <w:rFonts w:ascii="Times New Roman" w:eastAsia="Arial" w:hAnsi="Times New Roman" w:cs="Times New Roman"/>
                <w:color w:val="000000"/>
                <w:kern w:val="0"/>
                <w:sz w:val="20"/>
                <w:szCs w:val="20"/>
                <w:lang w:val="en-GB" w:eastAsia="ja-JP"/>
                <w14:ligatures w14:val="none"/>
              </w:rPr>
              <w:t xml:space="preserve"> meters ASL, based on line-of-sight calculations.</w:t>
            </w:r>
          </w:p>
          <w:p w14:paraId="710DCB30" w14:textId="77777777" w:rsidR="00685EA5" w:rsidRPr="00685EA5" w:rsidRDefault="00685EA5" w:rsidP="00955ED3">
            <w:pPr>
              <w:rPr>
                <w:rFonts w:ascii="Times New Roman" w:eastAsia="Arial" w:hAnsi="Times New Roman" w:cs="Times New Roman"/>
                <w:color w:val="000000"/>
                <w:kern w:val="0"/>
                <w:sz w:val="20"/>
                <w:szCs w:val="20"/>
                <w:lang w:val="en-GB" w:eastAsia="ja-JP"/>
                <w14:ligatures w14:val="none"/>
              </w:rPr>
            </w:pPr>
          </w:p>
          <w:p w14:paraId="3938F62F" w14:textId="07C4EF53"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1F1F1F"/>
                <w:kern w:val="0"/>
                <w:sz w:val="20"/>
                <w:szCs w:val="20"/>
                <w:lang w:eastAsia="lv-LV"/>
                <w14:ligatures w14:val="none"/>
              </w:rPr>
            </w:pPr>
            <w:r w:rsidRPr="00685EA5">
              <w:rPr>
                <w:rFonts w:ascii="Times New Roman" w:eastAsia="Times New Roman" w:hAnsi="Times New Roman" w:cs="Times New Roman"/>
                <w:b/>
                <w:bCs/>
                <w:color w:val="1F1F1F"/>
                <w:kern w:val="0"/>
                <w:sz w:val="20"/>
                <w:szCs w:val="20"/>
                <w:lang w:eastAsia="lv-LV"/>
                <w14:ligatures w14:val="none"/>
              </w:rPr>
              <w:t>Ventspils osta, radara un VHF/AIS darbības rādiuss</w:t>
            </w:r>
          </w:p>
          <w:p w14:paraId="59494BC1"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685EA5">
              <w:rPr>
                <w:rFonts w:ascii="Times New Roman" w:eastAsia="Times New Roman" w:hAnsi="Times New Roman" w:cs="Times New Roman"/>
                <w:i/>
                <w:iCs/>
                <w:color w:val="1F1F1F"/>
                <w:kern w:val="0"/>
                <w:sz w:val="20"/>
                <w:szCs w:val="20"/>
                <w:lang w:eastAsia="lv-LV"/>
                <w14:ligatures w14:val="none"/>
              </w:rPr>
              <w:t>GEN.12 VTMS sistēmas iekārtām un komponentiem jānodrošina šādas kopīgas sistēmas funkcionalitāte:</w:t>
            </w:r>
          </w:p>
          <w:p w14:paraId="6BEC0D6B" w14:textId="56C2B91C" w:rsidR="00685EA5" w:rsidRDefault="00685EA5" w:rsidP="006D2E76">
            <w:pPr>
              <w:pStyle w:val="ListParagraph"/>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i/>
                <w:iCs/>
                <w:color w:val="1F1F1F"/>
                <w:kern w:val="0"/>
                <w:sz w:val="20"/>
                <w:szCs w:val="20"/>
                <w:lang w:eastAsia="lv-LV"/>
                <w14:ligatures w14:val="none"/>
              </w:rPr>
            </w:pPr>
            <w:r w:rsidRPr="00955ED3">
              <w:rPr>
                <w:rFonts w:ascii="Times New Roman" w:eastAsia="Times New Roman" w:hAnsi="Times New Roman" w:cs="Times New Roman"/>
                <w:i/>
                <w:iCs/>
                <w:color w:val="1F1F1F"/>
                <w:kern w:val="0"/>
                <w:sz w:val="20"/>
                <w:szCs w:val="20"/>
                <w:lang w:eastAsia="lv-LV"/>
                <w14:ligatures w14:val="none"/>
              </w:rPr>
              <w:t>Radara pārklājums vismaz 15 jūras jūdžu garumā.</w:t>
            </w:r>
          </w:p>
          <w:p w14:paraId="59CBA7B3" w14:textId="37138CD0" w:rsidR="00685EA5" w:rsidRPr="00955ED3" w:rsidRDefault="00685EA5" w:rsidP="006D2E76">
            <w:pPr>
              <w:pStyle w:val="ListParagraph"/>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i/>
                <w:iCs/>
                <w:color w:val="1F1F1F"/>
                <w:kern w:val="0"/>
                <w:sz w:val="20"/>
                <w:szCs w:val="20"/>
                <w:lang w:eastAsia="lv-LV"/>
                <w14:ligatures w14:val="none"/>
              </w:rPr>
            </w:pPr>
            <w:r w:rsidRPr="00955ED3">
              <w:rPr>
                <w:rFonts w:ascii="Times New Roman" w:eastAsia="Times New Roman" w:hAnsi="Times New Roman" w:cs="Times New Roman"/>
                <w:i/>
                <w:iCs/>
                <w:color w:val="1F1F1F"/>
                <w:kern w:val="0"/>
                <w:sz w:val="20"/>
                <w:szCs w:val="20"/>
                <w:lang w:eastAsia="lv-LV"/>
                <w14:ligatures w14:val="none"/>
              </w:rPr>
              <w:t>Radio sakaru, AIS/VDES (TX) uztveršana (RX) un pārraide (TX) vismaz 25 jūras jūdžu rādiusā.</w:t>
            </w:r>
          </w:p>
          <w:p w14:paraId="74ED522B"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4F763B26"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685EA5">
              <w:rPr>
                <w:rFonts w:ascii="Times New Roman" w:eastAsia="Times New Roman" w:hAnsi="Times New Roman" w:cs="Times New Roman"/>
                <w:color w:val="1F1F1F"/>
                <w:kern w:val="0"/>
                <w:sz w:val="20"/>
                <w:szCs w:val="20"/>
                <w:lang w:eastAsia="lv-LV"/>
                <w14:ligatures w14:val="none"/>
              </w:rPr>
              <w:t>VHF un radara signālu efektīvais darbības rādiuss nav atkarīgs tikai no iekārtas; tas galvenokārt ir atkarīgs no antenas augstuma un tiešās redzamības izplatīšanās.</w:t>
            </w:r>
          </w:p>
          <w:p w14:paraId="05C800A4" w14:textId="37EA27F5" w:rsidR="00685EA5" w:rsidRDefault="00685EA5" w:rsidP="006D2E76">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color w:val="1F1F1F"/>
                <w:kern w:val="0"/>
                <w:sz w:val="20"/>
                <w:szCs w:val="20"/>
                <w:lang w:eastAsia="lv-LV"/>
                <w14:ligatures w14:val="none"/>
              </w:rPr>
            </w:pPr>
            <w:r w:rsidRPr="00955ED3">
              <w:rPr>
                <w:rFonts w:ascii="Times New Roman" w:eastAsia="Times New Roman" w:hAnsi="Times New Roman" w:cs="Times New Roman"/>
                <w:color w:val="1F1F1F"/>
                <w:kern w:val="0"/>
                <w:sz w:val="20"/>
                <w:szCs w:val="20"/>
                <w:lang w:eastAsia="lv-LV"/>
                <w14:ligatures w14:val="none"/>
              </w:rPr>
              <w:t>RAD.62 norāda, ka pludmales radara torņa augstums ir 28 m virs jūras līmeņa (ASL).</w:t>
            </w:r>
          </w:p>
          <w:p w14:paraId="64CD5344" w14:textId="287495D3" w:rsidR="00685EA5" w:rsidRDefault="00685EA5" w:rsidP="006D2E76">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color w:val="1F1F1F"/>
                <w:kern w:val="0"/>
                <w:sz w:val="20"/>
                <w:szCs w:val="20"/>
                <w:lang w:eastAsia="lv-LV"/>
                <w14:ligatures w14:val="none"/>
              </w:rPr>
            </w:pPr>
            <w:r w:rsidRPr="00955ED3">
              <w:rPr>
                <w:rFonts w:ascii="Times New Roman" w:eastAsia="Times New Roman" w:hAnsi="Times New Roman" w:cs="Times New Roman"/>
                <w:color w:val="1F1F1F"/>
                <w:kern w:val="0"/>
                <w:sz w:val="20"/>
                <w:szCs w:val="20"/>
                <w:lang w:eastAsia="lv-LV"/>
                <w14:ligatures w14:val="none"/>
              </w:rPr>
              <w:t>RAD.63 norāda, ka ostas kapteiņa dienesta radara torņa augstums ir 27 m virs jūras līmeņa (ASL).</w:t>
            </w:r>
          </w:p>
          <w:p w14:paraId="340040AE" w14:textId="062A5782" w:rsidR="00685EA5" w:rsidRPr="00955ED3" w:rsidRDefault="00685EA5" w:rsidP="006D2E76">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color w:val="1F1F1F"/>
                <w:kern w:val="0"/>
                <w:sz w:val="20"/>
                <w:szCs w:val="20"/>
                <w:lang w:eastAsia="lv-LV"/>
                <w14:ligatures w14:val="none"/>
              </w:rPr>
            </w:pPr>
            <w:r w:rsidRPr="00955ED3">
              <w:rPr>
                <w:rFonts w:ascii="Times New Roman" w:eastAsia="Times New Roman" w:hAnsi="Times New Roman" w:cs="Times New Roman"/>
                <w:color w:val="1F1F1F"/>
                <w:kern w:val="0"/>
                <w:sz w:val="20"/>
                <w:szCs w:val="20"/>
                <w:lang w:eastAsia="lv-LV"/>
                <w14:ligatures w14:val="none"/>
              </w:rPr>
              <w:t>TOW.13 norāda, ka OKD (ostas kapteiņa dienesta) radara torņa augstums ir 22 m virs jūras līmeņa (ASL).</w:t>
            </w:r>
          </w:p>
          <w:p w14:paraId="08BE190C"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7FD39FEC"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685EA5">
              <w:rPr>
                <w:rFonts w:ascii="Times New Roman" w:eastAsia="Times New Roman" w:hAnsi="Times New Roman" w:cs="Times New Roman"/>
                <w:color w:val="1F1F1F"/>
                <w:kern w:val="0"/>
                <w:sz w:val="20"/>
                <w:szCs w:val="20"/>
                <w:lang w:eastAsia="lv-LV"/>
                <w14:ligatures w14:val="none"/>
              </w:rPr>
              <w:t>Ja radars ir uzstādīts 27 m virs jūras līmeņa (ASL), aprēķinātais radara horizonts ir aptuveni 11,6 jūras jūdzes. 28 m virs jūras līmeņa tas nedaudz pagarinās līdz aptuveni 11,8 jūras jūdzēm.</w:t>
            </w:r>
          </w:p>
          <w:p w14:paraId="74AB1445"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2359EDD"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685EA5">
              <w:rPr>
                <w:rFonts w:ascii="Times New Roman" w:eastAsia="Times New Roman" w:hAnsi="Times New Roman" w:cs="Times New Roman"/>
                <w:color w:val="1F1F1F"/>
                <w:kern w:val="0"/>
                <w:sz w:val="20"/>
                <w:szCs w:val="20"/>
                <w:lang w:eastAsia="lv-LV"/>
                <w14:ligatures w14:val="none"/>
              </w:rPr>
              <w:t>Lai sasniegtu 15 jūras jūdžu noteikšanas diapazonu, mērķa minimālajam augstumam jābūt:</w:t>
            </w:r>
          </w:p>
          <w:p w14:paraId="3E1C719B" w14:textId="350F8DF8" w:rsidR="00685EA5" w:rsidRDefault="00685EA5" w:rsidP="006D2E76">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color w:val="1F1F1F"/>
                <w:kern w:val="0"/>
                <w:sz w:val="20"/>
                <w:szCs w:val="20"/>
                <w:lang w:eastAsia="lv-LV"/>
                <w14:ligatures w14:val="none"/>
              </w:rPr>
            </w:pPr>
            <w:r w:rsidRPr="00955ED3">
              <w:rPr>
                <w:rFonts w:ascii="Times New Roman" w:eastAsia="Times New Roman" w:hAnsi="Times New Roman" w:cs="Times New Roman"/>
                <w:color w:val="1F1F1F"/>
                <w:kern w:val="0"/>
                <w:sz w:val="20"/>
                <w:szCs w:val="20"/>
                <w:lang w:eastAsia="lv-LV"/>
                <w14:ligatures w14:val="none"/>
              </w:rPr>
              <w:t>2,4 metri, ja to nosaka 27 m radars</w:t>
            </w:r>
          </w:p>
          <w:p w14:paraId="643F21AC" w14:textId="330788E8" w:rsidR="00685EA5" w:rsidRPr="00955ED3" w:rsidRDefault="00685EA5" w:rsidP="006D2E76">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Times New Roman" w:hAnsi="Times New Roman" w:cs="Times New Roman"/>
                <w:color w:val="1F1F1F"/>
                <w:kern w:val="0"/>
                <w:sz w:val="20"/>
                <w:szCs w:val="20"/>
                <w:lang w:eastAsia="lv-LV"/>
                <w14:ligatures w14:val="none"/>
              </w:rPr>
            </w:pPr>
            <w:r w:rsidRPr="00955ED3">
              <w:rPr>
                <w:rFonts w:ascii="Times New Roman" w:eastAsia="Times New Roman" w:hAnsi="Times New Roman" w:cs="Times New Roman"/>
                <w:color w:val="1F1F1F"/>
                <w:kern w:val="0"/>
                <w:sz w:val="20"/>
                <w:szCs w:val="20"/>
                <w:lang w:eastAsia="lv-LV"/>
                <w14:ligatures w14:val="none"/>
              </w:rPr>
              <w:t>2,1 metrs, ja to nosaka 28 m radars</w:t>
            </w:r>
          </w:p>
          <w:p w14:paraId="64FB9F92" w14:textId="77777777" w:rsidR="00685EA5" w:rsidRPr="00685EA5"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616AEF3D" w14:textId="09562FAE" w:rsidR="00D93CD3" w:rsidRPr="00955ED3" w:rsidRDefault="00685EA5" w:rsidP="0095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685EA5">
              <w:rPr>
                <w:rFonts w:ascii="Times New Roman" w:eastAsia="Times New Roman" w:hAnsi="Times New Roman" w:cs="Times New Roman"/>
                <w:color w:val="1F1F1F"/>
                <w:kern w:val="0"/>
                <w:sz w:val="20"/>
                <w:szCs w:val="20"/>
                <w:lang w:eastAsia="lv-LV"/>
                <w14:ligatures w14:val="none"/>
              </w:rPr>
              <w:t>Līdzīgi, ja VHF antenas ir uzstādītas zem radara antenas (t. i., zem 27 vai 28 m virs jūras līmeņa), pārklājums arī būs ierobežots. Lai saglabātu tiešu redzamību 25 jūras jūdžu diapazonā, kuģa VHF antenai jāatrodas vismaz 35 metrus virs jūras līmeņa, pamatojoties uz tiešredzamības aprēķiniem.</w:t>
            </w:r>
          </w:p>
        </w:tc>
        <w:tc>
          <w:tcPr>
            <w:tcW w:w="4575" w:type="dxa"/>
          </w:tcPr>
          <w:p w14:paraId="31EE95BB" w14:textId="2FB197D0" w:rsidR="005206FB" w:rsidRPr="00196653" w:rsidRDefault="00B06EB6" w:rsidP="005206FB">
            <w:pPr>
              <w:rPr>
                <w:rFonts w:ascii="Times New Roman" w:hAnsi="Times New Roman" w:cs="Times New Roman"/>
                <w:sz w:val="20"/>
                <w:szCs w:val="20"/>
              </w:rPr>
            </w:pPr>
            <w:r w:rsidRPr="00196653">
              <w:rPr>
                <w:rFonts w:ascii="Times New Roman" w:hAnsi="Times New Roman" w:cs="Times New Roman"/>
                <w:sz w:val="20"/>
                <w:szCs w:val="20"/>
              </w:rPr>
              <w:lastRenderedPageBreak/>
              <w:t xml:space="preserve">Iepirkuma </w:t>
            </w:r>
            <w:r w:rsidR="003643A4" w:rsidRPr="00196653">
              <w:rPr>
                <w:rFonts w:ascii="Times New Roman" w:hAnsi="Times New Roman" w:cs="Times New Roman"/>
                <w:sz w:val="20"/>
                <w:szCs w:val="20"/>
              </w:rPr>
              <w:t xml:space="preserve">1.daļas Tehniskās specifikācijas punkts </w:t>
            </w:r>
            <w:r w:rsidR="005206FB" w:rsidRPr="00196653">
              <w:rPr>
                <w:rFonts w:ascii="Times New Roman" w:hAnsi="Times New Roman" w:cs="Times New Roman"/>
                <w:sz w:val="20"/>
                <w:szCs w:val="20"/>
              </w:rPr>
              <w:t>GEN.12 tiks</w:t>
            </w:r>
            <w:r w:rsidR="007D5FD5" w:rsidRPr="00196653">
              <w:rPr>
                <w:rFonts w:ascii="Times New Roman" w:hAnsi="Times New Roman" w:cs="Times New Roman"/>
                <w:sz w:val="20"/>
                <w:szCs w:val="20"/>
              </w:rPr>
              <w:t xml:space="preserve"> precizēts,</w:t>
            </w:r>
            <w:r w:rsidR="005206FB" w:rsidRPr="00196653">
              <w:rPr>
                <w:rFonts w:ascii="Times New Roman" w:hAnsi="Times New Roman" w:cs="Times New Roman"/>
                <w:sz w:val="20"/>
                <w:szCs w:val="20"/>
              </w:rPr>
              <w:t xml:space="preserve"> iz</w:t>
            </w:r>
            <w:r w:rsidR="007D5FD5" w:rsidRPr="00196653">
              <w:rPr>
                <w:rFonts w:ascii="Times New Roman" w:hAnsi="Times New Roman" w:cs="Times New Roman"/>
                <w:sz w:val="20"/>
                <w:szCs w:val="20"/>
              </w:rPr>
              <w:t>sakot to</w:t>
            </w:r>
            <w:r w:rsidR="005206FB" w:rsidRPr="00196653">
              <w:rPr>
                <w:rFonts w:ascii="Times New Roman" w:hAnsi="Times New Roman" w:cs="Times New Roman"/>
                <w:sz w:val="20"/>
                <w:szCs w:val="20"/>
              </w:rPr>
              <w:t xml:space="preserve"> šādā redakcijā</w:t>
            </w:r>
            <w:r w:rsidR="5090288B" w:rsidRPr="00196653">
              <w:rPr>
                <w:rFonts w:ascii="Times New Roman" w:hAnsi="Times New Roman" w:cs="Times New Roman"/>
                <w:sz w:val="20"/>
                <w:szCs w:val="20"/>
              </w:rPr>
              <w:t>:</w:t>
            </w:r>
          </w:p>
          <w:p w14:paraId="28F30472" w14:textId="77777777" w:rsidR="005206FB" w:rsidRPr="00196653" w:rsidRDefault="005206FB" w:rsidP="005206FB">
            <w:pPr>
              <w:rPr>
                <w:rFonts w:ascii="Times New Roman" w:hAnsi="Times New Roman" w:cs="Times New Roman"/>
                <w:sz w:val="20"/>
                <w:szCs w:val="20"/>
              </w:rPr>
            </w:pPr>
            <w:r w:rsidRPr="00196653">
              <w:rPr>
                <w:rFonts w:ascii="Times New Roman" w:hAnsi="Times New Roman" w:cs="Times New Roman"/>
                <w:sz w:val="20"/>
                <w:szCs w:val="20"/>
              </w:rPr>
              <w:t>KSV sistēmas iekārtām un komponentēm jānodrošina šādas kopējās sistēmas funkcionalitāte (pieņemot mērķa (tai skaitā UĪV, AIS antenu) augstums ir vismaz 5 metri virs jūras līmeņa):</w:t>
            </w:r>
          </w:p>
          <w:p w14:paraId="0DFE5745" w14:textId="2346BB0E" w:rsidR="005206FB" w:rsidRPr="00196653" w:rsidRDefault="005206FB" w:rsidP="007B3181">
            <w:pPr>
              <w:pStyle w:val="ListParagraph"/>
              <w:numPr>
                <w:ilvl w:val="0"/>
                <w:numId w:val="45"/>
              </w:numPr>
              <w:tabs>
                <w:tab w:val="clear" w:pos="720"/>
              </w:tabs>
              <w:ind w:left="276" w:hanging="276"/>
              <w:rPr>
                <w:rFonts w:ascii="Times New Roman" w:hAnsi="Times New Roman" w:cs="Times New Roman"/>
                <w:sz w:val="20"/>
                <w:szCs w:val="20"/>
              </w:rPr>
            </w:pPr>
            <w:r w:rsidRPr="00196653">
              <w:rPr>
                <w:rFonts w:ascii="Times New Roman" w:hAnsi="Times New Roman" w:cs="Times New Roman"/>
                <w:sz w:val="20"/>
                <w:szCs w:val="20"/>
              </w:rPr>
              <w:t xml:space="preserve">Radiolokācijas pārklājums vismaz 12 jūras jūdžu. </w:t>
            </w:r>
          </w:p>
          <w:p w14:paraId="1ED55665" w14:textId="4DE24C70" w:rsidR="00D93CD3" w:rsidRPr="00196653" w:rsidRDefault="005206FB" w:rsidP="007B3181">
            <w:pPr>
              <w:pStyle w:val="ListParagraph"/>
              <w:numPr>
                <w:ilvl w:val="0"/>
                <w:numId w:val="45"/>
              </w:numPr>
              <w:tabs>
                <w:tab w:val="clear" w:pos="720"/>
              </w:tabs>
              <w:ind w:left="276" w:hanging="276"/>
              <w:rPr>
                <w:rFonts w:ascii="Times New Roman" w:hAnsi="Times New Roman" w:cs="Times New Roman"/>
                <w:sz w:val="20"/>
                <w:szCs w:val="20"/>
              </w:rPr>
            </w:pPr>
            <w:r w:rsidRPr="00196653">
              <w:rPr>
                <w:rFonts w:ascii="Times New Roman" w:hAnsi="Times New Roman" w:cs="Times New Roman"/>
                <w:sz w:val="20"/>
                <w:szCs w:val="20"/>
              </w:rPr>
              <w:t>UĪS radiosakaru, AIS/VDES uztveršana (RX) un pārraide (TX) vismaz 15 jūras jūdžu rādiusā.</w:t>
            </w:r>
          </w:p>
          <w:p w14:paraId="764303AB" w14:textId="77777777" w:rsidR="00790CEF" w:rsidRPr="00196653" w:rsidRDefault="00790CEF" w:rsidP="005206FB">
            <w:pPr>
              <w:rPr>
                <w:rFonts w:ascii="Times New Roman" w:hAnsi="Times New Roman" w:cs="Times New Roman"/>
                <w:sz w:val="20"/>
                <w:szCs w:val="20"/>
              </w:rPr>
            </w:pPr>
          </w:p>
          <w:p w14:paraId="59A7BE87" w14:textId="3DB4C131" w:rsidR="00763B49" w:rsidRPr="00196653" w:rsidRDefault="00DC6D92" w:rsidP="00763B49">
            <w:pPr>
              <w:rPr>
                <w:rFonts w:ascii="Times New Roman" w:hAnsi="Times New Roman" w:cs="Times New Roman"/>
                <w:sz w:val="20"/>
                <w:szCs w:val="20"/>
              </w:rPr>
            </w:pPr>
            <w:r w:rsidRPr="00196653">
              <w:rPr>
                <w:rFonts w:ascii="Times New Roman" w:hAnsi="Times New Roman" w:cs="Times New Roman"/>
                <w:sz w:val="20"/>
                <w:szCs w:val="20"/>
              </w:rPr>
              <w:t xml:space="preserve">Iepirkuma 1.daļas Tehniskās specifikācijas punkts </w:t>
            </w:r>
            <w:r w:rsidR="5090288B" w:rsidRPr="00196653">
              <w:rPr>
                <w:rFonts w:ascii="Times New Roman" w:hAnsi="Times New Roman" w:cs="Times New Roman"/>
                <w:sz w:val="20"/>
                <w:szCs w:val="20"/>
              </w:rPr>
              <w:t xml:space="preserve">TOW.13 tiks </w:t>
            </w:r>
            <w:r w:rsidR="007D5FD5" w:rsidRPr="00196653">
              <w:rPr>
                <w:rFonts w:ascii="Times New Roman" w:hAnsi="Times New Roman" w:cs="Times New Roman"/>
                <w:sz w:val="20"/>
                <w:szCs w:val="20"/>
              </w:rPr>
              <w:t xml:space="preserve">precizēts, </w:t>
            </w:r>
            <w:r w:rsidR="5090288B" w:rsidRPr="00196653">
              <w:rPr>
                <w:rFonts w:ascii="Times New Roman" w:hAnsi="Times New Roman" w:cs="Times New Roman"/>
                <w:sz w:val="20"/>
                <w:szCs w:val="20"/>
              </w:rPr>
              <w:t>iz</w:t>
            </w:r>
            <w:r w:rsidR="007D5FD5" w:rsidRPr="00196653">
              <w:rPr>
                <w:rFonts w:ascii="Times New Roman" w:hAnsi="Times New Roman" w:cs="Times New Roman"/>
                <w:sz w:val="20"/>
                <w:szCs w:val="20"/>
              </w:rPr>
              <w:t>sakot to</w:t>
            </w:r>
            <w:r w:rsidR="5090288B" w:rsidRPr="00196653">
              <w:rPr>
                <w:rFonts w:ascii="Times New Roman" w:hAnsi="Times New Roman" w:cs="Times New Roman"/>
                <w:sz w:val="20"/>
                <w:szCs w:val="20"/>
              </w:rPr>
              <w:t xml:space="preserve"> šādā redakcijā:</w:t>
            </w:r>
          </w:p>
          <w:p w14:paraId="1986632B" w14:textId="13453A0E" w:rsidR="00763B49" w:rsidRPr="00196653" w:rsidRDefault="00763B49" w:rsidP="00763B49">
            <w:pPr>
              <w:rPr>
                <w:rFonts w:ascii="Times New Roman" w:hAnsi="Times New Roman" w:cs="Times New Roman"/>
                <w:sz w:val="20"/>
                <w:szCs w:val="20"/>
              </w:rPr>
            </w:pPr>
            <w:r w:rsidRPr="00196653">
              <w:rPr>
                <w:rFonts w:ascii="Times New Roman" w:hAnsi="Times New Roman" w:cs="Times New Roman"/>
                <w:sz w:val="20"/>
                <w:szCs w:val="20"/>
              </w:rPr>
              <w:t xml:space="preserve">OKD radara torņa tehniskie raksturlielumi: </w:t>
            </w:r>
          </w:p>
          <w:p w14:paraId="53973353" w14:textId="1BF296D2" w:rsidR="00763B49" w:rsidRPr="00A34719" w:rsidRDefault="00763B49" w:rsidP="007B3181">
            <w:pPr>
              <w:pStyle w:val="ListParagraph"/>
              <w:numPr>
                <w:ilvl w:val="0"/>
                <w:numId w:val="46"/>
              </w:numPr>
              <w:tabs>
                <w:tab w:val="clear" w:pos="720"/>
              </w:tabs>
              <w:ind w:left="276" w:hanging="276"/>
              <w:rPr>
                <w:rFonts w:ascii="Times New Roman" w:hAnsi="Times New Roman" w:cs="Times New Roman"/>
                <w:sz w:val="20"/>
                <w:szCs w:val="20"/>
              </w:rPr>
            </w:pPr>
            <w:r w:rsidRPr="00A34719">
              <w:rPr>
                <w:rFonts w:ascii="Times New Roman" w:hAnsi="Times New Roman" w:cs="Times New Roman"/>
                <w:sz w:val="20"/>
                <w:szCs w:val="20"/>
              </w:rPr>
              <w:t>Torņa atrašanās vietas koordinātes (DD): 57.39409, 21.54367 (SAITE).</w:t>
            </w:r>
          </w:p>
          <w:p w14:paraId="6A98D4A9" w14:textId="7109BFEA" w:rsidR="00763B49" w:rsidRPr="00A34719" w:rsidRDefault="00763B49" w:rsidP="007B3181">
            <w:pPr>
              <w:pStyle w:val="ListParagraph"/>
              <w:numPr>
                <w:ilvl w:val="0"/>
                <w:numId w:val="46"/>
              </w:numPr>
              <w:tabs>
                <w:tab w:val="clear" w:pos="720"/>
              </w:tabs>
              <w:ind w:left="276" w:hanging="276"/>
              <w:rPr>
                <w:rFonts w:ascii="Times New Roman" w:hAnsi="Times New Roman" w:cs="Times New Roman"/>
                <w:sz w:val="20"/>
                <w:szCs w:val="20"/>
              </w:rPr>
            </w:pPr>
            <w:r w:rsidRPr="00A34719">
              <w:rPr>
                <w:rFonts w:ascii="Times New Roman" w:hAnsi="Times New Roman" w:cs="Times New Roman"/>
                <w:sz w:val="20"/>
                <w:szCs w:val="20"/>
              </w:rPr>
              <w:t>Torņa augstums virs jūras līmeņa: ~27m.</w:t>
            </w:r>
          </w:p>
          <w:p w14:paraId="04234B9D" w14:textId="2BBB5762" w:rsidR="00763B49" w:rsidRDefault="00763B49" w:rsidP="007B3181">
            <w:pPr>
              <w:pStyle w:val="ListParagraph"/>
              <w:numPr>
                <w:ilvl w:val="0"/>
                <w:numId w:val="46"/>
              </w:numPr>
              <w:tabs>
                <w:tab w:val="clear" w:pos="720"/>
              </w:tabs>
              <w:ind w:left="276" w:hanging="276"/>
              <w:rPr>
                <w:rFonts w:ascii="Times New Roman" w:hAnsi="Times New Roman" w:cs="Times New Roman"/>
                <w:sz w:val="20"/>
                <w:szCs w:val="20"/>
              </w:rPr>
            </w:pPr>
            <w:r w:rsidRPr="00A34719">
              <w:rPr>
                <w:rFonts w:ascii="Times New Roman" w:hAnsi="Times New Roman" w:cs="Times New Roman"/>
                <w:sz w:val="20"/>
                <w:szCs w:val="20"/>
              </w:rPr>
              <w:t>Torņa augstums no zemes virsmas: ~23m.</w:t>
            </w:r>
          </w:p>
          <w:p w14:paraId="5E68DF9C" w14:textId="052246CD" w:rsidR="00790CEF" w:rsidRPr="00A34719" w:rsidRDefault="00763B49" w:rsidP="007B3181">
            <w:pPr>
              <w:pStyle w:val="ListParagraph"/>
              <w:numPr>
                <w:ilvl w:val="0"/>
                <w:numId w:val="46"/>
              </w:numPr>
              <w:tabs>
                <w:tab w:val="clear" w:pos="720"/>
              </w:tabs>
              <w:ind w:left="276" w:hanging="276"/>
              <w:rPr>
                <w:rFonts w:ascii="Times New Roman" w:hAnsi="Times New Roman" w:cs="Times New Roman"/>
                <w:sz w:val="20"/>
                <w:szCs w:val="20"/>
              </w:rPr>
            </w:pPr>
            <w:r w:rsidRPr="00A34719">
              <w:rPr>
                <w:rFonts w:ascii="Times New Roman" w:hAnsi="Times New Roman" w:cs="Times New Roman"/>
                <w:sz w:val="20"/>
                <w:szCs w:val="20"/>
              </w:rPr>
              <w:t>Elektroapgādes pieslēgums: trīs fāžu ar ievada aizsardzības drošinātāju C25A.</w:t>
            </w:r>
          </w:p>
        </w:tc>
      </w:tr>
      <w:tr w:rsidR="00D93CD3" w:rsidRPr="00592DD9" w14:paraId="76113FFF" w14:textId="77777777" w:rsidTr="00081CF3">
        <w:tc>
          <w:tcPr>
            <w:tcW w:w="1319" w:type="dxa"/>
          </w:tcPr>
          <w:p w14:paraId="71C668C2" w14:textId="1C775ECE" w:rsidR="00D93CD3" w:rsidRPr="00592DD9" w:rsidRDefault="00955ED3" w:rsidP="009051D9">
            <w:pPr>
              <w:rPr>
                <w:rFonts w:ascii="Times New Roman" w:hAnsi="Times New Roman" w:cs="Times New Roman"/>
                <w:sz w:val="20"/>
                <w:szCs w:val="20"/>
              </w:rPr>
            </w:pPr>
            <w:r w:rsidRPr="00592DD9">
              <w:rPr>
                <w:rFonts w:ascii="Times New Roman" w:hAnsi="Times New Roman" w:cs="Times New Roman"/>
                <w:sz w:val="20"/>
                <w:szCs w:val="20"/>
              </w:rPr>
              <w:t>21.</w:t>
            </w:r>
          </w:p>
        </w:tc>
        <w:tc>
          <w:tcPr>
            <w:tcW w:w="8790" w:type="dxa"/>
          </w:tcPr>
          <w:p w14:paraId="7981D034" w14:textId="77777777" w:rsidR="00592DD9" w:rsidRPr="00592DD9" w:rsidRDefault="00592DD9" w:rsidP="009051D9">
            <w:pPr>
              <w:contextualSpacing/>
              <w:rPr>
                <w:rFonts w:ascii="Times New Roman" w:eastAsia="Arial" w:hAnsi="Times New Roman" w:cs="Times New Roman"/>
                <w:b/>
                <w:bCs/>
                <w:color w:val="000000"/>
                <w:kern w:val="0"/>
                <w:sz w:val="20"/>
                <w:szCs w:val="20"/>
                <w:lang w:val="en-GB" w:eastAsia="ja-JP"/>
                <w14:ligatures w14:val="none"/>
              </w:rPr>
            </w:pPr>
            <w:r w:rsidRPr="00592DD9">
              <w:rPr>
                <w:rFonts w:ascii="Times New Roman" w:eastAsia="Arial" w:hAnsi="Times New Roman" w:cs="Times New Roman"/>
                <w:b/>
                <w:bCs/>
                <w:color w:val="000000"/>
                <w:kern w:val="0"/>
                <w:sz w:val="20"/>
                <w:szCs w:val="20"/>
                <w:lang w:val="en-GB" w:eastAsia="ja-JP"/>
                <w14:ligatures w14:val="none"/>
              </w:rPr>
              <w:t>Radio Direction Finder</w:t>
            </w:r>
          </w:p>
          <w:p w14:paraId="041D4166" w14:textId="77777777" w:rsidR="00592DD9" w:rsidRPr="00592DD9" w:rsidRDefault="00592DD9" w:rsidP="009051D9">
            <w:pPr>
              <w:rPr>
                <w:rFonts w:ascii="Times New Roman" w:eastAsia="Arial" w:hAnsi="Times New Roman" w:cs="Times New Roman"/>
                <w:color w:val="000000"/>
                <w:kern w:val="0"/>
                <w:sz w:val="20"/>
                <w:szCs w:val="20"/>
                <w:lang w:val="en-GB" w:eastAsia="ja-JP"/>
                <w14:ligatures w14:val="none"/>
              </w:rPr>
            </w:pPr>
            <w:r w:rsidRPr="00592DD9">
              <w:rPr>
                <w:rFonts w:ascii="Times New Roman" w:eastAsia="Arial" w:hAnsi="Times New Roman" w:cs="Times New Roman"/>
                <w:color w:val="000000"/>
                <w:kern w:val="0"/>
                <w:sz w:val="20"/>
                <w:szCs w:val="20"/>
                <w:lang w:eastAsia="ja-JP"/>
                <w14:ligatures w14:val="none"/>
              </w:rPr>
              <w:t>The specifications suggest that the Rhotheta RT-800 may be one of the preferred manufacturers. However, if this is the case, the highlighted value below do not align with the official datasheet (the maximum operating temperature is +60°C):</w:t>
            </w:r>
          </w:p>
          <w:p w14:paraId="716285BF" w14:textId="77777777" w:rsidR="00592DD9" w:rsidRPr="00592DD9" w:rsidRDefault="00592DD9" w:rsidP="009051D9">
            <w:pPr>
              <w:rPr>
                <w:rFonts w:ascii="Times New Roman" w:eastAsia="Arial" w:hAnsi="Times New Roman" w:cs="Times New Roman"/>
                <w:color w:val="000000"/>
                <w:kern w:val="0"/>
                <w:sz w:val="20"/>
                <w:szCs w:val="20"/>
                <w:lang w:val="en-GB" w:eastAsia="ja-JP"/>
                <w14:ligatures w14:val="none"/>
              </w:rPr>
            </w:pPr>
          </w:p>
          <w:p w14:paraId="6BB1EA38" w14:textId="77777777" w:rsidR="00592DD9" w:rsidRPr="00592DD9" w:rsidRDefault="00592DD9" w:rsidP="009051D9">
            <w:pPr>
              <w:rPr>
                <w:rFonts w:ascii="Times New Roman" w:eastAsia="Arial" w:hAnsi="Times New Roman" w:cs="Times New Roman"/>
                <w:i/>
                <w:iCs/>
                <w:color w:val="000000"/>
                <w:kern w:val="0"/>
                <w:sz w:val="20"/>
                <w:szCs w:val="20"/>
                <w:lang w:eastAsia="ja-JP"/>
                <w14:ligatures w14:val="none"/>
              </w:rPr>
            </w:pPr>
            <w:r w:rsidRPr="00592DD9">
              <w:rPr>
                <w:rFonts w:ascii="Times New Roman" w:eastAsia="Arial" w:hAnsi="Times New Roman" w:cs="Times New Roman"/>
                <w:i/>
                <w:iCs/>
                <w:color w:val="000000"/>
                <w:kern w:val="0"/>
                <w:sz w:val="20"/>
                <w:szCs w:val="20"/>
                <w:lang w:eastAsia="ja-JP"/>
                <w14:ligatures w14:val="none"/>
              </w:rPr>
              <w:t>RDF.11 Operating temperature limits:</w:t>
            </w:r>
          </w:p>
          <w:p w14:paraId="5661F5FD" w14:textId="77777777" w:rsidR="009051D9" w:rsidRDefault="00592DD9" w:rsidP="006D2E76">
            <w:pPr>
              <w:numPr>
                <w:ilvl w:val="1"/>
                <w:numId w:val="35"/>
              </w:numPr>
              <w:ind w:left="316" w:hanging="316"/>
              <w:rPr>
                <w:rFonts w:ascii="Times New Roman" w:eastAsia="Arial" w:hAnsi="Times New Roman" w:cs="Times New Roman"/>
                <w:i/>
                <w:iCs/>
                <w:color w:val="000000"/>
                <w:kern w:val="0"/>
                <w:sz w:val="20"/>
                <w:szCs w:val="20"/>
                <w:lang w:eastAsia="ja-JP"/>
                <w14:ligatures w14:val="none"/>
              </w:rPr>
            </w:pPr>
            <w:r w:rsidRPr="00592DD9">
              <w:rPr>
                <w:rFonts w:ascii="Times New Roman" w:eastAsia="Arial" w:hAnsi="Times New Roman" w:cs="Times New Roman"/>
                <w:i/>
                <w:iCs/>
                <w:color w:val="000000"/>
                <w:kern w:val="0"/>
                <w:sz w:val="20"/>
                <w:szCs w:val="20"/>
                <w:lang w:eastAsia="ja-JP"/>
                <w14:ligatures w14:val="none"/>
              </w:rPr>
              <w:t>For antenna from -40 to +</w:t>
            </w:r>
            <w:r w:rsidRPr="00592DD9">
              <w:rPr>
                <w:rFonts w:ascii="Times New Roman" w:eastAsia="Arial" w:hAnsi="Times New Roman" w:cs="Times New Roman"/>
                <w:i/>
                <w:iCs/>
                <w:color w:val="000000"/>
                <w:kern w:val="0"/>
                <w:sz w:val="20"/>
                <w:szCs w:val="20"/>
                <w:highlight w:val="yellow"/>
                <w:lang w:eastAsia="ja-JP"/>
                <w14:ligatures w14:val="none"/>
              </w:rPr>
              <w:t>80</w:t>
            </w:r>
            <w:r w:rsidRPr="00592DD9">
              <w:rPr>
                <w:rFonts w:ascii="Times New Roman" w:eastAsia="Arial" w:hAnsi="Times New Roman" w:cs="Times New Roman"/>
                <w:i/>
                <w:iCs/>
                <w:color w:val="000000"/>
                <w:kern w:val="0"/>
                <w:sz w:val="20"/>
                <w:szCs w:val="20"/>
                <w:lang w:eastAsia="ja-JP"/>
                <w14:ligatures w14:val="none"/>
              </w:rPr>
              <w:t>°C.</w:t>
            </w:r>
          </w:p>
          <w:p w14:paraId="66860722" w14:textId="77777777" w:rsidR="009051D9" w:rsidRDefault="009051D9" w:rsidP="009051D9">
            <w:pPr>
              <w:rPr>
                <w:rFonts w:ascii="Times New Roman" w:eastAsia="Times New Roman" w:hAnsi="Times New Roman" w:cs="Times New Roman"/>
                <w:b/>
                <w:bCs/>
                <w:color w:val="1F1F1F"/>
                <w:kern w:val="0"/>
                <w:sz w:val="20"/>
                <w:szCs w:val="20"/>
                <w:lang w:eastAsia="lv-LV"/>
                <w14:ligatures w14:val="none"/>
              </w:rPr>
            </w:pPr>
          </w:p>
          <w:p w14:paraId="1977858C" w14:textId="4F074F9D" w:rsidR="00592DD9" w:rsidRPr="00592DD9" w:rsidRDefault="00592DD9" w:rsidP="009051D9">
            <w:pPr>
              <w:rPr>
                <w:rFonts w:ascii="Times New Roman" w:eastAsia="Arial" w:hAnsi="Times New Roman" w:cs="Times New Roman"/>
                <w:i/>
                <w:iCs/>
                <w:color w:val="000000"/>
                <w:kern w:val="0"/>
                <w:sz w:val="20"/>
                <w:szCs w:val="20"/>
                <w:lang w:eastAsia="ja-JP"/>
                <w14:ligatures w14:val="none"/>
              </w:rPr>
            </w:pPr>
            <w:r w:rsidRPr="00592DD9">
              <w:rPr>
                <w:rFonts w:ascii="Times New Roman" w:eastAsia="Times New Roman" w:hAnsi="Times New Roman" w:cs="Times New Roman"/>
                <w:b/>
                <w:bCs/>
                <w:color w:val="1F1F1F"/>
                <w:kern w:val="0"/>
                <w:sz w:val="20"/>
                <w:szCs w:val="20"/>
                <w:lang w:eastAsia="lv-LV"/>
                <w14:ligatures w14:val="none"/>
              </w:rPr>
              <w:t>Radio virziena meklētājs</w:t>
            </w:r>
          </w:p>
          <w:p w14:paraId="194AF8F8" w14:textId="77777777" w:rsidR="00592DD9" w:rsidRPr="00592DD9" w:rsidRDefault="00592DD9" w:rsidP="009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r w:rsidRPr="00592DD9">
              <w:rPr>
                <w:rFonts w:ascii="Times New Roman" w:eastAsia="Times New Roman" w:hAnsi="Times New Roman" w:cs="Times New Roman"/>
                <w:color w:val="1F1F1F"/>
                <w:kern w:val="0"/>
                <w:sz w:val="20"/>
                <w:szCs w:val="20"/>
                <w:lang w:eastAsia="lv-LV"/>
                <w14:ligatures w14:val="none"/>
              </w:rPr>
              <w:t>Specifikācijas liecina, ka Rhotheta RT-800 varētu būt viens no ieteicamajiem ražotājiem. Tomēr, ja tā ir, zemāk izceltā vērtība neatbilst oficiālajai datu lapai (maksimālā darba temperatūra ir +60°C):</w:t>
            </w:r>
          </w:p>
          <w:p w14:paraId="6C3E02E8" w14:textId="77777777" w:rsidR="00592DD9" w:rsidRPr="00592DD9" w:rsidRDefault="00592DD9" w:rsidP="009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kern w:val="0"/>
                <w:sz w:val="20"/>
                <w:szCs w:val="20"/>
                <w:lang w:eastAsia="lv-LV"/>
                <w14:ligatures w14:val="none"/>
              </w:rPr>
            </w:pPr>
          </w:p>
          <w:p w14:paraId="22025CB1" w14:textId="77777777" w:rsidR="00592DD9" w:rsidRPr="00592DD9" w:rsidRDefault="00592DD9" w:rsidP="0090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color w:val="1F1F1F"/>
                <w:kern w:val="0"/>
                <w:sz w:val="20"/>
                <w:szCs w:val="20"/>
                <w:lang w:eastAsia="lv-LV"/>
                <w14:ligatures w14:val="none"/>
              </w:rPr>
            </w:pPr>
            <w:r w:rsidRPr="00592DD9">
              <w:rPr>
                <w:rFonts w:ascii="Times New Roman" w:eastAsia="Times New Roman" w:hAnsi="Times New Roman" w:cs="Times New Roman"/>
                <w:i/>
                <w:iCs/>
                <w:color w:val="1F1F1F"/>
                <w:kern w:val="0"/>
                <w:sz w:val="20"/>
                <w:szCs w:val="20"/>
                <w:lang w:eastAsia="lv-LV"/>
                <w14:ligatures w14:val="none"/>
              </w:rPr>
              <w:t>RDF.11 Darba temperatūras ierobežojumi:</w:t>
            </w:r>
          </w:p>
          <w:p w14:paraId="63ADCF5D" w14:textId="32287B07" w:rsidR="00D93CD3" w:rsidRPr="00E86D0A" w:rsidRDefault="00592DD9" w:rsidP="006D2E76">
            <w:pPr>
              <w:pStyle w:val="ListParagraph"/>
              <w:numPr>
                <w:ilvl w:val="0"/>
                <w:numId w:val="36"/>
              </w:numPr>
              <w:tabs>
                <w:tab w:val="clear" w:pos="720"/>
              </w:tabs>
              <w:ind w:left="316" w:hanging="284"/>
              <w:rPr>
                <w:rFonts w:ascii="Times New Roman" w:eastAsia="Times New Roman" w:hAnsi="Times New Roman" w:cs="Times New Roman"/>
                <w:i/>
                <w:iCs/>
                <w:color w:val="1F1F1F"/>
                <w:kern w:val="0"/>
                <w:sz w:val="20"/>
                <w:szCs w:val="20"/>
                <w:lang w:eastAsia="lv-LV"/>
                <w14:ligatures w14:val="none"/>
              </w:rPr>
            </w:pPr>
            <w:r w:rsidRPr="009051D9">
              <w:rPr>
                <w:rFonts w:ascii="Times New Roman" w:eastAsia="Times New Roman" w:hAnsi="Times New Roman" w:cs="Times New Roman"/>
                <w:i/>
                <w:iCs/>
                <w:color w:val="1F1F1F"/>
                <w:kern w:val="0"/>
                <w:sz w:val="20"/>
                <w:szCs w:val="20"/>
                <w:lang w:eastAsia="lv-LV"/>
                <w14:ligatures w14:val="none"/>
              </w:rPr>
              <w:t>Antenai no -40 līdz +</w:t>
            </w:r>
            <w:r w:rsidRPr="009051D9">
              <w:rPr>
                <w:rFonts w:ascii="Times New Roman" w:eastAsia="Times New Roman" w:hAnsi="Times New Roman" w:cs="Times New Roman"/>
                <w:i/>
                <w:iCs/>
                <w:color w:val="1F1F1F"/>
                <w:kern w:val="0"/>
                <w:sz w:val="20"/>
                <w:szCs w:val="20"/>
                <w:highlight w:val="yellow"/>
                <w:lang w:eastAsia="lv-LV"/>
                <w14:ligatures w14:val="none"/>
              </w:rPr>
              <w:t>80</w:t>
            </w:r>
            <w:r w:rsidRPr="009051D9">
              <w:rPr>
                <w:rFonts w:ascii="Times New Roman" w:eastAsia="Times New Roman" w:hAnsi="Times New Roman" w:cs="Times New Roman"/>
                <w:i/>
                <w:iCs/>
                <w:color w:val="1F1F1F"/>
                <w:kern w:val="0"/>
                <w:sz w:val="20"/>
                <w:szCs w:val="20"/>
                <w:lang w:eastAsia="lv-LV"/>
                <w14:ligatures w14:val="none"/>
              </w:rPr>
              <w:t>°C.</w:t>
            </w:r>
          </w:p>
        </w:tc>
        <w:tc>
          <w:tcPr>
            <w:tcW w:w="4575" w:type="dxa"/>
          </w:tcPr>
          <w:p w14:paraId="795A9721" w14:textId="50DE03BF" w:rsidR="00966385" w:rsidRPr="00926462" w:rsidRDefault="78DE0825" w:rsidP="00505CF8">
            <w:pPr>
              <w:rPr>
                <w:rFonts w:ascii="Times New Roman" w:hAnsi="Times New Roman" w:cs="Times New Roman"/>
                <w:sz w:val="20"/>
                <w:szCs w:val="20"/>
              </w:rPr>
            </w:pPr>
            <w:r w:rsidRPr="00926462">
              <w:rPr>
                <w:rFonts w:ascii="Times New Roman" w:hAnsi="Times New Roman" w:cs="Times New Roman"/>
                <w:sz w:val="20"/>
                <w:szCs w:val="20"/>
              </w:rPr>
              <w:t>Iepirkuma 1.</w:t>
            </w:r>
            <w:r w:rsidR="00966385" w:rsidRPr="00926462">
              <w:rPr>
                <w:rFonts w:ascii="Times New Roman" w:hAnsi="Times New Roman" w:cs="Times New Roman"/>
                <w:sz w:val="20"/>
                <w:szCs w:val="20"/>
              </w:rPr>
              <w:t>daļas</w:t>
            </w:r>
            <w:r w:rsidRPr="00926462">
              <w:rPr>
                <w:rFonts w:ascii="Times New Roman" w:hAnsi="Times New Roman" w:cs="Times New Roman"/>
                <w:sz w:val="20"/>
                <w:szCs w:val="20"/>
              </w:rPr>
              <w:t xml:space="preserve"> un 2.daļas </w:t>
            </w:r>
            <w:r w:rsidR="00966385" w:rsidRPr="00926462">
              <w:rPr>
                <w:rFonts w:ascii="Times New Roman" w:hAnsi="Times New Roman" w:cs="Times New Roman"/>
                <w:sz w:val="20"/>
                <w:szCs w:val="20"/>
              </w:rPr>
              <w:t xml:space="preserve">Tehniskās specifikācijas </w:t>
            </w:r>
            <w:r w:rsidRPr="00926462">
              <w:rPr>
                <w:rFonts w:ascii="Times New Roman" w:hAnsi="Times New Roman" w:cs="Times New Roman"/>
                <w:sz w:val="20"/>
                <w:szCs w:val="20"/>
              </w:rPr>
              <w:t xml:space="preserve">punkts </w:t>
            </w:r>
            <w:r w:rsidR="00820636" w:rsidRPr="00926462">
              <w:rPr>
                <w:rFonts w:ascii="Times New Roman" w:hAnsi="Times New Roman" w:cs="Times New Roman"/>
                <w:sz w:val="20"/>
                <w:szCs w:val="20"/>
              </w:rPr>
              <w:t>RDF.11a tiks</w:t>
            </w:r>
            <w:r w:rsidR="007D5FD5" w:rsidRPr="00926462">
              <w:rPr>
                <w:rFonts w:ascii="Times New Roman" w:hAnsi="Times New Roman" w:cs="Times New Roman"/>
                <w:sz w:val="20"/>
                <w:szCs w:val="20"/>
              </w:rPr>
              <w:t xml:space="preserve"> precizēts,</w:t>
            </w:r>
            <w:r w:rsidR="00820636" w:rsidRPr="00926462">
              <w:rPr>
                <w:rFonts w:ascii="Times New Roman" w:hAnsi="Times New Roman" w:cs="Times New Roman"/>
                <w:sz w:val="20"/>
                <w:szCs w:val="20"/>
              </w:rPr>
              <w:t xml:space="preserve"> iz</w:t>
            </w:r>
            <w:r w:rsidR="007D5FD5" w:rsidRPr="00926462">
              <w:rPr>
                <w:rFonts w:ascii="Times New Roman" w:hAnsi="Times New Roman" w:cs="Times New Roman"/>
                <w:sz w:val="20"/>
                <w:szCs w:val="20"/>
              </w:rPr>
              <w:t>sakot to</w:t>
            </w:r>
            <w:r w:rsidR="00820636" w:rsidRPr="00926462">
              <w:rPr>
                <w:rFonts w:ascii="Times New Roman" w:hAnsi="Times New Roman" w:cs="Times New Roman"/>
                <w:sz w:val="20"/>
                <w:szCs w:val="20"/>
              </w:rPr>
              <w:t xml:space="preserve"> šādā redakcijā:</w:t>
            </w:r>
          </w:p>
          <w:p w14:paraId="1DF90A6A" w14:textId="43A611C7" w:rsidR="00820636" w:rsidRPr="00612E1D" w:rsidRDefault="00505CF8" w:rsidP="00612E1D">
            <w:pPr>
              <w:rPr>
                <w:rFonts w:ascii="Times New Roman" w:hAnsi="Times New Roman" w:cs="Times New Roman"/>
                <w:sz w:val="20"/>
                <w:szCs w:val="20"/>
              </w:rPr>
            </w:pPr>
            <w:r w:rsidRPr="00926462">
              <w:rPr>
                <w:rFonts w:ascii="Times New Roman" w:hAnsi="Times New Roman" w:cs="Times New Roman"/>
                <w:sz w:val="20"/>
                <w:szCs w:val="20"/>
              </w:rPr>
              <w:t>Antenai no -40 līdz +60°C.</w:t>
            </w:r>
          </w:p>
        </w:tc>
      </w:tr>
    </w:tbl>
    <w:p w14:paraId="340607AB" w14:textId="77777777" w:rsidR="00EA38B1" w:rsidRPr="00C11FA3" w:rsidRDefault="00EA38B1" w:rsidP="00C11FA3">
      <w:pPr>
        <w:spacing w:after="0" w:line="240" w:lineRule="auto"/>
        <w:rPr>
          <w:rFonts w:ascii="Times New Roman" w:hAnsi="Times New Roman" w:cs="Times New Roman"/>
          <w:sz w:val="20"/>
          <w:szCs w:val="20"/>
        </w:rPr>
      </w:pPr>
    </w:p>
    <w:sectPr w:rsidR="00EA38B1" w:rsidRPr="00C11FA3" w:rsidSect="00BD5489">
      <w:pgSz w:w="16838" w:h="11906" w:orient="landscape"/>
      <w:pgMar w:top="1134"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rgejs Harkovs" w:date="2025-09-22T23:07:00Z" w:initials="SH">
    <w:p w14:paraId="475873F2" w14:textId="77777777" w:rsidR="00536495" w:rsidRDefault="00536495" w:rsidP="00536495">
      <w:pPr>
        <w:pStyle w:val="CommentText"/>
      </w:pPr>
      <w:r>
        <w:rPr>
          <w:rStyle w:val="CommentReference"/>
        </w:rPr>
        <w:annotationRef/>
      </w:r>
      <w:r>
        <w:t>Nevis BUV.1 bet BUV.12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873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959E1A" w16cex:dateUtc="2025-09-22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873F2" w16cid:durableId="68959E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3D9"/>
    <w:multiLevelType w:val="hybridMultilevel"/>
    <w:tmpl w:val="FFEA531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000A8C"/>
    <w:multiLevelType w:val="hybridMultilevel"/>
    <w:tmpl w:val="127C8D74"/>
    <w:lvl w:ilvl="0" w:tplc="A31AA060">
      <w:start w:val="3"/>
      <w:numFmt w:val="lowerLetter"/>
      <w:lvlText w:val="%1."/>
      <w:lvlJc w:val="left"/>
      <w:pPr>
        <w:ind w:left="1794" w:hanging="36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2" w15:restartNumberingAfterBreak="0">
    <w:nsid w:val="0C98472D"/>
    <w:multiLevelType w:val="multilevel"/>
    <w:tmpl w:val="FC0ACC9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36C31"/>
    <w:multiLevelType w:val="hybridMultilevel"/>
    <w:tmpl w:val="AEC086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D094378"/>
    <w:multiLevelType w:val="hybridMultilevel"/>
    <w:tmpl w:val="975E7566"/>
    <w:lvl w:ilvl="0" w:tplc="A4780260">
      <w:start w:val="9"/>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634E9F"/>
    <w:multiLevelType w:val="multilevel"/>
    <w:tmpl w:val="D4242B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23FEB"/>
    <w:multiLevelType w:val="hybridMultilevel"/>
    <w:tmpl w:val="CA049FF8"/>
    <w:lvl w:ilvl="0" w:tplc="08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6F14F8"/>
    <w:multiLevelType w:val="hybridMultilevel"/>
    <w:tmpl w:val="426A5A8C"/>
    <w:lvl w:ilvl="0" w:tplc="0809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C441E1"/>
    <w:multiLevelType w:val="multilevel"/>
    <w:tmpl w:val="FC0ACC9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E3A91"/>
    <w:multiLevelType w:val="hybridMultilevel"/>
    <w:tmpl w:val="1A7681D4"/>
    <w:lvl w:ilvl="0" w:tplc="0FB844C2">
      <w:start w:val="5"/>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606271"/>
    <w:multiLevelType w:val="hybridMultilevel"/>
    <w:tmpl w:val="37005F86"/>
    <w:lvl w:ilvl="0" w:tplc="334437E4">
      <w:start w:val="1"/>
      <w:numFmt w:val="decimal"/>
      <w:lvlText w:val="RDF.%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BB522E"/>
    <w:multiLevelType w:val="multilevel"/>
    <w:tmpl w:val="1B4A64F4"/>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15B2A"/>
    <w:multiLevelType w:val="hybridMultilevel"/>
    <w:tmpl w:val="2EC83BC6"/>
    <w:lvl w:ilvl="0" w:tplc="EF368772">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0B3DCE"/>
    <w:multiLevelType w:val="multilevel"/>
    <w:tmpl w:val="9A5A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1507C"/>
    <w:multiLevelType w:val="hybridMultilevel"/>
    <w:tmpl w:val="54D28DCE"/>
    <w:lvl w:ilvl="0" w:tplc="04260019">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292F72"/>
    <w:multiLevelType w:val="hybridMultilevel"/>
    <w:tmpl w:val="993E846A"/>
    <w:lvl w:ilvl="0" w:tplc="0FB844C2">
      <w:start w:val="5"/>
      <w:numFmt w:val="bullet"/>
      <w:lvlText w:val="-"/>
      <w:lvlJc w:val="left"/>
      <w:pPr>
        <w:ind w:left="1440" w:hanging="360"/>
      </w:pPr>
      <w:rPr>
        <w:rFonts w:ascii="Times New Roman" w:eastAsia="Arial"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7552DD2"/>
    <w:multiLevelType w:val="hybridMultilevel"/>
    <w:tmpl w:val="8C4CD0DA"/>
    <w:lvl w:ilvl="0" w:tplc="CE8C9166">
      <w:start w:val="2"/>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7" w15:restartNumberingAfterBreak="0">
    <w:nsid w:val="277911D8"/>
    <w:multiLevelType w:val="hybridMultilevel"/>
    <w:tmpl w:val="22C087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D30656"/>
    <w:multiLevelType w:val="hybridMultilevel"/>
    <w:tmpl w:val="D0E8E7B6"/>
    <w:lvl w:ilvl="0" w:tplc="0809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735DC8"/>
    <w:multiLevelType w:val="hybridMultilevel"/>
    <w:tmpl w:val="1D50D5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7A3DCD"/>
    <w:multiLevelType w:val="hybridMultilevel"/>
    <w:tmpl w:val="2EC83BC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092E75"/>
    <w:multiLevelType w:val="hybridMultilevel"/>
    <w:tmpl w:val="E340942A"/>
    <w:lvl w:ilvl="0" w:tplc="0FB844C2">
      <w:start w:val="5"/>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117665"/>
    <w:multiLevelType w:val="multilevel"/>
    <w:tmpl w:val="C55CF5A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376842BE"/>
    <w:multiLevelType w:val="hybridMultilevel"/>
    <w:tmpl w:val="7DF48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7FF68FA"/>
    <w:multiLevelType w:val="hybridMultilevel"/>
    <w:tmpl w:val="2894185C"/>
    <w:lvl w:ilvl="0" w:tplc="E326C7B0">
      <w:start w:val="3"/>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5" w15:restartNumberingAfterBreak="0">
    <w:nsid w:val="39EA7D3A"/>
    <w:multiLevelType w:val="hybridMultilevel"/>
    <w:tmpl w:val="B1BCF446"/>
    <w:lvl w:ilvl="0" w:tplc="4D4275FC">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B737708"/>
    <w:multiLevelType w:val="hybridMultilevel"/>
    <w:tmpl w:val="7E80837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3F1848D9"/>
    <w:multiLevelType w:val="hybridMultilevel"/>
    <w:tmpl w:val="3DAA06F6"/>
    <w:lvl w:ilvl="0" w:tplc="0FB844C2">
      <w:start w:val="5"/>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0C4900"/>
    <w:multiLevelType w:val="hybridMultilevel"/>
    <w:tmpl w:val="FD0C49F4"/>
    <w:lvl w:ilvl="0" w:tplc="9D207D5C">
      <w:start w:val="1"/>
      <w:numFmt w:val="decimal"/>
      <w:lvlText w:val="SRV.%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0AB29DA"/>
    <w:multiLevelType w:val="multilevel"/>
    <w:tmpl w:val="FC0ACC9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43400"/>
    <w:multiLevelType w:val="hybridMultilevel"/>
    <w:tmpl w:val="F454EB1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3803C44"/>
    <w:multiLevelType w:val="hybridMultilevel"/>
    <w:tmpl w:val="8F0ADA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4535F7D"/>
    <w:multiLevelType w:val="hybridMultilevel"/>
    <w:tmpl w:val="0E44BC9A"/>
    <w:lvl w:ilvl="0" w:tplc="90F824E8">
      <w:start w:val="20"/>
      <w:numFmt w:val="bullet"/>
      <w:lvlText w:val="-"/>
      <w:lvlJc w:val="left"/>
      <w:pPr>
        <w:ind w:left="720" w:hanging="360"/>
      </w:pPr>
      <w:rPr>
        <w:rFonts w:ascii="Aptos" w:eastAsiaTheme="minorEastAsia" w:hAnsi="Aptos"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2156AC"/>
    <w:multiLevelType w:val="hybridMultilevel"/>
    <w:tmpl w:val="9BA0D9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2D43F3"/>
    <w:multiLevelType w:val="hybridMultilevel"/>
    <w:tmpl w:val="DE5AB8A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87F68DC"/>
    <w:multiLevelType w:val="hybridMultilevel"/>
    <w:tmpl w:val="B13E2826"/>
    <w:lvl w:ilvl="0" w:tplc="C07C07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9A40EF"/>
    <w:multiLevelType w:val="hybridMultilevel"/>
    <w:tmpl w:val="C1DE1884"/>
    <w:lvl w:ilvl="0" w:tplc="0809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EBE1217"/>
    <w:multiLevelType w:val="hybridMultilevel"/>
    <w:tmpl w:val="8E78231E"/>
    <w:lvl w:ilvl="0" w:tplc="90F824E8">
      <w:start w:val="20"/>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E61967"/>
    <w:multiLevelType w:val="multilevel"/>
    <w:tmpl w:val="F05A2F0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0"/>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212CFE"/>
    <w:multiLevelType w:val="hybridMultilevel"/>
    <w:tmpl w:val="4622E5D6"/>
    <w:lvl w:ilvl="0" w:tplc="50681F90">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A0708DF"/>
    <w:multiLevelType w:val="multilevel"/>
    <w:tmpl w:val="FC0ACC9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376E5C"/>
    <w:multiLevelType w:val="hybridMultilevel"/>
    <w:tmpl w:val="9FBEB5F6"/>
    <w:lvl w:ilvl="0" w:tplc="24B24C5C">
      <w:start w:val="1"/>
      <w:numFmt w:val="decimal"/>
      <w:lvlText w:val="GEN.%1"/>
      <w:lvlJc w:val="left"/>
      <w:pPr>
        <w:ind w:left="1800" w:hanging="360"/>
      </w:pPr>
      <w:rPr>
        <w:rFonts w:hint="default"/>
        <w:b/>
        <w:bCs/>
        <w:strike w:val="0"/>
      </w:r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2" w15:restartNumberingAfterBreak="0">
    <w:nsid w:val="61793860"/>
    <w:multiLevelType w:val="hybridMultilevel"/>
    <w:tmpl w:val="E0ACC0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3EF1CC5"/>
    <w:multiLevelType w:val="hybridMultilevel"/>
    <w:tmpl w:val="E91A0C0E"/>
    <w:lvl w:ilvl="0" w:tplc="3278B016">
      <w:start w:val="6"/>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67A44628"/>
    <w:multiLevelType w:val="hybridMultilevel"/>
    <w:tmpl w:val="600E6C5E"/>
    <w:lvl w:ilvl="0" w:tplc="0FB844C2">
      <w:start w:val="5"/>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AD11326"/>
    <w:multiLevelType w:val="hybridMultilevel"/>
    <w:tmpl w:val="505C336E"/>
    <w:lvl w:ilvl="0" w:tplc="0809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C40173B"/>
    <w:multiLevelType w:val="hybridMultilevel"/>
    <w:tmpl w:val="E9DE6896"/>
    <w:lvl w:ilvl="0" w:tplc="7818D07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2817EA7"/>
    <w:multiLevelType w:val="hybridMultilevel"/>
    <w:tmpl w:val="424E3D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74180755"/>
    <w:multiLevelType w:val="multilevel"/>
    <w:tmpl w:val="ACFA7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747A99"/>
    <w:multiLevelType w:val="hybridMultilevel"/>
    <w:tmpl w:val="063208DA"/>
    <w:lvl w:ilvl="0" w:tplc="0809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F82BF1"/>
    <w:multiLevelType w:val="multilevel"/>
    <w:tmpl w:val="FC0ACC9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CA11F1"/>
    <w:multiLevelType w:val="hybridMultilevel"/>
    <w:tmpl w:val="883A8A4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8165064">
    <w:abstractNumId w:val="22"/>
  </w:num>
  <w:num w:numId="2" w16cid:durableId="332925826">
    <w:abstractNumId w:val="17"/>
  </w:num>
  <w:num w:numId="3" w16cid:durableId="863174975">
    <w:abstractNumId w:val="47"/>
  </w:num>
  <w:num w:numId="4" w16cid:durableId="1280063735">
    <w:abstractNumId w:val="3"/>
  </w:num>
  <w:num w:numId="5" w16cid:durableId="560751370">
    <w:abstractNumId w:val="33"/>
  </w:num>
  <w:num w:numId="6" w16cid:durableId="1268735192">
    <w:abstractNumId w:val="5"/>
  </w:num>
  <w:num w:numId="7" w16cid:durableId="276956">
    <w:abstractNumId w:val="42"/>
  </w:num>
  <w:num w:numId="8" w16cid:durableId="1261178093">
    <w:abstractNumId w:val="13"/>
  </w:num>
  <w:num w:numId="9" w16cid:durableId="1590582313">
    <w:abstractNumId w:val="11"/>
  </w:num>
  <w:num w:numId="10" w16cid:durableId="2071999352">
    <w:abstractNumId w:val="31"/>
  </w:num>
  <w:num w:numId="11" w16cid:durableId="218446294">
    <w:abstractNumId w:val="38"/>
  </w:num>
  <w:num w:numId="12" w16cid:durableId="494996291">
    <w:abstractNumId w:val="19"/>
  </w:num>
  <w:num w:numId="13" w16cid:durableId="2145391827">
    <w:abstractNumId w:val="48"/>
  </w:num>
  <w:num w:numId="14" w16cid:durableId="539052165">
    <w:abstractNumId w:val="35"/>
  </w:num>
  <w:num w:numId="15" w16cid:durableId="1860704253">
    <w:abstractNumId w:val="27"/>
  </w:num>
  <w:num w:numId="16" w16cid:durableId="1996103607">
    <w:abstractNumId w:val="24"/>
  </w:num>
  <w:num w:numId="17" w16cid:durableId="678509672">
    <w:abstractNumId w:val="39"/>
  </w:num>
  <w:num w:numId="18" w16cid:durableId="394662354">
    <w:abstractNumId w:val="16"/>
  </w:num>
  <w:num w:numId="19" w16cid:durableId="1756323324">
    <w:abstractNumId w:val="32"/>
  </w:num>
  <w:num w:numId="20" w16cid:durableId="848832515">
    <w:abstractNumId w:val="15"/>
  </w:num>
  <w:num w:numId="21" w16cid:durableId="1532381689">
    <w:abstractNumId w:val="6"/>
  </w:num>
  <w:num w:numId="22" w16cid:durableId="2063164775">
    <w:abstractNumId w:val="44"/>
  </w:num>
  <w:num w:numId="23" w16cid:durableId="1093548005">
    <w:abstractNumId w:val="43"/>
  </w:num>
  <w:num w:numId="24" w16cid:durableId="1975476147">
    <w:abstractNumId w:val="25"/>
  </w:num>
  <w:num w:numId="25" w16cid:durableId="1489512041">
    <w:abstractNumId w:val="28"/>
  </w:num>
  <w:num w:numId="26" w16cid:durableId="2004165878">
    <w:abstractNumId w:val="26"/>
  </w:num>
  <w:num w:numId="27" w16cid:durableId="1556163770">
    <w:abstractNumId w:val="2"/>
  </w:num>
  <w:num w:numId="28" w16cid:durableId="1149443268">
    <w:abstractNumId w:val="4"/>
  </w:num>
  <w:num w:numId="29" w16cid:durableId="1403678826">
    <w:abstractNumId w:val="1"/>
  </w:num>
  <w:num w:numId="30" w16cid:durableId="1628392450">
    <w:abstractNumId w:val="46"/>
  </w:num>
  <w:num w:numId="31" w16cid:durableId="1261524302">
    <w:abstractNumId w:val="41"/>
  </w:num>
  <w:num w:numId="32" w16cid:durableId="1020086174">
    <w:abstractNumId w:val="37"/>
  </w:num>
  <w:num w:numId="33" w16cid:durableId="1600017611">
    <w:abstractNumId w:val="21"/>
  </w:num>
  <w:num w:numId="34" w16cid:durableId="1080445213">
    <w:abstractNumId w:val="9"/>
  </w:num>
  <w:num w:numId="35" w16cid:durableId="1265379086">
    <w:abstractNumId w:val="10"/>
  </w:num>
  <w:num w:numId="36" w16cid:durableId="1569923126">
    <w:abstractNumId w:val="50"/>
  </w:num>
  <w:num w:numId="37" w16cid:durableId="376126258">
    <w:abstractNumId w:val="12"/>
  </w:num>
  <w:num w:numId="38" w16cid:durableId="280573359">
    <w:abstractNumId w:val="20"/>
  </w:num>
  <w:num w:numId="39" w16cid:durableId="243536067">
    <w:abstractNumId w:val="36"/>
  </w:num>
  <w:num w:numId="40" w16cid:durableId="2031255514">
    <w:abstractNumId w:val="7"/>
  </w:num>
  <w:num w:numId="41" w16cid:durableId="912854227">
    <w:abstractNumId w:val="18"/>
  </w:num>
  <w:num w:numId="42" w16cid:durableId="269514468">
    <w:abstractNumId w:val="49"/>
  </w:num>
  <w:num w:numId="43" w16cid:durableId="2013025753">
    <w:abstractNumId w:val="45"/>
  </w:num>
  <w:num w:numId="44" w16cid:durableId="1357660719">
    <w:abstractNumId w:val="40"/>
  </w:num>
  <w:num w:numId="45" w16cid:durableId="1400593382">
    <w:abstractNumId w:val="29"/>
  </w:num>
  <w:num w:numId="46" w16cid:durableId="1997411963">
    <w:abstractNumId w:val="8"/>
  </w:num>
  <w:num w:numId="47" w16cid:durableId="1513569541">
    <w:abstractNumId w:val="14"/>
  </w:num>
  <w:num w:numId="48" w16cid:durableId="1320883617">
    <w:abstractNumId w:val="30"/>
  </w:num>
  <w:num w:numId="49" w16cid:durableId="649403508">
    <w:abstractNumId w:val="51"/>
  </w:num>
  <w:num w:numId="50" w16cid:durableId="1707752524">
    <w:abstractNumId w:val="0"/>
  </w:num>
  <w:num w:numId="51" w16cid:durableId="95487223">
    <w:abstractNumId w:val="23"/>
  </w:num>
  <w:num w:numId="52" w16cid:durableId="1646886793">
    <w:abstractNumId w:val="3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gejs Harkovs">
    <w15:presenceInfo w15:providerId="AD" w15:userId="S::SergejsH@vbp.lv::5508ac57-bc1a-420b-b074-1b17e4b13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7A"/>
    <w:rsid w:val="00000514"/>
    <w:rsid w:val="00000528"/>
    <w:rsid w:val="00000CE8"/>
    <w:rsid w:val="000013A2"/>
    <w:rsid w:val="00001B71"/>
    <w:rsid w:val="0000510A"/>
    <w:rsid w:val="00006C0F"/>
    <w:rsid w:val="00006D74"/>
    <w:rsid w:val="0000784C"/>
    <w:rsid w:val="000103FA"/>
    <w:rsid w:val="0001160E"/>
    <w:rsid w:val="0001184C"/>
    <w:rsid w:val="000133E0"/>
    <w:rsid w:val="00015633"/>
    <w:rsid w:val="000158DF"/>
    <w:rsid w:val="0001625E"/>
    <w:rsid w:val="00017EEC"/>
    <w:rsid w:val="000202F2"/>
    <w:rsid w:val="00021DB4"/>
    <w:rsid w:val="00027B4D"/>
    <w:rsid w:val="000313A1"/>
    <w:rsid w:val="00031A43"/>
    <w:rsid w:val="00032473"/>
    <w:rsid w:val="00032652"/>
    <w:rsid w:val="00032A5D"/>
    <w:rsid w:val="00033C5F"/>
    <w:rsid w:val="00034FBF"/>
    <w:rsid w:val="0003597E"/>
    <w:rsid w:val="00036E10"/>
    <w:rsid w:val="00037730"/>
    <w:rsid w:val="0003789A"/>
    <w:rsid w:val="00040706"/>
    <w:rsid w:val="000418F5"/>
    <w:rsid w:val="000424A5"/>
    <w:rsid w:val="00043D07"/>
    <w:rsid w:val="00046320"/>
    <w:rsid w:val="00050590"/>
    <w:rsid w:val="000512D5"/>
    <w:rsid w:val="00053C1F"/>
    <w:rsid w:val="00054C12"/>
    <w:rsid w:val="00054FFF"/>
    <w:rsid w:val="00055197"/>
    <w:rsid w:val="0005705C"/>
    <w:rsid w:val="00060E7B"/>
    <w:rsid w:val="000615C9"/>
    <w:rsid w:val="0006232C"/>
    <w:rsid w:val="0006351A"/>
    <w:rsid w:val="00063AC2"/>
    <w:rsid w:val="0006628B"/>
    <w:rsid w:val="000669BF"/>
    <w:rsid w:val="00071AAC"/>
    <w:rsid w:val="00073450"/>
    <w:rsid w:val="00076B41"/>
    <w:rsid w:val="0007724F"/>
    <w:rsid w:val="000805B1"/>
    <w:rsid w:val="00080FDD"/>
    <w:rsid w:val="00081CF3"/>
    <w:rsid w:val="0008236F"/>
    <w:rsid w:val="00082ACB"/>
    <w:rsid w:val="00083AAE"/>
    <w:rsid w:val="00085C7A"/>
    <w:rsid w:val="0008683B"/>
    <w:rsid w:val="0008690D"/>
    <w:rsid w:val="00087525"/>
    <w:rsid w:val="00091F21"/>
    <w:rsid w:val="00092652"/>
    <w:rsid w:val="000930B6"/>
    <w:rsid w:val="000955DD"/>
    <w:rsid w:val="000A3F02"/>
    <w:rsid w:val="000A3F95"/>
    <w:rsid w:val="000A4D89"/>
    <w:rsid w:val="000A7C10"/>
    <w:rsid w:val="000B082D"/>
    <w:rsid w:val="000B0DD6"/>
    <w:rsid w:val="000B23F5"/>
    <w:rsid w:val="000B3060"/>
    <w:rsid w:val="000B36DD"/>
    <w:rsid w:val="000B4417"/>
    <w:rsid w:val="000B51D4"/>
    <w:rsid w:val="000B6277"/>
    <w:rsid w:val="000B66A3"/>
    <w:rsid w:val="000B6D2A"/>
    <w:rsid w:val="000B7FC8"/>
    <w:rsid w:val="000C01C9"/>
    <w:rsid w:val="000C022D"/>
    <w:rsid w:val="000C084E"/>
    <w:rsid w:val="000C13D0"/>
    <w:rsid w:val="000C1AFC"/>
    <w:rsid w:val="000C23DA"/>
    <w:rsid w:val="000C35B0"/>
    <w:rsid w:val="000C53FE"/>
    <w:rsid w:val="000C59FB"/>
    <w:rsid w:val="000C7404"/>
    <w:rsid w:val="000C7FF3"/>
    <w:rsid w:val="000D2610"/>
    <w:rsid w:val="000D2E47"/>
    <w:rsid w:val="000D30A7"/>
    <w:rsid w:val="000D34EA"/>
    <w:rsid w:val="000D5046"/>
    <w:rsid w:val="000D64D6"/>
    <w:rsid w:val="000D6DA4"/>
    <w:rsid w:val="000E1A65"/>
    <w:rsid w:val="000E4094"/>
    <w:rsid w:val="000E4E8E"/>
    <w:rsid w:val="000E5727"/>
    <w:rsid w:val="000E5926"/>
    <w:rsid w:val="000E5B0B"/>
    <w:rsid w:val="000E61CC"/>
    <w:rsid w:val="000E65EA"/>
    <w:rsid w:val="000E6614"/>
    <w:rsid w:val="000E693C"/>
    <w:rsid w:val="000E7958"/>
    <w:rsid w:val="000E7C14"/>
    <w:rsid w:val="000F019D"/>
    <w:rsid w:val="000F0292"/>
    <w:rsid w:val="000F09F1"/>
    <w:rsid w:val="000F15C8"/>
    <w:rsid w:val="000F1BB7"/>
    <w:rsid w:val="000F21CA"/>
    <w:rsid w:val="000F2CB7"/>
    <w:rsid w:val="000F4867"/>
    <w:rsid w:val="000F522A"/>
    <w:rsid w:val="000F60EF"/>
    <w:rsid w:val="000F7B23"/>
    <w:rsid w:val="00100A76"/>
    <w:rsid w:val="00102B24"/>
    <w:rsid w:val="00103D1A"/>
    <w:rsid w:val="0010608B"/>
    <w:rsid w:val="00106149"/>
    <w:rsid w:val="00106A8F"/>
    <w:rsid w:val="00106F41"/>
    <w:rsid w:val="00110C82"/>
    <w:rsid w:val="00111565"/>
    <w:rsid w:val="001148F8"/>
    <w:rsid w:val="00115053"/>
    <w:rsid w:val="00116232"/>
    <w:rsid w:val="00116FC2"/>
    <w:rsid w:val="0011703E"/>
    <w:rsid w:val="001172F9"/>
    <w:rsid w:val="0012021C"/>
    <w:rsid w:val="00120FED"/>
    <w:rsid w:val="00125A87"/>
    <w:rsid w:val="00126826"/>
    <w:rsid w:val="001275AA"/>
    <w:rsid w:val="00130143"/>
    <w:rsid w:val="00130F89"/>
    <w:rsid w:val="00131546"/>
    <w:rsid w:val="00131E1F"/>
    <w:rsid w:val="001367AB"/>
    <w:rsid w:val="00140E56"/>
    <w:rsid w:val="00142D21"/>
    <w:rsid w:val="00143505"/>
    <w:rsid w:val="001461AE"/>
    <w:rsid w:val="001462A3"/>
    <w:rsid w:val="00146644"/>
    <w:rsid w:val="001469A5"/>
    <w:rsid w:val="00146D3F"/>
    <w:rsid w:val="00147B5E"/>
    <w:rsid w:val="00150A5C"/>
    <w:rsid w:val="0015169B"/>
    <w:rsid w:val="0015193B"/>
    <w:rsid w:val="00151F62"/>
    <w:rsid w:val="00154B42"/>
    <w:rsid w:val="00154D6D"/>
    <w:rsid w:val="00156740"/>
    <w:rsid w:val="001601CE"/>
    <w:rsid w:val="00161786"/>
    <w:rsid w:val="00163665"/>
    <w:rsid w:val="00165310"/>
    <w:rsid w:val="001674A1"/>
    <w:rsid w:val="00167585"/>
    <w:rsid w:val="00171275"/>
    <w:rsid w:val="00172AAC"/>
    <w:rsid w:val="00173304"/>
    <w:rsid w:val="00173DED"/>
    <w:rsid w:val="001747D8"/>
    <w:rsid w:val="00175761"/>
    <w:rsid w:val="00176048"/>
    <w:rsid w:val="00177613"/>
    <w:rsid w:val="001802FE"/>
    <w:rsid w:val="001819D8"/>
    <w:rsid w:val="00182519"/>
    <w:rsid w:val="00182794"/>
    <w:rsid w:val="00182BE9"/>
    <w:rsid w:val="00182C9F"/>
    <w:rsid w:val="0018321E"/>
    <w:rsid w:val="001869A4"/>
    <w:rsid w:val="001871D1"/>
    <w:rsid w:val="001910C0"/>
    <w:rsid w:val="00192080"/>
    <w:rsid w:val="0019342C"/>
    <w:rsid w:val="00193C6B"/>
    <w:rsid w:val="00193FAD"/>
    <w:rsid w:val="0019527D"/>
    <w:rsid w:val="001954AC"/>
    <w:rsid w:val="00196653"/>
    <w:rsid w:val="00196DFD"/>
    <w:rsid w:val="00197416"/>
    <w:rsid w:val="001A072D"/>
    <w:rsid w:val="001A0ECF"/>
    <w:rsid w:val="001A1621"/>
    <w:rsid w:val="001A17F1"/>
    <w:rsid w:val="001A3C2D"/>
    <w:rsid w:val="001A46BC"/>
    <w:rsid w:val="001A5C0E"/>
    <w:rsid w:val="001B2BAD"/>
    <w:rsid w:val="001B2D4F"/>
    <w:rsid w:val="001B3EEF"/>
    <w:rsid w:val="001B4C7D"/>
    <w:rsid w:val="001B4ED2"/>
    <w:rsid w:val="001B4FD2"/>
    <w:rsid w:val="001B5149"/>
    <w:rsid w:val="001B5828"/>
    <w:rsid w:val="001B75D8"/>
    <w:rsid w:val="001B7F1B"/>
    <w:rsid w:val="001C2E5D"/>
    <w:rsid w:val="001C4393"/>
    <w:rsid w:val="001C457F"/>
    <w:rsid w:val="001C51CB"/>
    <w:rsid w:val="001C5D09"/>
    <w:rsid w:val="001D0E27"/>
    <w:rsid w:val="001D3515"/>
    <w:rsid w:val="001D49D3"/>
    <w:rsid w:val="001D4CCF"/>
    <w:rsid w:val="001D4D58"/>
    <w:rsid w:val="001D511E"/>
    <w:rsid w:val="001D68CF"/>
    <w:rsid w:val="001D6D37"/>
    <w:rsid w:val="001D6FFC"/>
    <w:rsid w:val="001E3F63"/>
    <w:rsid w:val="001E4308"/>
    <w:rsid w:val="001E4416"/>
    <w:rsid w:val="001E53B3"/>
    <w:rsid w:val="001E5E23"/>
    <w:rsid w:val="001E6C35"/>
    <w:rsid w:val="001E79DA"/>
    <w:rsid w:val="001F0826"/>
    <w:rsid w:val="001F0BD3"/>
    <w:rsid w:val="001F5174"/>
    <w:rsid w:val="001F5596"/>
    <w:rsid w:val="001F618B"/>
    <w:rsid w:val="00201D43"/>
    <w:rsid w:val="00202373"/>
    <w:rsid w:val="00203680"/>
    <w:rsid w:val="00204D2A"/>
    <w:rsid w:val="002051CC"/>
    <w:rsid w:val="002059A9"/>
    <w:rsid w:val="002066A9"/>
    <w:rsid w:val="00213064"/>
    <w:rsid w:val="00214C02"/>
    <w:rsid w:val="002158C1"/>
    <w:rsid w:val="002162CD"/>
    <w:rsid w:val="00216BCD"/>
    <w:rsid w:val="0021796C"/>
    <w:rsid w:val="00222254"/>
    <w:rsid w:val="002227AE"/>
    <w:rsid w:val="00222B16"/>
    <w:rsid w:val="002239D6"/>
    <w:rsid w:val="00223D27"/>
    <w:rsid w:val="002261E4"/>
    <w:rsid w:val="00226482"/>
    <w:rsid w:val="00226A99"/>
    <w:rsid w:val="0023089C"/>
    <w:rsid w:val="002318EF"/>
    <w:rsid w:val="0023207E"/>
    <w:rsid w:val="00233C6E"/>
    <w:rsid w:val="00234DD7"/>
    <w:rsid w:val="00234E2D"/>
    <w:rsid w:val="002361C2"/>
    <w:rsid w:val="002365B5"/>
    <w:rsid w:val="00236BB6"/>
    <w:rsid w:val="002379C8"/>
    <w:rsid w:val="002402A1"/>
    <w:rsid w:val="00242046"/>
    <w:rsid w:val="00244542"/>
    <w:rsid w:val="002454CE"/>
    <w:rsid w:val="002455FC"/>
    <w:rsid w:val="002458E8"/>
    <w:rsid w:val="00246B05"/>
    <w:rsid w:val="00250014"/>
    <w:rsid w:val="00250D7F"/>
    <w:rsid w:val="00251D11"/>
    <w:rsid w:val="00251F50"/>
    <w:rsid w:val="00252A29"/>
    <w:rsid w:val="0025336B"/>
    <w:rsid w:val="0025583E"/>
    <w:rsid w:val="00255CFC"/>
    <w:rsid w:val="002608C0"/>
    <w:rsid w:val="00261F84"/>
    <w:rsid w:val="002622FB"/>
    <w:rsid w:val="0026281F"/>
    <w:rsid w:val="00263303"/>
    <w:rsid w:val="002664A5"/>
    <w:rsid w:val="00270193"/>
    <w:rsid w:val="00270991"/>
    <w:rsid w:val="00270DE0"/>
    <w:rsid w:val="0027108F"/>
    <w:rsid w:val="0027109F"/>
    <w:rsid w:val="00271447"/>
    <w:rsid w:val="0027164B"/>
    <w:rsid w:val="002721EA"/>
    <w:rsid w:val="0027305F"/>
    <w:rsid w:val="002776D1"/>
    <w:rsid w:val="0028009A"/>
    <w:rsid w:val="00280677"/>
    <w:rsid w:val="00281D61"/>
    <w:rsid w:val="00283E13"/>
    <w:rsid w:val="00284283"/>
    <w:rsid w:val="002853B4"/>
    <w:rsid w:val="00285CB8"/>
    <w:rsid w:val="00287DCE"/>
    <w:rsid w:val="0029016C"/>
    <w:rsid w:val="002912E9"/>
    <w:rsid w:val="00291969"/>
    <w:rsid w:val="00292693"/>
    <w:rsid w:val="00292CD6"/>
    <w:rsid w:val="00294E4F"/>
    <w:rsid w:val="00294F2A"/>
    <w:rsid w:val="00296216"/>
    <w:rsid w:val="00297DD8"/>
    <w:rsid w:val="002A1158"/>
    <w:rsid w:val="002A2AD9"/>
    <w:rsid w:val="002A31AE"/>
    <w:rsid w:val="002A4949"/>
    <w:rsid w:val="002A5539"/>
    <w:rsid w:val="002A674D"/>
    <w:rsid w:val="002A6CF6"/>
    <w:rsid w:val="002B02CC"/>
    <w:rsid w:val="002B044D"/>
    <w:rsid w:val="002B216E"/>
    <w:rsid w:val="002B27F2"/>
    <w:rsid w:val="002B65FB"/>
    <w:rsid w:val="002B7450"/>
    <w:rsid w:val="002B7CC1"/>
    <w:rsid w:val="002C1A19"/>
    <w:rsid w:val="002C1A75"/>
    <w:rsid w:val="002C1D6A"/>
    <w:rsid w:val="002C3021"/>
    <w:rsid w:val="002C31B6"/>
    <w:rsid w:val="002C3BC9"/>
    <w:rsid w:val="002C6F0A"/>
    <w:rsid w:val="002D433E"/>
    <w:rsid w:val="002D4954"/>
    <w:rsid w:val="002D557D"/>
    <w:rsid w:val="002E0CFF"/>
    <w:rsid w:val="002E1BF7"/>
    <w:rsid w:val="002E229A"/>
    <w:rsid w:val="002E23B8"/>
    <w:rsid w:val="002E23FB"/>
    <w:rsid w:val="002E4278"/>
    <w:rsid w:val="002E4953"/>
    <w:rsid w:val="002F1559"/>
    <w:rsid w:val="002F1793"/>
    <w:rsid w:val="002F1A09"/>
    <w:rsid w:val="002F37DD"/>
    <w:rsid w:val="002F3A80"/>
    <w:rsid w:val="002F4C21"/>
    <w:rsid w:val="0030261B"/>
    <w:rsid w:val="00302966"/>
    <w:rsid w:val="00303915"/>
    <w:rsid w:val="00304872"/>
    <w:rsid w:val="00306F71"/>
    <w:rsid w:val="00307087"/>
    <w:rsid w:val="00307294"/>
    <w:rsid w:val="003074E2"/>
    <w:rsid w:val="00307641"/>
    <w:rsid w:val="00307DF9"/>
    <w:rsid w:val="00311586"/>
    <w:rsid w:val="00311699"/>
    <w:rsid w:val="003125C1"/>
    <w:rsid w:val="003149EC"/>
    <w:rsid w:val="00314EAF"/>
    <w:rsid w:val="0031523C"/>
    <w:rsid w:val="00315836"/>
    <w:rsid w:val="00315A8B"/>
    <w:rsid w:val="0031667B"/>
    <w:rsid w:val="00316E68"/>
    <w:rsid w:val="00317C81"/>
    <w:rsid w:val="00322470"/>
    <w:rsid w:val="00322729"/>
    <w:rsid w:val="00322BF1"/>
    <w:rsid w:val="00322E47"/>
    <w:rsid w:val="003232A1"/>
    <w:rsid w:val="00324D8B"/>
    <w:rsid w:val="00324EBD"/>
    <w:rsid w:val="00325C0C"/>
    <w:rsid w:val="00326259"/>
    <w:rsid w:val="00330209"/>
    <w:rsid w:val="0033273C"/>
    <w:rsid w:val="00333606"/>
    <w:rsid w:val="00333BAA"/>
    <w:rsid w:val="003340C6"/>
    <w:rsid w:val="0033423A"/>
    <w:rsid w:val="00334463"/>
    <w:rsid w:val="00334D12"/>
    <w:rsid w:val="00337A64"/>
    <w:rsid w:val="00337DCE"/>
    <w:rsid w:val="003419CF"/>
    <w:rsid w:val="00341B2F"/>
    <w:rsid w:val="00345D49"/>
    <w:rsid w:val="003504A5"/>
    <w:rsid w:val="0035123E"/>
    <w:rsid w:val="003516CC"/>
    <w:rsid w:val="0035396C"/>
    <w:rsid w:val="00354215"/>
    <w:rsid w:val="003545B3"/>
    <w:rsid w:val="00354B46"/>
    <w:rsid w:val="00354FC1"/>
    <w:rsid w:val="00355952"/>
    <w:rsid w:val="00357E24"/>
    <w:rsid w:val="00361CB1"/>
    <w:rsid w:val="00361CCF"/>
    <w:rsid w:val="00363FFD"/>
    <w:rsid w:val="003643A4"/>
    <w:rsid w:val="00364FE2"/>
    <w:rsid w:val="003651FE"/>
    <w:rsid w:val="00365994"/>
    <w:rsid w:val="0036686F"/>
    <w:rsid w:val="00367415"/>
    <w:rsid w:val="003716B6"/>
    <w:rsid w:val="00372830"/>
    <w:rsid w:val="00373CBE"/>
    <w:rsid w:val="00374078"/>
    <w:rsid w:val="003756DB"/>
    <w:rsid w:val="00376E2B"/>
    <w:rsid w:val="003803C2"/>
    <w:rsid w:val="00381113"/>
    <w:rsid w:val="00384CC8"/>
    <w:rsid w:val="00384ED0"/>
    <w:rsid w:val="00384FB6"/>
    <w:rsid w:val="0038603F"/>
    <w:rsid w:val="00386040"/>
    <w:rsid w:val="00386EBD"/>
    <w:rsid w:val="003878B1"/>
    <w:rsid w:val="00387915"/>
    <w:rsid w:val="0038B0ED"/>
    <w:rsid w:val="00391135"/>
    <w:rsid w:val="0039119B"/>
    <w:rsid w:val="003921E1"/>
    <w:rsid w:val="00394975"/>
    <w:rsid w:val="00396B1F"/>
    <w:rsid w:val="0039703B"/>
    <w:rsid w:val="00397F01"/>
    <w:rsid w:val="003A1FE0"/>
    <w:rsid w:val="003A38A6"/>
    <w:rsid w:val="003A469D"/>
    <w:rsid w:val="003A5993"/>
    <w:rsid w:val="003A657C"/>
    <w:rsid w:val="003A7EB1"/>
    <w:rsid w:val="003B0169"/>
    <w:rsid w:val="003B0D76"/>
    <w:rsid w:val="003B16AD"/>
    <w:rsid w:val="003B184A"/>
    <w:rsid w:val="003B2188"/>
    <w:rsid w:val="003B29EA"/>
    <w:rsid w:val="003B34A5"/>
    <w:rsid w:val="003B380C"/>
    <w:rsid w:val="003B56F3"/>
    <w:rsid w:val="003C0136"/>
    <w:rsid w:val="003C06D7"/>
    <w:rsid w:val="003C3343"/>
    <w:rsid w:val="003C3ED5"/>
    <w:rsid w:val="003C4006"/>
    <w:rsid w:val="003C7A1D"/>
    <w:rsid w:val="003C7E4B"/>
    <w:rsid w:val="003D3168"/>
    <w:rsid w:val="003D3C5C"/>
    <w:rsid w:val="003E11BD"/>
    <w:rsid w:val="003E1B1A"/>
    <w:rsid w:val="003E2C87"/>
    <w:rsid w:val="003E2EDD"/>
    <w:rsid w:val="003E5DB0"/>
    <w:rsid w:val="003E6DD2"/>
    <w:rsid w:val="003F0529"/>
    <w:rsid w:val="003F0C09"/>
    <w:rsid w:val="003F12E3"/>
    <w:rsid w:val="003F1B79"/>
    <w:rsid w:val="003F2B4E"/>
    <w:rsid w:val="003F3195"/>
    <w:rsid w:val="003F5FE1"/>
    <w:rsid w:val="003F6AFF"/>
    <w:rsid w:val="003F78A2"/>
    <w:rsid w:val="00402AD6"/>
    <w:rsid w:val="00406B54"/>
    <w:rsid w:val="00407231"/>
    <w:rsid w:val="0041100D"/>
    <w:rsid w:val="0041172E"/>
    <w:rsid w:val="00412177"/>
    <w:rsid w:val="0041228B"/>
    <w:rsid w:val="004122C7"/>
    <w:rsid w:val="00412998"/>
    <w:rsid w:val="004130B9"/>
    <w:rsid w:val="00413A6D"/>
    <w:rsid w:val="00414FB0"/>
    <w:rsid w:val="00416BC0"/>
    <w:rsid w:val="00416E08"/>
    <w:rsid w:val="004176F7"/>
    <w:rsid w:val="00420132"/>
    <w:rsid w:val="0042146E"/>
    <w:rsid w:val="0042179F"/>
    <w:rsid w:val="00421F08"/>
    <w:rsid w:val="004230D3"/>
    <w:rsid w:val="00423FEE"/>
    <w:rsid w:val="004259CD"/>
    <w:rsid w:val="0042617D"/>
    <w:rsid w:val="004261B4"/>
    <w:rsid w:val="0042788E"/>
    <w:rsid w:val="00430E56"/>
    <w:rsid w:val="004319D1"/>
    <w:rsid w:val="00431F5B"/>
    <w:rsid w:val="004333C0"/>
    <w:rsid w:val="0043387C"/>
    <w:rsid w:val="00433AAF"/>
    <w:rsid w:val="00435975"/>
    <w:rsid w:val="00435A8B"/>
    <w:rsid w:val="00436210"/>
    <w:rsid w:val="00437A15"/>
    <w:rsid w:val="0044079F"/>
    <w:rsid w:val="004409E4"/>
    <w:rsid w:val="00440CF2"/>
    <w:rsid w:val="004418BA"/>
    <w:rsid w:val="0044234A"/>
    <w:rsid w:val="004423B7"/>
    <w:rsid w:val="00442697"/>
    <w:rsid w:val="004426B1"/>
    <w:rsid w:val="00443E93"/>
    <w:rsid w:val="00444604"/>
    <w:rsid w:val="004452F5"/>
    <w:rsid w:val="0045085A"/>
    <w:rsid w:val="00451860"/>
    <w:rsid w:val="00451AE7"/>
    <w:rsid w:val="00451B5B"/>
    <w:rsid w:val="00451D78"/>
    <w:rsid w:val="00452DE8"/>
    <w:rsid w:val="004535DD"/>
    <w:rsid w:val="00453BEC"/>
    <w:rsid w:val="00454D4D"/>
    <w:rsid w:val="004568DE"/>
    <w:rsid w:val="00457C43"/>
    <w:rsid w:val="00461836"/>
    <w:rsid w:val="00461A27"/>
    <w:rsid w:val="0046224D"/>
    <w:rsid w:val="004628FF"/>
    <w:rsid w:val="004639FE"/>
    <w:rsid w:val="004641A5"/>
    <w:rsid w:val="00464519"/>
    <w:rsid w:val="004647BD"/>
    <w:rsid w:val="004653CB"/>
    <w:rsid w:val="004654A2"/>
    <w:rsid w:val="004655AF"/>
    <w:rsid w:val="00467137"/>
    <w:rsid w:val="00470D97"/>
    <w:rsid w:val="0047173E"/>
    <w:rsid w:val="00471C0F"/>
    <w:rsid w:val="00472748"/>
    <w:rsid w:val="00473158"/>
    <w:rsid w:val="00474329"/>
    <w:rsid w:val="0047508E"/>
    <w:rsid w:val="00475741"/>
    <w:rsid w:val="00475769"/>
    <w:rsid w:val="004760CA"/>
    <w:rsid w:val="0048024E"/>
    <w:rsid w:val="00480518"/>
    <w:rsid w:val="004808B7"/>
    <w:rsid w:val="004812C9"/>
    <w:rsid w:val="00484C97"/>
    <w:rsid w:val="00485563"/>
    <w:rsid w:val="004865C0"/>
    <w:rsid w:val="00486DE1"/>
    <w:rsid w:val="00487BC3"/>
    <w:rsid w:val="00487CCB"/>
    <w:rsid w:val="00490221"/>
    <w:rsid w:val="004905ED"/>
    <w:rsid w:val="004911A1"/>
    <w:rsid w:val="00491F58"/>
    <w:rsid w:val="004954FC"/>
    <w:rsid w:val="004957EA"/>
    <w:rsid w:val="00495EB7"/>
    <w:rsid w:val="00496DE5"/>
    <w:rsid w:val="0049770B"/>
    <w:rsid w:val="004A01F5"/>
    <w:rsid w:val="004A0706"/>
    <w:rsid w:val="004A220B"/>
    <w:rsid w:val="004A255C"/>
    <w:rsid w:val="004A309F"/>
    <w:rsid w:val="004A3EAA"/>
    <w:rsid w:val="004A4B4D"/>
    <w:rsid w:val="004A6A8D"/>
    <w:rsid w:val="004A7B23"/>
    <w:rsid w:val="004B11DF"/>
    <w:rsid w:val="004B18FE"/>
    <w:rsid w:val="004B37CE"/>
    <w:rsid w:val="004B59AA"/>
    <w:rsid w:val="004C3E8D"/>
    <w:rsid w:val="004C56C7"/>
    <w:rsid w:val="004D22C0"/>
    <w:rsid w:val="004D369F"/>
    <w:rsid w:val="004D428F"/>
    <w:rsid w:val="004D6738"/>
    <w:rsid w:val="004D6ACB"/>
    <w:rsid w:val="004D6CBA"/>
    <w:rsid w:val="004E04B5"/>
    <w:rsid w:val="004E0C58"/>
    <w:rsid w:val="004E150F"/>
    <w:rsid w:val="004E2D9F"/>
    <w:rsid w:val="004E4B60"/>
    <w:rsid w:val="004E5107"/>
    <w:rsid w:val="004E7490"/>
    <w:rsid w:val="004E7767"/>
    <w:rsid w:val="004F1866"/>
    <w:rsid w:val="004F1EF0"/>
    <w:rsid w:val="004F1EF7"/>
    <w:rsid w:val="004F330C"/>
    <w:rsid w:val="004F3F66"/>
    <w:rsid w:val="004F5483"/>
    <w:rsid w:val="004F5C1C"/>
    <w:rsid w:val="004F5F48"/>
    <w:rsid w:val="004F7D6C"/>
    <w:rsid w:val="00504D89"/>
    <w:rsid w:val="00505CF8"/>
    <w:rsid w:val="00506868"/>
    <w:rsid w:val="00511E1D"/>
    <w:rsid w:val="00512158"/>
    <w:rsid w:val="00512B39"/>
    <w:rsid w:val="00517874"/>
    <w:rsid w:val="005206FB"/>
    <w:rsid w:val="005209D9"/>
    <w:rsid w:val="00521170"/>
    <w:rsid w:val="00523AA7"/>
    <w:rsid w:val="00523CD3"/>
    <w:rsid w:val="00525AC9"/>
    <w:rsid w:val="00525CEF"/>
    <w:rsid w:val="005264ED"/>
    <w:rsid w:val="005340CE"/>
    <w:rsid w:val="00534853"/>
    <w:rsid w:val="0053549C"/>
    <w:rsid w:val="00536495"/>
    <w:rsid w:val="00536DB8"/>
    <w:rsid w:val="00537BE8"/>
    <w:rsid w:val="00537D38"/>
    <w:rsid w:val="0054098A"/>
    <w:rsid w:val="00541024"/>
    <w:rsid w:val="00541707"/>
    <w:rsid w:val="005460A6"/>
    <w:rsid w:val="00546BCC"/>
    <w:rsid w:val="00550033"/>
    <w:rsid w:val="0055420F"/>
    <w:rsid w:val="0055652A"/>
    <w:rsid w:val="0056012D"/>
    <w:rsid w:val="00560A88"/>
    <w:rsid w:val="00561AE5"/>
    <w:rsid w:val="00563853"/>
    <w:rsid w:val="00563A98"/>
    <w:rsid w:val="00564259"/>
    <w:rsid w:val="00564F60"/>
    <w:rsid w:val="005654E8"/>
    <w:rsid w:val="0056753D"/>
    <w:rsid w:val="005678A6"/>
    <w:rsid w:val="00572827"/>
    <w:rsid w:val="0057355D"/>
    <w:rsid w:val="005736E0"/>
    <w:rsid w:val="00575A53"/>
    <w:rsid w:val="00575C72"/>
    <w:rsid w:val="00575E00"/>
    <w:rsid w:val="00581156"/>
    <w:rsid w:val="005815B6"/>
    <w:rsid w:val="00581600"/>
    <w:rsid w:val="00582DA6"/>
    <w:rsid w:val="00585B00"/>
    <w:rsid w:val="00586351"/>
    <w:rsid w:val="005877A1"/>
    <w:rsid w:val="00587D15"/>
    <w:rsid w:val="00591F1C"/>
    <w:rsid w:val="00592DD9"/>
    <w:rsid w:val="00592FF3"/>
    <w:rsid w:val="00594808"/>
    <w:rsid w:val="005948D3"/>
    <w:rsid w:val="00596B3C"/>
    <w:rsid w:val="005A161C"/>
    <w:rsid w:val="005A188D"/>
    <w:rsid w:val="005A2898"/>
    <w:rsid w:val="005A3310"/>
    <w:rsid w:val="005A4307"/>
    <w:rsid w:val="005A4C44"/>
    <w:rsid w:val="005A5A36"/>
    <w:rsid w:val="005B053F"/>
    <w:rsid w:val="005B0931"/>
    <w:rsid w:val="005B370B"/>
    <w:rsid w:val="005B38D6"/>
    <w:rsid w:val="005B50EC"/>
    <w:rsid w:val="005B5A56"/>
    <w:rsid w:val="005B6D92"/>
    <w:rsid w:val="005C4D6C"/>
    <w:rsid w:val="005C4EEA"/>
    <w:rsid w:val="005C50BA"/>
    <w:rsid w:val="005C57C4"/>
    <w:rsid w:val="005C6B0D"/>
    <w:rsid w:val="005C706E"/>
    <w:rsid w:val="005C7A4E"/>
    <w:rsid w:val="005D0C6B"/>
    <w:rsid w:val="005D29E6"/>
    <w:rsid w:val="005D4320"/>
    <w:rsid w:val="005D44A4"/>
    <w:rsid w:val="005D59AE"/>
    <w:rsid w:val="005D621D"/>
    <w:rsid w:val="005D6AF5"/>
    <w:rsid w:val="005D7C37"/>
    <w:rsid w:val="005E070E"/>
    <w:rsid w:val="005E17D9"/>
    <w:rsid w:val="005E18FE"/>
    <w:rsid w:val="005E2D7A"/>
    <w:rsid w:val="005E5E8A"/>
    <w:rsid w:val="005E6220"/>
    <w:rsid w:val="005E7E9B"/>
    <w:rsid w:val="005F2136"/>
    <w:rsid w:val="005F2149"/>
    <w:rsid w:val="005F2E33"/>
    <w:rsid w:val="005F4460"/>
    <w:rsid w:val="005F456B"/>
    <w:rsid w:val="005F5F1C"/>
    <w:rsid w:val="005F72B7"/>
    <w:rsid w:val="005F7A2D"/>
    <w:rsid w:val="0060091A"/>
    <w:rsid w:val="00602930"/>
    <w:rsid w:val="00602E69"/>
    <w:rsid w:val="00603431"/>
    <w:rsid w:val="006037A2"/>
    <w:rsid w:val="00603D46"/>
    <w:rsid w:val="0060574E"/>
    <w:rsid w:val="00606064"/>
    <w:rsid w:val="0061066B"/>
    <w:rsid w:val="00610C81"/>
    <w:rsid w:val="00611447"/>
    <w:rsid w:val="00611D14"/>
    <w:rsid w:val="0061264F"/>
    <w:rsid w:val="00612E1D"/>
    <w:rsid w:val="0061382F"/>
    <w:rsid w:val="00613885"/>
    <w:rsid w:val="006171E9"/>
    <w:rsid w:val="006178B2"/>
    <w:rsid w:val="00617B32"/>
    <w:rsid w:val="0062010E"/>
    <w:rsid w:val="0062089B"/>
    <w:rsid w:val="00620C9D"/>
    <w:rsid w:val="0062113E"/>
    <w:rsid w:val="00623D37"/>
    <w:rsid w:val="006249ED"/>
    <w:rsid w:val="00626982"/>
    <w:rsid w:val="00627939"/>
    <w:rsid w:val="006310A9"/>
    <w:rsid w:val="00631AAC"/>
    <w:rsid w:val="00635098"/>
    <w:rsid w:val="006350AA"/>
    <w:rsid w:val="006358CA"/>
    <w:rsid w:val="006362E0"/>
    <w:rsid w:val="0063650B"/>
    <w:rsid w:val="0063767A"/>
    <w:rsid w:val="00637F5D"/>
    <w:rsid w:val="00640AD4"/>
    <w:rsid w:val="00640E71"/>
    <w:rsid w:val="00642144"/>
    <w:rsid w:val="006452E3"/>
    <w:rsid w:val="00645903"/>
    <w:rsid w:val="006461B0"/>
    <w:rsid w:val="006475D6"/>
    <w:rsid w:val="0064774E"/>
    <w:rsid w:val="00650CEF"/>
    <w:rsid w:val="00651858"/>
    <w:rsid w:val="0065318A"/>
    <w:rsid w:val="006534BB"/>
    <w:rsid w:val="00653DA4"/>
    <w:rsid w:val="00654074"/>
    <w:rsid w:val="00654173"/>
    <w:rsid w:val="0065687A"/>
    <w:rsid w:val="00657368"/>
    <w:rsid w:val="00657839"/>
    <w:rsid w:val="00657CBB"/>
    <w:rsid w:val="00662893"/>
    <w:rsid w:val="006631DC"/>
    <w:rsid w:val="00666154"/>
    <w:rsid w:val="00666D80"/>
    <w:rsid w:val="00666FE2"/>
    <w:rsid w:val="00671A87"/>
    <w:rsid w:val="00672937"/>
    <w:rsid w:val="00672A52"/>
    <w:rsid w:val="00672AC3"/>
    <w:rsid w:val="006748A0"/>
    <w:rsid w:val="00674A22"/>
    <w:rsid w:val="00674BD8"/>
    <w:rsid w:val="00675550"/>
    <w:rsid w:val="00675E00"/>
    <w:rsid w:val="006807E5"/>
    <w:rsid w:val="00680A16"/>
    <w:rsid w:val="00680AF8"/>
    <w:rsid w:val="00680C2E"/>
    <w:rsid w:val="006851C5"/>
    <w:rsid w:val="00685EA5"/>
    <w:rsid w:val="00690B18"/>
    <w:rsid w:val="00691AE5"/>
    <w:rsid w:val="00692A27"/>
    <w:rsid w:val="00692FC9"/>
    <w:rsid w:val="006932BC"/>
    <w:rsid w:val="00693620"/>
    <w:rsid w:val="00693708"/>
    <w:rsid w:val="006939EC"/>
    <w:rsid w:val="00693AAF"/>
    <w:rsid w:val="00693D56"/>
    <w:rsid w:val="0069606E"/>
    <w:rsid w:val="006963F1"/>
    <w:rsid w:val="00696430"/>
    <w:rsid w:val="006964D8"/>
    <w:rsid w:val="0069677A"/>
    <w:rsid w:val="0069678E"/>
    <w:rsid w:val="00697EC9"/>
    <w:rsid w:val="006A1D7B"/>
    <w:rsid w:val="006A2D80"/>
    <w:rsid w:val="006A3088"/>
    <w:rsid w:val="006B017B"/>
    <w:rsid w:val="006B142A"/>
    <w:rsid w:val="006B2299"/>
    <w:rsid w:val="006B23C1"/>
    <w:rsid w:val="006B39D8"/>
    <w:rsid w:val="006B4632"/>
    <w:rsid w:val="006B50A5"/>
    <w:rsid w:val="006C007A"/>
    <w:rsid w:val="006C027F"/>
    <w:rsid w:val="006C068A"/>
    <w:rsid w:val="006C0691"/>
    <w:rsid w:val="006C0C0F"/>
    <w:rsid w:val="006C1FEC"/>
    <w:rsid w:val="006C273F"/>
    <w:rsid w:val="006C2DF4"/>
    <w:rsid w:val="006C59AB"/>
    <w:rsid w:val="006C70AB"/>
    <w:rsid w:val="006C754B"/>
    <w:rsid w:val="006D08DC"/>
    <w:rsid w:val="006D0E4E"/>
    <w:rsid w:val="006D1094"/>
    <w:rsid w:val="006D2E76"/>
    <w:rsid w:val="006D3F00"/>
    <w:rsid w:val="006D3FFD"/>
    <w:rsid w:val="006D4BC4"/>
    <w:rsid w:val="006E2E59"/>
    <w:rsid w:val="006E4746"/>
    <w:rsid w:val="006E4BE4"/>
    <w:rsid w:val="006E534B"/>
    <w:rsid w:val="006E56B8"/>
    <w:rsid w:val="006E5D9E"/>
    <w:rsid w:val="006E6C11"/>
    <w:rsid w:val="006F28AA"/>
    <w:rsid w:val="006F2D3B"/>
    <w:rsid w:val="006F388B"/>
    <w:rsid w:val="006F4AE3"/>
    <w:rsid w:val="006F5512"/>
    <w:rsid w:val="006F5E8D"/>
    <w:rsid w:val="006F799C"/>
    <w:rsid w:val="007012F6"/>
    <w:rsid w:val="0070147E"/>
    <w:rsid w:val="00702589"/>
    <w:rsid w:val="00703779"/>
    <w:rsid w:val="007061A1"/>
    <w:rsid w:val="00706DEC"/>
    <w:rsid w:val="007079C9"/>
    <w:rsid w:val="00707CEE"/>
    <w:rsid w:val="00711725"/>
    <w:rsid w:val="00713667"/>
    <w:rsid w:val="007156E5"/>
    <w:rsid w:val="00723E41"/>
    <w:rsid w:val="0072439D"/>
    <w:rsid w:val="007251C2"/>
    <w:rsid w:val="0073582F"/>
    <w:rsid w:val="00736342"/>
    <w:rsid w:val="00736A01"/>
    <w:rsid w:val="00737E02"/>
    <w:rsid w:val="00741E69"/>
    <w:rsid w:val="00741EB6"/>
    <w:rsid w:val="0074338D"/>
    <w:rsid w:val="00745448"/>
    <w:rsid w:val="00745C26"/>
    <w:rsid w:val="00745FB3"/>
    <w:rsid w:val="00746C78"/>
    <w:rsid w:val="00747EDE"/>
    <w:rsid w:val="0075125B"/>
    <w:rsid w:val="00752B10"/>
    <w:rsid w:val="00754069"/>
    <w:rsid w:val="00756DA0"/>
    <w:rsid w:val="00763A8B"/>
    <w:rsid w:val="00763B49"/>
    <w:rsid w:val="00763EFA"/>
    <w:rsid w:val="007640DD"/>
    <w:rsid w:val="007671AF"/>
    <w:rsid w:val="00767BC5"/>
    <w:rsid w:val="0077199D"/>
    <w:rsid w:val="00772776"/>
    <w:rsid w:val="00774994"/>
    <w:rsid w:val="00774F51"/>
    <w:rsid w:val="00780D9E"/>
    <w:rsid w:val="00780FB2"/>
    <w:rsid w:val="00781CBB"/>
    <w:rsid w:val="00783939"/>
    <w:rsid w:val="0078393C"/>
    <w:rsid w:val="00784082"/>
    <w:rsid w:val="00784173"/>
    <w:rsid w:val="0078476B"/>
    <w:rsid w:val="00784ADE"/>
    <w:rsid w:val="00784F9C"/>
    <w:rsid w:val="00785361"/>
    <w:rsid w:val="00787678"/>
    <w:rsid w:val="007903E6"/>
    <w:rsid w:val="00790CEF"/>
    <w:rsid w:val="00790EAE"/>
    <w:rsid w:val="007910EC"/>
    <w:rsid w:val="00792EE4"/>
    <w:rsid w:val="00794DE9"/>
    <w:rsid w:val="00795B2E"/>
    <w:rsid w:val="007975DD"/>
    <w:rsid w:val="007A0220"/>
    <w:rsid w:val="007A0C68"/>
    <w:rsid w:val="007A0FFB"/>
    <w:rsid w:val="007A21E9"/>
    <w:rsid w:val="007A41B4"/>
    <w:rsid w:val="007A4497"/>
    <w:rsid w:val="007A4B0B"/>
    <w:rsid w:val="007A549F"/>
    <w:rsid w:val="007A66E9"/>
    <w:rsid w:val="007A6BCD"/>
    <w:rsid w:val="007A6DDB"/>
    <w:rsid w:val="007B0949"/>
    <w:rsid w:val="007B257D"/>
    <w:rsid w:val="007B3181"/>
    <w:rsid w:val="007B73DD"/>
    <w:rsid w:val="007B7437"/>
    <w:rsid w:val="007C0809"/>
    <w:rsid w:val="007C14DC"/>
    <w:rsid w:val="007C5B2B"/>
    <w:rsid w:val="007C69AF"/>
    <w:rsid w:val="007C6EFD"/>
    <w:rsid w:val="007D427B"/>
    <w:rsid w:val="007D5FD5"/>
    <w:rsid w:val="007D66B3"/>
    <w:rsid w:val="007D6858"/>
    <w:rsid w:val="007D7CC2"/>
    <w:rsid w:val="007D7EC8"/>
    <w:rsid w:val="007E10D2"/>
    <w:rsid w:val="007E16CE"/>
    <w:rsid w:val="007E31FA"/>
    <w:rsid w:val="007E511A"/>
    <w:rsid w:val="007F08E9"/>
    <w:rsid w:val="007F1311"/>
    <w:rsid w:val="007F236E"/>
    <w:rsid w:val="007F6BE2"/>
    <w:rsid w:val="007F7217"/>
    <w:rsid w:val="007F7373"/>
    <w:rsid w:val="008013FA"/>
    <w:rsid w:val="00803F43"/>
    <w:rsid w:val="008136DC"/>
    <w:rsid w:val="00813BA5"/>
    <w:rsid w:val="00813EBF"/>
    <w:rsid w:val="0081445B"/>
    <w:rsid w:val="00814725"/>
    <w:rsid w:val="00814B02"/>
    <w:rsid w:val="00820636"/>
    <w:rsid w:val="00821018"/>
    <w:rsid w:val="00822259"/>
    <w:rsid w:val="00823EE8"/>
    <w:rsid w:val="008256C8"/>
    <w:rsid w:val="0083034B"/>
    <w:rsid w:val="00831582"/>
    <w:rsid w:val="0083194C"/>
    <w:rsid w:val="00831D6B"/>
    <w:rsid w:val="00832D81"/>
    <w:rsid w:val="00834917"/>
    <w:rsid w:val="008351B0"/>
    <w:rsid w:val="008356E8"/>
    <w:rsid w:val="0083719E"/>
    <w:rsid w:val="00840221"/>
    <w:rsid w:val="00841B41"/>
    <w:rsid w:val="00842BA6"/>
    <w:rsid w:val="00843CFE"/>
    <w:rsid w:val="00843F8A"/>
    <w:rsid w:val="00850765"/>
    <w:rsid w:val="008510E0"/>
    <w:rsid w:val="00851B86"/>
    <w:rsid w:val="008537B5"/>
    <w:rsid w:val="00861D6D"/>
    <w:rsid w:val="00862BA4"/>
    <w:rsid w:val="00865DF1"/>
    <w:rsid w:val="00867BD5"/>
    <w:rsid w:val="00871683"/>
    <w:rsid w:val="00871F97"/>
    <w:rsid w:val="00873705"/>
    <w:rsid w:val="008739BD"/>
    <w:rsid w:val="00874C25"/>
    <w:rsid w:val="00875BFF"/>
    <w:rsid w:val="00876FBD"/>
    <w:rsid w:val="00877A79"/>
    <w:rsid w:val="00877FED"/>
    <w:rsid w:val="008806D2"/>
    <w:rsid w:val="0088137B"/>
    <w:rsid w:val="0088176A"/>
    <w:rsid w:val="008830A4"/>
    <w:rsid w:val="0088358F"/>
    <w:rsid w:val="00883CD1"/>
    <w:rsid w:val="008841CA"/>
    <w:rsid w:val="00884E7E"/>
    <w:rsid w:val="008872CE"/>
    <w:rsid w:val="00890040"/>
    <w:rsid w:val="00891315"/>
    <w:rsid w:val="008935F3"/>
    <w:rsid w:val="00893A22"/>
    <w:rsid w:val="00893A61"/>
    <w:rsid w:val="0089411D"/>
    <w:rsid w:val="0089567E"/>
    <w:rsid w:val="00895F6A"/>
    <w:rsid w:val="0089673A"/>
    <w:rsid w:val="008972A7"/>
    <w:rsid w:val="00897EBB"/>
    <w:rsid w:val="00897F5C"/>
    <w:rsid w:val="008A5E79"/>
    <w:rsid w:val="008A7FDA"/>
    <w:rsid w:val="008B4C29"/>
    <w:rsid w:val="008B57B7"/>
    <w:rsid w:val="008B5868"/>
    <w:rsid w:val="008B6C7D"/>
    <w:rsid w:val="008C3D5B"/>
    <w:rsid w:val="008C3E7F"/>
    <w:rsid w:val="008C7550"/>
    <w:rsid w:val="008D1017"/>
    <w:rsid w:val="008D1143"/>
    <w:rsid w:val="008D1FBE"/>
    <w:rsid w:val="008D255F"/>
    <w:rsid w:val="008D30F9"/>
    <w:rsid w:val="008D321A"/>
    <w:rsid w:val="008D3C60"/>
    <w:rsid w:val="008D3D44"/>
    <w:rsid w:val="008D48C9"/>
    <w:rsid w:val="008D5B1F"/>
    <w:rsid w:val="008D6093"/>
    <w:rsid w:val="008D7677"/>
    <w:rsid w:val="008E0721"/>
    <w:rsid w:val="008E19CF"/>
    <w:rsid w:val="008E3897"/>
    <w:rsid w:val="008E4F6B"/>
    <w:rsid w:val="008E5B48"/>
    <w:rsid w:val="008E6176"/>
    <w:rsid w:val="008E66E0"/>
    <w:rsid w:val="008F2000"/>
    <w:rsid w:val="008F3066"/>
    <w:rsid w:val="008F58A4"/>
    <w:rsid w:val="008F62CE"/>
    <w:rsid w:val="008F6616"/>
    <w:rsid w:val="009003BF"/>
    <w:rsid w:val="00900E43"/>
    <w:rsid w:val="0090130C"/>
    <w:rsid w:val="00901CD7"/>
    <w:rsid w:val="00904FFE"/>
    <w:rsid w:val="009051D9"/>
    <w:rsid w:val="009070EA"/>
    <w:rsid w:val="009079C2"/>
    <w:rsid w:val="00911658"/>
    <w:rsid w:val="00912042"/>
    <w:rsid w:val="0091257C"/>
    <w:rsid w:val="009128AA"/>
    <w:rsid w:val="009136C6"/>
    <w:rsid w:val="00915A24"/>
    <w:rsid w:val="00920003"/>
    <w:rsid w:val="00921DCA"/>
    <w:rsid w:val="00921E12"/>
    <w:rsid w:val="00921EFD"/>
    <w:rsid w:val="00923585"/>
    <w:rsid w:val="00924CB2"/>
    <w:rsid w:val="00925943"/>
    <w:rsid w:val="00926462"/>
    <w:rsid w:val="009305F6"/>
    <w:rsid w:val="00930D2C"/>
    <w:rsid w:val="00930EAE"/>
    <w:rsid w:val="00931217"/>
    <w:rsid w:val="0093162A"/>
    <w:rsid w:val="00931761"/>
    <w:rsid w:val="00931FDC"/>
    <w:rsid w:val="00935D46"/>
    <w:rsid w:val="00936541"/>
    <w:rsid w:val="00940317"/>
    <w:rsid w:val="0094174D"/>
    <w:rsid w:val="00941956"/>
    <w:rsid w:val="00942455"/>
    <w:rsid w:val="00942465"/>
    <w:rsid w:val="009426C8"/>
    <w:rsid w:val="00942980"/>
    <w:rsid w:val="00942D6A"/>
    <w:rsid w:val="0094303B"/>
    <w:rsid w:val="009442D9"/>
    <w:rsid w:val="009451CC"/>
    <w:rsid w:val="00945AA9"/>
    <w:rsid w:val="00947070"/>
    <w:rsid w:val="00950DDC"/>
    <w:rsid w:val="00951A00"/>
    <w:rsid w:val="00952279"/>
    <w:rsid w:val="0095285D"/>
    <w:rsid w:val="00953A7D"/>
    <w:rsid w:val="00955495"/>
    <w:rsid w:val="00955757"/>
    <w:rsid w:val="00955ED3"/>
    <w:rsid w:val="00956B8B"/>
    <w:rsid w:val="009573A9"/>
    <w:rsid w:val="00957F4D"/>
    <w:rsid w:val="0096112F"/>
    <w:rsid w:val="009634E4"/>
    <w:rsid w:val="0096608F"/>
    <w:rsid w:val="00966385"/>
    <w:rsid w:val="009677A4"/>
    <w:rsid w:val="00967A91"/>
    <w:rsid w:val="0097008D"/>
    <w:rsid w:val="00970594"/>
    <w:rsid w:val="0097089A"/>
    <w:rsid w:val="00970E12"/>
    <w:rsid w:val="009739E4"/>
    <w:rsid w:val="00973DC3"/>
    <w:rsid w:val="00976A76"/>
    <w:rsid w:val="00976F6B"/>
    <w:rsid w:val="00980E14"/>
    <w:rsid w:val="009819F8"/>
    <w:rsid w:val="00981D38"/>
    <w:rsid w:val="00982601"/>
    <w:rsid w:val="00982C56"/>
    <w:rsid w:val="00983872"/>
    <w:rsid w:val="00987639"/>
    <w:rsid w:val="00987D27"/>
    <w:rsid w:val="00990096"/>
    <w:rsid w:val="009917EB"/>
    <w:rsid w:val="009920E9"/>
    <w:rsid w:val="009955BE"/>
    <w:rsid w:val="00995DA4"/>
    <w:rsid w:val="00997960"/>
    <w:rsid w:val="00997FE2"/>
    <w:rsid w:val="009A4950"/>
    <w:rsid w:val="009A6919"/>
    <w:rsid w:val="009B03D8"/>
    <w:rsid w:val="009B0DBC"/>
    <w:rsid w:val="009B3A8F"/>
    <w:rsid w:val="009B4023"/>
    <w:rsid w:val="009B4779"/>
    <w:rsid w:val="009B7210"/>
    <w:rsid w:val="009C02FE"/>
    <w:rsid w:val="009C0CC9"/>
    <w:rsid w:val="009C0E71"/>
    <w:rsid w:val="009C1CEF"/>
    <w:rsid w:val="009C38B3"/>
    <w:rsid w:val="009C3AE0"/>
    <w:rsid w:val="009C4F3E"/>
    <w:rsid w:val="009C603D"/>
    <w:rsid w:val="009C6DD9"/>
    <w:rsid w:val="009C7279"/>
    <w:rsid w:val="009C72A1"/>
    <w:rsid w:val="009C790E"/>
    <w:rsid w:val="009CD3BB"/>
    <w:rsid w:val="009D255F"/>
    <w:rsid w:val="009D27E2"/>
    <w:rsid w:val="009D28B3"/>
    <w:rsid w:val="009D2A44"/>
    <w:rsid w:val="009D2C89"/>
    <w:rsid w:val="009D3A03"/>
    <w:rsid w:val="009D3BAE"/>
    <w:rsid w:val="009D5873"/>
    <w:rsid w:val="009D65B6"/>
    <w:rsid w:val="009E010B"/>
    <w:rsid w:val="009E20EA"/>
    <w:rsid w:val="009E2461"/>
    <w:rsid w:val="009E41CF"/>
    <w:rsid w:val="009E4650"/>
    <w:rsid w:val="009E56B6"/>
    <w:rsid w:val="009E5B9E"/>
    <w:rsid w:val="009E678E"/>
    <w:rsid w:val="009E79B6"/>
    <w:rsid w:val="009E7E51"/>
    <w:rsid w:val="009F174A"/>
    <w:rsid w:val="009F3AA2"/>
    <w:rsid w:val="009F6B3A"/>
    <w:rsid w:val="009F7E82"/>
    <w:rsid w:val="00A00669"/>
    <w:rsid w:val="00A02145"/>
    <w:rsid w:val="00A04B97"/>
    <w:rsid w:val="00A140A7"/>
    <w:rsid w:val="00A1479E"/>
    <w:rsid w:val="00A20A45"/>
    <w:rsid w:val="00A20BDB"/>
    <w:rsid w:val="00A22C44"/>
    <w:rsid w:val="00A23B2B"/>
    <w:rsid w:val="00A23E2F"/>
    <w:rsid w:val="00A252C7"/>
    <w:rsid w:val="00A308EF"/>
    <w:rsid w:val="00A30AE7"/>
    <w:rsid w:val="00A3156B"/>
    <w:rsid w:val="00A34719"/>
    <w:rsid w:val="00A402AB"/>
    <w:rsid w:val="00A42273"/>
    <w:rsid w:val="00A42DC7"/>
    <w:rsid w:val="00A430A3"/>
    <w:rsid w:val="00A46092"/>
    <w:rsid w:val="00A46E7B"/>
    <w:rsid w:val="00A46FA4"/>
    <w:rsid w:val="00A50627"/>
    <w:rsid w:val="00A52676"/>
    <w:rsid w:val="00A52BC8"/>
    <w:rsid w:val="00A53D70"/>
    <w:rsid w:val="00A54D70"/>
    <w:rsid w:val="00A6056B"/>
    <w:rsid w:val="00A60FDB"/>
    <w:rsid w:val="00A614FE"/>
    <w:rsid w:val="00A648C9"/>
    <w:rsid w:val="00A65212"/>
    <w:rsid w:val="00A653E6"/>
    <w:rsid w:val="00A66F32"/>
    <w:rsid w:val="00A674B0"/>
    <w:rsid w:val="00A70563"/>
    <w:rsid w:val="00A72486"/>
    <w:rsid w:val="00A72AE3"/>
    <w:rsid w:val="00A737CC"/>
    <w:rsid w:val="00A74CAA"/>
    <w:rsid w:val="00A7533F"/>
    <w:rsid w:val="00A76DFF"/>
    <w:rsid w:val="00A776E6"/>
    <w:rsid w:val="00A77D6C"/>
    <w:rsid w:val="00A82AA4"/>
    <w:rsid w:val="00A83156"/>
    <w:rsid w:val="00A8455D"/>
    <w:rsid w:val="00A856E7"/>
    <w:rsid w:val="00A85FBD"/>
    <w:rsid w:val="00A8678B"/>
    <w:rsid w:val="00A86BC9"/>
    <w:rsid w:val="00A90A01"/>
    <w:rsid w:val="00A9366A"/>
    <w:rsid w:val="00A93C64"/>
    <w:rsid w:val="00AA13A5"/>
    <w:rsid w:val="00AA21D5"/>
    <w:rsid w:val="00AA2316"/>
    <w:rsid w:val="00AA3AE4"/>
    <w:rsid w:val="00AA3C5E"/>
    <w:rsid w:val="00AA5270"/>
    <w:rsid w:val="00AA5998"/>
    <w:rsid w:val="00AA6E8B"/>
    <w:rsid w:val="00AB12D8"/>
    <w:rsid w:val="00AB1D18"/>
    <w:rsid w:val="00AB34F0"/>
    <w:rsid w:val="00AB3F16"/>
    <w:rsid w:val="00AB4942"/>
    <w:rsid w:val="00AB4D51"/>
    <w:rsid w:val="00AB59A6"/>
    <w:rsid w:val="00AB5D9A"/>
    <w:rsid w:val="00AB7A0F"/>
    <w:rsid w:val="00AB7EF8"/>
    <w:rsid w:val="00AC0023"/>
    <w:rsid w:val="00AC2D04"/>
    <w:rsid w:val="00AC3881"/>
    <w:rsid w:val="00AC3A30"/>
    <w:rsid w:val="00AC3DDE"/>
    <w:rsid w:val="00AC45E7"/>
    <w:rsid w:val="00AC559E"/>
    <w:rsid w:val="00AC5D9B"/>
    <w:rsid w:val="00AC64D1"/>
    <w:rsid w:val="00AD0E19"/>
    <w:rsid w:val="00AD419E"/>
    <w:rsid w:val="00AD4783"/>
    <w:rsid w:val="00AD485E"/>
    <w:rsid w:val="00AD4CAA"/>
    <w:rsid w:val="00AD4F22"/>
    <w:rsid w:val="00AD51FC"/>
    <w:rsid w:val="00AD6309"/>
    <w:rsid w:val="00AD67BF"/>
    <w:rsid w:val="00AD7D4B"/>
    <w:rsid w:val="00AE01AB"/>
    <w:rsid w:val="00AE0D85"/>
    <w:rsid w:val="00AE0DCE"/>
    <w:rsid w:val="00AE22C8"/>
    <w:rsid w:val="00AE3C46"/>
    <w:rsid w:val="00AE4EF2"/>
    <w:rsid w:val="00AE5191"/>
    <w:rsid w:val="00AE5592"/>
    <w:rsid w:val="00AE5C09"/>
    <w:rsid w:val="00AE60D1"/>
    <w:rsid w:val="00AE6175"/>
    <w:rsid w:val="00AE78E7"/>
    <w:rsid w:val="00AE7E5D"/>
    <w:rsid w:val="00AF1525"/>
    <w:rsid w:val="00AF1529"/>
    <w:rsid w:val="00AF23CA"/>
    <w:rsid w:val="00AF27BF"/>
    <w:rsid w:val="00AF3BFE"/>
    <w:rsid w:val="00AF4535"/>
    <w:rsid w:val="00AF4913"/>
    <w:rsid w:val="00AF4B3F"/>
    <w:rsid w:val="00AF4E3F"/>
    <w:rsid w:val="00AF5585"/>
    <w:rsid w:val="00AF5B7D"/>
    <w:rsid w:val="00AF5DB7"/>
    <w:rsid w:val="00B00DCA"/>
    <w:rsid w:val="00B0185A"/>
    <w:rsid w:val="00B03933"/>
    <w:rsid w:val="00B06EB6"/>
    <w:rsid w:val="00B074CE"/>
    <w:rsid w:val="00B11379"/>
    <w:rsid w:val="00B11B3C"/>
    <w:rsid w:val="00B127E7"/>
    <w:rsid w:val="00B12BF0"/>
    <w:rsid w:val="00B134E5"/>
    <w:rsid w:val="00B1640E"/>
    <w:rsid w:val="00B168ED"/>
    <w:rsid w:val="00B17489"/>
    <w:rsid w:val="00B17831"/>
    <w:rsid w:val="00B202C6"/>
    <w:rsid w:val="00B2108D"/>
    <w:rsid w:val="00B21E07"/>
    <w:rsid w:val="00B22D3B"/>
    <w:rsid w:val="00B22FE2"/>
    <w:rsid w:val="00B23176"/>
    <w:rsid w:val="00B234BC"/>
    <w:rsid w:val="00B23E34"/>
    <w:rsid w:val="00B255FF"/>
    <w:rsid w:val="00B26466"/>
    <w:rsid w:val="00B268DA"/>
    <w:rsid w:val="00B27061"/>
    <w:rsid w:val="00B278FB"/>
    <w:rsid w:val="00B27C6D"/>
    <w:rsid w:val="00B31259"/>
    <w:rsid w:val="00B31EB0"/>
    <w:rsid w:val="00B32C9B"/>
    <w:rsid w:val="00B34B2D"/>
    <w:rsid w:val="00B36735"/>
    <w:rsid w:val="00B37076"/>
    <w:rsid w:val="00B378D8"/>
    <w:rsid w:val="00B420C4"/>
    <w:rsid w:val="00B426AE"/>
    <w:rsid w:val="00B43F20"/>
    <w:rsid w:val="00B442CB"/>
    <w:rsid w:val="00B4449D"/>
    <w:rsid w:val="00B44591"/>
    <w:rsid w:val="00B44952"/>
    <w:rsid w:val="00B46DF5"/>
    <w:rsid w:val="00B505C8"/>
    <w:rsid w:val="00B51A08"/>
    <w:rsid w:val="00B52CDB"/>
    <w:rsid w:val="00B52FDE"/>
    <w:rsid w:val="00B551A3"/>
    <w:rsid w:val="00B55890"/>
    <w:rsid w:val="00B5740E"/>
    <w:rsid w:val="00B60775"/>
    <w:rsid w:val="00B60ECC"/>
    <w:rsid w:val="00B6111D"/>
    <w:rsid w:val="00B62866"/>
    <w:rsid w:val="00B64A8E"/>
    <w:rsid w:val="00B65B9E"/>
    <w:rsid w:val="00B66CD3"/>
    <w:rsid w:val="00B67965"/>
    <w:rsid w:val="00B7061A"/>
    <w:rsid w:val="00B71419"/>
    <w:rsid w:val="00B71B7C"/>
    <w:rsid w:val="00B71FB5"/>
    <w:rsid w:val="00B71FE0"/>
    <w:rsid w:val="00B721D9"/>
    <w:rsid w:val="00B72EB8"/>
    <w:rsid w:val="00B738DA"/>
    <w:rsid w:val="00B74689"/>
    <w:rsid w:val="00B75538"/>
    <w:rsid w:val="00B80FD7"/>
    <w:rsid w:val="00B82D04"/>
    <w:rsid w:val="00B82E6C"/>
    <w:rsid w:val="00B8311F"/>
    <w:rsid w:val="00B85296"/>
    <w:rsid w:val="00B85AB6"/>
    <w:rsid w:val="00B86CE6"/>
    <w:rsid w:val="00B87A06"/>
    <w:rsid w:val="00B902CF"/>
    <w:rsid w:val="00B916C1"/>
    <w:rsid w:val="00B9417E"/>
    <w:rsid w:val="00B94395"/>
    <w:rsid w:val="00B96932"/>
    <w:rsid w:val="00B97618"/>
    <w:rsid w:val="00B97CA7"/>
    <w:rsid w:val="00BA09BB"/>
    <w:rsid w:val="00BA0E46"/>
    <w:rsid w:val="00BA16BC"/>
    <w:rsid w:val="00BA20D5"/>
    <w:rsid w:val="00BA3FE1"/>
    <w:rsid w:val="00BA6935"/>
    <w:rsid w:val="00BB160C"/>
    <w:rsid w:val="00BB3CD2"/>
    <w:rsid w:val="00BB42FB"/>
    <w:rsid w:val="00BB6762"/>
    <w:rsid w:val="00BB7A9A"/>
    <w:rsid w:val="00BC055F"/>
    <w:rsid w:val="00BC1B6C"/>
    <w:rsid w:val="00BC2609"/>
    <w:rsid w:val="00BC27BB"/>
    <w:rsid w:val="00BC2986"/>
    <w:rsid w:val="00BC2DF5"/>
    <w:rsid w:val="00BC3767"/>
    <w:rsid w:val="00BC38C8"/>
    <w:rsid w:val="00BC6210"/>
    <w:rsid w:val="00BC6491"/>
    <w:rsid w:val="00BC68D6"/>
    <w:rsid w:val="00BD0639"/>
    <w:rsid w:val="00BD1552"/>
    <w:rsid w:val="00BD2CDD"/>
    <w:rsid w:val="00BD387D"/>
    <w:rsid w:val="00BD4AA4"/>
    <w:rsid w:val="00BD5166"/>
    <w:rsid w:val="00BD51AF"/>
    <w:rsid w:val="00BD5489"/>
    <w:rsid w:val="00BD58CB"/>
    <w:rsid w:val="00BD72E6"/>
    <w:rsid w:val="00BD7759"/>
    <w:rsid w:val="00BE0D73"/>
    <w:rsid w:val="00BE2522"/>
    <w:rsid w:val="00BE269F"/>
    <w:rsid w:val="00BE2A3D"/>
    <w:rsid w:val="00BE2BD9"/>
    <w:rsid w:val="00BE6D40"/>
    <w:rsid w:val="00BF03A4"/>
    <w:rsid w:val="00BF0511"/>
    <w:rsid w:val="00BF0B86"/>
    <w:rsid w:val="00BF1933"/>
    <w:rsid w:val="00BF2044"/>
    <w:rsid w:val="00BF2830"/>
    <w:rsid w:val="00BF283D"/>
    <w:rsid w:val="00BF347A"/>
    <w:rsid w:val="00BF557A"/>
    <w:rsid w:val="00BF5E07"/>
    <w:rsid w:val="00BF72B4"/>
    <w:rsid w:val="00C00131"/>
    <w:rsid w:val="00C01379"/>
    <w:rsid w:val="00C02B2A"/>
    <w:rsid w:val="00C03C6F"/>
    <w:rsid w:val="00C05414"/>
    <w:rsid w:val="00C0552D"/>
    <w:rsid w:val="00C05537"/>
    <w:rsid w:val="00C06A1F"/>
    <w:rsid w:val="00C06F13"/>
    <w:rsid w:val="00C10F61"/>
    <w:rsid w:val="00C11116"/>
    <w:rsid w:val="00C11B89"/>
    <w:rsid w:val="00C11FA3"/>
    <w:rsid w:val="00C147D1"/>
    <w:rsid w:val="00C172B6"/>
    <w:rsid w:val="00C20444"/>
    <w:rsid w:val="00C20901"/>
    <w:rsid w:val="00C20A8D"/>
    <w:rsid w:val="00C20E1B"/>
    <w:rsid w:val="00C218FA"/>
    <w:rsid w:val="00C21910"/>
    <w:rsid w:val="00C2216D"/>
    <w:rsid w:val="00C248DA"/>
    <w:rsid w:val="00C2587D"/>
    <w:rsid w:val="00C25A8C"/>
    <w:rsid w:val="00C270AF"/>
    <w:rsid w:val="00C309E5"/>
    <w:rsid w:val="00C320E6"/>
    <w:rsid w:val="00C33943"/>
    <w:rsid w:val="00C354E6"/>
    <w:rsid w:val="00C36542"/>
    <w:rsid w:val="00C36F29"/>
    <w:rsid w:val="00C37C07"/>
    <w:rsid w:val="00C41554"/>
    <w:rsid w:val="00C420F0"/>
    <w:rsid w:val="00C437EC"/>
    <w:rsid w:val="00C447D8"/>
    <w:rsid w:val="00C473C4"/>
    <w:rsid w:val="00C477DD"/>
    <w:rsid w:val="00C500D2"/>
    <w:rsid w:val="00C541E9"/>
    <w:rsid w:val="00C54A17"/>
    <w:rsid w:val="00C5511C"/>
    <w:rsid w:val="00C5515A"/>
    <w:rsid w:val="00C55654"/>
    <w:rsid w:val="00C558E3"/>
    <w:rsid w:val="00C568AC"/>
    <w:rsid w:val="00C57582"/>
    <w:rsid w:val="00C57F94"/>
    <w:rsid w:val="00C6004F"/>
    <w:rsid w:val="00C61173"/>
    <w:rsid w:val="00C61379"/>
    <w:rsid w:val="00C621CF"/>
    <w:rsid w:val="00C63410"/>
    <w:rsid w:val="00C635C2"/>
    <w:rsid w:val="00C64A7B"/>
    <w:rsid w:val="00C64DDF"/>
    <w:rsid w:val="00C67E08"/>
    <w:rsid w:val="00C70E88"/>
    <w:rsid w:val="00C7226C"/>
    <w:rsid w:val="00C72DCD"/>
    <w:rsid w:val="00C757F3"/>
    <w:rsid w:val="00C758D0"/>
    <w:rsid w:val="00C758E1"/>
    <w:rsid w:val="00C77DCA"/>
    <w:rsid w:val="00C831EE"/>
    <w:rsid w:val="00C8419A"/>
    <w:rsid w:val="00C849C2"/>
    <w:rsid w:val="00C86102"/>
    <w:rsid w:val="00C879C6"/>
    <w:rsid w:val="00C921AA"/>
    <w:rsid w:val="00C92339"/>
    <w:rsid w:val="00C92B69"/>
    <w:rsid w:val="00C956BD"/>
    <w:rsid w:val="00C96259"/>
    <w:rsid w:val="00C964D1"/>
    <w:rsid w:val="00C972EA"/>
    <w:rsid w:val="00C9784A"/>
    <w:rsid w:val="00CA0004"/>
    <w:rsid w:val="00CA03D5"/>
    <w:rsid w:val="00CA20BD"/>
    <w:rsid w:val="00CA23DD"/>
    <w:rsid w:val="00CA2642"/>
    <w:rsid w:val="00CA27B0"/>
    <w:rsid w:val="00CA48E9"/>
    <w:rsid w:val="00CA49ED"/>
    <w:rsid w:val="00CA4A5C"/>
    <w:rsid w:val="00CA5691"/>
    <w:rsid w:val="00CA699A"/>
    <w:rsid w:val="00CA7F50"/>
    <w:rsid w:val="00CB1414"/>
    <w:rsid w:val="00CB1E72"/>
    <w:rsid w:val="00CB33A3"/>
    <w:rsid w:val="00CB49CC"/>
    <w:rsid w:val="00CB7488"/>
    <w:rsid w:val="00CC0AD0"/>
    <w:rsid w:val="00CC15D3"/>
    <w:rsid w:val="00CC36B1"/>
    <w:rsid w:val="00CC3D4F"/>
    <w:rsid w:val="00CC55DE"/>
    <w:rsid w:val="00CC5FFF"/>
    <w:rsid w:val="00CD043C"/>
    <w:rsid w:val="00CD1B74"/>
    <w:rsid w:val="00CD2D81"/>
    <w:rsid w:val="00CD34C8"/>
    <w:rsid w:val="00CD385A"/>
    <w:rsid w:val="00CD444F"/>
    <w:rsid w:val="00CD4D41"/>
    <w:rsid w:val="00CD6881"/>
    <w:rsid w:val="00CD6CC6"/>
    <w:rsid w:val="00CD74E2"/>
    <w:rsid w:val="00CE0843"/>
    <w:rsid w:val="00CE35EF"/>
    <w:rsid w:val="00CE3937"/>
    <w:rsid w:val="00CE7321"/>
    <w:rsid w:val="00CE7D6C"/>
    <w:rsid w:val="00CE7E51"/>
    <w:rsid w:val="00CF0444"/>
    <w:rsid w:val="00CF0F8F"/>
    <w:rsid w:val="00CF2B20"/>
    <w:rsid w:val="00CF2F4C"/>
    <w:rsid w:val="00CF44FC"/>
    <w:rsid w:val="00CF5DED"/>
    <w:rsid w:val="00CF6F61"/>
    <w:rsid w:val="00D00E19"/>
    <w:rsid w:val="00D01022"/>
    <w:rsid w:val="00D02354"/>
    <w:rsid w:val="00D03A8C"/>
    <w:rsid w:val="00D0421E"/>
    <w:rsid w:val="00D04DB0"/>
    <w:rsid w:val="00D052FB"/>
    <w:rsid w:val="00D05E57"/>
    <w:rsid w:val="00D12CBE"/>
    <w:rsid w:val="00D15E4F"/>
    <w:rsid w:val="00D1654F"/>
    <w:rsid w:val="00D16770"/>
    <w:rsid w:val="00D20367"/>
    <w:rsid w:val="00D2078B"/>
    <w:rsid w:val="00D21329"/>
    <w:rsid w:val="00D2444C"/>
    <w:rsid w:val="00D24FD0"/>
    <w:rsid w:val="00D25AD2"/>
    <w:rsid w:val="00D263C3"/>
    <w:rsid w:val="00D26B0F"/>
    <w:rsid w:val="00D27C85"/>
    <w:rsid w:val="00D313D2"/>
    <w:rsid w:val="00D3249E"/>
    <w:rsid w:val="00D3269E"/>
    <w:rsid w:val="00D32C55"/>
    <w:rsid w:val="00D355F1"/>
    <w:rsid w:val="00D36AE0"/>
    <w:rsid w:val="00D36C15"/>
    <w:rsid w:val="00D36F59"/>
    <w:rsid w:val="00D40D36"/>
    <w:rsid w:val="00D41F21"/>
    <w:rsid w:val="00D435DF"/>
    <w:rsid w:val="00D43772"/>
    <w:rsid w:val="00D444C1"/>
    <w:rsid w:val="00D44CEC"/>
    <w:rsid w:val="00D44E70"/>
    <w:rsid w:val="00D5136A"/>
    <w:rsid w:val="00D51BD3"/>
    <w:rsid w:val="00D51E49"/>
    <w:rsid w:val="00D5499B"/>
    <w:rsid w:val="00D55CC2"/>
    <w:rsid w:val="00D566AC"/>
    <w:rsid w:val="00D568ED"/>
    <w:rsid w:val="00D5704B"/>
    <w:rsid w:val="00D57929"/>
    <w:rsid w:val="00D57E6E"/>
    <w:rsid w:val="00D601AB"/>
    <w:rsid w:val="00D60624"/>
    <w:rsid w:val="00D61320"/>
    <w:rsid w:val="00D61A7B"/>
    <w:rsid w:val="00D634A4"/>
    <w:rsid w:val="00D64346"/>
    <w:rsid w:val="00D6447F"/>
    <w:rsid w:val="00D64A35"/>
    <w:rsid w:val="00D70740"/>
    <w:rsid w:val="00D727A7"/>
    <w:rsid w:val="00D73D21"/>
    <w:rsid w:val="00D751F6"/>
    <w:rsid w:val="00D76378"/>
    <w:rsid w:val="00D76A6E"/>
    <w:rsid w:val="00D76AD3"/>
    <w:rsid w:val="00D77C86"/>
    <w:rsid w:val="00D77FCE"/>
    <w:rsid w:val="00D80B39"/>
    <w:rsid w:val="00D811E1"/>
    <w:rsid w:val="00D81640"/>
    <w:rsid w:val="00D827A5"/>
    <w:rsid w:val="00D82ABE"/>
    <w:rsid w:val="00D82BF1"/>
    <w:rsid w:val="00D835C4"/>
    <w:rsid w:val="00D83F9C"/>
    <w:rsid w:val="00D90A1F"/>
    <w:rsid w:val="00D911CF"/>
    <w:rsid w:val="00D91C15"/>
    <w:rsid w:val="00D93CD3"/>
    <w:rsid w:val="00D94A04"/>
    <w:rsid w:val="00D95CB6"/>
    <w:rsid w:val="00D9695C"/>
    <w:rsid w:val="00DA00AA"/>
    <w:rsid w:val="00DA0358"/>
    <w:rsid w:val="00DA1EF9"/>
    <w:rsid w:val="00DA327B"/>
    <w:rsid w:val="00DA32AE"/>
    <w:rsid w:val="00DA3490"/>
    <w:rsid w:val="00DA3D37"/>
    <w:rsid w:val="00DA5DD0"/>
    <w:rsid w:val="00DA7E05"/>
    <w:rsid w:val="00DB05EB"/>
    <w:rsid w:val="00DB4A5C"/>
    <w:rsid w:val="00DB4AE8"/>
    <w:rsid w:val="00DB6529"/>
    <w:rsid w:val="00DB7C60"/>
    <w:rsid w:val="00DC0383"/>
    <w:rsid w:val="00DC1539"/>
    <w:rsid w:val="00DC2334"/>
    <w:rsid w:val="00DC32F2"/>
    <w:rsid w:val="00DC61EF"/>
    <w:rsid w:val="00DC6D92"/>
    <w:rsid w:val="00DC78C2"/>
    <w:rsid w:val="00DC7AAF"/>
    <w:rsid w:val="00DD1A26"/>
    <w:rsid w:val="00DD289F"/>
    <w:rsid w:val="00DD44DD"/>
    <w:rsid w:val="00DD7414"/>
    <w:rsid w:val="00DE2681"/>
    <w:rsid w:val="00DE3473"/>
    <w:rsid w:val="00DE37ED"/>
    <w:rsid w:val="00DE74AD"/>
    <w:rsid w:val="00DF070A"/>
    <w:rsid w:val="00DF1534"/>
    <w:rsid w:val="00DF1F06"/>
    <w:rsid w:val="00DF2E21"/>
    <w:rsid w:val="00DF5748"/>
    <w:rsid w:val="00DF678C"/>
    <w:rsid w:val="00DF715A"/>
    <w:rsid w:val="00DF7348"/>
    <w:rsid w:val="00DF74A5"/>
    <w:rsid w:val="00DF766D"/>
    <w:rsid w:val="00E0187A"/>
    <w:rsid w:val="00E02137"/>
    <w:rsid w:val="00E0285C"/>
    <w:rsid w:val="00E03516"/>
    <w:rsid w:val="00E04683"/>
    <w:rsid w:val="00E04B91"/>
    <w:rsid w:val="00E05F24"/>
    <w:rsid w:val="00E06E0B"/>
    <w:rsid w:val="00E1198D"/>
    <w:rsid w:val="00E1343B"/>
    <w:rsid w:val="00E13EEF"/>
    <w:rsid w:val="00E1587A"/>
    <w:rsid w:val="00E2098B"/>
    <w:rsid w:val="00E20E61"/>
    <w:rsid w:val="00E21613"/>
    <w:rsid w:val="00E2247E"/>
    <w:rsid w:val="00E23D7D"/>
    <w:rsid w:val="00E25C0B"/>
    <w:rsid w:val="00E31023"/>
    <w:rsid w:val="00E3160E"/>
    <w:rsid w:val="00E31DDC"/>
    <w:rsid w:val="00E31E16"/>
    <w:rsid w:val="00E3228A"/>
    <w:rsid w:val="00E339BC"/>
    <w:rsid w:val="00E346DD"/>
    <w:rsid w:val="00E349DC"/>
    <w:rsid w:val="00E356ED"/>
    <w:rsid w:val="00E377FA"/>
    <w:rsid w:val="00E40710"/>
    <w:rsid w:val="00E42680"/>
    <w:rsid w:val="00E4402A"/>
    <w:rsid w:val="00E455EB"/>
    <w:rsid w:val="00E4650D"/>
    <w:rsid w:val="00E46EA2"/>
    <w:rsid w:val="00E47860"/>
    <w:rsid w:val="00E47D01"/>
    <w:rsid w:val="00E47D6F"/>
    <w:rsid w:val="00E47DD6"/>
    <w:rsid w:val="00E518D8"/>
    <w:rsid w:val="00E51AC9"/>
    <w:rsid w:val="00E51AE0"/>
    <w:rsid w:val="00E51E66"/>
    <w:rsid w:val="00E51F10"/>
    <w:rsid w:val="00E5228E"/>
    <w:rsid w:val="00E53EB9"/>
    <w:rsid w:val="00E54BE1"/>
    <w:rsid w:val="00E5629B"/>
    <w:rsid w:val="00E57B50"/>
    <w:rsid w:val="00E610A2"/>
    <w:rsid w:val="00E61776"/>
    <w:rsid w:val="00E61EAA"/>
    <w:rsid w:val="00E6221B"/>
    <w:rsid w:val="00E622B7"/>
    <w:rsid w:val="00E66742"/>
    <w:rsid w:val="00E7077B"/>
    <w:rsid w:val="00E70FD8"/>
    <w:rsid w:val="00E74BC3"/>
    <w:rsid w:val="00E764A4"/>
    <w:rsid w:val="00E76742"/>
    <w:rsid w:val="00E76B84"/>
    <w:rsid w:val="00E77A60"/>
    <w:rsid w:val="00E82220"/>
    <w:rsid w:val="00E829AF"/>
    <w:rsid w:val="00E831CA"/>
    <w:rsid w:val="00E83227"/>
    <w:rsid w:val="00E84AA0"/>
    <w:rsid w:val="00E8554B"/>
    <w:rsid w:val="00E85E1E"/>
    <w:rsid w:val="00E86A7C"/>
    <w:rsid w:val="00E86D0A"/>
    <w:rsid w:val="00E87368"/>
    <w:rsid w:val="00E92814"/>
    <w:rsid w:val="00E92DE9"/>
    <w:rsid w:val="00E93154"/>
    <w:rsid w:val="00E93E8E"/>
    <w:rsid w:val="00E94C43"/>
    <w:rsid w:val="00E964E2"/>
    <w:rsid w:val="00E96EA2"/>
    <w:rsid w:val="00EA026D"/>
    <w:rsid w:val="00EA38B1"/>
    <w:rsid w:val="00EA4367"/>
    <w:rsid w:val="00EA5C0A"/>
    <w:rsid w:val="00EA622E"/>
    <w:rsid w:val="00EA6E49"/>
    <w:rsid w:val="00EB19B3"/>
    <w:rsid w:val="00EB23A4"/>
    <w:rsid w:val="00EB2C1B"/>
    <w:rsid w:val="00EB317A"/>
    <w:rsid w:val="00EB39B6"/>
    <w:rsid w:val="00EB79BB"/>
    <w:rsid w:val="00EC333E"/>
    <w:rsid w:val="00EC446D"/>
    <w:rsid w:val="00EC67B7"/>
    <w:rsid w:val="00ED07B1"/>
    <w:rsid w:val="00ED1778"/>
    <w:rsid w:val="00ED3189"/>
    <w:rsid w:val="00ED44C3"/>
    <w:rsid w:val="00ED5176"/>
    <w:rsid w:val="00ED79BB"/>
    <w:rsid w:val="00EE3381"/>
    <w:rsid w:val="00EE4212"/>
    <w:rsid w:val="00EE77BD"/>
    <w:rsid w:val="00EE7D93"/>
    <w:rsid w:val="00EF19BE"/>
    <w:rsid w:val="00EF3B2C"/>
    <w:rsid w:val="00EF4D92"/>
    <w:rsid w:val="00EF60A4"/>
    <w:rsid w:val="00F00E59"/>
    <w:rsid w:val="00F01C0D"/>
    <w:rsid w:val="00F026F6"/>
    <w:rsid w:val="00F04956"/>
    <w:rsid w:val="00F06AE9"/>
    <w:rsid w:val="00F07A5E"/>
    <w:rsid w:val="00F07BAB"/>
    <w:rsid w:val="00F07FB2"/>
    <w:rsid w:val="00F1046F"/>
    <w:rsid w:val="00F1170B"/>
    <w:rsid w:val="00F12432"/>
    <w:rsid w:val="00F139C4"/>
    <w:rsid w:val="00F14565"/>
    <w:rsid w:val="00F14ACD"/>
    <w:rsid w:val="00F15383"/>
    <w:rsid w:val="00F16B1E"/>
    <w:rsid w:val="00F16E2A"/>
    <w:rsid w:val="00F1709D"/>
    <w:rsid w:val="00F20193"/>
    <w:rsid w:val="00F2020D"/>
    <w:rsid w:val="00F2079E"/>
    <w:rsid w:val="00F22A64"/>
    <w:rsid w:val="00F22E14"/>
    <w:rsid w:val="00F2450C"/>
    <w:rsid w:val="00F250F9"/>
    <w:rsid w:val="00F26595"/>
    <w:rsid w:val="00F27B28"/>
    <w:rsid w:val="00F30596"/>
    <w:rsid w:val="00F33B1D"/>
    <w:rsid w:val="00F34D43"/>
    <w:rsid w:val="00F35039"/>
    <w:rsid w:val="00F3548C"/>
    <w:rsid w:val="00F36AB7"/>
    <w:rsid w:val="00F36CAF"/>
    <w:rsid w:val="00F375FD"/>
    <w:rsid w:val="00F4115C"/>
    <w:rsid w:val="00F43A83"/>
    <w:rsid w:val="00F4441E"/>
    <w:rsid w:val="00F5002D"/>
    <w:rsid w:val="00F513AB"/>
    <w:rsid w:val="00F5168F"/>
    <w:rsid w:val="00F541E1"/>
    <w:rsid w:val="00F554C1"/>
    <w:rsid w:val="00F56B73"/>
    <w:rsid w:val="00F57797"/>
    <w:rsid w:val="00F60539"/>
    <w:rsid w:val="00F60BEB"/>
    <w:rsid w:val="00F6118A"/>
    <w:rsid w:val="00F61708"/>
    <w:rsid w:val="00F62F05"/>
    <w:rsid w:val="00F632E0"/>
    <w:rsid w:val="00F64AFE"/>
    <w:rsid w:val="00F64FD9"/>
    <w:rsid w:val="00F65EA0"/>
    <w:rsid w:val="00F6629E"/>
    <w:rsid w:val="00F66A96"/>
    <w:rsid w:val="00F70166"/>
    <w:rsid w:val="00F70F9B"/>
    <w:rsid w:val="00F711AF"/>
    <w:rsid w:val="00F726D0"/>
    <w:rsid w:val="00F758F1"/>
    <w:rsid w:val="00F75D0E"/>
    <w:rsid w:val="00F75D9D"/>
    <w:rsid w:val="00F767D8"/>
    <w:rsid w:val="00F802A0"/>
    <w:rsid w:val="00F81F5F"/>
    <w:rsid w:val="00F83049"/>
    <w:rsid w:val="00F841FA"/>
    <w:rsid w:val="00F845BC"/>
    <w:rsid w:val="00F8538B"/>
    <w:rsid w:val="00F85485"/>
    <w:rsid w:val="00F8575C"/>
    <w:rsid w:val="00F859C8"/>
    <w:rsid w:val="00F9074A"/>
    <w:rsid w:val="00F9307D"/>
    <w:rsid w:val="00F94757"/>
    <w:rsid w:val="00F94D26"/>
    <w:rsid w:val="00F95572"/>
    <w:rsid w:val="00FA0668"/>
    <w:rsid w:val="00FA0864"/>
    <w:rsid w:val="00FA4B0B"/>
    <w:rsid w:val="00FA62B7"/>
    <w:rsid w:val="00FA7C1B"/>
    <w:rsid w:val="00FB2F55"/>
    <w:rsid w:val="00FB3A3D"/>
    <w:rsid w:val="00FB55FC"/>
    <w:rsid w:val="00FB58BD"/>
    <w:rsid w:val="00FB6D1B"/>
    <w:rsid w:val="00FC0462"/>
    <w:rsid w:val="00FC241A"/>
    <w:rsid w:val="00FC4497"/>
    <w:rsid w:val="00FC5018"/>
    <w:rsid w:val="00FC5469"/>
    <w:rsid w:val="00FC5707"/>
    <w:rsid w:val="00FC60DB"/>
    <w:rsid w:val="00FC7AC1"/>
    <w:rsid w:val="00FD30AF"/>
    <w:rsid w:val="00FD5008"/>
    <w:rsid w:val="00FD5326"/>
    <w:rsid w:val="00FD7381"/>
    <w:rsid w:val="00FD7F94"/>
    <w:rsid w:val="00FE354B"/>
    <w:rsid w:val="00FE51AB"/>
    <w:rsid w:val="00FF1979"/>
    <w:rsid w:val="00FF1C1D"/>
    <w:rsid w:val="00FF21A6"/>
    <w:rsid w:val="00FF3533"/>
    <w:rsid w:val="00FF4179"/>
    <w:rsid w:val="00FF6F99"/>
    <w:rsid w:val="02C85903"/>
    <w:rsid w:val="036BB510"/>
    <w:rsid w:val="039DD0A0"/>
    <w:rsid w:val="03D9A5D9"/>
    <w:rsid w:val="03E5217D"/>
    <w:rsid w:val="04C477F2"/>
    <w:rsid w:val="0565F80E"/>
    <w:rsid w:val="05E5C2B7"/>
    <w:rsid w:val="07152596"/>
    <w:rsid w:val="07A8FE76"/>
    <w:rsid w:val="07B07AF8"/>
    <w:rsid w:val="08032086"/>
    <w:rsid w:val="080C65E9"/>
    <w:rsid w:val="080D6F42"/>
    <w:rsid w:val="08281C73"/>
    <w:rsid w:val="08EDA55F"/>
    <w:rsid w:val="09E67A38"/>
    <w:rsid w:val="0A7895CF"/>
    <w:rsid w:val="0B698D94"/>
    <w:rsid w:val="0CEE6A9B"/>
    <w:rsid w:val="0D973335"/>
    <w:rsid w:val="0E5C9CE6"/>
    <w:rsid w:val="0F06DCB0"/>
    <w:rsid w:val="0FB5B439"/>
    <w:rsid w:val="10819AF7"/>
    <w:rsid w:val="10C89B7D"/>
    <w:rsid w:val="10FC13F1"/>
    <w:rsid w:val="11426F4B"/>
    <w:rsid w:val="11D6251F"/>
    <w:rsid w:val="1224A3F4"/>
    <w:rsid w:val="12A7CFED"/>
    <w:rsid w:val="1349B04F"/>
    <w:rsid w:val="135F2C92"/>
    <w:rsid w:val="13B6E7DD"/>
    <w:rsid w:val="13D71EB8"/>
    <w:rsid w:val="1449ACAE"/>
    <w:rsid w:val="144ACE9A"/>
    <w:rsid w:val="14A25A4D"/>
    <w:rsid w:val="14EF2E3A"/>
    <w:rsid w:val="153E0D08"/>
    <w:rsid w:val="15EBE6B9"/>
    <w:rsid w:val="163D0A3B"/>
    <w:rsid w:val="16F6DE7A"/>
    <w:rsid w:val="175C0CF0"/>
    <w:rsid w:val="17F1C063"/>
    <w:rsid w:val="18C4E2A5"/>
    <w:rsid w:val="199B9AC7"/>
    <w:rsid w:val="1A764A29"/>
    <w:rsid w:val="1BBB2496"/>
    <w:rsid w:val="1C33FD2B"/>
    <w:rsid w:val="1C3A7ABE"/>
    <w:rsid w:val="1CEDC99D"/>
    <w:rsid w:val="1DAB9690"/>
    <w:rsid w:val="1DB51412"/>
    <w:rsid w:val="1F24E391"/>
    <w:rsid w:val="1F8F1D3A"/>
    <w:rsid w:val="1FB9E908"/>
    <w:rsid w:val="20722DCA"/>
    <w:rsid w:val="21C8F6F8"/>
    <w:rsid w:val="221E1793"/>
    <w:rsid w:val="22EB5A54"/>
    <w:rsid w:val="2350AE37"/>
    <w:rsid w:val="2373FADB"/>
    <w:rsid w:val="23C70452"/>
    <w:rsid w:val="2564C45A"/>
    <w:rsid w:val="258F979F"/>
    <w:rsid w:val="25A29A43"/>
    <w:rsid w:val="25E3CBF3"/>
    <w:rsid w:val="2772EC79"/>
    <w:rsid w:val="28C59E40"/>
    <w:rsid w:val="29047A69"/>
    <w:rsid w:val="2925A9D8"/>
    <w:rsid w:val="2957EAFA"/>
    <w:rsid w:val="298779B4"/>
    <w:rsid w:val="2ABA2F05"/>
    <w:rsid w:val="2D3DB3F3"/>
    <w:rsid w:val="2DD215D8"/>
    <w:rsid w:val="2E78CB1A"/>
    <w:rsid w:val="303809CE"/>
    <w:rsid w:val="304BE0B5"/>
    <w:rsid w:val="3063B5F3"/>
    <w:rsid w:val="31E5119E"/>
    <w:rsid w:val="321A9F27"/>
    <w:rsid w:val="3220ECE5"/>
    <w:rsid w:val="33AA946E"/>
    <w:rsid w:val="3459EBDF"/>
    <w:rsid w:val="352BBC5D"/>
    <w:rsid w:val="35F02AE3"/>
    <w:rsid w:val="3704DA4C"/>
    <w:rsid w:val="372C7298"/>
    <w:rsid w:val="38AE0BD0"/>
    <w:rsid w:val="39305C6A"/>
    <w:rsid w:val="3B016EEA"/>
    <w:rsid w:val="3BBFE5E6"/>
    <w:rsid w:val="3D3DC8C3"/>
    <w:rsid w:val="3D495AB6"/>
    <w:rsid w:val="3DAE805B"/>
    <w:rsid w:val="3E29D363"/>
    <w:rsid w:val="3E4F2921"/>
    <w:rsid w:val="3E78879F"/>
    <w:rsid w:val="3FD59813"/>
    <w:rsid w:val="40161BF4"/>
    <w:rsid w:val="403F1301"/>
    <w:rsid w:val="40CCFD46"/>
    <w:rsid w:val="4173EC65"/>
    <w:rsid w:val="419E3D95"/>
    <w:rsid w:val="42237D92"/>
    <w:rsid w:val="43000987"/>
    <w:rsid w:val="43FECB2C"/>
    <w:rsid w:val="44423D41"/>
    <w:rsid w:val="44E0F186"/>
    <w:rsid w:val="45220B08"/>
    <w:rsid w:val="4537B6D8"/>
    <w:rsid w:val="455DA506"/>
    <w:rsid w:val="45D4F550"/>
    <w:rsid w:val="4633E1DE"/>
    <w:rsid w:val="46AD3184"/>
    <w:rsid w:val="46B46BED"/>
    <w:rsid w:val="46F45A5D"/>
    <w:rsid w:val="46FEE7EC"/>
    <w:rsid w:val="47F2E77E"/>
    <w:rsid w:val="48AAFCA3"/>
    <w:rsid w:val="4991FEFA"/>
    <w:rsid w:val="4A19F84C"/>
    <w:rsid w:val="4A732205"/>
    <w:rsid w:val="4ADF0CA4"/>
    <w:rsid w:val="4BC13E31"/>
    <w:rsid w:val="4C648239"/>
    <w:rsid w:val="4D0E89DF"/>
    <w:rsid w:val="4D74A84A"/>
    <w:rsid w:val="4E0432A9"/>
    <w:rsid w:val="4E4AD615"/>
    <w:rsid w:val="4F6A41AA"/>
    <w:rsid w:val="5045C7C6"/>
    <w:rsid w:val="5074C4AC"/>
    <w:rsid w:val="5090288B"/>
    <w:rsid w:val="50F2B1CE"/>
    <w:rsid w:val="51D9CA2A"/>
    <w:rsid w:val="51DC9CDA"/>
    <w:rsid w:val="51ED30CE"/>
    <w:rsid w:val="52A2F430"/>
    <w:rsid w:val="54C888F1"/>
    <w:rsid w:val="5528324C"/>
    <w:rsid w:val="5658B355"/>
    <w:rsid w:val="56A9E424"/>
    <w:rsid w:val="5879E466"/>
    <w:rsid w:val="59484BAE"/>
    <w:rsid w:val="5A84283C"/>
    <w:rsid w:val="5A9FE46B"/>
    <w:rsid w:val="5B630468"/>
    <w:rsid w:val="5B76EFE9"/>
    <w:rsid w:val="5BC445FB"/>
    <w:rsid w:val="5C65EF6F"/>
    <w:rsid w:val="5C6A1621"/>
    <w:rsid w:val="5D00FDD4"/>
    <w:rsid w:val="5D8CAFB1"/>
    <w:rsid w:val="5DE8E554"/>
    <w:rsid w:val="5E0E958B"/>
    <w:rsid w:val="5E456026"/>
    <w:rsid w:val="5E782DD8"/>
    <w:rsid w:val="5E805DE2"/>
    <w:rsid w:val="5F0C945A"/>
    <w:rsid w:val="611E1308"/>
    <w:rsid w:val="6120E49C"/>
    <w:rsid w:val="62B7EF4C"/>
    <w:rsid w:val="62EA713A"/>
    <w:rsid w:val="632AE4F3"/>
    <w:rsid w:val="63577332"/>
    <w:rsid w:val="6376AB41"/>
    <w:rsid w:val="63AA16E1"/>
    <w:rsid w:val="647EDE08"/>
    <w:rsid w:val="65183B02"/>
    <w:rsid w:val="66086A00"/>
    <w:rsid w:val="66A9D915"/>
    <w:rsid w:val="674B0F5F"/>
    <w:rsid w:val="67508FE8"/>
    <w:rsid w:val="681779A4"/>
    <w:rsid w:val="682CB7DD"/>
    <w:rsid w:val="6921EFD3"/>
    <w:rsid w:val="69BFECB6"/>
    <w:rsid w:val="6A2A2B9B"/>
    <w:rsid w:val="6A2B4A7C"/>
    <w:rsid w:val="6B89858E"/>
    <w:rsid w:val="6C01A957"/>
    <w:rsid w:val="6C067B74"/>
    <w:rsid w:val="6C9648EB"/>
    <w:rsid w:val="6C9AC87F"/>
    <w:rsid w:val="6D78DA98"/>
    <w:rsid w:val="6E26347C"/>
    <w:rsid w:val="6F0D7974"/>
    <w:rsid w:val="6F4E437C"/>
    <w:rsid w:val="6FA70BFA"/>
    <w:rsid w:val="7136C0D2"/>
    <w:rsid w:val="7205EE6B"/>
    <w:rsid w:val="72B9886C"/>
    <w:rsid w:val="73459FC7"/>
    <w:rsid w:val="739FD684"/>
    <w:rsid w:val="74A53483"/>
    <w:rsid w:val="74AD6D68"/>
    <w:rsid w:val="761E1EE6"/>
    <w:rsid w:val="76FCBBCD"/>
    <w:rsid w:val="77DA8AF1"/>
    <w:rsid w:val="77EA9DB4"/>
    <w:rsid w:val="78A80F5D"/>
    <w:rsid w:val="78DE0825"/>
    <w:rsid w:val="78FC73D4"/>
    <w:rsid w:val="798979DC"/>
    <w:rsid w:val="79A50312"/>
    <w:rsid w:val="7D0F9D19"/>
    <w:rsid w:val="7D1487C0"/>
    <w:rsid w:val="7D5C3929"/>
    <w:rsid w:val="7DD1BA9B"/>
    <w:rsid w:val="7E6F1FFA"/>
    <w:rsid w:val="7EABA84C"/>
    <w:rsid w:val="7EE5908F"/>
    <w:rsid w:val="7F302282"/>
    <w:rsid w:val="7FE70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4A32"/>
  <w15:chartTrackingRefBased/>
  <w15:docId w15:val="{2811C0CD-1400-4545-AD25-1C33AF06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B0"/>
  </w:style>
  <w:style w:type="paragraph" w:styleId="Heading1">
    <w:name w:val="heading 1"/>
    <w:basedOn w:val="Normal"/>
    <w:next w:val="Normal"/>
    <w:link w:val="Heading1Char"/>
    <w:uiPriority w:val="9"/>
    <w:qFormat/>
    <w:rsid w:val="00656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87A"/>
    <w:rPr>
      <w:rFonts w:eastAsiaTheme="majorEastAsia" w:cstheme="majorBidi"/>
      <w:color w:val="272727" w:themeColor="text1" w:themeTint="D8"/>
    </w:rPr>
  </w:style>
  <w:style w:type="paragraph" w:styleId="Title">
    <w:name w:val="Title"/>
    <w:basedOn w:val="Normal"/>
    <w:next w:val="Normal"/>
    <w:link w:val="TitleChar"/>
    <w:uiPriority w:val="10"/>
    <w:qFormat/>
    <w:rsid w:val="00656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87A"/>
    <w:pPr>
      <w:spacing w:before="160"/>
      <w:jc w:val="center"/>
    </w:pPr>
    <w:rPr>
      <w:i/>
      <w:iCs/>
      <w:color w:val="404040" w:themeColor="text1" w:themeTint="BF"/>
    </w:rPr>
  </w:style>
  <w:style w:type="character" w:customStyle="1" w:styleId="QuoteChar">
    <w:name w:val="Quote Char"/>
    <w:basedOn w:val="DefaultParagraphFont"/>
    <w:link w:val="Quote"/>
    <w:uiPriority w:val="29"/>
    <w:rsid w:val="0065687A"/>
    <w:rPr>
      <w:i/>
      <w:iCs/>
      <w:color w:val="404040" w:themeColor="text1" w:themeTint="BF"/>
    </w:rPr>
  </w:style>
  <w:style w:type="paragraph" w:styleId="ListParagraph">
    <w:name w:val="List Paragraph"/>
    <w:basedOn w:val="Normal"/>
    <w:uiPriority w:val="34"/>
    <w:qFormat/>
    <w:rsid w:val="0065687A"/>
    <w:pPr>
      <w:ind w:left="720"/>
      <w:contextualSpacing/>
    </w:pPr>
  </w:style>
  <w:style w:type="character" w:styleId="IntenseEmphasis">
    <w:name w:val="Intense Emphasis"/>
    <w:basedOn w:val="DefaultParagraphFont"/>
    <w:uiPriority w:val="21"/>
    <w:qFormat/>
    <w:rsid w:val="0065687A"/>
    <w:rPr>
      <w:i/>
      <w:iCs/>
      <w:color w:val="0F4761" w:themeColor="accent1" w:themeShade="BF"/>
    </w:rPr>
  </w:style>
  <w:style w:type="paragraph" w:styleId="IntenseQuote">
    <w:name w:val="Intense Quote"/>
    <w:basedOn w:val="Normal"/>
    <w:next w:val="Normal"/>
    <w:link w:val="IntenseQuoteChar"/>
    <w:uiPriority w:val="30"/>
    <w:qFormat/>
    <w:rsid w:val="00656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87A"/>
    <w:rPr>
      <w:i/>
      <w:iCs/>
      <w:color w:val="0F4761" w:themeColor="accent1" w:themeShade="BF"/>
    </w:rPr>
  </w:style>
  <w:style w:type="character" w:styleId="IntenseReference">
    <w:name w:val="Intense Reference"/>
    <w:basedOn w:val="DefaultParagraphFont"/>
    <w:uiPriority w:val="32"/>
    <w:qFormat/>
    <w:rsid w:val="0065687A"/>
    <w:rPr>
      <w:b/>
      <w:bCs/>
      <w:smallCaps/>
      <w:color w:val="0F4761" w:themeColor="accent1" w:themeShade="BF"/>
      <w:spacing w:val="5"/>
    </w:rPr>
  </w:style>
  <w:style w:type="table" w:styleId="TableGrid">
    <w:name w:val="Table Grid"/>
    <w:basedOn w:val="TableNormal"/>
    <w:uiPriority w:val="39"/>
    <w:rsid w:val="00EA3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B5A56"/>
    <w:pPr>
      <w:spacing w:after="0" w:line="240" w:lineRule="auto"/>
      <w:ind w:left="720"/>
    </w:pPr>
    <w:rPr>
      <w:rFonts w:ascii="Aptos" w:eastAsia="Aptos" w:hAnsi="Aptos" w:cs="Aptos"/>
      <w:kern w:val="0"/>
      <w:lang w:eastAsia="lv-LV"/>
      <w14:ligatures w14:val="none"/>
    </w:rPr>
  </w:style>
  <w:style w:type="paragraph" w:styleId="BlockText">
    <w:name w:val="Block Text"/>
    <w:basedOn w:val="Normal"/>
    <w:rsid w:val="0018321E"/>
    <w:pPr>
      <w:spacing w:after="0" w:line="240" w:lineRule="auto"/>
      <w:ind w:left="851" w:right="-58"/>
    </w:pPr>
    <w:rPr>
      <w:rFonts w:ascii="Times New Roman" w:eastAsia="Times New Roman" w:hAnsi="Times New Roman" w:cs="Times New Roman"/>
      <w:kern w:val="0"/>
      <w:sz w:val="24"/>
      <w:szCs w:val="20"/>
      <w14:ligatures w14:val="none"/>
    </w:rPr>
  </w:style>
  <w:style w:type="paragraph" w:styleId="CommentText">
    <w:name w:val="annotation text"/>
    <w:basedOn w:val="Normal"/>
    <w:link w:val="CommentTextChar"/>
    <w:uiPriority w:val="99"/>
    <w:unhideWhenUsed/>
    <w:rsid w:val="00A8455D"/>
    <w:pPr>
      <w:spacing w:line="240" w:lineRule="auto"/>
    </w:pPr>
    <w:rPr>
      <w:sz w:val="20"/>
      <w:szCs w:val="20"/>
    </w:rPr>
  </w:style>
  <w:style w:type="character" w:customStyle="1" w:styleId="CommentTextChar">
    <w:name w:val="Comment Text Char"/>
    <w:basedOn w:val="DefaultParagraphFont"/>
    <w:link w:val="CommentText"/>
    <w:uiPriority w:val="99"/>
    <w:rsid w:val="00A8455D"/>
    <w:rPr>
      <w:sz w:val="20"/>
      <w:szCs w:val="20"/>
    </w:rPr>
  </w:style>
  <w:style w:type="character" w:styleId="CommentReference">
    <w:name w:val="annotation reference"/>
    <w:basedOn w:val="DefaultParagraphFont"/>
    <w:uiPriority w:val="99"/>
    <w:semiHidden/>
    <w:unhideWhenUsed/>
    <w:rsid w:val="00A8455D"/>
    <w:rPr>
      <w:sz w:val="16"/>
      <w:szCs w:val="16"/>
    </w:rPr>
  </w:style>
  <w:style w:type="paragraph" w:styleId="CommentSubject">
    <w:name w:val="annotation subject"/>
    <w:basedOn w:val="CommentText"/>
    <w:next w:val="CommentText"/>
    <w:link w:val="CommentSubjectChar"/>
    <w:uiPriority w:val="99"/>
    <w:semiHidden/>
    <w:unhideWhenUsed/>
    <w:rsid w:val="00CF2F4C"/>
    <w:rPr>
      <w:b/>
      <w:bCs/>
    </w:rPr>
  </w:style>
  <w:style w:type="character" w:customStyle="1" w:styleId="CommentSubjectChar">
    <w:name w:val="Comment Subject Char"/>
    <w:basedOn w:val="CommentTextChar"/>
    <w:link w:val="CommentSubject"/>
    <w:uiPriority w:val="99"/>
    <w:semiHidden/>
    <w:rsid w:val="00CF2F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133C93949D74B4F9F5CE7A597683F8D" ma:contentTypeVersion="17" ma:contentTypeDescription="Izveidot jaunu dokumentu." ma:contentTypeScope="" ma:versionID="e015ba32bd2f5915795157e08b54f147">
  <xsd:schema xmlns:xsd="http://www.w3.org/2001/XMLSchema" xmlns:xs="http://www.w3.org/2001/XMLSchema" xmlns:p="http://schemas.microsoft.com/office/2006/metadata/properties" xmlns:ns2="932b06bd-2bce-4495-9ca9-fc5fe6f8a357" xmlns:ns3="2ca0d97e-86e1-4f22-b425-9e5566a70d29" targetNamespace="http://schemas.microsoft.com/office/2006/metadata/properties" ma:root="true" ma:fieldsID="995f1f5fd90bab2428de3d01ef0bad2a" ns2:_="" ns3:_="">
    <xsd:import namespace="932b06bd-2bce-4495-9ca9-fc5fe6f8a357"/>
    <xsd:import namespace="2ca0d97e-86e1-4f22-b425-9e5566a70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Izveido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b06bd-2bce-4495-9ca9-fc5fe6f8a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4b50e874-7b5c-47b2-ab5a-0618d10be7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Izveidots" ma:index="23" nillable="true" ma:displayName="Izveidots" ma:format="DateTime" ma:internalName="Izveidots">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0d97e-86e1-4f22-b425-9e5566a70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dfbdc-4ed3-4ea6-a2bc-6eaae5cdb9a6}" ma:internalName="TaxCatchAll" ma:showField="CatchAllData" ma:web="2ca0d97e-86e1-4f22-b425-9e5566a70d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zveidots xmlns="932b06bd-2bce-4495-9ca9-fc5fe6f8a357" xsi:nil="true"/>
    <TaxCatchAll xmlns="2ca0d97e-86e1-4f22-b425-9e5566a70d29" xsi:nil="true"/>
    <lcf76f155ced4ddcb4097134ff3c332f xmlns="932b06bd-2bce-4495-9ca9-fc5fe6f8a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D6E9E-6075-4D92-BF6F-886D1D0C3123}">
  <ds:schemaRefs>
    <ds:schemaRef ds:uri="http://schemas.microsoft.com/sharepoint/v3/contenttype/forms"/>
  </ds:schemaRefs>
</ds:datastoreItem>
</file>

<file path=customXml/itemProps2.xml><?xml version="1.0" encoding="utf-8"?>
<ds:datastoreItem xmlns:ds="http://schemas.openxmlformats.org/officeDocument/2006/customXml" ds:itemID="{DAA587F2-7821-4D21-AC2A-03D1136B9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b06bd-2bce-4495-9ca9-fc5fe6f8a357"/>
    <ds:schemaRef ds:uri="2ca0d97e-86e1-4f22-b425-9e5566a7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8527E-6967-4967-95E5-F919B7E48D3A}">
  <ds:schemaRefs>
    <ds:schemaRef ds:uri="http://schemas.openxmlformats.org/officeDocument/2006/bibliography"/>
  </ds:schemaRefs>
</ds:datastoreItem>
</file>

<file path=customXml/itemProps4.xml><?xml version="1.0" encoding="utf-8"?>
<ds:datastoreItem xmlns:ds="http://schemas.openxmlformats.org/officeDocument/2006/customXml" ds:itemID="{ADA52348-1E25-4EF0-BB97-7F7D0B7911D7}">
  <ds:schemaRefs>
    <ds:schemaRef ds:uri="http://schemas.microsoft.com/office/2006/metadata/properties"/>
    <ds:schemaRef ds:uri="http://schemas.microsoft.com/office/infopath/2007/PartnerControls"/>
    <ds:schemaRef ds:uri="932b06bd-2bce-4495-9ca9-fc5fe6f8a357"/>
    <ds:schemaRef ds:uri="2ca0d97e-86e1-4f22-b425-9e5566a70d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78780</Words>
  <Characters>44905</Characters>
  <Application>Microsoft Office Word</Application>
  <DocSecurity>4</DocSecurity>
  <Lines>374</Lines>
  <Paragraphs>246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Ilze Remerte</cp:lastModifiedBy>
  <cp:revision>2</cp:revision>
  <cp:lastPrinted>2025-09-22T12:24:00Z</cp:lastPrinted>
  <dcterms:created xsi:type="dcterms:W3CDTF">2025-09-25T07:44:00Z</dcterms:created>
  <dcterms:modified xsi:type="dcterms:W3CDTF">2025-09-25T07:44:00Z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1734300</vt:r8>
  </property>
  <property fmtid="{D5CDD505-2E9C-101B-9397-08002B2CF9AE}" pid="3" name="ContentTypeId">
    <vt:lpwstr>0x0101007133C93949D74B4F9F5CE7A597683F8D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