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4.pielikums</w:t>
      </w:r>
    </w:p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>Atklātā konkursa „Teritorijas sakārtošanas darbi Ganību ielā 103, Ventspilī”</w:t>
      </w:r>
    </w:p>
    <w:p w:rsidR="00727984" w:rsidRPr="00727984" w:rsidRDefault="00727984" w:rsidP="00727984">
      <w:pPr>
        <w:jc w:val="right"/>
        <w:rPr>
          <w:lang w:eastAsia="en-US"/>
        </w:rPr>
      </w:pPr>
      <w:r w:rsidRPr="00727984">
        <w:rPr>
          <w:lang w:eastAsia="en-US"/>
        </w:rPr>
        <w:t xml:space="preserve">nolikumam, iepirkuma identifikācijas Nr. VBOP 2018/ </w:t>
      </w:r>
      <w:r w:rsidR="00FE2CFD">
        <w:rPr>
          <w:lang w:eastAsia="en-US"/>
        </w:rPr>
        <w:t>53</w:t>
      </w:r>
      <w:r w:rsidRPr="00727984">
        <w:rPr>
          <w:lang w:eastAsia="en-US"/>
        </w:rPr>
        <w:t xml:space="preserve"> ERAF</w:t>
      </w:r>
    </w:p>
    <w:p w:rsidR="00727984" w:rsidRDefault="00727984" w:rsidP="00727984">
      <w:pPr>
        <w:rPr>
          <w:b/>
          <w:sz w:val="24"/>
          <w:lang w:eastAsia="en-US"/>
        </w:rPr>
      </w:pPr>
    </w:p>
    <w:p w:rsidR="00727984" w:rsidRDefault="00727984" w:rsidP="00727984">
      <w:pPr>
        <w:rPr>
          <w:b/>
          <w:sz w:val="24"/>
          <w:lang w:eastAsia="en-US"/>
        </w:rPr>
      </w:pPr>
    </w:p>
    <w:p w:rsidR="00C43813" w:rsidRPr="00727984" w:rsidRDefault="00C43813" w:rsidP="00727984">
      <w:pPr>
        <w:jc w:val="center"/>
        <w:rPr>
          <w:b/>
          <w:sz w:val="32"/>
          <w:lang w:eastAsia="en-US"/>
        </w:rPr>
      </w:pPr>
      <w:r w:rsidRPr="00727984">
        <w:rPr>
          <w:b/>
          <w:sz w:val="32"/>
          <w:lang w:eastAsia="en-US"/>
        </w:rPr>
        <w:t>Pretendent</w:t>
      </w:r>
      <w:r w:rsidR="0085393D" w:rsidRPr="00727984">
        <w:rPr>
          <w:b/>
          <w:sz w:val="32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</w:t>
      </w:r>
      <w:bookmarkStart w:id="0" w:name="_GoBack"/>
      <w:bookmarkEnd w:id="0"/>
      <w:r w:rsidRPr="00EB7BBE">
        <w:rPr>
          <w:sz w:val="24"/>
          <w:szCs w:val="24"/>
          <w:lang w:eastAsia="en-US"/>
        </w:rPr>
        <w:t>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:rsidTr="002849BD">
        <w:trPr>
          <w:trHeight w:val="1785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0175F2">
      <w:footerReference w:type="default" r:id="rId6"/>
      <w:pgSz w:w="15840" w:h="12240" w:orient="landscape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7B" w:rsidRDefault="0071097B" w:rsidP="0071097B">
      <w:r>
        <w:separator/>
      </w:r>
    </w:p>
  </w:endnote>
  <w:endnote w:type="continuationSeparator" w:id="0">
    <w:p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97B" w:rsidRDefault="0071097B">
        <w:pPr>
          <w:pStyle w:val="Footer"/>
          <w:jc w:val="right"/>
        </w:pPr>
        <w:r w:rsidRPr="00B97653">
          <w:rPr>
            <w:sz w:val="24"/>
            <w:szCs w:val="24"/>
          </w:rPr>
          <w:fldChar w:fldCharType="begin"/>
        </w:r>
        <w:r w:rsidRPr="00B97653">
          <w:rPr>
            <w:sz w:val="24"/>
            <w:szCs w:val="24"/>
          </w:rPr>
          <w:instrText xml:space="preserve"> PAGE   \* MERGEFORMAT </w:instrText>
        </w:r>
        <w:r w:rsidRPr="00B97653">
          <w:rPr>
            <w:sz w:val="24"/>
            <w:szCs w:val="24"/>
          </w:rPr>
          <w:fldChar w:fldCharType="separate"/>
        </w:r>
        <w:r w:rsidR="000175F2">
          <w:rPr>
            <w:noProof/>
            <w:sz w:val="24"/>
            <w:szCs w:val="24"/>
          </w:rPr>
          <w:t>30</w:t>
        </w:r>
        <w:r w:rsidRPr="00B97653">
          <w:rPr>
            <w:noProof/>
            <w:sz w:val="24"/>
            <w:szCs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7B" w:rsidRDefault="0071097B" w:rsidP="0071097B">
      <w:r>
        <w:separator/>
      </w:r>
    </w:p>
  </w:footnote>
  <w:footnote w:type="continuationSeparator" w:id="0">
    <w:p w:rsidR="0071097B" w:rsidRDefault="0071097B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175F2"/>
    <w:rsid w:val="000A21D3"/>
    <w:rsid w:val="000D727A"/>
    <w:rsid w:val="002849BD"/>
    <w:rsid w:val="003D1CAC"/>
    <w:rsid w:val="005E4037"/>
    <w:rsid w:val="0071097B"/>
    <w:rsid w:val="00727984"/>
    <w:rsid w:val="0085393D"/>
    <w:rsid w:val="008F735A"/>
    <w:rsid w:val="00B14321"/>
    <w:rsid w:val="00B97653"/>
    <w:rsid w:val="00BA7BF9"/>
    <w:rsid w:val="00C43813"/>
    <w:rsid w:val="00D4254C"/>
    <w:rsid w:val="00DF21E5"/>
    <w:rsid w:val="00E963D8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1350"/>
  <w15:docId w15:val="{C5885103-E298-4548-9B4A-9EC6E82D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Ingars Pazņikovs</cp:lastModifiedBy>
  <cp:revision>10</cp:revision>
  <cp:lastPrinted>2017-12-15T16:17:00Z</cp:lastPrinted>
  <dcterms:created xsi:type="dcterms:W3CDTF">2018-01-12T13:32:00Z</dcterms:created>
  <dcterms:modified xsi:type="dcterms:W3CDTF">2018-03-20T13:00:00Z</dcterms:modified>
</cp:coreProperties>
</file>