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A50A" w14:textId="77777777" w:rsidR="00160100" w:rsidRPr="007F24E8" w:rsidRDefault="00160100" w:rsidP="008E7199">
      <w:pPr>
        <w:tabs>
          <w:tab w:val="left" w:pos="0"/>
        </w:tabs>
        <w:spacing w:after="0" w:line="240" w:lineRule="auto"/>
        <w:ind w:right="-97"/>
        <w:jc w:val="right"/>
        <w:rPr>
          <w:rFonts w:ascii="Times New Roman" w:eastAsia="Times New Roman" w:hAnsi="Times New Roman"/>
          <w:sz w:val="20"/>
          <w:szCs w:val="20"/>
        </w:rPr>
      </w:pPr>
      <w:r w:rsidRPr="007F24E8">
        <w:rPr>
          <w:rFonts w:ascii="Times New Roman" w:eastAsia="Times New Roman" w:hAnsi="Times New Roman"/>
          <w:sz w:val="20"/>
          <w:szCs w:val="20"/>
        </w:rPr>
        <w:t>APSTIPRINĀTS</w:t>
      </w:r>
    </w:p>
    <w:p w14:paraId="370329E1" w14:textId="77777777" w:rsidR="00160100" w:rsidRPr="007F24E8" w:rsidRDefault="00160100" w:rsidP="00160100">
      <w:pPr>
        <w:spacing w:after="0" w:line="240" w:lineRule="auto"/>
        <w:ind w:right="-57"/>
        <w:jc w:val="right"/>
        <w:rPr>
          <w:rFonts w:ascii="Times New Roman" w:eastAsia="Times New Roman" w:hAnsi="Times New Roman"/>
          <w:sz w:val="20"/>
          <w:szCs w:val="20"/>
        </w:rPr>
      </w:pPr>
      <w:r w:rsidRPr="007F24E8">
        <w:rPr>
          <w:rFonts w:ascii="Times New Roman" w:eastAsia="Times New Roman" w:hAnsi="Times New Roman"/>
          <w:sz w:val="20"/>
          <w:szCs w:val="20"/>
        </w:rPr>
        <w:t>Ventspils brīvostas pārvaldes</w:t>
      </w:r>
    </w:p>
    <w:p w14:paraId="0F6A6DE4" w14:textId="6C590770" w:rsidR="00160100" w:rsidRPr="007F24E8" w:rsidRDefault="009B4619" w:rsidP="00160100">
      <w:pPr>
        <w:spacing w:after="0" w:line="240" w:lineRule="auto"/>
        <w:ind w:right="-57"/>
        <w:jc w:val="right"/>
        <w:rPr>
          <w:rFonts w:ascii="Times New Roman" w:eastAsia="Times New Roman" w:hAnsi="Times New Roman"/>
          <w:sz w:val="20"/>
          <w:szCs w:val="20"/>
        </w:rPr>
      </w:pPr>
      <w:r w:rsidRPr="007F24E8">
        <w:rPr>
          <w:rFonts w:ascii="Times New Roman" w:eastAsia="Times New Roman" w:hAnsi="Times New Roman"/>
          <w:sz w:val="20"/>
          <w:szCs w:val="20"/>
        </w:rPr>
        <w:t>201</w:t>
      </w:r>
      <w:r w:rsidR="009576E5" w:rsidRPr="007F24E8">
        <w:rPr>
          <w:rFonts w:ascii="Times New Roman" w:eastAsia="Times New Roman" w:hAnsi="Times New Roman"/>
          <w:sz w:val="20"/>
          <w:szCs w:val="20"/>
        </w:rPr>
        <w:t>8</w:t>
      </w:r>
      <w:r w:rsidR="0003268D" w:rsidRPr="007F24E8">
        <w:rPr>
          <w:rFonts w:ascii="Times New Roman" w:eastAsia="Times New Roman" w:hAnsi="Times New Roman"/>
          <w:sz w:val="20"/>
          <w:szCs w:val="20"/>
        </w:rPr>
        <w:t>.gada</w:t>
      </w:r>
      <w:r w:rsidR="00FA69B4" w:rsidRPr="007F24E8">
        <w:rPr>
          <w:rFonts w:ascii="Times New Roman" w:eastAsia="Times New Roman" w:hAnsi="Times New Roman"/>
          <w:sz w:val="20"/>
          <w:szCs w:val="20"/>
        </w:rPr>
        <w:t xml:space="preserve"> </w:t>
      </w:r>
      <w:r w:rsidR="00BB535C">
        <w:rPr>
          <w:rFonts w:ascii="Times New Roman" w:eastAsia="Times New Roman" w:hAnsi="Times New Roman"/>
          <w:sz w:val="20"/>
          <w:szCs w:val="20"/>
        </w:rPr>
        <w:t>23</w:t>
      </w:r>
      <w:bookmarkStart w:id="0" w:name="_GoBack"/>
      <w:bookmarkEnd w:id="0"/>
      <w:r w:rsidR="00BF0EF1" w:rsidRPr="007F24E8">
        <w:rPr>
          <w:rFonts w:ascii="Times New Roman" w:eastAsia="Times New Roman" w:hAnsi="Times New Roman"/>
          <w:sz w:val="20"/>
          <w:szCs w:val="20"/>
        </w:rPr>
        <w:t>.</w:t>
      </w:r>
      <w:r w:rsidR="005B0024" w:rsidRPr="007F24E8">
        <w:rPr>
          <w:rFonts w:ascii="Times New Roman" w:eastAsia="Times New Roman" w:hAnsi="Times New Roman"/>
          <w:sz w:val="20"/>
          <w:szCs w:val="20"/>
        </w:rPr>
        <w:t>augusta</w:t>
      </w:r>
    </w:p>
    <w:p w14:paraId="01066C72" w14:textId="77777777" w:rsidR="00160100" w:rsidRPr="007F24E8" w:rsidRDefault="00160100" w:rsidP="00160100">
      <w:pPr>
        <w:spacing w:after="0" w:line="240" w:lineRule="auto"/>
        <w:ind w:right="-57"/>
        <w:jc w:val="right"/>
        <w:rPr>
          <w:rFonts w:ascii="Times New Roman" w:eastAsia="Times New Roman" w:hAnsi="Times New Roman"/>
          <w:sz w:val="20"/>
          <w:szCs w:val="20"/>
        </w:rPr>
      </w:pPr>
      <w:r w:rsidRPr="007F24E8">
        <w:rPr>
          <w:rFonts w:ascii="Times New Roman" w:eastAsia="Times New Roman" w:hAnsi="Times New Roman"/>
          <w:sz w:val="20"/>
          <w:szCs w:val="20"/>
        </w:rPr>
        <w:t>Iepirkumu komisijas sēdē</w:t>
      </w:r>
    </w:p>
    <w:p w14:paraId="6E7AEFC2" w14:textId="77777777" w:rsidR="00160100" w:rsidRPr="007F24E8" w:rsidRDefault="00160100" w:rsidP="00160100">
      <w:pPr>
        <w:spacing w:after="0" w:line="240" w:lineRule="auto"/>
        <w:ind w:right="-57"/>
        <w:jc w:val="right"/>
        <w:rPr>
          <w:rFonts w:ascii="Times New Roman" w:eastAsia="Times New Roman" w:hAnsi="Times New Roman"/>
          <w:sz w:val="24"/>
          <w:szCs w:val="24"/>
        </w:rPr>
      </w:pPr>
    </w:p>
    <w:p w14:paraId="7D4CD4F8" w14:textId="77777777" w:rsidR="00160100" w:rsidRPr="007F24E8" w:rsidRDefault="00160100" w:rsidP="00160100">
      <w:pPr>
        <w:spacing w:after="0" w:line="240" w:lineRule="auto"/>
        <w:ind w:right="-57"/>
        <w:rPr>
          <w:rFonts w:ascii="Times New Roman" w:eastAsia="Times New Roman" w:hAnsi="Times New Roman"/>
          <w:sz w:val="24"/>
          <w:szCs w:val="24"/>
          <w:lang w:eastAsia="lv-LV"/>
        </w:rPr>
      </w:pPr>
    </w:p>
    <w:p w14:paraId="07931E44" w14:textId="77777777" w:rsidR="00160100" w:rsidRPr="007F24E8" w:rsidRDefault="00160100" w:rsidP="00160100">
      <w:pPr>
        <w:keepNext/>
        <w:spacing w:after="0" w:line="240" w:lineRule="auto"/>
        <w:ind w:right="-57"/>
        <w:jc w:val="center"/>
        <w:outlineLvl w:val="2"/>
        <w:rPr>
          <w:rFonts w:ascii="Times New Roman" w:eastAsia="Times New Roman" w:hAnsi="Times New Roman"/>
          <w:b/>
          <w:sz w:val="24"/>
          <w:szCs w:val="24"/>
        </w:rPr>
      </w:pPr>
    </w:p>
    <w:p w14:paraId="31FCC708" w14:textId="77777777" w:rsidR="00160100" w:rsidRPr="007F24E8" w:rsidRDefault="00160100" w:rsidP="0015255D">
      <w:pPr>
        <w:keepNext/>
        <w:spacing w:after="0" w:line="240" w:lineRule="auto"/>
        <w:ind w:right="-57"/>
        <w:outlineLvl w:val="2"/>
        <w:rPr>
          <w:rFonts w:ascii="Times New Roman" w:eastAsia="Times New Roman" w:hAnsi="Times New Roman"/>
          <w:b/>
          <w:sz w:val="24"/>
          <w:szCs w:val="24"/>
        </w:rPr>
      </w:pPr>
    </w:p>
    <w:p w14:paraId="496C5DD0" w14:textId="77777777" w:rsidR="00160100" w:rsidRPr="007F24E8" w:rsidRDefault="00160100" w:rsidP="00160100">
      <w:pPr>
        <w:keepNext/>
        <w:spacing w:after="0" w:line="240" w:lineRule="auto"/>
        <w:ind w:right="-57"/>
        <w:jc w:val="center"/>
        <w:outlineLvl w:val="2"/>
        <w:rPr>
          <w:rFonts w:ascii="Times New Roman" w:eastAsia="Times New Roman" w:hAnsi="Times New Roman"/>
          <w:b/>
          <w:sz w:val="40"/>
          <w:szCs w:val="40"/>
        </w:rPr>
      </w:pPr>
    </w:p>
    <w:p w14:paraId="5D57E195" w14:textId="77777777" w:rsidR="00160100" w:rsidRPr="007F24E8" w:rsidRDefault="001D751C" w:rsidP="00160100">
      <w:pPr>
        <w:keepNext/>
        <w:spacing w:after="0" w:line="240" w:lineRule="auto"/>
        <w:ind w:right="-57"/>
        <w:jc w:val="center"/>
        <w:outlineLvl w:val="2"/>
        <w:rPr>
          <w:rFonts w:ascii="Times New Roman" w:eastAsia="Times New Roman" w:hAnsi="Times New Roman"/>
          <w:b/>
          <w:sz w:val="40"/>
          <w:szCs w:val="40"/>
        </w:rPr>
      </w:pPr>
      <w:r w:rsidRPr="007F24E8">
        <w:rPr>
          <w:rFonts w:ascii="Times New Roman" w:eastAsia="Times New Roman" w:hAnsi="Times New Roman"/>
          <w:b/>
          <w:sz w:val="40"/>
          <w:szCs w:val="40"/>
        </w:rPr>
        <w:t>ATKLĀTĀ KONKURSA</w:t>
      </w:r>
    </w:p>
    <w:p w14:paraId="0F75F5FC" w14:textId="77777777" w:rsidR="00160100" w:rsidRPr="007F24E8" w:rsidRDefault="00160100" w:rsidP="00160100">
      <w:pPr>
        <w:spacing w:after="0" w:line="240" w:lineRule="auto"/>
        <w:ind w:right="-57"/>
        <w:jc w:val="center"/>
        <w:rPr>
          <w:rFonts w:ascii="Times New Roman" w:eastAsia="Times New Roman" w:hAnsi="Times New Roman"/>
          <w:b/>
          <w:sz w:val="40"/>
          <w:szCs w:val="40"/>
          <w:lang w:eastAsia="lv-LV"/>
        </w:rPr>
      </w:pPr>
    </w:p>
    <w:p w14:paraId="3B6A8AC1" w14:textId="77777777" w:rsidR="00160100" w:rsidRPr="007F24E8" w:rsidRDefault="0026576E" w:rsidP="00E16C22">
      <w:pPr>
        <w:spacing w:after="0" w:line="240" w:lineRule="auto"/>
        <w:ind w:right="-58"/>
        <w:jc w:val="center"/>
        <w:rPr>
          <w:rFonts w:ascii="Times New Roman" w:eastAsia="Times New Roman" w:hAnsi="Times New Roman"/>
          <w:b/>
          <w:sz w:val="40"/>
          <w:szCs w:val="40"/>
          <w:lang w:eastAsia="lv-LV"/>
        </w:rPr>
      </w:pPr>
      <w:r w:rsidRPr="007F24E8">
        <w:rPr>
          <w:rFonts w:ascii="Times New Roman" w:eastAsia="Times New Roman" w:hAnsi="Times New Roman"/>
          <w:b/>
          <w:sz w:val="40"/>
          <w:szCs w:val="40"/>
          <w:lang w:eastAsia="lv-LV"/>
        </w:rPr>
        <w:t>“</w:t>
      </w:r>
      <w:r w:rsidR="008E7199" w:rsidRPr="007F24E8">
        <w:rPr>
          <w:rFonts w:ascii="Times New Roman" w:eastAsia="Times New Roman" w:hAnsi="Times New Roman"/>
          <w:b/>
          <w:sz w:val="40"/>
          <w:szCs w:val="40"/>
          <w:lang w:eastAsia="lv-LV"/>
        </w:rPr>
        <w:t>Ražošanas ēkas Nr.7 būvniecība Ventspils Augsto tehnoloģiju parkā</w:t>
      </w:r>
      <w:r w:rsidR="00160100" w:rsidRPr="007F24E8">
        <w:rPr>
          <w:rFonts w:ascii="Times New Roman" w:eastAsia="Times New Roman" w:hAnsi="Times New Roman"/>
          <w:b/>
          <w:sz w:val="40"/>
          <w:szCs w:val="40"/>
          <w:lang w:eastAsia="lv-LV"/>
        </w:rPr>
        <w:t>”</w:t>
      </w:r>
    </w:p>
    <w:p w14:paraId="0159EF86" w14:textId="77777777" w:rsidR="00160100" w:rsidRPr="007F24E8" w:rsidRDefault="00160100" w:rsidP="0015255D">
      <w:pPr>
        <w:spacing w:after="0" w:line="240" w:lineRule="auto"/>
        <w:ind w:right="-57"/>
        <w:rPr>
          <w:rFonts w:ascii="Times New Roman" w:eastAsia="Times New Roman" w:hAnsi="Times New Roman"/>
          <w:b/>
          <w:sz w:val="40"/>
          <w:szCs w:val="40"/>
          <w:lang w:eastAsia="lv-LV"/>
        </w:rPr>
      </w:pPr>
    </w:p>
    <w:p w14:paraId="0CE20FC7" w14:textId="77777777" w:rsidR="00DF1778" w:rsidRPr="007F24E8" w:rsidRDefault="00DF1778" w:rsidP="00160100">
      <w:pPr>
        <w:spacing w:after="0" w:line="240" w:lineRule="auto"/>
        <w:ind w:right="-57"/>
        <w:jc w:val="center"/>
        <w:rPr>
          <w:rFonts w:ascii="Times New Roman" w:eastAsia="Times New Roman" w:hAnsi="Times New Roman"/>
          <w:b/>
          <w:sz w:val="40"/>
          <w:szCs w:val="40"/>
          <w:lang w:eastAsia="lv-LV"/>
        </w:rPr>
      </w:pPr>
    </w:p>
    <w:p w14:paraId="7246A03F" w14:textId="00991C5F" w:rsidR="00160100" w:rsidRPr="007F24E8" w:rsidRDefault="00160100" w:rsidP="00160100">
      <w:pPr>
        <w:spacing w:after="0" w:line="240" w:lineRule="auto"/>
        <w:ind w:right="-57"/>
        <w:jc w:val="center"/>
        <w:rPr>
          <w:rFonts w:ascii="Times New Roman" w:eastAsia="Times New Roman" w:hAnsi="Times New Roman"/>
          <w:b/>
          <w:sz w:val="40"/>
          <w:szCs w:val="40"/>
          <w:lang w:eastAsia="lv-LV"/>
        </w:rPr>
      </w:pPr>
      <w:r w:rsidRPr="007F24E8">
        <w:rPr>
          <w:rFonts w:ascii="Times New Roman" w:eastAsia="Times New Roman" w:hAnsi="Times New Roman"/>
          <w:b/>
          <w:sz w:val="40"/>
          <w:szCs w:val="40"/>
          <w:lang w:eastAsia="lv-LV"/>
        </w:rPr>
        <w:t xml:space="preserve">iepirkuma identifikācijas </w:t>
      </w:r>
    </w:p>
    <w:p w14:paraId="1A7E966A" w14:textId="77777777" w:rsidR="00160100" w:rsidRPr="007F24E8" w:rsidRDefault="00160100" w:rsidP="00160100">
      <w:pPr>
        <w:spacing w:after="0" w:line="240" w:lineRule="auto"/>
        <w:ind w:right="-57"/>
        <w:jc w:val="center"/>
        <w:rPr>
          <w:rFonts w:ascii="Times New Roman" w:eastAsia="Times New Roman" w:hAnsi="Times New Roman"/>
          <w:b/>
          <w:sz w:val="40"/>
          <w:szCs w:val="40"/>
          <w:lang w:eastAsia="lv-LV"/>
        </w:rPr>
      </w:pPr>
      <w:r w:rsidRPr="007F24E8">
        <w:rPr>
          <w:rFonts w:ascii="Times New Roman" w:eastAsia="Times New Roman" w:hAnsi="Times New Roman"/>
          <w:b/>
          <w:sz w:val="40"/>
          <w:szCs w:val="40"/>
          <w:lang w:eastAsia="lv-LV"/>
        </w:rPr>
        <w:t>Nr. VBOP 201</w:t>
      </w:r>
      <w:r w:rsidR="009576E5" w:rsidRPr="007F24E8">
        <w:rPr>
          <w:rFonts w:ascii="Times New Roman" w:eastAsia="Times New Roman" w:hAnsi="Times New Roman"/>
          <w:b/>
          <w:sz w:val="40"/>
          <w:szCs w:val="40"/>
          <w:lang w:eastAsia="lv-LV"/>
        </w:rPr>
        <w:t>8</w:t>
      </w:r>
      <w:r w:rsidRPr="007F24E8">
        <w:rPr>
          <w:rFonts w:ascii="Times New Roman" w:eastAsia="Times New Roman" w:hAnsi="Times New Roman"/>
          <w:b/>
          <w:sz w:val="40"/>
          <w:szCs w:val="40"/>
          <w:lang w:eastAsia="lv-LV"/>
        </w:rPr>
        <w:t>/</w:t>
      </w:r>
      <w:r w:rsidR="009576E5" w:rsidRPr="007F24E8">
        <w:rPr>
          <w:rFonts w:ascii="Times New Roman" w:eastAsia="Times New Roman" w:hAnsi="Times New Roman"/>
          <w:b/>
          <w:sz w:val="40"/>
          <w:szCs w:val="40"/>
          <w:lang w:eastAsia="lv-LV"/>
        </w:rPr>
        <w:t xml:space="preserve"> </w:t>
      </w:r>
      <w:r w:rsidR="008E7199" w:rsidRPr="007F24E8">
        <w:rPr>
          <w:rFonts w:ascii="Times New Roman" w:eastAsia="Times New Roman" w:hAnsi="Times New Roman"/>
          <w:b/>
          <w:sz w:val="40"/>
          <w:szCs w:val="40"/>
          <w:lang w:eastAsia="lv-LV"/>
        </w:rPr>
        <w:t>62 ERAF</w:t>
      </w:r>
    </w:p>
    <w:p w14:paraId="055D1363" w14:textId="77777777" w:rsidR="00160100" w:rsidRPr="007F24E8" w:rsidRDefault="00160100" w:rsidP="00160100">
      <w:pPr>
        <w:spacing w:after="0" w:line="240" w:lineRule="auto"/>
        <w:ind w:right="-57"/>
        <w:rPr>
          <w:rFonts w:ascii="Times New Roman" w:eastAsia="Times New Roman" w:hAnsi="Times New Roman"/>
          <w:sz w:val="40"/>
          <w:szCs w:val="40"/>
          <w:lang w:eastAsia="lv-LV"/>
        </w:rPr>
      </w:pPr>
    </w:p>
    <w:p w14:paraId="5EBD7D40" w14:textId="77777777" w:rsidR="008F365E" w:rsidRPr="007F24E8" w:rsidRDefault="008F365E" w:rsidP="00160100">
      <w:pPr>
        <w:spacing w:after="0" w:line="240" w:lineRule="auto"/>
        <w:ind w:right="-57"/>
        <w:rPr>
          <w:rFonts w:ascii="Times New Roman" w:eastAsia="Times New Roman" w:hAnsi="Times New Roman"/>
          <w:sz w:val="40"/>
          <w:szCs w:val="40"/>
          <w:lang w:eastAsia="lv-LV"/>
        </w:rPr>
      </w:pPr>
    </w:p>
    <w:p w14:paraId="267AFA9C" w14:textId="77777777" w:rsidR="00BF0EF1" w:rsidRPr="007F24E8" w:rsidRDefault="00BF0EF1" w:rsidP="00160100">
      <w:pPr>
        <w:spacing w:after="0" w:line="240" w:lineRule="auto"/>
        <w:ind w:right="-57"/>
        <w:rPr>
          <w:rFonts w:ascii="Times New Roman" w:eastAsia="Times New Roman" w:hAnsi="Times New Roman"/>
          <w:sz w:val="40"/>
          <w:szCs w:val="40"/>
          <w:lang w:eastAsia="lv-LV"/>
        </w:rPr>
      </w:pPr>
    </w:p>
    <w:p w14:paraId="56ECFDE6" w14:textId="77777777" w:rsidR="00BF0EF1" w:rsidRPr="007F24E8" w:rsidRDefault="00BF0EF1" w:rsidP="00160100">
      <w:pPr>
        <w:spacing w:after="0" w:line="240" w:lineRule="auto"/>
        <w:ind w:right="-57"/>
        <w:rPr>
          <w:rFonts w:ascii="Times New Roman" w:eastAsia="Times New Roman" w:hAnsi="Times New Roman"/>
          <w:sz w:val="40"/>
          <w:szCs w:val="40"/>
          <w:lang w:eastAsia="lv-LV"/>
        </w:rPr>
      </w:pPr>
    </w:p>
    <w:p w14:paraId="1FA85A82" w14:textId="77777777" w:rsidR="00CA487C" w:rsidRPr="007F24E8" w:rsidRDefault="00917DD6" w:rsidP="001D751C">
      <w:pPr>
        <w:keepNext/>
        <w:spacing w:after="0" w:line="240" w:lineRule="auto"/>
        <w:ind w:right="-57"/>
        <w:jc w:val="center"/>
        <w:outlineLvl w:val="2"/>
        <w:rPr>
          <w:rFonts w:ascii="Times New Roman" w:eastAsia="Times New Roman" w:hAnsi="Times New Roman"/>
          <w:b/>
          <w:sz w:val="40"/>
          <w:szCs w:val="40"/>
        </w:rPr>
      </w:pPr>
      <w:r w:rsidRPr="007F24E8">
        <w:rPr>
          <w:rFonts w:ascii="Times New Roman" w:eastAsia="Times New Roman" w:hAnsi="Times New Roman"/>
          <w:b/>
          <w:sz w:val="40"/>
          <w:szCs w:val="40"/>
        </w:rPr>
        <w:t xml:space="preserve">NOLIKUMA </w:t>
      </w:r>
      <w:r w:rsidR="00CD2582" w:rsidRPr="007F24E8">
        <w:rPr>
          <w:rFonts w:ascii="Times New Roman" w:eastAsia="Times New Roman" w:hAnsi="Times New Roman"/>
          <w:b/>
          <w:sz w:val="40"/>
          <w:szCs w:val="40"/>
        </w:rPr>
        <w:t>SKAIDROJUMI</w:t>
      </w:r>
    </w:p>
    <w:p w14:paraId="5CD5487B" w14:textId="131D63FF" w:rsidR="00160100" w:rsidRPr="007F24E8" w:rsidRDefault="00045967" w:rsidP="001D751C">
      <w:pPr>
        <w:keepNext/>
        <w:spacing w:after="0" w:line="240" w:lineRule="auto"/>
        <w:ind w:right="-57"/>
        <w:jc w:val="center"/>
        <w:outlineLvl w:val="2"/>
        <w:rPr>
          <w:rFonts w:ascii="Times New Roman" w:eastAsia="Times New Roman" w:hAnsi="Times New Roman"/>
          <w:b/>
          <w:sz w:val="40"/>
          <w:szCs w:val="40"/>
        </w:rPr>
      </w:pPr>
      <w:r w:rsidRPr="007F24E8">
        <w:rPr>
          <w:rFonts w:ascii="Times New Roman" w:eastAsia="Times New Roman" w:hAnsi="Times New Roman"/>
          <w:b/>
          <w:sz w:val="40"/>
          <w:szCs w:val="40"/>
        </w:rPr>
        <w:t>Nr.</w:t>
      </w:r>
      <w:r w:rsidR="004D39DE" w:rsidRPr="007F24E8">
        <w:rPr>
          <w:rFonts w:ascii="Times New Roman" w:eastAsia="Times New Roman" w:hAnsi="Times New Roman"/>
          <w:b/>
          <w:sz w:val="40"/>
          <w:szCs w:val="40"/>
        </w:rPr>
        <w:t>1</w:t>
      </w:r>
      <w:r w:rsidR="008E072E" w:rsidRPr="007F24E8">
        <w:rPr>
          <w:rFonts w:ascii="Times New Roman" w:eastAsia="Times New Roman" w:hAnsi="Times New Roman"/>
          <w:b/>
          <w:sz w:val="40"/>
          <w:szCs w:val="40"/>
        </w:rPr>
        <w:t>2</w:t>
      </w:r>
    </w:p>
    <w:p w14:paraId="7D4A6E0C" w14:textId="77777777" w:rsidR="00160100" w:rsidRPr="007F24E8" w:rsidRDefault="00160100" w:rsidP="00160100">
      <w:pPr>
        <w:spacing w:after="0" w:line="240" w:lineRule="auto"/>
        <w:rPr>
          <w:rFonts w:ascii="Times New Roman" w:eastAsia="Times New Roman" w:hAnsi="Times New Roman"/>
          <w:sz w:val="40"/>
          <w:szCs w:val="40"/>
        </w:rPr>
      </w:pPr>
    </w:p>
    <w:p w14:paraId="2B6CBA9F" w14:textId="77777777" w:rsidR="009B4619" w:rsidRPr="007F24E8" w:rsidRDefault="009B4619" w:rsidP="00160100">
      <w:pPr>
        <w:spacing w:after="0" w:line="240" w:lineRule="auto"/>
        <w:ind w:right="-57"/>
        <w:rPr>
          <w:rFonts w:ascii="Times New Roman" w:eastAsia="Times New Roman" w:hAnsi="Times New Roman"/>
          <w:sz w:val="40"/>
          <w:szCs w:val="40"/>
          <w:lang w:eastAsia="lv-LV"/>
        </w:rPr>
      </w:pPr>
    </w:p>
    <w:p w14:paraId="05402DC6" w14:textId="77777777" w:rsidR="004238A6" w:rsidRPr="007F24E8" w:rsidRDefault="004238A6" w:rsidP="00160100">
      <w:pPr>
        <w:spacing w:after="0" w:line="240" w:lineRule="auto"/>
        <w:ind w:right="-57"/>
        <w:rPr>
          <w:rFonts w:ascii="Times New Roman" w:eastAsia="Times New Roman" w:hAnsi="Times New Roman"/>
          <w:sz w:val="40"/>
          <w:szCs w:val="40"/>
          <w:lang w:eastAsia="lv-LV"/>
        </w:rPr>
      </w:pPr>
    </w:p>
    <w:p w14:paraId="54AABCCF" w14:textId="77777777" w:rsidR="00EC437E" w:rsidRPr="007F24E8" w:rsidRDefault="00EC437E" w:rsidP="00160100">
      <w:pPr>
        <w:spacing w:after="0" w:line="240" w:lineRule="auto"/>
        <w:ind w:right="-57"/>
        <w:rPr>
          <w:rFonts w:ascii="Times New Roman" w:eastAsia="Times New Roman" w:hAnsi="Times New Roman"/>
          <w:sz w:val="40"/>
          <w:szCs w:val="40"/>
          <w:lang w:eastAsia="lv-LV"/>
        </w:rPr>
      </w:pPr>
    </w:p>
    <w:p w14:paraId="4A16F79A" w14:textId="77777777" w:rsidR="00B70225" w:rsidRPr="007F24E8" w:rsidRDefault="00B70225" w:rsidP="00160100">
      <w:pPr>
        <w:spacing w:after="0" w:line="240" w:lineRule="auto"/>
        <w:ind w:right="-57"/>
        <w:rPr>
          <w:rFonts w:ascii="Times New Roman" w:eastAsia="Times New Roman" w:hAnsi="Times New Roman"/>
          <w:sz w:val="40"/>
          <w:szCs w:val="40"/>
          <w:lang w:eastAsia="lv-LV"/>
        </w:rPr>
      </w:pPr>
    </w:p>
    <w:p w14:paraId="6E25BAD7" w14:textId="77777777" w:rsidR="008E7199" w:rsidRPr="007F24E8" w:rsidRDefault="00160100" w:rsidP="00B70225">
      <w:pPr>
        <w:spacing w:after="0" w:line="240" w:lineRule="auto"/>
        <w:ind w:right="-57"/>
        <w:jc w:val="center"/>
        <w:rPr>
          <w:rFonts w:ascii="Times New Roman" w:eastAsia="Times New Roman" w:hAnsi="Times New Roman"/>
          <w:b/>
          <w:sz w:val="32"/>
          <w:szCs w:val="32"/>
          <w:lang w:eastAsia="lv-LV"/>
        </w:rPr>
      </w:pPr>
      <w:r w:rsidRPr="007F24E8">
        <w:rPr>
          <w:rFonts w:ascii="Times New Roman" w:eastAsia="Times New Roman" w:hAnsi="Times New Roman"/>
          <w:b/>
          <w:sz w:val="32"/>
          <w:szCs w:val="32"/>
          <w:lang w:eastAsia="lv-LV"/>
        </w:rPr>
        <w:t>Ventspils, 201</w:t>
      </w:r>
      <w:r w:rsidR="009576E5" w:rsidRPr="007F24E8">
        <w:rPr>
          <w:rFonts w:ascii="Times New Roman" w:eastAsia="Times New Roman" w:hAnsi="Times New Roman"/>
          <w:b/>
          <w:sz w:val="32"/>
          <w:szCs w:val="32"/>
          <w:lang w:eastAsia="lv-LV"/>
        </w:rPr>
        <w:t>8</w:t>
      </w:r>
      <w:r w:rsidRPr="007F24E8">
        <w:rPr>
          <w:rFonts w:ascii="Times New Roman" w:eastAsia="Times New Roman" w:hAnsi="Times New Roman"/>
          <w:b/>
          <w:sz w:val="32"/>
          <w:szCs w:val="32"/>
          <w:lang w:eastAsia="lv-LV"/>
        </w:rPr>
        <w:t>.gads</w:t>
      </w:r>
    </w:p>
    <w:p w14:paraId="387DB986" w14:textId="77777777" w:rsidR="008E7199" w:rsidRPr="007F24E8" w:rsidRDefault="008E7199" w:rsidP="008E7199">
      <w:pPr>
        <w:spacing w:after="0" w:line="240" w:lineRule="auto"/>
        <w:ind w:right="-57"/>
        <w:rPr>
          <w:rFonts w:ascii="Times New Roman" w:eastAsia="Times New Roman" w:hAnsi="Times New Roman"/>
          <w:b/>
          <w:sz w:val="32"/>
          <w:szCs w:val="32"/>
          <w:lang w:eastAsia="lv-LV"/>
        </w:rPr>
      </w:pPr>
    </w:p>
    <w:p w14:paraId="4A43276A" w14:textId="77777777" w:rsidR="008E7199" w:rsidRPr="007F24E8" w:rsidRDefault="008E7199" w:rsidP="00B70225">
      <w:pPr>
        <w:spacing w:after="0" w:line="240" w:lineRule="auto"/>
        <w:ind w:right="-57"/>
        <w:jc w:val="center"/>
        <w:rPr>
          <w:rFonts w:ascii="Times New Roman" w:eastAsia="Times New Roman" w:hAnsi="Times New Roman"/>
          <w:b/>
          <w:sz w:val="32"/>
          <w:szCs w:val="32"/>
          <w:lang w:eastAsia="lv-LV"/>
        </w:rPr>
      </w:pPr>
    </w:p>
    <w:p w14:paraId="0D4BF044" w14:textId="77777777" w:rsidR="001D751C" w:rsidRPr="007F24E8" w:rsidRDefault="008E7199" w:rsidP="008E7199">
      <w:pPr>
        <w:spacing w:after="0" w:line="240" w:lineRule="auto"/>
        <w:ind w:right="-57"/>
        <w:rPr>
          <w:rFonts w:ascii="Times New Roman" w:eastAsia="Times New Roman" w:hAnsi="Times New Roman"/>
          <w:b/>
          <w:sz w:val="32"/>
          <w:szCs w:val="32"/>
          <w:lang w:eastAsia="lv-LV"/>
        </w:rPr>
      </w:pPr>
      <w:r w:rsidRPr="007F24E8">
        <w:rPr>
          <w:rFonts w:ascii="Times New Roman" w:eastAsia="Times New Roman" w:hAnsi="Times New Roman"/>
          <w:b/>
          <w:noProof/>
          <w:sz w:val="32"/>
          <w:szCs w:val="32"/>
          <w:lang w:eastAsia="lv-LV"/>
        </w:rPr>
        <w:drawing>
          <wp:inline distT="0" distB="0" distL="0" distR="0" wp14:anchorId="70F47443" wp14:editId="6D1D27F2">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sidRPr="007F24E8">
        <w:rPr>
          <w:rFonts w:ascii="Times New Roman" w:eastAsia="Times New Roman" w:hAnsi="Times New Roman"/>
          <w:b/>
          <w:sz w:val="32"/>
          <w:szCs w:val="32"/>
          <w:lang w:eastAsia="lv-LV"/>
        </w:rPr>
        <w:br w:type="page"/>
      </w:r>
    </w:p>
    <w:p w14:paraId="354D239D" w14:textId="1B3F752D" w:rsidR="00085981" w:rsidRPr="007F24E8" w:rsidRDefault="00085981" w:rsidP="00AD5D2B">
      <w:pPr>
        <w:jc w:val="both"/>
        <w:rPr>
          <w:rFonts w:ascii="Times New Roman" w:hAnsi="Times New Roman"/>
          <w:b/>
          <w:color w:val="FF0000"/>
          <w:sz w:val="24"/>
          <w:szCs w:val="24"/>
        </w:rPr>
      </w:pPr>
      <w:bookmarkStart w:id="1" w:name="_Hlk511283642"/>
      <w:r w:rsidRPr="007F24E8">
        <w:rPr>
          <w:rFonts w:ascii="Times New Roman" w:hAnsi="Times New Roman"/>
          <w:b/>
          <w:sz w:val="24"/>
          <w:szCs w:val="24"/>
        </w:rPr>
        <w:lastRenderedPageBreak/>
        <w:t>Nolikuma skaidrojumi Nr.</w:t>
      </w:r>
      <w:r w:rsidR="008B794E" w:rsidRPr="007F24E8">
        <w:rPr>
          <w:rFonts w:ascii="Times New Roman" w:hAnsi="Times New Roman"/>
          <w:b/>
          <w:sz w:val="24"/>
          <w:szCs w:val="24"/>
        </w:rPr>
        <w:t>1</w:t>
      </w:r>
      <w:r w:rsidR="008E072E" w:rsidRPr="007F24E8">
        <w:rPr>
          <w:rFonts w:ascii="Times New Roman" w:hAnsi="Times New Roman"/>
          <w:b/>
          <w:sz w:val="24"/>
          <w:szCs w:val="24"/>
        </w:rPr>
        <w:t>2</w:t>
      </w:r>
    </w:p>
    <w:p w14:paraId="659C0B45" w14:textId="687AB924" w:rsidR="00CA03F3" w:rsidRPr="007F24E8" w:rsidRDefault="00AD5D2B" w:rsidP="00CA03F3">
      <w:pPr>
        <w:spacing w:after="0"/>
        <w:jc w:val="both"/>
        <w:rPr>
          <w:rFonts w:ascii="Times New Roman" w:hAnsi="Times New Roman"/>
          <w:sz w:val="24"/>
          <w:szCs w:val="24"/>
          <w:u w:val="single"/>
        </w:rPr>
      </w:pPr>
      <w:r w:rsidRPr="007F24E8">
        <w:rPr>
          <w:rFonts w:ascii="Times New Roman" w:hAnsi="Times New Roman"/>
          <w:sz w:val="24"/>
          <w:szCs w:val="24"/>
          <w:u w:val="single"/>
        </w:rPr>
        <w:t>1.jautājums.</w:t>
      </w:r>
    </w:p>
    <w:p w14:paraId="15040EC8" w14:textId="6958F1C8" w:rsidR="008E072E"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Par lokālo tāmi Nr.2.7.</w:t>
      </w:r>
    </w:p>
    <w:p w14:paraId="38EE32A3" w14:textId="14408231" w:rsidR="00AA46A2"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Lokālās tāmes Nr. 2.7 “Elektroinstalācija” pozīcijās Nr.127 (Nerūsējoša tērauda kabeļu rene 60x100, ugunsdroša E90 C3-C-4 – 410 metri) un Nr.126 (Nerūsējoša tērauda kabeļu rene 60x70, ugunsdroša E90 C3-C – 95 metri) ir norādītas ražotāja MEKA nerūsējuša tērauda kabeļu renes ar ugunsizturības klasi E90. Sazinoties ar ražotāja MEKA pārstāvi, Ieinteresētais piegādātājs noskaidroja, ka nerūsējoša tērauda kabeļu renes ar ugunsizturības klasi E90 neeksistē. Lūdzam Pasūtītāju precizēt konkrētu ražotāja MEKA kabeļu renes tipu, kurš būtu ietverams minēto pozīciju izcenojumā.</w:t>
      </w:r>
    </w:p>
    <w:p w14:paraId="6EFACDF7" w14:textId="77777777" w:rsidR="008E072E" w:rsidRPr="007F24E8" w:rsidRDefault="008E072E" w:rsidP="00AA46A2">
      <w:pPr>
        <w:spacing w:after="0"/>
        <w:jc w:val="both"/>
        <w:rPr>
          <w:rFonts w:ascii="Times New Roman" w:hAnsi="Times New Roman"/>
          <w:i/>
          <w:sz w:val="24"/>
          <w:szCs w:val="24"/>
          <w:u w:val="single"/>
        </w:rPr>
      </w:pPr>
    </w:p>
    <w:p w14:paraId="25196092" w14:textId="09CF40EF" w:rsidR="00AA46A2" w:rsidRPr="007F24E8" w:rsidRDefault="00AA46A2" w:rsidP="00AA46A2">
      <w:pPr>
        <w:spacing w:after="0"/>
        <w:jc w:val="both"/>
        <w:rPr>
          <w:rFonts w:ascii="Times New Roman" w:hAnsi="Times New Roman"/>
          <w:i/>
          <w:sz w:val="24"/>
          <w:szCs w:val="24"/>
          <w:u w:val="single"/>
        </w:rPr>
      </w:pPr>
      <w:r w:rsidRPr="005E0534">
        <w:rPr>
          <w:rFonts w:ascii="Times New Roman" w:hAnsi="Times New Roman"/>
          <w:i/>
          <w:sz w:val="24"/>
          <w:szCs w:val="24"/>
          <w:u w:val="single"/>
        </w:rPr>
        <w:t>Atbilde.</w:t>
      </w:r>
    </w:p>
    <w:bookmarkEnd w:id="1"/>
    <w:p w14:paraId="6CCB0D91" w14:textId="3A59A954" w:rsidR="00D32E72" w:rsidRPr="007F24E8" w:rsidRDefault="0092208F" w:rsidP="008E072E">
      <w:pPr>
        <w:spacing w:after="0"/>
        <w:jc w:val="both"/>
        <w:rPr>
          <w:rFonts w:ascii="Times New Roman" w:hAnsi="Times New Roman"/>
          <w:i/>
          <w:sz w:val="24"/>
          <w:szCs w:val="24"/>
        </w:rPr>
      </w:pPr>
      <w:r w:rsidRPr="007F24E8">
        <w:rPr>
          <w:rFonts w:ascii="Times New Roman" w:hAnsi="Times New Roman"/>
          <w:i/>
          <w:sz w:val="24"/>
          <w:szCs w:val="24"/>
        </w:rPr>
        <w:t>Kabeļu rene nav jāparedz no nerūsējošā tērauda. Skatīt Grozījumu Nr.2 precizētās EL daļas specifikāciju.</w:t>
      </w:r>
    </w:p>
    <w:p w14:paraId="15FEAA68" w14:textId="6F592025" w:rsidR="00AD4731" w:rsidRPr="007F24E8" w:rsidRDefault="00AD4731" w:rsidP="008B405E">
      <w:pPr>
        <w:spacing w:after="0"/>
        <w:jc w:val="both"/>
        <w:rPr>
          <w:rFonts w:ascii="Times New Roman" w:hAnsi="Times New Roman"/>
          <w:i/>
          <w:sz w:val="24"/>
          <w:szCs w:val="24"/>
        </w:rPr>
      </w:pPr>
    </w:p>
    <w:p w14:paraId="49331038" w14:textId="77777777" w:rsidR="00C24239" w:rsidRPr="007F24E8" w:rsidRDefault="00C24239" w:rsidP="008B405E">
      <w:pPr>
        <w:spacing w:after="0"/>
        <w:jc w:val="both"/>
        <w:rPr>
          <w:rFonts w:ascii="Times New Roman" w:hAnsi="Times New Roman"/>
          <w:i/>
          <w:sz w:val="24"/>
          <w:szCs w:val="24"/>
        </w:rPr>
      </w:pPr>
    </w:p>
    <w:p w14:paraId="3086801B" w14:textId="5EEEB444" w:rsidR="00CA03F3" w:rsidRPr="007F24E8" w:rsidRDefault="00AD4731" w:rsidP="00CA03F3">
      <w:pPr>
        <w:spacing w:after="0"/>
        <w:jc w:val="both"/>
        <w:rPr>
          <w:rFonts w:ascii="Times New Roman" w:hAnsi="Times New Roman"/>
          <w:sz w:val="24"/>
          <w:szCs w:val="24"/>
          <w:u w:val="single"/>
        </w:rPr>
      </w:pPr>
      <w:r w:rsidRPr="007F24E8">
        <w:rPr>
          <w:rFonts w:ascii="Times New Roman" w:hAnsi="Times New Roman"/>
          <w:sz w:val="24"/>
          <w:szCs w:val="24"/>
          <w:u w:val="single"/>
        </w:rPr>
        <w:t>2.jautājums.</w:t>
      </w:r>
    </w:p>
    <w:p w14:paraId="3F2CD62D" w14:textId="007B7A68" w:rsidR="008E072E" w:rsidRPr="007F24E8" w:rsidRDefault="008E072E" w:rsidP="008E072E">
      <w:pPr>
        <w:spacing w:after="0"/>
        <w:jc w:val="both"/>
        <w:rPr>
          <w:rFonts w:ascii="Times New Roman" w:eastAsia="Arial Unicode MS" w:hAnsi="Times New Roman"/>
          <w:color w:val="000000"/>
          <w:sz w:val="24"/>
          <w:szCs w:val="24"/>
          <w:bdr w:val="nil"/>
          <w:lang w:eastAsia="lv-LV"/>
        </w:rPr>
      </w:pPr>
      <w:r w:rsidRPr="007F24E8">
        <w:rPr>
          <w:rFonts w:ascii="Times New Roman" w:eastAsia="Arial Unicode MS" w:hAnsi="Times New Roman"/>
          <w:color w:val="000000"/>
          <w:sz w:val="24"/>
          <w:szCs w:val="24"/>
          <w:bdr w:val="nil"/>
          <w:lang w:eastAsia="lv-LV"/>
        </w:rPr>
        <w:t>Par lokālo tāmi Nr.2.7.</w:t>
      </w:r>
    </w:p>
    <w:p w14:paraId="50DC2D4F" w14:textId="56FCFFAD" w:rsidR="00AD4731" w:rsidRPr="007F24E8" w:rsidRDefault="008E072E" w:rsidP="008E072E">
      <w:pPr>
        <w:spacing w:after="0"/>
        <w:jc w:val="both"/>
        <w:rPr>
          <w:rFonts w:ascii="Times New Roman" w:eastAsia="Arial Unicode MS" w:hAnsi="Times New Roman"/>
          <w:color w:val="000000"/>
          <w:sz w:val="24"/>
          <w:szCs w:val="24"/>
          <w:bdr w:val="nil"/>
          <w:lang w:eastAsia="lv-LV"/>
        </w:rPr>
      </w:pPr>
      <w:r w:rsidRPr="007F24E8">
        <w:rPr>
          <w:rFonts w:ascii="Times New Roman" w:eastAsia="Arial Unicode MS" w:hAnsi="Times New Roman"/>
          <w:color w:val="000000"/>
          <w:sz w:val="24"/>
          <w:szCs w:val="24"/>
          <w:bdr w:val="nil"/>
          <w:lang w:eastAsia="lv-LV"/>
        </w:rPr>
        <w:t>Lokālās tāmes Nr. 2.7 “Elektroinstalācija” sadaļā “Kabeļu plauku sistēma” ir norādīti ražotāja MEKA materiāli, bet ražotāja materiāla tipi nav uzrādīti. Lūdzam Pasūtītāju norādīt konkrētu ražotāja MEKA materiāla tipu, kurš būtu ietverams minētās tāmes pozīcijas izcenojumā.</w:t>
      </w:r>
    </w:p>
    <w:p w14:paraId="0EE19E1D" w14:textId="77777777" w:rsidR="008E072E" w:rsidRPr="007F24E8" w:rsidRDefault="008E072E" w:rsidP="00AD4731">
      <w:pPr>
        <w:spacing w:after="0"/>
        <w:jc w:val="both"/>
        <w:rPr>
          <w:rFonts w:ascii="Times New Roman" w:hAnsi="Times New Roman"/>
          <w:i/>
          <w:sz w:val="24"/>
          <w:szCs w:val="24"/>
          <w:u w:val="single"/>
        </w:rPr>
      </w:pPr>
    </w:p>
    <w:p w14:paraId="29C30455" w14:textId="42E96557" w:rsidR="00AD4731" w:rsidRPr="007F24E8" w:rsidRDefault="00AD4731" w:rsidP="00AD4731">
      <w:pPr>
        <w:spacing w:after="0"/>
        <w:jc w:val="both"/>
        <w:rPr>
          <w:rFonts w:ascii="Times New Roman" w:hAnsi="Times New Roman"/>
          <w:i/>
          <w:sz w:val="24"/>
          <w:szCs w:val="24"/>
          <w:u w:val="single"/>
        </w:rPr>
      </w:pPr>
      <w:r w:rsidRPr="007F24E8">
        <w:rPr>
          <w:rFonts w:ascii="Times New Roman" w:hAnsi="Times New Roman"/>
          <w:i/>
          <w:sz w:val="24"/>
          <w:szCs w:val="24"/>
          <w:u w:val="single"/>
        </w:rPr>
        <w:t>Atbilde.</w:t>
      </w:r>
    </w:p>
    <w:p w14:paraId="5E3AA833" w14:textId="1C3CB581" w:rsidR="00D40BD0" w:rsidRPr="007F24E8" w:rsidRDefault="0092208F" w:rsidP="008E072E">
      <w:pPr>
        <w:spacing w:after="0"/>
        <w:jc w:val="both"/>
        <w:rPr>
          <w:rFonts w:ascii="Times New Roman" w:hAnsi="Times New Roman"/>
          <w:i/>
          <w:sz w:val="24"/>
          <w:szCs w:val="24"/>
        </w:rPr>
      </w:pPr>
      <w:r w:rsidRPr="007F24E8">
        <w:rPr>
          <w:rFonts w:ascii="Times New Roman" w:hAnsi="Times New Roman"/>
          <w:i/>
          <w:sz w:val="24"/>
          <w:szCs w:val="24"/>
        </w:rPr>
        <w:t>Specifikācijā un būvdarbu apjomos pie būvizstrādājuma ir norādīti tehniskie parametri, kas ir pietiekami, lai identificētu nepieciešamo būvizstrādājumu un aizvietotu, ja nepieciešams ar ekvivalentu būvizstrādājumu.</w:t>
      </w:r>
    </w:p>
    <w:p w14:paraId="7B1A3104" w14:textId="4ABC28E7" w:rsidR="006C791C" w:rsidRPr="007F24E8" w:rsidRDefault="006C791C" w:rsidP="00AD4731">
      <w:pPr>
        <w:spacing w:after="0"/>
        <w:jc w:val="both"/>
        <w:rPr>
          <w:rFonts w:ascii="Times New Roman" w:hAnsi="Times New Roman"/>
          <w:i/>
          <w:sz w:val="24"/>
          <w:szCs w:val="24"/>
        </w:rPr>
      </w:pPr>
    </w:p>
    <w:p w14:paraId="2F7A15B6" w14:textId="77777777" w:rsidR="003C5EF3" w:rsidRPr="007F24E8" w:rsidRDefault="003C5EF3" w:rsidP="00AD4731">
      <w:pPr>
        <w:spacing w:after="0"/>
        <w:jc w:val="both"/>
        <w:rPr>
          <w:rFonts w:ascii="Times New Roman" w:hAnsi="Times New Roman"/>
          <w:i/>
          <w:sz w:val="24"/>
          <w:szCs w:val="24"/>
        </w:rPr>
      </w:pPr>
    </w:p>
    <w:p w14:paraId="2D98C8D7" w14:textId="36EFA6A3" w:rsidR="006C791C" w:rsidRPr="007F24E8" w:rsidRDefault="006C791C" w:rsidP="006C791C">
      <w:pPr>
        <w:spacing w:after="0"/>
        <w:jc w:val="both"/>
        <w:rPr>
          <w:rFonts w:ascii="Times New Roman" w:hAnsi="Times New Roman"/>
          <w:sz w:val="24"/>
          <w:szCs w:val="24"/>
          <w:u w:val="single"/>
        </w:rPr>
      </w:pPr>
      <w:r w:rsidRPr="007F24E8">
        <w:rPr>
          <w:rFonts w:ascii="Times New Roman" w:hAnsi="Times New Roman"/>
          <w:sz w:val="24"/>
          <w:szCs w:val="24"/>
          <w:u w:val="single"/>
        </w:rPr>
        <w:t>3.jautājums.</w:t>
      </w:r>
    </w:p>
    <w:p w14:paraId="0D1681BD" w14:textId="198295A9" w:rsidR="008E072E"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Par lokālo tāmi Nr.2.7.</w:t>
      </w:r>
    </w:p>
    <w:p w14:paraId="1F23398E" w14:textId="2AD94D2B" w:rsidR="006C791C"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Lokālās tāmes Nr. 2.7 “Elektroinstalācija” pozīcijas Nr. 117 (Ugunsdrošas skavas kabeļa stiprināšanai pie sienas E90) mērvienība ir norādīta komplekts. Lūdzam Pasūtītāju norādīt skavas tehniskos parametrus un to skaitu, kas būtu ietverami minētās tāmes pozīcijas komplekta izcenojumā.</w:t>
      </w:r>
    </w:p>
    <w:p w14:paraId="4F696633" w14:textId="77777777" w:rsidR="008E072E" w:rsidRPr="007F24E8" w:rsidRDefault="008E072E" w:rsidP="006C791C">
      <w:pPr>
        <w:spacing w:after="0"/>
        <w:jc w:val="both"/>
        <w:rPr>
          <w:rFonts w:ascii="Times New Roman" w:hAnsi="Times New Roman"/>
          <w:i/>
          <w:sz w:val="24"/>
          <w:szCs w:val="24"/>
          <w:u w:val="single"/>
        </w:rPr>
      </w:pPr>
    </w:p>
    <w:p w14:paraId="2563B5AF" w14:textId="6D7227AF" w:rsidR="006C791C" w:rsidRPr="007F24E8" w:rsidRDefault="006C791C" w:rsidP="006C791C">
      <w:pPr>
        <w:spacing w:after="0"/>
        <w:jc w:val="both"/>
        <w:rPr>
          <w:rFonts w:ascii="Times New Roman" w:hAnsi="Times New Roman"/>
          <w:i/>
          <w:sz w:val="24"/>
          <w:szCs w:val="24"/>
          <w:u w:val="single"/>
        </w:rPr>
      </w:pPr>
      <w:r w:rsidRPr="007F24E8">
        <w:rPr>
          <w:rFonts w:ascii="Times New Roman" w:hAnsi="Times New Roman"/>
          <w:i/>
          <w:sz w:val="24"/>
          <w:szCs w:val="24"/>
          <w:u w:val="single"/>
        </w:rPr>
        <w:t>Atbilde.</w:t>
      </w:r>
    </w:p>
    <w:p w14:paraId="1C2542E2" w14:textId="0DE6FEC4" w:rsidR="007F24E8" w:rsidRDefault="0092208F" w:rsidP="00AD4731">
      <w:pPr>
        <w:spacing w:after="0"/>
        <w:jc w:val="both"/>
        <w:rPr>
          <w:rFonts w:ascii="Times New Roman" w:hAnsi="Times New Roman"/>
          <w:i/>
          <w:sz w:val="24"/>
          <w:szCs w:val="24"/>
        </w:rPr>
      </w:pPr>
      <w:r w:rsidRPr="007F24E8">
        <w:rPr>
          <w:rFonts w:ascii="Times New Roman" w:hAnsi="Times New Roman"/>
          <w:i/>
          <w:sz w:val="24"/>
          <w:szCs w:val="24"/>
        </w:rPr>
        <w:t>Stiprinājumu skaits un veids ir jāprecizē pie montāžas.  Ražotājs, sniedzot piedāvājumu, var izvērtēt stiprinājumu skaitu atbilstoši stiprināšanas tehnoloģijai.</w:t>
      </w:r>
    </w:p>
    <w:p w14:paraId="3DC23C1C" w14:textId="77777777" w:rsidR="007F24E8" w:rsidRPr="007F24E8" w:rsidRDefault="007F24E8" w:rsidP="00AD4731">
      <w:pPr>
        <w:spacing w:after="0"/>
        <w:jc w:val="both"/>
        <w:rPr>
          <w:rFonts w:ascii="Times New Roman" w:hAnsi="Times New Roman"/>
          <w:i/>
          <w:sz w:val="24"/>
          <w:szCs w:val="24"/>
        </w:rPr>
      </w:pPr>
    </w:p>
    <w:p w14:paraId="2C529027" w14:textId="77777777" w:rsidR="008B669A" w:rsidRDefault="008B669A" w:rsidP="006C791C">
      <w:pPr>
        <w:spacing w:after="0"/>
        <w:jc w:val="both"/>
        <w:rPr>
          <w:rFonts w:ascii="Times New Roman" w:hAnsi="Times New Roman"/>
          <w:sz w:val="24"/>
          <w:szCs w:val="24"/>
          <w:u w:val="single"/>
        </w:rPr>
      </w:pPr>
    </w:p>
    <w:p w14:paraId="20C74DCD" w14:textId="71C84D83" w:rsidR="006C791C" w:rsidRPr="007F24E8" w:rsidRDefault="006C791C" w:rsidP="006C791C">
      <w:pPr>
        <w:spacing w:after="0"/>
        <w:jc w:val="both"/>
        <w:rPr>
          <w:rFonts w:ascii="Times New Roman" w:hAnsi="Times New Roman"/>
          <w:sz w:val="24"/>
          <w:szCs w:val="24"/>
          <w:u w:val="single"/>
        </w:rPr>
      </w:pPr>
      <w:r w:rsidRPr="007F24E8">
        <w:rPr>
          <w:rFonts w:ascii="Times New Roman" w:hAnsi="Times New Roman"/>
          <w:sz w:val="24"/>
          <w:szCs w:val="24"/>
          <w:u w:val="single"/>
        </w:rPr>
        <w:t>4.jautājums.</w:t>
      </w:r>
    </w:p>
    <w:p w14:paraId="407AE65E" w14:textId="24F5FD31" w:rsidR="008E072E"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Par lokālo tāmi Nr.2.7.</w:t>
      </w:r>
    </w:p>
    <w:p w14:paraId="3B9171C5" w14:textId="77777777" w:rsidR="008E072E" w:rsidRPr="007F24E8" w:rsidRDefault="008E072E" w:rsidP="008E072E">
      <w:pPr>
        <w:spacing w:after="0"/>
        <w:jc w:val="both"/>
        <w:rPr>
          <w:rFonts w:ascii="Times New Roman" w:eastAsia="Arial Unicode MS" w:hAnsi="Times New Roman"/>
          <w:color w:val="000000"/>
          <w:sz w:val="24"/>
          <w:szCs w:val="24"/>
          <w:u w:color="000000"/>
          <w:bdr w:val="nil"/>
          <w:lang w:eastAsia="lv-LV"/>
        </w:rPr>
      </w:pPr>
      <w:r w:rsidRPr="007F24E8">
        <w:rPr>
          <w:rFonts w:ascii="Times New Roman" w:eastAsia="Arial Unicode MS" w:hAnsi="Times New Roman"/>
          <w:color w:val="000000"/>
          <w:sz w:val="24"/>
          <w:szCs w:val="24"/>
          <w:u w:color="000000"/>
          <w:bdr w:val="nil"/>
          <w:lang w:eastAsia="lv-LV"/>
        </w:rPr>
        <w:t xml:space="preserve">Lokālās tāmes Nr. 2.7 “Elektroinstalācija” pozīcijā Nr. 115 ir norādīta ventilācijas </w:t>
      </w:r>
      <w:proofErr w:type="spellStart"/>
      <w:r w:rsidRPr="007F24E8">
        <w:rPr>
          <w:rFonts w:ascii="Times New Roman" w:eastAsia="Arial Unicode MS" w:hAnsi="Times New Roman"/>
          <w:color w:val="000000"/>
          <w:sz w:val="24"/>
          <w:szCs w:val="24"/>
          <w:u w:color="000000"/>
          <w:bdr w:val="nil"/>
          <w:lang w:eastAsia="lv-LV"/>
        </w:rPr>
        <w:t>sadalne</w:t>
      </w:r>
      <w:proofErr w:type="spellEnd"/>
      <w:r w:rsidRPr="007F24E8">
        <w:rPr>
          <w:rFonts w:ascii="Times New Roman" w:eastAsia="Arial Unicode MS" w:hAnsi="Times New Roman"/>
          <w:color w:val="000000"/>
          <w:sz w:val="24"/>
          <w:szCs w:val="24"/>
          <w:u w:color="000000"/>
          <w:bdr w:val="nil"/>
          <w:lang w:eastAsia="lv-LV"/>
        </w:rPr>
        <w:t xml:space="preserve">. Būvprojektā nav atrodama ventilācijas </w:t>
      </w:r>
      <w:proofErr w:type="spellStart"/>
      <w:r w:rsidRPr="007F24E8">
        <w:rPr>
          <w:rFonts w:ascii="Times New Roman" w:eastAsia="Arial Unicode MS" w:hAnsi="Times New Roman"/>
          <w:color w:val="000000"/>
          <w:sz w:val="24"/>
          <w:szCs w:val="24"/>
          <w:u w:color="000000"/>
          <w:bdr w:val="nil"/>
          <w:lang w:eastAsia="lv-LV"/>
        </w:rPr>
        <w:t>sadalnes</w:t>
      </w:r>
      <w:proofErr w:type="spellEnd"/>
      <w:r w:rsidRPr="007F24E8">
        <w:rPr>
          <w:rFonts w:ascii="Times New Roman" w:eastAsia="Arial Unicode MS" w:hAnsi="Times New Roman"/>
          <w:color w:val="000000"/>
          <w:sz w:val="24"/>
          <w:szCs w:val="24"/>
          <w:u w:color="000000"/>
          <w:bdr w:val="nil"/>
          <w:lang w:eastAsia="lv-LV"/>
        </w:rPr>
        <w:t xml:space="preserve"> principiālā shēma un tehniskie </w:t>
      </w:r>
      <w:r w:rsidRPr="007F24E8">
        <w:rPr>
          <w:rFonts w:ascii="Times New Roman" w:eastAsia="Arial Unicode MS" w:hAnsi="Times New Roman"/>
          <w:color w:val="000000"/>
          <w:sz w:val="24"/>
          <w:szCs w:val="24"/>
          <w:u w:color="000000"/>
          <w:bdr w:val="nil"/>
          <w:lang w:eastAsia="lv-LV"/>
        </w:rPr>
        <w:lastRenderedPageBreak/>
        <w:t xml:space="preserve">parametri. Lūdzam Pasūtītāju izsniegt ventilācijas </w:t>
      </w:r>
      <w:proofErr w:type="spellStart"/>
      <w:r w:rsidRPr="007F24E8">
        <w:rPr>
          <w:rFonts w:ascii="Times New Roman" w:eastAsia="Arial Unicode MS" w:hAnsi="Times New Roman"/>
          <w:color w:val="000000"/>
          <w:sz w:val="24"/>
          <w:szCs w:val="24"/>
          <w:u w:color="000000"/>
          <w:bdr w:val="nil"/>
          <w:lang w:eastAsia="lv-LV"/>
        </w:rPr>
        <w:t>sadalnes</w:t>
      </w:r>
      <w:proofErr w:type="spellEnd"/>
      <w:r w:rsidRPr="007F24E8">
        <w:rPr>
          <w:rFonts w:ascii="Times New Roman" w:eastAsia="Arial Unicode MS" w:hAnsi="Times New Roman"/>
          <w:color w:val="000000"/>
          <w:sz w:val="24"/>
          <w:szCs w:val="24"/>
          <w:u w:color="000000"/>
          <w:bdr w:val="nil"/>
          <w:lang w:eastAsia="lv-LV"/>
        </w:rPr>
        <w:t xml:space="preserve"> principiālo shēmu un tehniskos parametrus.</w:t>
      </w:r>
    </w:p>
    <w:p w14:paraId="367937A1" w14:textId="77777777" w:rsidR="008E072E" w:rsidRPr="007F24E8" w:rsidRDefault="008E072E" w:rsidP="008E072E">
      <w:pPr>
        <w:spacing w:after="0"/>
        <w:jc w:val="both"/>
        <w:rPr>
          <w:rFonts w:ascii="Times New Roman" w:hAnsi="Times New Roman"/>
          <w:i/>
          <w:sz w:val="24"/>
          <w:szCs w:val="24"/>
          <w:u w:val="single"/>
        </w:rPr>
      </w:pPr>
    </w:p>
    <w:p w14:paraId="487DDD43" w14:textId="5A9865F8" w:rsidR="006C791C" w:rsidRPr="007F24E8" w:rsidRDefault="006C791C" w:rsidP="00AD4731">
      <w:pPr>
        <w:spacing w:after="0"/>
        <w:jc w:val="both"/>
        <w:rPr>
          <w:rFonts w:ascii="Times New Roman" w:hAnsi="Times New Roman"/>
          <w:i/>
          <w:sz w:val="24"/>
          <w:szCs w:val="24"/>
          <w:u w:val="single"/>
        </w:rPr>
      </w:pPr>
      <w:r w:rsidRPr="007F24E8">
        <w:rPr>
          <w:rFonts w:ascii="Times New Roman" w:hAnsi="Times New Roman"/>
          <w:i/>
          <w:sz w:val="24"/>
          <w:szCs w:val="24"/>
          <w:u w:val="single"/>
        </w:rPr>
        <w:t>Atbilde.</w:t>
      </w:r>
    </w:p>
    <w:p w14:paraId="238CB0D0" w14:textId="772DE062" w:rsidR="0092208F" w:rsidRPr="007F24E8" w:rsidRDefault="0092208F" w:rsidP="00AD4731">
      <w:pPr>
        <w:spacing w:after="0"/>
        <w:jc w:val="both"/>
        <w:rPr>
          <w:rFonts w:ascii="Times New Roman" w:eastAsia="Arial Unicode MS" w:hAnsi="Times New Roman"/>
          <w:i/>
          <w:color w:val="000000"/>
          <w:sz w:val="24"/>
          <w:szCs w:val="24"/>
          <w:u w:color="000000"/>
          <w:bdr w:val="nil"/>
          <w:lang w:eastAsia="lv-LV"/>
        </w:rPr>
      </w:pPr>
      <w:r w:rsidRPr="007F24E8">
        <w:rPr>
          <w:rFonts w:ascii="Times New Roman" w:eastAsia="Arial Unicode MS" w:hAnsi="Times New Roman"/>
          <w:i/>
          <w:color w:val="000000"/>
          <w:sz w:val="24"/>
          <w:szCs w:val="24"/>
          <w:u w:color="000000"/>
          <w:bdr w:val="nil"/>
          <w:lang w:eastAsia="lv-LV"/>
        </w:rPr>
        <w:t xml:space="preserve">Ventilācijas vadības </w:t>
      </w:r>
      <w:proofErr w:type="spellStart"/>
      <w:r w:rsidRPr="007F24E8">
        <w:rPr>
          <w:rFonts w:ascii="Times New Roman" w:eastAsia="Arial Unicode MS" w:hAnsi="Times New Roman"/>
          <w:i/>
          <w:color w:val="000000"/>
          <w:sz w:val="24"/>
          <w:szCs w:val="24"/>
          <w:u w:color="000000"/>
          <w:bdr w:val="nil"/>
          <w:lang w:eastAsia="lv-LV"/>
        </w:rPr>
        <w:t>sadalnes</w:t>
      </w:r>
      <w:proofErr w:type="spellEnd"/>
      <w:r w:rsidRPr="007F24E8">
        <w:rPr>
          <w:rFonts w:ascii="Times New Roman" w:eastAsia="Arial Unicode MS" w:hAnsi="Times New Roman"/>
          <w:i/>
          <w:color w:val="000000"/>
          <w:sz w:val="24"/>
          <w:szCs w:val="24"/>
          <w:u w:color="000000"/>
          <w:bdr w:val="nil"/>
          <w:lang w:eastAsia="lv-LV"/>
        </w:rPr>
        <w:t xml:space="preserve"> nāk komplektā ar  iekārtu un rūpnīcas automātiku. Pozīcijā Nr.115 jāparedz </w:t>
      </w:r>
      <w:proofErr w:type="spellStart"/>
      <w:r w:rsidRPr="007F24E8">
        <w:rPr>
          <w:rFonts w:ascii="Times New Roman" w:eastAsia="Arial Unicode MS" w:hAnsi="Times New Roman"/>
          <w:i/>
          <w:color w:val="000000"/>
          <w:sz w:val="24"/>
          <w:szCs w:val="24"/>
          <w:u w:color="000000"/>
          <w:bdr w:val="nil"/>
          <w:lang w:eastAsia="lv-LV"/>
        </w:rPr>
        <w:t>pieslēguma</w:t>
      </w:r>
      <w:proofErr w:type="spellEnd"/>
      <w:r w:rsidRPr="007F24E8">
        <w:rPr>
          <w:rFonts w:ascii="Times New Roman" w:eastAsia="Arial Unicode MS" w:hAnsi="Times New Roman"/>
          <w:i/>
          <w:color w:val="000000"/>
          <w:sz w:val="24"/>
          <w:szCs w:val="24"/>
          <w:u w:color="000000"/>
          <w:bdr w:val="nil"/>
          <w:lang w:eastAsia="lv-LV"/>
        </w:rPr>
        <w:t xml:space="preserve"> izmaksas šīm </w:t>
      </w:r>
      <w:proofErr w:type="spellStart"/>
      <w:r w:rsidRPr="007F24E8">
        <w:rPr>
          <w:rFonts w:ascii="Times New Roman" w:eastAsia="Arial Unicode MS" w:hAnsi="Times New Roman"/>
          <w:i/>
          <w:color w:val="000000"/>
          <w:sz w:val="24"/>
          <w:szCs w:val="24"/>
          <w:u w:color="000000"/>
          <w:bdr w:val="nil"/>
          <w:lang w:eastAsia="lv-LV"/>
        </w:rPr>
        <w:t>sadalnēm</w:t>
      </w:r>
      <w:proofErr w:type="spellEnd"/>
      <w:r w:rsidRPr="007F24E8">
        <w:rPr>
          <w:rFonts w:ascii="Times New Roman" w:eastAsia="Arial Unicode MS" w:hAnsi="Times New Roman"/>
          <w:i/>
          <w:color w:val="000000"/>
          <w:sz w:val="24"/>
          <w:szCs w:val="24"/>
          <w:u w:color="000000"/>
          <w:bdr w:val="nil"/>
          <w:lang w:eastAsia="lv-LV"/>
        </w:rPr>
        <w:t>.</w:t>
      </w:r>
    </w:p>
    <w:sectPr w:rsidR="0092208F" w:rsidRPr="007F24E8"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17209" w14:textId="77777777" w:rsidR="007F6E2D" w:rsidRDefault="007F6E2D" w:rsidP="002740A4">
      <w:pPr>
        <w:spacing w:after="0" w:line="240" w:lineRule="auto"/>
      </w:pPr>
      <w:r>
        <w:separator/>
      </w:r>
    </w:p>
  </w:endnote>
  <w:endnote w:type="continuationSeparator" w:id="0">
    <w:p w14:paraId="1DF2728A" w14:textId="77777777"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BA88066" w14:textId="77777777" w:rsidR="008867C0" w:rsidRDefault="008867C0">
        <w:pPr>
          <w:pStyle w:val="Footer"/>
          <w:jc w:val="right"/>
        </w:pPr>
        <w:r>
          <w:fldChar w:fldCharType="begin"/>
        </w:r>
        <w:r>
          <w:instrText xml:space="preserve"> PAGE   \* MERGEFORMAT </w:instrText>
        </w:r>
        <w:r>
          <w:fldChar w:fldCharType="separate"/>
        </w:r>
        <w:r w:rsidR="00386DDF">
          <w:rPr>
            <w:noProof/>
          </w:rPr>
          <w:t>5</w:t>
        </w:r>
        <w:r>
          <w:rPr>
            <w:noProof/>
          </w:rPr>
          <w:fldChar w:fldCharType="end"/>
        </w:r>
      </w:p>
    </w:sdtContent>
  </w:sdt>
  <w:p w14:paraId="0A52C61D"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E8C0D" w14:textId="77777777" w:rsidR="007F6E2D" w:rsidRDefault="007F6E2D" w:rsidP="002740A4">
      <w:pPr>
        <w:spacing w:after="0" w:line="240" w:lineRule="auto"/>
      </w:pPr>
      <w:r>
        <w:separator/>
      </w:r>
    </w:p>
  </w:footnote>
  <w:footnote w:type="continuationSeparator" w:id="0">
    <w:p w14:paraId="2E6BEFBA" w14:textId="77777777"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005"/>
    <w:multiLevelType w:val="hybridMultilevel"/>
    <w:tmpl w:val="FC18BF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716E47"/>
    <w:multiLevelType w:val="hybridMultilevel"/>
    <w:tmpl w:val="C7300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FC7C97"/>
    <w:multiLevelType w:val="hybridMultilevel"/>
    <w:tmpl w:val="A956EFB6"/>
    <w:lvl w:ilvl="0" w:tplc="417A74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1FE4DB1"/>
    <w:multiLevelType w:val="hybridMultilevel"/>
    <w:tmpl w:val="1286F608"/>
    <w:lvl w:ilvl="0" w:tplc="1690D104">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2C1471"/>
    <w:multiLevelType w:val="hybridMultilevel"/>
    <w:tmpl w:val="17D82DB8"/>
    <w:lvl w:ilvl="0" w:tplc="F2148F90">
      <w:start w:val="1"/>
      <w:numFmt w:val="bullet"/>
      <w:lvlText w:val="-"/>
      <w:lvlJc w:val="left"/>
      <w:pPr>
        <w:ind w:left="480" w:hanging="360"/>
      </w:pPr>
      <w:rPr>
        <w:rFonts w:ascii="Arial" w:eastAsia="Calibri" w:hAnsi="Arial" w:cs="Arial" w:hint="default"/>
      </w:rPr>
    </w:lvl>
    <w:lvl w:ilvl="1" w:tplc="04260003">
      <w:start w:val="1"/>
      <w:numFmt w:val="bullet"/>
      <w:lvlText w:val="o"/>
      <w:lvlJc w:val="left"/>
      <w:pPr>
        <w:ind w:left="1200" w:hanging="360"/>
      </w:pPr>
      <w:rPr>
        <w:rFonts w:ascii="Courier New" w:hAnsi="Courier New" w:cs="Courier New" w:hint="default"/>
      </w:rPr>
    </w:lvl>
    <w:lvl w:ilvl="2" w:tplc="04260005">
      <w:start w:val="1"/>
      <w:numFmt w:val="bullet"/>
      <w:lvlText w:val=""/>
      <w:lvlJc w:val="left"/>
      <w:pPr>
        <w:ind w:left="1920" w:hanging="360"/>
      </w:pPr>
      <w:rPr>
        <w:rFonts w:ascii="Wingdings" w:hAnsi="Wingdings" w:hint="default"/>
      </w:rPr>
    </w:lvl>
    <w:lvl w:ilvl="3" w:tplc="04260001">
      <w:start w:val="1"/>
      <w:numFmt w:val="bullet"/>
      <w:lvlText w:val=""/>
      <w:lvlJc w:val="left"/>
      <w:pPr>
        <w:ind w:left="2640" w:hanging="360"/>
      </w:pPr>
      <w:rPr>
        <w:rFonts w:ascii="Symbol" w:hAnsi="Symbol" w:hint="default"/>
      </w:rPr>
    </w:lvl>
    <w:lvl w:ilvl="4" w:tplc="04260003">
      <w:start w:val="1"/>
      <w:numFmt w:val="bullet"/>
      <w:lvlText w:val="o"/>
      <w:lvlJc w:val="left"/>
      <w:pPr>
        <w:ind w:left="3360" w:hanging="360"/>
      </w:pPr>
      <w:rPr>
        <w:rFonts w:ascii="Courier New" w:hAnsi="Courier New" w:cs="Courier New" w:hint="default"/>
      </w:rPr>
    </w:lvl>
    <w:lvl w:ilvl="5" w:tplc="04260005">
      <w:start w:val="1"/>
      <w:numFmt w:val="bullet"/>
      <w:lvlText w:val=""/>
      <w:lvlJc w:val="left"/>
      <w:pPr>
        <w:ind w:left="4080" w:hanging="360"/>
      </w:pPr>
      <w:rPr>
        <w:rFonts w:ascii="Wingdings" w:hAnsi="Wingdings" w:hint="default"/>
      </w:rPr>
    </w:lvl>
    <w:lvl w:ilvl="6" w:tplc="04260001">
      <w:start w:val="1"/>
      <w:numFmt w:val="bullet"/>
      <w:lvlText w:val=""/>
      <w:lvlJc w:val="left"/>
      <w:pPr>
        <w:ind w:left="4800" w:hanging="360"/>
      </w:pPr>
      <w:rPr>
        <w:rFonts w:ascii="Symbol" w:hAnsi="Symbol" w:hint="default"/>
      </w:rPr>
    </w:lvl>
    <w:lvl w:ilvl="7" w:tplc="04260003">
      <w:start w:val="1"/>
      <w:numFmt w:val="bullet"/>
      <w:lvlText w:val="o"/>
      <w:lvlJc w:val="left"/>
      <w:pPr>
        <w:ind w:left="5520" w:hanging="360"/>
      </w:pPr>
      <w:rPr>
        <w:rFonts w:ascii="Courier New" w:hAnsi="Courier New" w:cs="Courier New" w:hint="default"/>
      </w:rPr>
    </w:lvl>
    <w:lvl w:ilvl="8" w:tplc="04260005">
      <w:start w:val="1"/>
      <w:numFmt w:val="bullet"/>
      <w:lvlText w:val=""/>
      <w:lvlJc w:val="left"/>
      <w:pPr>
        <w:ind w:left="6240" w:hanging="360"/>
      </w:pPr>
      <w:rPr>
        <w:rFonts w:ascii="Wingdings" w:hAnsi="Wingdings" w:hint="default"/>
      </w:rPr>
    </w:lvl>
  </w:abstractNum>
  <w:abstractNum w:abstractNumId="5" w15:restartNumberingAfterBreak="0">
    <w:nsid w:val="76C66644"/>
    <w:multiLevelType w:val="hybridMultilevel"/>
    <w:tmpl w:val="257EDE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558"/>
    <w:rsid w:val="0000786E"/>
    <w:rsid w:val="00013B19"/>
    <w:rsid w:val="00014ED5"/>
    <w:rsid w:val="000245C4"/>
    <w:rsid w:val="00026AE5"/>
    <w:rsid w:val="0003268D"/>
    <w:rsid w:val="00032D95"/>
    <w:rsid w:val="00033373"/>
    <w:rsid w:val="00033559"/>
    <w:rsid w:val="000348C5"/>
    <w:rsid w:val="000409C4"/>
    <w:rsid w:val="0004209B"/>
    <w:rsid w:val="000423AD"/>
    <w:rsid w:val="000433AC"/>
    <w:rsid w:val="00045967"/>
    <w:rsid w:val="0004697C"/>
    <w:rsid w:val="00051822"/>
    <w:rsid w:val="000537A9"/>
    <w:rsid w:val="00067EE9"/>
    <w:rsid w:val="00071B29"/>
    <w:rsid w:val="00072106"/>
    <w:rsid w:val="00081A5E"/>
    <w:rsid w:val="00081DD5"/>
    <w:rsid w:val="0008467F"/>
    <w:rsid w:val="00085981"/>
    <w:rsid w:val="00085FA9"/>
    <w:rsid w:val="000946CB"/>
    <w:rsid w:val="000A0EE7"/>
    <w:rsid w:val="000A13AA"/>
    <w:rsid w:val="000C57FD"/>
    <w:rsid w:val="000D2B04"/>
    <w:rsid w:val="000E5882"/>
    <w:rsid w:val="000F0B28"/>
    <w:rsid w:val="000F1E58"/>
    <w:rsid w:val="00103C91"/>
    <w:rsid w:val="00103DCF"/>
    <w:rsid w:val="00104D38"/>
    <w:rsid w:val="00111A2D"/>
    <w:rsid w:val="00114EFA"/>
    <w:rsid w:val="00127B6A"/>
    <w:rsid w:val="00127F3F"/>
    <w:rsid w:val="0015255D"/>
    <w:rsid w:val="00154010"/>
    <w:rsid w:val="00160100"/>
    <w:rsid w:val="00161B64"/>
    <w:rsid w:val="00162FE5"/>
    <w:rsid w:val="00170366"/>
    <w:rsid w:val="00171109"/>
    <w:rsid w:val="00171644"/>
    <w:rsid w:val="00183BB2"/>
    <w:rsid w:val="0019529C"/>
    <w:rsid w:val="001A185D"/>
    <w:rsid w:val="001A41D6"/>
    <w:rsid w:val="001B2930"/>
    <w:rsid w:val="001D1504"/>
    <w:rsid w:val="001D238C"/>
    <w:rsid w:val="001D48E2"/>
    <w:rsid w:val="001D4E24"/>
    <w:rsid w:val="001D5736"/>
    <w:rsid w:val="001D751C"/>
    <w:rsid w:val="001E2809"/>
    <w:rsid w:val="001E72B8"/>
    <w:rsid w:val="001F2FFB"/>
    <w:rsid w:val="0020151A"/>
    <w:rsid w:val="00201FB9"/>
    <w:rsid w:val="002034EA"/>
    <w:rsid w:val="0021162D"/>
    <w:rsid w:val="0021377B"/>
    <w:rsid w:val="00223EF8"/>
    <w:rsid w:val="002302BE"/>
    <w:rsid w:val="002318C9"/>
    <w:rsid w:val="00240799"/>
    <w:rsid w:val="002429B5"/>
    <w:rsid w:val="002468AD"/>
    <w:rsid w:val="002510F3"/>
    <w:rsid w:val="0025172A"/>
    <w:rsid w:val="002517FD"/>
    <w:rsid w:val="002560AF"/>
    <w:rsid w:val="00263D8D"/>
    <w:rsid w:val="0026576E"/>
    <w:rsid w:val="002740A4"/>
    <w:rsid w:val="00274EB3"/>
    <w:rsid w:val="002752EC"/>
    <w:rsid w:val="002760C2"/>
    <w:rsid w:val="002776A3"/>
    <w:rsid w:val="0028581B"/>
    <w:rsid w:val="00286A31"/>
    <w:rsid w:val="002919CE"/>
    <w:rsid w:val="002A7E0D"/>
    <w:rsid w:val="002B4D62"/>
    <w:rsid w:val="002D166C"/>
    <w:rsid w:val="002D2914"/>
    <w:rsid w:val="002E08A5"/>
    <w:rsid w:val="002E18E3"/>
    <w:rsid w:val="002E2BD4"/>
    <w:rsid w:val="002E54CF"/>
    <w:rsid w:val="002F3A62"/>
    <w:rsid w:val="003017FF"/>
    <w:rsid w:val="00303807"/>
    <w:rsid w:val="0030485A"/>
    <w:rsid w:val="0031064E"/>
    <w:rsid w:val="00324B0E"/>
    <w:rsid w:val="00333161"/>
    <w:rsid w:val="00336DD3"/>
    <w:rsid w:val="0038532B"/>
    <w:rsid w:val="003869CC"/>
    <w:rsid w:val="00386DDF"/>
    <w:rsid w:val="003907EA"/>
    <w:rsid w:val="00396193"/>
    <w:rsid w:val="003A60CA"/>
    <w:rsid w:val="003B3E0E"/>
    <w:rsid w:val="003B5AAA"/>
    <w:rsid w:val="003B6A1D"/>
    <w:rsid w:val="003C5EF3"/>
    <w:rsid w:val="003D162D"/>
    <w:rsid w:val="003E13CE"/>
    <w:rsid w:val="003F219B"/>
    <w:rsid w:val="003F4A9E"/>
    <w:rsid w:val="00411311"/>
    <w:rsid w:val="004122C7"/>
    <w:rsid w:val="00420835"/>
    <w:rsid w:val="004238A6"/>
    <w:rsid w:val="00423AA7"/>
    <w:rsid w:val="00431578"/>
    <w:rsid w:val="00445B05"/>
    <w:rsid w:val="00457705"/>
    <w:rsid w:val="004611C3"/>
    <w:rsid w:val="00464EE3"/>
    <w:rsid w:val="0048476F"/>
    <w:rsid w:val="00485010"/>
    <w:rsid w:val="0048530F"/>
    <w:rsid w:val="00485EAC"/>
    <w:rsid w:val="004A0887"/>
    <w:rsid w:val="004A6672"/>
    <w:rsid w:val="004B668D"/>
    <w:rsid w:val="004C56D0"/>
    <w:rsid w:val="004D06F9"/>
    <w:rsid w:val="004D37CB"/>
    <w:rsid w:val="004D39DE"/>
    <w:rsid w:val="004D4DA9"/>
    <w:rsid w:val="004E07D8"/>
    <w:rsid w:val="004E6964"/>
    <w:rsid w:val="004F5AA6"/>
    <w:rsid w:val="004F69CC"/>
    <w:rsid w:val="004F7496"/>
    <w:rsid w:val="0050183F"/>
    <w:rsid w:val="00501CEA"/>
    <w:rsid w:val="005070FE"/>
    <w:rsid w:val="00537E37"/>
    <w:rsid w:val="00540FA3"/>
    <w:rsid w:val="00545930"/>
    <w:rsid w:val="00550233"/>
    <w:rsid w:val="00554E42"/>
    <w:rsid w:val="00557864"/>
    <w:rsid w:val="00572BD2"/>
    <w:rsid w:val="00573664"/>
    <w:rsid w:val="0057595E"/>
    <w:rsid w:val="00582840"/>
    <w:rsid w:val="005831F8"/>
    <w:rsid w:val="005844D8"/>
    <w:rsid w:val="005850AA"/>
    <w:rsid w:val="00590174"/>
    <w:rsid w:val="00590562"/>
    <w:rsid w:val="00593768"/>
    <w:rsid w:val="00594F0E"/>
    <w:rsid w:val="00595919"/>
    <w:rsid w:val="005A572D"/>
    <w:rsid w:val="005A6899"/>
    <w:rsid w:val="005B0024"/>
    <w:rsid w:val="005C53B7"/>
    <w:rsid w:val="005C72BD"/>
    <w:rsid w:val="005D3E7B"/>
    <w:rsid w:val="005D7DCA"/>
    <w:rsid w:val="005E0534"/>
    <w:rsid w:val="005E0E82"/>
    <w:rsid w:val="005E1B96"/>
    <w:rsid w:val="005E2AFD"/>
    <w:rsid w:val="005E4AD1"/>
    <w:rsid w:val="005F2644"/>
    <w:rsid w:val="005F35CF"/>
    <w:rsid w:val="005F7CEB"/>
    <w:rsid w:val="005F7D52"/>
    <w:rsid w:val="0061066E"/>
    <w:rsid w:val="00613D69"/>
    <w:rsid w:val="00621E21"/>
    <w:rsid w:val="006232F4"/>
    <w:rsid w:val="00623378"/>
    <w:rsid w:val="00624DFA"/>
    <w:rsid w:val="0064563B"/>
    <w:rsid w:val="00661B7B"/>
    <w:rsid w:val="006637D4"/>
    <w:rsid w:val="0067505B"/>
    <w:rsid w:val="006C609A"/>
    <w:rsid w:val="006C791C"/>
    <w:rsid w:val="00704742"/>
    <w:rsid w:val="0070513C"/>
    <w:rsid w:val="007055A4"/>
    <w:rsid w:val="00743721"/>
    <w:rsid w:val="007718B2"/>
    <w:rsid w:val="007777AA"/>
    <w:rsid w:val="0079698F"/>
    <w:rsid w:val="007A0D2D"/>
    <w:rsid w:val="007B2BAA"/>
    <w:rsid w:val="007C51C2"/>
    <w:rsid w:val="007D5A87"/>
    <w:rsid w:val="007E6C5B"/>
    <w:rsid w:val="007F24E8"/>
    <w:rsid w:val="007F6E2D"/>
    <w:rsid w:val="008059D2"/>
    <w:rsid w:val="008160D4"/>
    <w:rsid w:val="00824C0D"/>
    <w:rsid w:val="00825D3F"/>
    <w:rsid w:val="00830530"/>
    <w:rsid w:val="00834974"/>
    <w:rsid w:val="00837124"/>
    <w:rsid w:val="008449FB"/>
    <w:rsid w:val="008539D9"/>
    <w:rsid w:val="008540EC"/>
    <w:rsid w:val="00855463"/>
    <w:rsid w:val="00860512"/>
    <w:rsid w:val="008626BD"/>
    <w:rsid w:val="0088536D"/>
    <w:rsid w:val="008867C0"/>
    <w:rsid w:val="0088706E"/>
    <w:rsid w:val="008B17FA"/>
    <w:rsid w:val="008B405E"/>
    <w:rsid w:val="008B45B7"/>
    <w:rsid w:val="008B669A"/>
    <w:rsid w:val="008B794E"/>
    <w:rsid w:val="008C0DB7"/>
    <w:rsid w:val="008C4DCC"/>
    <w:rsid w:val="008D1067"/>
    <w:rsid w:val="008E072E"/>
    <w:rsid w:val="008E7199"/>
    <w:rsid w:val="008F0D39"/>
    <w:rsid w:val="008F365E"/>
    <w:rsid w:val="00901C5D"/>
    <w:rsid w:val="00903AF8"/>
    <w:rsid w:val="009047E6"/>
    <w:rsid w:val="00913A82"/>
    <w:rsid w:val="00917DD6"/>
    <w:rsid w:val="0092208F"/>
    <w:rsid w:val="00922A5E"/>
    <w:rsid w:val="0092455F"/>
    <w:rsid w:val="0092738F"/>
    <w:rsid w:val="009325D1"/>
    <w:rsid w:val="00937741"/>
    <w:rsid w:val="00942420"/>
    <w:rsid w:val="009437B1"/>
    <w:rsid w:val="00944C63"/>
    <w:rsid w:val="00946CAC"/>
    <w:rsid w:val="00947452"/>
    <w:rsid w:val="009576E5"/>
    <w:rsid w:val="00970F92"/>
    <w:rsid w:val="00971CA9"/>
    <w:rsid w:val="009735BB"/>
    <w:rsid w:val="00977412"/>
    <w:rsid w:val="00980ECB"/>
    <w:rsid w:val="009940D8"/>
    <w:rsid w:val="00996892"/>
    <w:rsid w:val="00996C76"/>
    <w:rsid w:val="009A363B"/>
    <w:rsid w:val="009A7562"/>
    <w:rsid w:val="009B1EB0"/>
    <w:rsid w:val="009B4619"/>
    <w:rsid w:val="009C0299"/>
    <w:rsid w:val="009C03AC"/>
    <w:rsid w:val="009C1586"/>
    <w:rsid w:val="009C79B0"/>
    <w:rsid w:val="009D6ADC"/>
    <w:rsid w:val="009E1777"/>
    <w:rsid w:val="009E6806"/>
    <w:rsid w:val="009F269D"/>
    <w:rsid w:val="00A06D9D"/>
    <w:rsid w:val="00A07401"/>
    <w:rsid w:val="00A134BC"/>
    <w:rsid w:val="00A356E6"/>
    <w:rsid w:val="00A37043"/>
    <w:rsid w:val="00A41206"/>
    <w:rsid w:val="00A43422"/>
    <w:rsid w:val="00A54207"/>
    <w:rsid w:val="00A54ABD"/>
    <w:rsid w:val="00A55D6C"/>
    <w:rsid w:val="00A5648C"/>
    <w:rsid w:val="00A832D8"/>
    <w:rsid w:val="00A85A61"/>
    <w:rsid w:val="00A873BC"/>
    <w:rsid w:val="00AA0D73"/>
    <w:rsid w:val="00AA20A0"/>
    <w:rsid w:val="00AA46A2"/>
    <w:rsid w:val="00AB49BE"/>
    <w:rsid w:val="00AB4B18"/>
    <w:rsid w:val="00AB5D67"/>
    <w:rsid w:val="00AD3B0F"/>
    <w:rsid w:val="00AD4731"/>
    <w:rsid w:val="00AD5D2B"/>
    <w:rsid w:val="00AE3CD9"/>
    <w:rsid w:val="00AE49D2"/>
    <w:rsid w:val="00AF0FD4"/>
    <w:rsid w:val="00B0146D"/>
    <w:rsid w:val="00B11B4D"/>
    <w:rsid w:val="00B12769"/>
    <w:rsid w:val="00B17558"/>
    <w:rsid w:val="00B17D6E"/>
    <w:rsid w:val="00B200EE"/>
    <w:rsid w:val="00B25C4D"/>
    <w:rsid w:val="00B27D64"/>
    <w:rsid w:val="00B302DA"/>
    <w:rsid w:val="00B5072D"/>
    <w:rsid w:val="00B6583C"/>
    <w:rsid w:val="00B70225"/>
    <w:rsid w:val="00B80D45"/>
    <w:rsid w:val="00B939C8"/>
    <w:rsid w:val="00B94C39"/>
    <w:rsid w:val="00BB535C"/>
    <w:rsid w:val="00BC052B"/>
    <w:rsid w:val="00BC23B9"/>
    <w:rsid w:val="00BC4B5A"/>
    <w:rsid w:val="00BD4C87"/>
    <w:rsid w:val="00BE21FB"/>
    <w:rsid w:val="00BE5956"/>
    <w:rsid w:val="00BE6F1E"/>
    <w:rsid w:val="00BF046B"/>
    <w:rsid w:val="00BF0EF1"/>
    <w:rsid w:val="00BF2879"/>
    <w:rsid w:val="00BF2B70"/>
    <w:rsid w:val="00C010B8"/>
    <w:rsid w:val="00C06799"/>
    <w:rsid w:val="00C12693"/>
    <w:rsid w:val="00C24239"/>
    <w:rsid w:val="00C30FA1"/>
    <w:rsid w:val="00C358B4"/>
    <w:rsid w:val="00C35E27"/>
    <w:rsid w:val="00C438E5"/>
    <w:rsid w:val="00C513DA"/>
    <w:rsid w:val="00C532D6"/>
    <w:rsid w:val="00C73F68"/>
    <w:rsid w:val="00C76A59"/>
    <w:rsid w:val="00C80823"/>
    <w:rsid w:val="00C828AC"/>
    <w:rsid w:val="00C87D26"/>
    <w:rsid w:val="00C92BF2"/>
    <w:rsid w:val="00C96C78"/>
    <w:rsid w:val="00CA03F3"/>
    <w:rsid w:val="00CA487C"/>
    <w:rsid w:val="00CB6CA7"/>
    <w:rsid w:val="00CC0176"/>
    <w:rsid w:val="00CC1892"/>
    <w:rsid w:val="00CC346B"/>
    <w:rsid w:val="00CD2582"/>
    <w:rsid w:val="00CD49AF"/>
    <w:rsid w:val="00CD6DF6"/>
    <w:rsid w:val="00CF3C42"/>
    <w:rsid w:val="00CF46BC"/>
    <w:rsid w:val="00D0015D"/>
    <w:rsid w:val="00D05CB3"/>
    <w:rsid w:val="00D319E6"/>
    <w:rsid w:val="00D32E72"/>
    <w:rsid w:val="00D40BD0"/>
    <w:rsid w:val="00D50F77"/>
    <w:rsid w:val="00D60BBC"/>
    <w:rsid w:val="00D668D1"/>
    <w:rsid w:val="00D71470"/>
    <w:rsid w:val="00D859C9"/>
    <w:rsid w:val="00DA1221"/>
    <w:rsid w:val="00DB21A4"/>
    <w:rsid w:val="00DB2E85"/>
    <w:rsid w:val="00DB44B0"/>
    <w:rsid w:val="00DB62AF"/>
    <w:rsid w:val="00DB69AA"/>
    <w:rsid w:val="00DC0BA4"/>
    <w:rsid w:val="00DC0E70"/>
    <w:rsid w:val="00DC2E6B"/>
    <w:rsid w:val="00DC4CC9"/>
    <w:rsid w:val="00DD0870"/>
    <w:rsid w:val="00DD1E16"/>
    <w:rsid w:val="00DD268D"/>
    <w:rsid w:val="00DE4446"/>
    <w:rsid w:val="00DE5B4F"/>
    <w:rsid w:val="00DF1778"/>
    <w:rsid w:val="00DF3204"/>
    <w:rsid w:val="00DF5887"/>
    <w:rsid w:val="00E0122B"/>
    <w:rsid w:val="00E01E73"/>
    <w:rsid w:val="00E0375F"/>
    <w:rsid w:val="00E149EB"/>
    <w:rsid w:val="00E16C22"/>
    <w:rsid w:val="00E17863"/>
    <w:rsid w:val="00E22AB4"/>
    <w:rsid w:val="00E240F2"/>
    <w:rsid w:val="00E25145"/>
    <w:rsid w:val="00E30346"/>
    <w:rsid w:val="00E40919"/>
    <w:rsid w:val="00E46398"/>
    <w:rsid w:val="00E46E1F"/>
    <w:rsid w:val="00E61319"/>
    <w:rsid w:val="00E61C75"/>
    <w:rsid w:val="00E62D73"/>
    <w:rsid w:val="00E7348B"/>
    <w:rsid w:val="00E8218D"/>
    <w:rsid w:val="00E915CC"/>
    <w:rsid w:val="00EA0825"/>
    <w:rsid w:val="00EA7E45"/>
    <w:rsid w:val="00EB6BEA"/>
    <w:rsid w:val="00EC3C88"/>
    <w:rsid w:val="00EC437E"/>
    <w:rsid w:val="00EE3865"/>
    <w:rsid w:val="00EF05E3"/>
    <w:rsid w:val="00EF2B96"/>
    <w:rsid w:val="00EF534A"/>
    <w:rsid w:val="00F010DE"/>
    <w:rsid w:val="00F04D6A"/>
    <w:rsid w:val="00F1001C"/>
    <w:rsid w:val="00F113F7"/>
    <w:rsid w:val="00F14A37"/>
    <w:rsid w:val="00F20523"/>
    <w:rsid w:val="00F232A3"/>
    <w:rsid w:val="00F26510"/>
    <w:rsid w:val="00F27A17"/>
    <w:rsid w:val="00F27DAE"/>
    <w:rsid w:val="00F611D7"/>
    <w:rsid w:val="00F6443D"/>
    <w:rsid w:val="00F76F5A"/>
    <w:rsid w:val="00F827C4"/>
    <w:rsid w:val="00F86799"/>
    <w:rsid w:val="00FA2900"/>
    <w:rsid w:val="00FA2D3F"/>
    <w:rsid w:val="00FA48FC"/>
    <w:rsid w:val="00FA69B4"/>
    <w:rsid w:val="00FC3559"/>
    <w:rsid w:val="00FC6015"/>
    <w:rsid w:val="00FD43CD"/>
    <w:rsid w:val="00FD61FC"/>
    <w:rsid w:val="00FD6C75"/>
    <w:rsid w:val="00FD7506"/>
    <w:rsid w:val="00FF5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2649"/>
  <w15:docId w15:val="{21D42BA3-7581-4762-A085-53CCE9EE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0348C5"/>
    <w:rPr>
      <w:color w:val="605E5C"/>
      <w:shd w:val="clear" w:color="auto" w:fill="E1DFDD"/>
    </w:rPr>
  </w:style>
  <w:style w:type="paragraph" w:styleId="CommentText">
    <w:name w:val="annotation text"/>
    <w:basedOn w:val="Normal"/>
    <w:link w:val="CommentTextChar"/>
    <w:uiPriority w:val="99"/>
    <w:semiHidden/>
    <w:unhideWhenUsed/>
    <w:rsid w:val="006C609A"/>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6C60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 w:id="20788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5E95-38CB-41DD-B211-89ECA7A9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1619</Words>
  <Characters>923</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231</cp:revision>
  <cp:lastPrinted>2018-07-13T11:16:00Z</cp:lastPrinted>
  <dcterms:created xsi:type="dcterms:W3CDTF">2014-04-24T13:43:00Z</dcterms:created>
  <dcterms:modified xsi:type="dcterms:W3CDTF">2018-08-23T12:59:00Z</dcterms:modified>
</cp:coreProperties>
</file>