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9C5D" w14:textId="77777777" w:rsidR="001A1BE2" w:rsidRPr="000C349F" w:rsidRDefault="001A1BE2" w:rsidP="001A1BE2">
      <w:pPr>
        <w:jc w:val="right"/>
        <w:rPr>
          <w:sz w:val="20"/>
          <w:szCs w:val="22"/>
          <w:lang w:val="lv-LV"/>
        </w:rPr>
      </w:pPr>
      <w:r w:rsidRPr="000C349F">
        <w:rPr>
          <w:sz w:val="20"/>
          <w:szCs w:val="22"/>
          <w:lang w:val="lv-LV"/>
        </w:rPr>
        <w:t>1.pielikums</w:t>
      </w:r>
    </w:p>
    <w:p w14:paraId="1601EE7A" w14:textId="77777777" w:rsidR="009946AB" w:rsidRPr="000C349F" w:rsidRDefault="00EA5946" w:rsidP="009946AB">
      <w:pPr>
        <w:overflowPunct/>
        <w:autoSpaceDE/>
        <w:autoSpaceDN/>
        <w:adjustRightInd/>
        <w:jc w:val="right"/>
        <w:textAlignment w:val="auto"/>
        <w:rPr>
          <w:sz w:val="20"/>
          <w:szCs w:val="22"/>
          <w:lang w:val="lv-LV"/>
        </w:rPr>
      </w:pPr>
      <w:r w:rsidRPr="000C349F">
        <w:rPr>
          <w:sz w:val="20"/>
          <w:szCs w:val="22"/>
          <w:lang w:val="lv-LV"/>
        </w:rPr>
        <w:t>„Būvuzraudzības darbu izpilde objektā “</w:t>
      </w:r>
      <w:r w:rsidR="0028411A" w:rsidRPr="000C349F">
        <w:rPr>
          <w:sz w:val="20"/>
          <w:szCs w:val="22"/>
          <w:lang w:val="lv-LV"/>
        </w:rPr>
        <w:t xml:space="preserve">Ventspils brīvostas </w:t>
      </w:r>
      <w:r w:rsidR="009946AB" w:rsidRPr="000C349F">
        <w:rPr>
          <w:sz w:val="20"/>
          <w:szCs w:val="22"/>
          <w:lang w:val="lv-LV"/>
        </w:rPr>
        <w:t>Ziemeļu mola atjaunošana</w:t>
      </w:r>
      <w:r w:rsidRPr="000C349F">
        <w:rPr>
          <w:sz w:val="20"/>
          <w:szCs w:val="22"/>
          <w:lang w:val="lv-LV"/>
        </w:rPr>
        <w:t>””,</w:t>
      </w:r>
      <w:r w:rsidR="00043727" w:rsidRPr="000C349F">
        <w:rPr>
          <w:sz w:val="20"/>
          <w:szCs w:val="22"/>
          <w:lang w:val="lv-LV"/>
        </w:rPr>
        <w:t xml:space="preserve"> </w:t>
      </w:r>
    </w:p>
    <w:p w14:paraId="6E8D3A2C" w14:textId="34F0D401" w:rsidR="008824DF" w:rsidRPr="000C349F" w:rsidRDefault="00EA5946" w:rsidP="009946AB">
      <w:pPr>
        <w:overflowPunct/>
        <w:autoSpaceDE/>
        <w:autoSpaceDN/>
        <w:adjustRightInd/>
        <w:jc w:val="right"/>
        <w:textAlignment w:val="auto"/>
        <w:rPr>
          <w:sz w:val="20"/>
          <w:szCs w:val="22"/>
          <w:lang w:val="lv-LV"/>
        </w:rPr>
      </w:pPr>
      <w:r w:rsidRPr="000C349F">
        <w:rPr>
          <w:sz w:val="20"/>
          <w:szCs w:val="22"/>
          <w:lang w:val="lv-LV"/>
        </w:rPr>
        <w:t xml:space="preserve">identifikācijas Nr. VBOP 2018/ </w:t>
      </w:r>
      <w:r w:rsidR="0028411A" w:rsidRPr="000C349F">
        <w:rPr>
          <w:sz w:val="20"/>
          <w:szCs w:val="22"/>
          <w:lang w:val="lv-LV"/>
        </w:rPr>
        <w:t>12</w:t>
      </w:r>
      <w:r w:rsidR="009946AB" w:rsidRPr="000C349F">
        <w:rPr>
          <w:sz w:val="20"/>
          <w:szCs w:val="22"/>
          <w:lang w:val="lv-LV"/>
        </w:rPr>
        <w:t>7</w:t>
      </w:r>
      <w:r w:rsidRPr="000C349F">
        <w:rPr>
          <w:sz w:val="20"/>
          <w:szCs w:val="22"/>
          <w:lang w:val="lv-LV"/>
        </w:rPr>
        <w:t xml:space="preserve"> KF</w:t>
      </w:r>
    </w:p>
    <w:p w14:paraId="3AFD97E8" w14:textId="77777777" w:rsidR="00EA5946" w:rsidRPr="000C349F" w:rsidRDefault="00EA5946" w:rsidP="00EA5946">
      <w:pPr>
        <w:jc w:val="right"/>
        <w:rPr>
          <w:szCs w:val="28"/>
          <w:lang w:val="lv-LV"/>
        </w:rPr>
      </w:pPr>
    </w:p>
    <w:p w14:paraId="2DB964BE" w14:textId="77777777" w:rsidR="001A3B07" w:rsidRPr="000C349F" w:rsidRDefault="001A3B07" w:rsidP="00C54986">
      <w:pPr>
        <w:spacing w:before="120"/>
        <w:jc w:val="center"/>
        <w:rPr>
          <w:b/>
          <w:sz w:val="28"/>
          <w:szCs w:val="28"/>
          <w:lang w:val="lv-LV"/>
        </w:rPr>
      </w:pPr>
      <w:r w:rsidRPr="000C349F">
        <w:rPr>
          <w:b/>
          <w:sz w:val="28"/>
          <w:szCs w:val="28"/>
          <w:lang w:val="lv-LV"/>
        </w:rPr>
        <w:t>Tehniskā specifikācija</w:t>
      </w:r>
    </w:p>
    <w:p w14:paraId="3C5A8F1C" w14:textId="77777777" w:rsidR="001A3B07" w:rsidRPr="000C349F" w:rsidRDefault="001A3B07" w:rsidP="001A3B07">
      <w:pPr>
        <w:jc w:val="center"/>
        <w:rPr>
          <w:b/>
          <w:sz w:val="28"/>
          <w:szCs w:val="28"/>
          <w:lang w:val="lv-LV"/>
        </w:rPr>
      </w:pPr>
    </w:p>
    <w:p w14:paraId="09FAE3E1" w14:textId="586C6C8B" w:rsidR="00C873C9" w:rsidRPr="000C349F" w:rsidRDefault="00C873C9" w:rsidP="00AD2360">
      <w:pPr>
        <w:pStyle w:val="BodyTextIndent"/>
        <w:numPr>
          <w:ilvl w:val="0"/>
          <w:numId w:val="1"/>
        </w:numPr>
        <w:ind w:left="567" w:hanging="567"/>
        <w:rPr>
          <w:szCs w:val="24"/>
        </w:rPr>
      </w:pPr>
      <w:r w:rsidRPr="000C349F">
        <w:rPr>
          <w:szCs w:val="24"/>
        </w:rPr>
        <w:t>Būvuzraudzības mērķis ir nodrošināt Pasūtītāja tiesības un</w:t>
      </w:r>
      <w:r w:rsidRPr="000C349F">
        <w:rPr>
          <w:rFonts w:eastAsia="Calibri"/>
          <w:szCs w:val="24"/>
        </w:rPr>
        <w:t xml:space="preserve">  interešu pārstāvību būvdarbu veikšanas procesā un atbilstoši būvuzraudzības līgumam (tai skaitā Tehniskajai specifikācijai, normatīvajiem aktiem) un veikt būvdarbu būvuzraudzību, nodrošinot veikto būvdarbu atbilstību Būvprojektam, būvniecības procesu reglamentējošiem normatīvajiem aktiem (t.sk. pašvaldības saistošajiem noteikumiem</w:t>
      </w:r>
      <w:r w:rsidR="001C0630" w:rsidRPr="000C349F">
        <w:rPr>
          <w:rFonts w:eastAsia="Calibri"/>
          <w:szCs w:val="24"/>
        </w:rPr>
        <w:t>)</w:t>
      </w:r>
      <w:r w:rsidRPr="000C349F">
        <w:rPr>
          <w:rFonts w:eastAsia="Calibri"/>
          <w:szCs w:val="24"/>
        </w:rPr>
        <w:t>.</w:t>
      </w:r>
    </w:p>
    <w:p w14:paraId="3067E243" w14:textId="68B81A3B" w:rsidR="001A3B07" w:rsidRPr="000C349F" w:rsidRDefault="001A3B07" w:rsidP="001A3B07">
      <w:pPr>
        <w:pStyle w:val="BodyTextIndent"/>
        <w:numPr>
          <w:ilvl w:val="0"/>
          <w:numId w:val="1"/>
        </w:numPr>
        <w:spacing w:before="120"/>
        <w:ind w:left="567" w:hanging="567"/>
        <w:rPr>
          <w:b/>
          <w:szCs w:val="24"/>
        </w:rPr>
      </w:pPr>
      <w:r w:rsidRPr="000C349F">
        <w:rPr>
          <w:b/>
          <w:szCs w:val="24"/>
        </w:rPr>
        <w:t xml:space="preserve">Izpildītāja tiesības un pienākumi.     </w:t>
      </w:r>
    </w:p>
    <w:p w14:paraId="3641ABFB" w14:textId="77777777" w:rsidR="00C873C9" w:rsidRPr="000C349F" w:rsidRDefault="00C873C9" w:rsidP="00C873C9">
      <w:pPr>
        <w:pStyle w:val="ListParagraph"/>
        <w:rPr>
          <w:b/>
          <w:szCs w:val="24"/>
        </w:rPr>
      </w:pPr>
    </w:p>
    <w:p w14:paraId="57D7F948" w14:textId="4D9566AE" w:rsidR="00C873C9" w:rsidRPr="000C349F" w:rsidRDefault="00C873C9" w:rsidP="00DA4CAA">
      <w:pPr>
        <w:pStyle w:val="BodyTextIndent"/>
        <w:numPr>
          <w:ilvl w:val="1"/>
          <w:numId w:val="3"/>
        </w:numPr>
        <w:ind w:left="567" w:hanging="567"/>
        <w:rPr>
          <w:szCs w:val="24"/>
        </w:rPr>
      </w:pPr>
      <w:r w:rsidRPr="000C349F">
        <w:rPr>
          <w:rFonts w:eastAsia="Calibri"/>
          <w:szCs w:val="24"/>
        </w:rPr>
        <w:t xml:space="preserve">Kontrolēt un uzraudzīt būvdarbu veikšanas grafiku. Sekot, lai būvdarbi tiktu veikti plānotajā laikā un to veikšanai tiktu piesaistīti pietiekami cilvēku un materiāltehniskie resursi (mērinstrumenti un </w:t>
      </w:r>
      <w:r w:rsidRPr="000C349F">
        <w:rPr>
          <w:rFonts w:ascii="New" w:hAnsi="New"/>
          <w:shd w:val="clear" w:color="auto" w:fill="FFFFFF"/>
        </w:rPr>
        <w:t>kvalitātes kontroles ierīces)</w:t>
      </w:r>
      <w:r w:rsidRPr="000C349F">
        <w:rPr>
          <w:rFonts w:eastAsia="Calibri"/>
          <w:szCs w:val="24"/>
        </w:rPr>
        <w:t xml:space="preserve">. Uzraudzīt, lai visi ar Būvobjekta būvniecību saistītie būvdarbi tiktu izpildīti atbilstoši Pasūtītāja ar Galveno būvdarbu veicēju noslēgtajam būvdarbu līgumam. </w:t>
      </w:r>
    </w:p>
    <w:p w14:paraId="13831E9E" w14:textId="77777777" w:rsidR="00C873C9" w:rsidRPr="000C349F" w:rsidRDefault="00C873C9" w:rsidP="00DA4CAA">
      <w:pPr>
        <w:pStyle w:val="BodyTextIndent"/>
        <w:numPr>
          <w:ilvl w:val="1"/>
          <w:numId w:val="3"/>
        </w:numPr>
        <w:ind w:left="567" w:hanging="567"/>
        <w:rPr>
          <w:szCs w:val="24"/>
        </w:rPr>
      </w:pPr>
      <w:r w:rsidRPr="000C349F">
        <w:rPr>
          <w:rFonts w:eastAsia="Calibri"/>
          <w:szCs w:val="24"/>
        </w:rPr>
        <w:t>Kontrolēt būvdarbu izmaksu atbilstību Pasūtītāja ar Galveno būvdarbu veicēju noslēgtajam būvdarbu līgumam.</w:t>
      </w:r>
      <w:r w:rsidRPr="000C349F">
        <w:rPr>
          <w:szCs w:val="24"/>
        </w:rPr>
        <w:t xml:space="preserve"> Izvērtēt būvdarbu apjomus, </w:t>
      </w:r>
      <w:r w:rsidRPr="000C349F">
        <w:rPr>
          <w:rFonts w:eastAsia="Calibri"/>
          <w:szCs w:val="24"/>
        </w:rPr>
        <w:t>nodrošināt, lai paveikto būvdarbu kvalitāte un apjomi tiktu pienācīgi pārbaudīti un dokumentēti.</w:t>
      </w:r>
    </w:p>
    <w:p w14:paraId="283A569C" w14:textId="77777777" w:rsidR="00C873C9" w:rsidRPr="000C349F" w:rsidRDefault="00C873C9" w:rsidP="00DA4CAA">
      <w:pPr>
        <w:pStyle w:val="BodyTextIndent"/>
        <w:numPr>
          <w:ilvl w:val="1"/>
          <w:numId w:val="3"/>
        </w:numPr>
        <w:ind w:left="567" w:hanging="567"/>
        <w:rPr>
          <w:szCs w:val="24"/>
        </w:rPr>
      </w:pPr>
      <w:r w:rsidRPr="000C349F">
        <w:rPr>
          <w:szCs w:val="24"/>
        </w:rPr>
        <w:t>Iepazīties ar projektu dokumentāciju (Būvprojektu) un dot atzinumu par to, norādot piezīmes, kļūdas, papildinājumus, ja tādi tiek atrasti.</w:t>
      </w:r>
    </w:p>
    <w:p w14:paraId="38CDD66C" w14:textId="77777777" w:rsidR="00DA4CAA" w:rsidRPr="000C349F" w:rsidRDefault="00DA4CAA" w:rsidP="00DA4CAA">
      <w:pPr>
        <w:pStyle w:val="ListParagraph"/>
        <w:numPr>
          <w:ilvl w:val="1"/>
          <w:numId w:val="3"/>
        </w:numPr>
        <w:ind w:left="567" w:hanging="567"/>
        <w:rPr>
          <w:rFonts w:eastAsia="Calibri"/>
          <w:sz w:val="24"/>
          <w:szCs w:val="24"/>
          <w:lang w:eastAsia="en-US"/>
        </w:rPr>
      </w:pPr>
      <w:r w:rsidRPr="000C349F">
        <w:rPr>
          <w:rFonts w:eastAsia="Calibri"/>
          <w:sz w:val="24"/>
          <w:szCs w:val="24"/>
          <w:lang w:eastAsia="en-US"/>
        </w:rPr>
        <w:t>Nodrošināt nepārtrauktu būvniecības procesu uzraudzību. Būvuzraudzība ir jāveic, kad vien norit būvdarbi objektā, ja nepieciešams - arī ārpus normālā darba laika un brīvdienās.</w:t>
      </w:r>
    </w:p>
    <w:p w14:paraId="265CF710" w14:textId="77777777" w:rsidR="00C873C9" w:rsidRPr="000C349F" w:rsidRDefault="00C873C9" w:rsidP="00C873C9">
      <w:pPr>
        <w:pStyle w:val="BodyTextIndent"/>
        <w:numPr>
          <w:ilvl w:val="1"/>
          <w:numId w:val="3"/>
        </w:numPr>
        <w:ind w:left="567" w:hanging="567"/>
        <w:rPr>
          <w:szCs w:val="24"/>
        </w:rPr>
      </w:pPr>
      <w:r w:rsidRPr="000C349F">
        <w:rPr>
          <w:rFonts w:eastAsia="Calibri"/>
          <w:szCs w:val="24"/>
        </w:rPr>
        <w:t>V</w:t>
      </w:r>
      <w:r w:rsidRPr="000C349F">
        <w:rPr>
          <w:szCs w:val="24"/>
        </w:rPr>
        <w:t xml:space="preserve">eidot būvuzraugu grupu, piesaistot attiecīgās darbības sfēras </w:t>
      </w:r>
      <w:proofErr w:type="spellStart"/>
      <w:r w:rsidRPr="000C349F">
        <w:rPr>
          <w:szCs w:val="24"/>
        </w:rPr>
        <w:t>būvspeciālistus</w:t>
      </w:r>
      <w:proofErr w:type="spellEnd"/>
      <w:r w:rsidRPr="000C349F">
        <w:rPr>
          <w:szCs w:val="24"/>
        </w:rPr>
        <w:t xml:space="preserve">, </w:t>
      </w:r>
      <w:r w:rsidRPr="000C349F">
        <w:rPr>
          <w:szCs w:val="24"/>
          <w:lang w:eastAsia="lv-LV"/>
        </w:rPr>
        <w:t>kuriem uz plānoto Līguma noslēgšanas brīdi būs Latvijas Republikā spēkā esošs būvprakses sertifikāts būvuzraudzībā</w:t>
      </w:r>
      <w:r w:rsidRPr="000C349F">
        <w:rPr>
          <w:szCs w:val="24"/>
        </w:rPr>
        <w:t>:</w:t>
      </w:r>
    </w:p>
    <w:p w14:paraId="4D1BCEAA" w14:textId="77777777" w:rsidR="00DA4CAA" w:rsidRPr="000C349F" w:rsidRDefault="00DA4CAA" w:rsidP="00DA4CAA">
      <w:pPr>
        <w:pStyle w:val="ListParagraph"/>
        <w:numPr>
          <w:ilvl w:val="0"/>
          <w:numId w:val="13"/>
        </w:numPr>
        <w:rPr>
          <w:sz w:val="24"/>
          <w:szCs w:val="24"/>
          <w:lang w:eastAsia="en-US"/>
        </w:rPr>
      </w:pPr>
      <w:r w:rsidRPr="000C349F">
        <w:rPr>
          <w:sz w:val="24"/>
          <w:szCs w:val="24"/>
          <w:lang w:eastAsia="en-US"/>
        </w:rPr>
        <w:t>Ostu un jūras hidrotehnisko būvju būvdarbu būvuzraugs (Atbildīgais būvuzraugs). Atbildīgā būvuzrauga amats nav savienojams ar citiem Līguma izpildē iesaistīto speciālistu amatiem;</w:t>
      </w:r>
    </w:p>
    <w:p w14:paraId="3C7F948F" w14:textId="4F0F2CCD" w:rsidR="00C873C9" w:rsidRPr="000C349F" w:rsidRDefault="00C873C9" w:rsidP="00C873C9">
      <w:pPr>
        <w:pStyle w:val="BodyTextIndent"/>
        <w:numPr>
          <w:ilvl w:val="0"/>
          <w:numId w:val="13"/>
        </w:numPr>
        <w:rPr>
          <w:szCs w:val="24"/>
        </w:rPr>
      </w:pPr>
      <w:r w:rsidRPr="000C349F">
        <w:rPr>
          <w:szCs w:val="24"/>
        </w:rPr>
        <w:t>Atbildīga būvuzrauga Vietnieks (Ostu un jūras hidrotehnisko būvju būvdarbu būvuzrau</w:t>
      </w:r>
      <w:r w:rsidR="001C0630" w:rsidRPr="000C349F">
        <w:rPr>
          <w:szCs w:val="24"/>
        </w:rPr>
        <w:t>gs;</w:t>
      </w:r>
    </w:p>
    <w:p w14:paraId="0572F7A3" w14:textId="77777777" w:rsidR="00C873C9" w:rsidRPr="000C349F" w:rsidRDefault="00C873C9" w:rsidP="00C873C9">
      <w:pPr>
        <w:pStyle w:val="BodyTextIndent"/>
        <w:numPr>
          <w:ilvl w:val="0"/>
          <w:numId w:val="13"/>
        </w:numPr>
        <w:rPr>
          <w:szCs w:val="24"/>
        </w:rPr>
      </w:pPr>
      <w:r w:rsidRPr="000C349F">
        <w:rPr>
          <w:szCs w:val="24"/>
        </w:rPr>
        <w:t>Ūdensapgādes un kanalizācijas sistēmu būvdarbu būvuzraugs,</w:t>
      </w:r>
    </w:p>
    <w:p w14:paraId="2692D8D8" w14:textId="17EB808D" w:rsidR="00C873C9" w:rsidRPr="000C349F" w:rsidRDefault="00C873C9" w:rsidP="00C873C9">
      <w:pPr>
        <w:pStyle w:val="BodyTextIndent"/>
        <w:numPr>
          <w:ilvl w:val="0"/>
          <w:numId w:val="13"/>
        </w:numPr>
        <w:rPr>
          <w:szCs w:val="24"/>
        </w:rPr>
      </w:pPr>
      <w:r w:rsidRPr="000C349F">
        <w:rPr>
          <w:szCs w:val="24"/>
        </w:rPr>
        <w:t>Elektroietaišu izbūves būvdarbu būvuzraugs</w:t>
      </w:r>
      <w:r w:rsidR="001C0630" w:rsidRPr="000C349F">
        <w:rPr>
          <w:szCs w:val="24"/>
        </w:rPr>
        <w:t>;</w:t>
      </w:r>
    </w:p>
    <w:p w14:paraId="6A95ABE2" w14:textId="7A5ECBB7" w:rsidR="00C873C9" w:rsidRPr="000C349F" w:rsidRDefault="00C873C9" w:rsidP="00C873C9">
      <w:pPr>
        <w:pStyle w:val="BodyTextIndent"/>
        <w:numPr>
          <w:ilvl w:val="0"/>
          <w:numId w:val="13"/>
        </w:numPr>
        <w:rPr>
          <w:szCs w:val="24"/>
        </w:rPr>
      </w:pPr>
      <w:r w:rsidRPr="000C349F">
        <w:rPr>
          <w:szCs w:val="24"/>
        </w:rPr>
        <w:t>Elektronisko sakaru sistēmu un tīklu būvdarbu būvuzraugs</w:t>
      </w:r>
      <w:r w:rsidR="001C0630" w:rsidRPr="000C349F">
        <w:rPr>
          <w:szCs w:val="24"/>
        </w:rPr>
        <w:t>;</w:t>
      </w:r>
      <w:bookmarkStart w:id="0" w:name="_GoBack"/>
      <w:bookmarkEnd w:id="0"/>
    </w:p>
    <w:p w14:paraId="0AF00001" w14:textId="77777777" w:rsidR="00C873C9" w:rsidRPr="000C349F" w:rsidRDefault="00C873C9" w:rsidP="00C873C9">
      <w:pPr>
        <w:pStyle w:val="BodyTextIndent"/>
        <w:numPr>
          <w:ilvl w:val="0"/>
          <w:numId w:val="13"/>
        </w:numPr>
        <w:rPr>
          <w:szCs w:val="24"/>
        </w:rPr>
      </w:pPr>
      <w:r w:rsidRPr="000C349F">
        <w:rPr>
          <w:szCs w:val="24"/>
        </w:rPr>
        <w:t>Ceļu būvdarbu būvuzraugs.</w:t>
      </w:r>
    </w:p>
    <w:p w14:paraId="3B193F97" w14:textId="77777777" w:rsidR="000834E6" w:rsidRPr="000C349F" w:rsidRDefault="000834E6" w:rsidP="00C873C9">
      <w:pPr>
        <w:pStyle w:val="BodyTextIndent"/>
        <w:ind w:left="720"/>
        <w:rPr>
          <w:szCs w:val="24"/>
        </w:rPr>
      </w:pPr>
    </w:p>
    <w:p w14:paraId="343CE65A" w14:textId="2F145BFA" w:rsidR="00C873C9" w:rsidRPr="000C349F" w:rsidRDefault="00C873C9" w:rsidP="00AD2360">
      <w:pPr>
        <w:pStyle w:val="BodyTextIndent"/>
        <w:rPr>
          <w:szCs w:val="24"/>
        </w:rPr>
      </w:pPr>
      <w:r w:rsidRPr="000C349F">
        <w:rPr>
          <w:szCs w:val="24"/>
        </w:rPr>
        <w:t>Atbildīgais būvuzraugs ir atbildīgs par visa būvdarbu procesa uzraudzību kopumā un ikviena būvuzraudzības plānā noteiktā posma kontroli būvlaukumā termiņos, kādi attiecīgajā plānā paredzēti, kā arī par to, lai būve vai tās daļa, kuras būvniecības laikā viņš pildījis savus pienākumus, atbilstu Būvprojektam un Pasūtītāja, Būvniecības likuma un citu normatīvo aktu prasībām. Atbildīgais būvuzraugs, uzņemoties būvuzraudzību, paraksta saistību rakstu.</w:t>
      </w:r>
    </w:p>
    <w:p w14:paraId="1F5DE92F" w14:textId="17202F14" w:rsidR="00C873C9" w:rsidRPr="000C349F" w:rsidRDefault="00C873C9" w:rsidP="00C873C9">
      <w:pPr>
        <w:pStyle w:val="BodyTextIndent"/>
        <w:numPr>
          <w:ilvl w:val="1"/>
          <w:numId w:val="3"/>
        </w:numPr>
        <w:ind w:left="567" w:hanging="567"/>
        <w:rPr>
          <w:szCs w:val="24"/>
        </w:rPr>
      </w:pPr>
      <w:r w:rsidRPr="000C349F">
        <w:rPr>
          <w:szCs w:val="24"/>
        </w:rPr>
        <w:t xml:space="preserve">Atbildīgajam būvuzraugam ir jāpiedalās būvdarbu veikšanas procesa uzraudzībā  </w:t>
      </w:r>
      <w:r w:rsidR="00D57653" w:rsidRPr="000C349F">
        <w:rPr>
          <w:szCs w:val="24"/>
        </w:rPr>
        <w:t>katru dienu kad notiek būvdarbi</w:t>
      </w:r>
      <w:r w:rsidRPr="000C349F">
        <w:rPr>
          <w:szCs w:val="24"/>
        </w:rPr>
        <w:t>.</w:t>
      </w:r>
    </w:p>
    <w:p w14:paraId="70C7656C" w14:textId="5D4D5BF2" w:rsidR="00C873C9" w:rsidRPr="000C349F" w:rsidRDefault="00C873C9" w:rsidP="00C873C9">
      <w:pPr>
        <w:pStyle w:val="BodyTextIndent"/>
        <w:numPr>
          <w:ilvl w:val="1"/>
          <w:numId w:val="3"/>
        </w:numPr>
        <w:ind w:left="567" w:hanging="567"/>
        <w:rPr>
          <w:szCs w:val="24"/>
        </w:rPr>
      </w:pPr>
      <w:r w:rsidRPr="000C349F">
        <w:rPr>
          <w:szCs w:val="24"/>
        </w:rPr>
        <w:t>Atbildīgā būvuzrauga prombūtnes laikā</w:t>
      </w:r>
      <w:r w:rsidR="000834E6" w:rsidRPr="000C349F">
        <w:rPr>
          <w:szCs w:val="24"/>
        </w:rPr>
        <w:t xml:space="preserve"> (katru dienu kad notiek būvdarbi), </w:t>
      </w:r>
      <w:r w:rsidRPr="000C349F">
        <w:rPr>
          <w:szCs w:val="24"/>
        </w:rPr>
        <w:t xml:space="preserve"> būvdarbu veikšanas procesa uzraudzību ir jāveic Atbildīgā būvuzrauga Vietniekam.</w:t>
      </w:r>
    </w:p>
    <w:p w14:paraId="6D32C048" w14:textId="77777777" w:rsidR="00DA4CAA" w:rsidRPr="000C349F" w:rsidRDefault="00DA4CAA" w:rsidP="00DA4CAA">
      <w:pPr>
        <w:pStyle w:val="BodyTextIndent"/>
        <w:numPr>
          <w:ilvl w:val="0"/>
          <w:numId w:val="3"/>
        </w:numPr>
      </w:pPr>
      <w:r w:rsidRPr="000C349F">
        <w:t xml:space="preserve">Mola ķermeņa </w:t>
      </w:r>
      <w:proofErr w:type="spellStart"/>
      <w:r w:rsidRPr="000C349F">
        <w:t>monolitizēšanas</w:t>
      </w:r>
      <w:proofErr w:type="spellEnd"/>
      <w:r w:rsidRPr="000C349F">
        <w:t xml:space="preserve"> būvdarbu veikšanas laikā būvuzraugam jāuzrauga visa procesa gait</w:t>
      </w:r>
      <w:r w:rsidRPr="000C349F">
        <w:rPr>
          <w:color w:val="002060"/>
        </w:rPr>
        <w:t>a</w:t>
      </w:r>
      <w:r w:rsidRPr="000C349F">
        <w:t xml:space="preserve"> (t.sk. </w:t>
      </w:r>
      <w:r w:rsidRPr="000C349F">
        <w:rPr>
          <w:color w:val="002060"/>
        </w:rPr>
        <w:t>jā</w:t>
      </w:r>
      <w:r w:rsidRPr="000C349F">
        <w:t xml:space="preserve">kontrolē visu betona apjomu maisījuma iesūknēšanas laikā).  </w:t>
      </w:r>
    </w:p>
    <w:p w14:paraId="2C8AC6AA" w14:textId="1805DDF6" w:rsidR="00C873C9" w:rsidRPr="000C349F" w:rsidRDefault="00C873C9" w:rsidP="00C873C9">
      <w:pPr>
        <w:pStyle w:val="BodyTextIndent"/>
        <w:numPr>
          <w:ilvl w:val="1"/>
          <w:numId w:val="3"/>
        </w:numPr>
        <w:ind w:left="567" w:hanging="567"/>
        <w:rPr>
          <w:szCs w:val="24"/>
        </w:rPr>
      </w:pPr>
      <w:r w:rsidRPr="000C349F">
        <w:rPr>
          <w:szCs w:val="24"/>
        </w:rPr>
        <w:lastRenderedPageBreak/>
        <w:t>Attiecīgās darbības sfēras būv</w:t>
      </w:r>
      <w:r w:rsidR="00D57653" w:rsidRPr="000C349F">
        <w:rPr>
          <w:szCs w:val="24"/>
        </w:rPr>
        <w:t>uzraugam</w:t>
      </w:r>
      <w:r w:rsidRPr="000C349F">
        <w:rPr>
          <w:szCs w:val="24"/>
        </w:rPr>
        <w:t xml:space="preserve"> ir jāpiedalās būvdarbu veikšanas procesa uzraudzībā, kad tiek veikti attiecīgie būvdarbi</w:t>
      </w:r>
      <w:r w:rsidR="002B1BC8" w:rsidRPr="000C349F">
        <w:rPr>
          <w:szCs w:val="24"/>
        </w:rPr>
        <w:t xml:space="preserve"> (ne mazāk kā 3 stundas dienā)</w:t>
      </w:r>
      <w:r w:rsidRPr="000C349F">
        <w:rPr>
          <w:szCs w:val="24"/>
        </w:rPr>
        <w:t>.</w:t>
      </w:r>
    </w:p>
    <w:p w14:paraId="62F426EC" w14:textId="77777777" w:rsidR="00C873C9" w:rsidRPr="000C349F" w:rsidRDefault="00C873C9" w:rsidP="00C873C9">
      <w:pPr>
        <w:pStyle w:val="BodyTextIndent"/>
        <w:numPr>
          <w:ilvl w:val="1"/>
          <w:numId w:val="3"/>
        </w:numPr>
        <w:ind w:left="567" w:hanging="567"/>
        <w:rPr>
          <w:szCs w:val="24"/>
        </w:rPr>
      </w:pPr>
      <w:r w:rsidRPr="000C349F">
        <w:rPr>
          <w:szCs w:val="24"/>
        </w:rPr>
        <w:t>Norēķins par būvuzraudzību Izpildītāja būvuzraudzības grupai notiek saskaņā ar Pretendenta pieteikumu 2.1. pielikumu “Piedāvātās līgumcenas atšifrējums pa mēnešiem”.</w:t>
      </w:r>
    </w:p>
    <w:p w14:paraId="1C5FF2DE" w14:textId="106F7AC0" w:rsidR="001A1BE2" w:rsidRPr="000C349F" w:rsidRDefault="001A1BE2" w:rsidP="001A1BE2">
      <w:pPr>
        <w:pStyle w:val="BodyTextIndent"/>
        <w:numPr>
          <w:ilvl w:val="1"/>
          <w:numId w:val="3"/>
        </w:numPr>
        <w:ind w:left="567" w:hanging="567"/>
        <w:rPr>
          <w:szCs w:val="24"/>
        </w:rPr>
      </w:pPr>
      <w:r w:rsidRPr="000C349F">
        <w:rPr>
          <w:szCs w:val="24"/>
        </w:rPr>
        <w:t>Iepazīties ar projektu dokumentāciju un dot atzinumu par to, norādot piezīmes, kļūdas, papildinājumus, ja tādi ir.</w:t>
      </w:r>
    </w:p>
    <w:p w14:paraId="27F4EFEA" w14:textId="77777777" w:rsidR="001A1BE2" w:rsidRPr="000C349F" w:rsidRDefault="001A1BE2" w:rsidP="001A1BE2">
      <w:pPr>
        <w:pStyle w:val="BodyTextIndent"/>
        <w:numPr>
          <w:ilvl w:val="1"/>
          <w:numId w:val="3"/>
        </w:numPr>
        <w:ind w:left="567" w:hanging="567"/>
        <w:rPr>
          <w:szCs w:val="24"/>
        </w:rPr>
      </w:pPr>
      <w:r w:rsidRPr="000C349F">
        <w:rPr>
          <w:szCs w:val="24"/>
        </w:rPr>
        <w:t>Izvērtēt būvdarbu apjomus.</w:t>
      </w:r>
    </w:p>
    <w:p w14:paraId="1887D3E2" w14:textId="72ABF116" w:rsidR="001A1BE2" w:rsidRPr="000C349F" w:rsidRDefault="00521F07" w:rsidP="001A1BE2">
      <w:pPr>
        <w:pStyle w:val="BodyTextIndent"/>
        <w:numPr>
          <w:ilvl w:val="1"/>
          <w:numId w:val="3"/>
        </w:numPr>
        <w:rPr>
          <w:szCs w:val="24"/>
        </w:rPr>
      </w:pPr>
      <w:r w:rsidRPr="000C349F">
        <w:rPr>
          <w:szCs w:val="24"/>
        </w:rPr>
        <w:t>B</w:t>
      </w:r>
      <w:r w:rsidR="00C17BB1" w:rsidRPr="000C349F">
        <w:rPr>
          <w:szCs w:val="24"/>
        </w:rPr>
        <w:t xml:space="preserve">ūvuzraudzības </w:t>
      </w:r>
      <w:r w:rsidR="00D92B95" w:rsidRPr="000C349F">
        <w:rPr>
          <w:szCs w:val="24"/>
        </w:rPr>
        <w:t>grupai</w:t>
      </w:r>
      <w:r w:rsidR="00C17BB1" w:rsidRPr="000C349F">
        <w:rPr>
          <w:szCs w:val="24"/>
        </w:rPr>
        <w:t xml:space="preserve"> </w:t>
      </w:r>
      <w:r w:rsidRPr="000C349F">
        <w:rPr>
          <w:szCs w:val="24"/>
        </w:rPr>
        <w:t xml:space="preserve">jāpiedalās vienu reizi nedēļā ražošanas apspriedē (vai biežāk pēc Pasūtītāja pieprasījuma) pie </w:t>
      </w:r>
      <w:r w:rsidR="00DD05BD" w:rsidRPr="000C349F">
        <w:rPr>
          <w:szCs w:val="24"/>
        </w:rPr>
        <w:t>Būvuzņēmējā</w:t>
      </w:r>
      <w:r w:rsidRPr="000C349F">
        <w:rPr>
          <w:szCs w:val="24"/>
        </w:rPr>
        <w:t xml:space="preserve">, kuras vada un protokolē Būvuzraugs un kurās piedalās </w:t>
      </w:r>
      <w:r w:rsidR="006C5D8A" w:rsidRPr="000C349F">
        <w:rPr>
          <w:szCs w:val="24"/>
        </w:rPr>
        <w:t>Pasūtītājs, b</w:t>
      </w:r>
      <w:r w:rsidRPr="000C349F">
        <w:rPr>
          <w:szCs w:val="24"/>
        </w:rPr>
        <w:t>ūvuzņēmēj</w:t>
      </w:r>
      <w:r w:rsidR="00DF617F" w:rsidRPr="000C349F">
        <w:rPr>
          <w:szCs w:val="24"/>
        </w:rPr>
        <w:t>i</w:t>
      </w:r>
      <w:r w:rsidRPr="000C349F">
        <w:rPr>
          <w:szCs w:val="24"/>
        </w:rPr>
        <w:t>, projekta autor</w:t>
      </w:r>
      <w:r w:rsidR="00DF617F" w:rsidRPr="000C349F">
        <w:rPr>
          <w:szCs w:val="24"/>
        </w:rPr>
        <w:t>i</w:t>
      </w:r>
      <w:r w:rsidRPr="000C349F">
        <w:rPr>
          <w:szCs w:val="24"/>
        </w:rPr>
        <w:t>, ja Pasūtītājs nenosaka citu kārtību</w:t>
      </w:r>
      <w:r w:rsidR="001A3B07" w:rsidRPr="000C349F">
        <w:rPr>
          <w:szCs w:val="24"/>
        </w:rPr>
        <w:t>.</w:t>
      </w:r>
    </w:p>
    <w:p w14:paraId="2DD84B9C" w14:textId="77777777" w:rsidR="001A1BE2" w:rsidRPr="000C349F" w:rsidRDefault="001A3B07" w:rsidP="001A1BE2">
      <w:pPr>
        <w:pStyle w:val="BodyTextIndent"/>
        <w:numPr>
          <w:ilvl w:val="1"/>
          <w:numId w:val="3"/>
        </w:numPr>
        <w:rPr>
          <w:szCs w:val="24"/>
        </w:rPr>
      </w:pPr>
      <w:r w:rsidRPr="000C349F">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0C349F">
        <w:rPr>
          <w:szCs w:val="24"/>
        </w:rPr>
        <w:t>AutoCad</w:t>
      </w:r>
      <w:proofErr w:type="spellEnd"/>
      <w:r w:rsidRPr="000C349F">
        <w:rPr>
          <w:szCs w:val="24"/>
        </w:rPr>
        <w:t xml:space="preserve"> (vai analogu) programmatūru (uzrādīt licenci).</w:t>
      </w:r>
    </w:p>
    <w:p w14:paraId="5DD97696" w14:textId="3D47CC87" w:rsidR="001A1BE2" w:rsidRPr="000C349F" w:rsidRDefault="001A3B07" w:rsidP="001A1BE2">
      <w:pPr>
        <w:pStyle w:val="BodyTextIndent"/>
        <w:numPr>
          <w:ilvl w:val="1"/>
          <w:numId w:val="3"/>
        </w:numPr>
        <w:rPr>
          <w:szCs w:val="24"/>
        </w:rPr>
      </w:pPr>
      <w:r w:rsidRPr="000C349F">
        <w:rPr>
          <w:szCs w:val="24"/>
        </w:rPr>
        <w:t xml:space="preserve">Būvuzraudzības </w:t>
      </w:r>
      <w:r w:rsidR="00295531" w:rsidRPr="000C349F">
        <w:rPr>
          <w:szCs w:val="24"/>
        </w:rPr>
        <w:t>komandai</w:t>
      </w:r>
      <w:r w:rsidRPr="000C349F">
        <w:rPr>
          <w:szCs w:val="24"/>
        </w:rPr>
        <w:t xml:space="preserve"> ir jābūt pieredzei darbā ar </w:t>
      </w:r>
      <w:proofErr w:type="spellStart"/>
      <w:r w:rsidRPr="000C349F">
        <w:rPr>
          <w:szCs w:val="24"/>
        </w:rPr>
        <w:t>AutoCad</w:t>
      </w:r>
      <w:proofErr w:type="spellEnd"/>
      <w:r w:rsidRPr="000C349F">
        <w:rPr>
          <w:szCs w:val="24"/>
        </w:rPr>
        <w:t xml:space="preserve"> programmu un brīvi ar to jāprot rīkoties, lai lasītu un veiktu pārbaudes projekt</w:t>
      </w:r>
      <w:r w:rsidR="00DF617F" w:rsidRPr="000C349F">
        <w:rPr>
          <w:szCs w:val="24"/>
        </w:rPr>
        <w:t>u</w:t>
      </w:r>
      <w:r w:rsidRPr="000C349F">
        <w:rPr>
          <w:szCs w:val="24"/>
        </w:rPr>
        <w:t xml:space="preserve"> dokumentācijā un t</w:t>
      </w:r>
      <w:r w:rsidR="00DF617F" w:rsidRPr="000C349F">
        <w:rPr>
          <w:szCs w:val="24"/>
        </w:rPr>
        <w:t>o</w:t>
      </w:r>
      <w:r w:rsidRPr="000C349F">
        <w:rPr>
          <w:szCs w:val="24"/>
        </w:rPr>
        <w:t xml:space="preserve"> izmaiņās.</w:t>
      </w:r>
    </w:p>
    <w:p w14:paraId="7AA74D4D" w14:textId="24864C55" w:rsidR="001A1BE2" w:rsidRPr="000C349F" w:rsidRDefault="001A3B07" w:rsidP="001A1BE2">
      <w:pPr>
        <w:pStyle w:val="BodyTextIndent"/>
        <w:numPr>
          <w:ilvl w:val="1"/>
          <w:numId w:val="3"/>
        </w:numPr>
        <w:rPr>
          <w:szCs w:val="24"/>
        </w:rPr>
      </w:pPr>
      <w:r w:rsidRPr="000C349F">
        <w:rPr>
          <w:szCs w:val="24"/>
        </w:rPr>
        <w:t>Būvuzraudzības komandai ar vislielāko rūpību ir jāseko līdzi un jākontrolē objekt</w:t>
      </w:r>
      <w:r w:rsidR="00B87563" w:rsidRPr="000C349F">
        <w:rPr>
          <w:szCs w:val="24"/>
        </w:rPr>
        <w:t>a</w:t>
      </w:r>
      <w:r w:rsidRPr="000C349F">
        <w:rPr>
          <w:szCs w:val="24"/>
        </w:rPr>
        <w:t xml:space="preserve"> būvniecības gaita atbilstoši projekt</w:t>
      </w:r>
      <w:r w:rsidR="00DF617F" w:rsidRPr="000C349F">
        <w:rPr>
          <w:szCs w:val="24"/>
        </w:rPr>
        <w:t>u</w:t>
      </w:r>
      <w:r w:rsidRPr="000C349F">
        <w:rPr>
          <w:szCs w:val="24"/>
        </w:rPr>
        <w:t xml:space="preserve"> dokumentācijai, projekt</w:t>
      </w:r>
      <w:r w:rsidR="00DF617F" w:rsidRPr="000C349F">
        <w:rPr>
          <w:szCs w:val="24"/>
        </w:rPr>
        <w:t>u</w:t>
      </w:r>
      <w:r w:rsidRPr="000C349F">
        <w:rPr>
          <w:szCs w:val="24"/>
        </w:rPr>
        <w:t xml:space="preserve"> izmaiņām un Pasūtītāja norādījumiem. Ja projekt</w:t>
      </w:r>
      <w:r w:rsidR="00D02667" w:rsidRPr="000C349F">
        <w:rPr>
          <w:szCs w:val="24"/>
        </w:rPr>
        <w:t>ā</w:t>
      </w:r>
      <w:r w:rsidRPr="000C349F">
        <w:rPr>
          <w:szCs w:val="24"/>
        </w:rPr>
        <w:t xml:space="preserve"> ir konstatēta novirze no būvnormatīvu prasībām, vai konstatēta apjomu neatbilstība, tad </w:t>
      </w:r>
      <w:r w:rsidR="006C46EC" w:rsidRPr="000C349F">
        <w:rPr>
          <w:szCs w:val="24"/>
        </w:rPr>
        <w:t>atbildīgais būvuzraugs</w:t>
      </w:r>
      <w:r w:rsidR="003230A1" w:rsidRPr="000C349F">
        <w:rPr>
          <w:szCs w:val="24"/>
        </w:rPr>
        <w:t xml:space="preserve"> </w:t>
      </w:r>
      <w:r w:rsidR="006C46EC" w:rsidRPr="000C349F">
        <w:rPr>
          <w:szCs w:val="24"/>
        </w:rPr>
        <w:t>(</w:t>
      </w:r>
      <w:r w:rsidRPr="000C349F">
        <w:rPr>
          <w:szCs w:val="24"/>
        </w:rPr>
        <w:t>inženieris</w:t>
      </w:r>
      <w:r w:rsidR="006C46EC" w:rsidRPr="000C349F">
        <w:rPr>
          <w:szCs w:val="24"/>
        </w:rPr>
        <w:t>)</w:t>
      </w:r>
      <w:r w:rsidRPr="000C349F">
        <w:rPr>
          <w:szCs w:val="24"/>
        </w:rPr>
        <w:t xml:space="preserve"> par to nekavējoties ziņo Pasūtītājam, projekta autoram, būvuzņēmējam un risina jautājumu par tā labāko risinājumu realizēšanu. Par visām atkāpēm no projekt</w:t>
      </w:r>
      <w:r w:rsidR="00D02667" w:rsidRPr="000C349F">
        <w:rPr>
          <w:szCs w:val="24"/>
        </w:rPr>
        <w:t>a</w:t>
      </w:r>
      <w:r w:rsidRPr="000C349F">
        <w:rPr>
          <w:szCs w:val="24"/>
        </w:rPr>
        <w:t xml:space="preserve"> un </w:t>
      </w:r>
      <w:proofErr w:type="spellStart"/>
      <w:r w:rsidRPr="000C349F">
        <w:rPr>
          <w:szCs w:val="24"/>
        </w:rPr>
        <w:t>būvapjom</w:t>
      </w:r>
      <w:r w:rsidR="00DF617F" w:rsidRPr="000C349F">
        <w:rPr>
          <w:szCs w:val="24"/>
        </w:rPr>
        <w:t>iem</w:t>
      </w:r>
      <w:proofErr w:type="spellEnd"/>
      <w:r w:rsidRPr="000C349F">
        <w:rPr>
          <w:szCs w:val="24"/>
        </w:rPr>
        <w:t xml:space="preserve"> ir jāsastāda akts ar būvuzņēmēja un </w:t>
      </w:r>
      <w:proofErr w:type="spellStart"/>
      <w:r w:rsidRPr="000C349F">
        <w:rPr>
          <w:szCs w:val="24"/>
        </w:rPr>
        <w:t>autoruzrauga</w:t>
      </w:r>
      <w:proofErr w:type="spellEnd"/>
      <w:r w:rsidRPr="000C349F">
        <w:rPr>
          <w:szCs w:val="24"/>
        </w:rPr>
        <w:t xml:space="preserve"> piedalīšanos, ko apstiprina Pasūtītāja </w:t>
      </w:r>
      <w:r w:rsidR="000834E6" w:rsidRPr="000C349F">
        <w:rPr>
          <w:szCs w:val="24"/>
        </w:rPr>
        <w:t>Atbildīgais pārstāvis</w:t>
      </w:r>
      <w:r w:rsidRPr="000C349F">
        <w:rPr>
          <w:szCs w:val="24"/>
        </w:rPr>
        <w:t>.</w:t>
      </w:r>
    </w:p>
    <w:p w14:paraId="7F4D89FD" w14:textId="4F2B2754" w:rsidR="001A1BE2" w:rsidRPr="000C349F" w:rsidRDefault="001A3B07" w:rsidP="001A1BE2">
      <w:pPr>
        <w:pStyle w:val="BodyTextIndent"/>
        <w:numPr>
          <w:ilvl w:val="1"/>
          <w:numId w:val="3"/>
        </w:numPr>
        <w:rPr>
          <w:szCs w:val="24"/>
        </w:rPr>
      </w:pPr>
      <w:r w:rsidRPr="000C349F">
        <w:rPr>
          <w:szCs w:val="24"/>
        </w:rPr>
        <w:t xml:space="preserve">Uzņemoties būvuzraudzību, būvuzraugs paraksta saistību rakstu saskaņā ar </w:t>
      </w:r>
      <w:r w:rsidR="00D02667" w:rsidRPr="000C349F">
        <w:rPr>
          <w:szCs w:val="24"/>
        </w:rPr>
        <w:t>Ministru kabineta 2014.gada 19.augusta noteikumiem Nr.500 „Vispārīgie būvnoteikumi” (turpmāk - Vispārīgie būvnoteikumi)</w:t>
      </w:r>
      <w:r w:rsidRPr="000C349F">
        <w:rPr>
          <w:szCs w:val="24"/>
        </w:rPr>
        <w:t>.</w:t>
      </w:r>
    </w:p>
    <w:p w14:paraId="658664BC" w14:textId="77777777" w:rsidR="000834E6" w:rsidRPr="000C349F" w:rsidRDefault="000834E6" w:rsidP="000834E6">
      <w:pPr>
        <w:pStyle w:val="BodyTextIndent"/>
        <w:numPr>
          <w:ilvl w:val="1"/>
          <w:numId w:val="3"/>
        </w:numPr>
        <w:rPr>
          <w:szCs w:val="24"/>
        </w:rPr>
      </w:pPr>
      <w:r w:rsidRPr="000C349F">
        <w:rPr>
          <w:szCs w:val="24"/>
        </w:rPr>
        <w:t xml:space="preserve">Pirms būvdarbu uzsākšanas izstrādāt būvuzraudzības plānu. </w:t>
      </w:r>
    </w:p>
    <w:p w14:paraId="54558F27" w14:textId="77777777" w:rsidR="00C873C9" w:rsidRPr="000C349F" w:rsidRDefault="00C873C9" w:rsidP="00C873C9">
      <w:pPr>
        <w:pStyle w:val="BodyTextIndent"/>
        <w:numPr>
          <w:ilvl w:val="1"/>
          <w:numId w:val="3"/>
        </w:numPr>
        <w:rPr>
          <w:szCs w:val="24"/>
        </w:rPr>
      </w:pPr>
      <w:r w:rsidRPr="000C349F">
        <w:rPr>
          <w:szCs w:val="24"/>
        </w:rPr>
        <w:t>Būvniecības dalībnieku patvaļīgas atkāpes no akceptētā būvprojekta.</w:t>
      </w:r>
    </w:p>
    <w:p w14:paraId="7161A527" w14:textId="77777777" w:rsidR="00C873C9" w:rsidRPr="000C349F" w:rsidRDefault="00C873C9" w:rsidP="00C873C9">
      <w:pPr>
        <w:pStyle w:val="BodyTextIndent"/>
        <w:numPr>
          <w:ilvl w:val="1"/>
          <w:numId w:val="3"/>
        </w:numPr>
        <w:rPr>
          <w:szCs w:val="24"/>
        </w:rPr>
      </w:pPr>
      <w:r w:rsidRPr="000C349F">
        <w:rPr>
          <w:szCs w:val="24"/>
        </w:rPr>
        <w:t>Būvniecības reglamentējošo normatīvo aktu pārkāpumus.</w:t>
      </w:r>
    </w:p>
    <w:p w14:paraId="4A09CF24" w14:textId="77777777" w:rsidR="00C873C9" w:rsidRPr="000C349F" w:rsidRDefault="00C873C9" w:rsidP="00C873C9">
      <w:pPr>
        <w:pStyle w:val="BodyTextIndent"/>
        <w:numPr>
          <w:ilvl w:val="1"/>
          <w:numId w:val="3"/>
        </w:numPr>
        <w:rPr>
          <w:szCs w:val="24"/>
        </w:rPr>
      </w:pPr>
      <w:r w:rsidRPr="000C349F">
        <w:rPr>
          <w:szCs w:val="24"/>
        </w:rPr>
        <w:t>Patvaļīgas atkāpes no būvprojekta un darbu veikšanas projektā noteiktās darbu veikšanas tehnoloģijas.</w:t>
      </w:r>
    </w:p>
    <w:p w14:paraId="5CB3BB66" w14:textId="77777777" w:rsidR="001A3B07" w:rsidRPr="000C349F" w:rsidRDefault="001A3B07" w:rsidP="001A1BE2">
      <w:pPr>
        <w:pStyle w:val="BodyTextIndent"/>
        <w:numPr>
          <w:ilvl w:val="1"/>
          <w:numId w:val="3"/>
        </w:numPr>
        <w:rPr>
          <w:szCs w:val="24"/>
        </w:rPr>
      </w:pPr>
      <w:r w:rsidRPr="000C349F">
        <w:rPr>
          <w:szCs w:val="24"/>
        </w:rPr>
        <w:t xml:space="preserve">Pārbaudīt, vai būvlaukumā būvuzņēmēja rīcībā ir </w:t>
      </w:r>
      <w:bookmarkStart w:id="1" w:name="_Hlk520185677"/>
      <w:r w:rsidRPr="000C349F">
        <w:rPr>
          <w:szCs w:val="24"/>
        </w:rPr>
        <w:t>Vispārīg</w:t>
      </w:r>
      <w:r w:rsidR="00D02667" w:rsidRPr="000C349F">
        <w:rPr>
          <w:szCs w:val="24"/>
        </w:rPr>
        <w:t>ajos</w:t>
      </w:r>
      <w:r w:rsidRPr="000C349F">
        <w:rPr>
          <w:szCs w:val="24"/>
        </w:rPr>
        <w:t xml:space="preserve"> būvnoteikum</w:t>
      </w:r>
      <w:bookmarkEnd w:id="1"/>
      <w:r w:rsidR="00D02667" w:rsidRPr="000C349F">
        <w:rPr>
          <w:szCs w:val="24"/>
        </w:rPr>
        <w:t>os</w:t>
      </w:r>
      <w:r w:rsidRPr="000C349F">
        <w:rPr>
          <w:szCs w:val="24"/>
        </w:rPr>
        <w:t xml:space="preserve"> noteiktā būvdarbu veikšanai nepieciešamā dokumentācija.</w:t>
      </w:r>
    </w:p>
    <w:p w14:paraId="76292812" w14:textId="77777777" w:rsidR="001A3B07" w:rsidRPr="000C349F" w:rsidRDefault="001A3B07" w:rsidP="00381B34">
      <w:pPr>
        <w:pStyle w:val="BodyTextIndent"/>
        <w:numPr>
          <w:ilvl w:val="1"/>
          <w:numId w:val="3"/>
        </w:numPr>
        <w:spacing w:after="120"/>
        <w:ind w:left="567" w:hanging="567"/>
        <w:rPr>
          <w:szCs w:val="24"/>
        </w:rPr>
      </w:pPr>
      <w:r w:rsidRPr="000C349F">
        <w:rPr>
          <w:szCs w:val="24"/>
        </w:rPr>
        <w:t>Iepazīties ar Pasūtītāja un galvenā būvuzņēmēja, kā arī galvenā būvuzņēmēja un darbuzņēmēja (ja tādi ir iesaistīti būvdarbu veikšanā) līgumu.</w:t>
      </w:r>
    </w:p>
    <w:p w14:paraId="23F32996" w14:textId="77777777" w:rsidR="001A3B07" w:rsidRPr="000C349F" w:rsidRDefault="001A3B07" w:rsidP="00381B34">
      <w:pPr>
        <w:pStyle w:val="BodyTextIndent"/>
        <w:numPr>
          <w:ilvl w:val="1"/>
          <w:numId w:val="3"/>
        </w:numPr>
        <w:spacing w:after="120"/>
        <w:ind w:left="567" w:hanging="567"/>
        <w:rPr>
          <w:szCs w:val="24"/>
        </w:rPr>
      </w:pPr>
      <w:r w:rsidRPr="000C349F">
        <w:rPr>
          <w:szCs w:val="24"/>
        </w:rPr>
        <w:t xml:space="preserve">Nepieļaut būvdarbu uzsākšanu, ja nav saņemta </w:t>
      </w:r>
      <w:r w:rsidR="00200204" w:rsidRPr="000C349F">
        <w:rPr>
          <w:szCs w:val="24"/>
        </w:rPr>
        <w:t xml:space="preserve">atzīme būvatļaujā par būvdarbu uzsākšanas nosacījumu izpildi </w:t>
      </w:r>
      <w:r w:rsidRPr="000C349F">
        <w:rPr>
          <w:szCs w:val="24"/>
        </w:rPr>
        <w:t>un nepieļaut nereģistrētu būvuzņēmēju darbinieku atrašanos objekt</w:t>
      </w:r>
      <w:r w:rsidR="00B87563" w:rsidRPr="000C349F">
        <w:rPr>
          <w:szCs w:val="24"/>
        </w:rPr>
        <w:t>ā</w:t>
      </w:r>
      <w:r w:rsidRPr="000C349F">
        <w:rPr>
          <w:szCs w:val="24"/>
        </w:rPr>
        <w:t>.</w:t>
      </w:r>
    </w:p>
    <w:p w14:paraId="428F1A76" w14:textId="77777777" w:rsidR="001A3B07" w:rsidRPr="000C349F" w:rsidRDefault="001A3B07" w:rsidP="00381B34">
      <w:pPr>
        <w:pStyle w:val="BodyTextIndent"/>
        <w:numPr>
          <w:ilvl w:val="1"/>
          <w:numId w:val="3"/>
        </w:numPr>
        <w:spacing w:after="120"/>
        <w:ind w:left="567" w:hanging="567"/>
        <w:rPr>
          <w:szCs w:val="24"/>
        </w:rPr>
      </w:pPr>
      <w:r w:rsidRPr="000C349F">
        <w:rPr>
          <w:szCs w:val="24"/>
        </w:rPr>
        <w:t xml:space="preserve">Pieprasīt no Būvuzņēmēja pirms būvdarbu uzsākšanas un visā būvniecības laikā, lai tiktu izvietota </w:t>
      </w:r>
      <w:proofErr w:type="spellStart"/>
      <w:r w:rsidRPr="000C349F">
        <w:rPr>
          <w:szCs w:val="24"/>
        </w:rPr>
        <w:t>būvtāfele</w:t>
      </w:r>
      <w:proofErr w:type="spellEnd"/>
      <w:r w:rsidRPr="000C349F">
        <w:rPr>
          <w:szCs w:val="24"/>
        </w:rPr>
        <w:t xml:space="preserve"> (atbilstoši ES prasībām).</w:t>
      </w:r>
    </w:p>
    <w:p w14:paraId="06F6F8D6" w14:textId="1932DEFB" w:rsidR="001A3B07" w:rsidRPr="000C349F" w:rsidRDefault="001A3B07" w:rsidP="00381B34">
      <w:pPr>
        <w:pStyle w:val="BodyTextIndent"/>
        <w:numPr>
          <w:ilvl w:val="1"/>
          <w:numId w:val="3"/>
        </w:numPr>
        <w:spacing w:after="120"/>
        <w:ind w:left="567" w:hanging="567"/>
        <w:rPr>
          <w:szCs w:val="24"/>
        </w:rPr>
      </w:pPr>
      <w:r w:rsidRPr="000C349F">
        <w:rPr>
          <w:szCs w:val="24"/>
        </w:rPr>
        <w:t>Pārbaudīt, vai pirms būvdarbu uzsākšanas ir veikti visi Vispārīgajos būvnoteikumos noteiktie būvdarbu sagatavošanas darbi atbilstoši Latvijas Republikas normatīvo aktu prasībām</w:t>
      </w:r>
      <w:r w:rsidR="000834E6" w:rsidRPr="000C349F">
        <w:rPr>
          <w:szCs w:val="24"/>
        </w:rPr>
        <w:t xml:space="preserve"> un Būvprojektā </w:t>
      </w:r>
      <w:r w:rsidR="0086447D" w:rsidRPr="000C349F">
        <w:rPr>
          <w:szCs w:val="24"/>
        </w:rPr>
        <w:t>noteiktajam</w:t>
      </w:r>
      <w:r w:rsidRPr="000C349F">
        <w:rPr>
          <w:szCs w:val="24"/>
        </w:rPr>
        <w:t>.</w:t>
      </w:r>
    </w:p>
    <w:p w14:paraId="64880E9D" w14:textId="4FA0F383" w:rsidR="000834E6" w:rsidRPr="000C349F" w:rsidRDefault="000834E6" w:rsidP="000834E6">
      <w:pPr>
        <w:pStyle w:val="BodyTextIndent"/>
        <w:numPr>
          <w:ilvl w:val="1"/>
          <w:numId w:val="3"/>
        </w:numPr>
        <w:spacing w:after="120"/>
        <w:ind w:left="567" w:hanging="567"/>
        <w:rPr>
          <w:szCs w:val="24"/>
        </w:rPr>
      </w:pPr>
      <w:r w:rsidRPr="000C349F">
        <w:rPr>
          <w:szCs w:val="24"/>
        </w:rPr>
        <w:t>Pārbaudīt un kontrolēt būvdarbu tehnoloģisko procesu secību, iekārtu un būvizstrādājumu</w:t>
      </w:r>
      <w:r w:rsidRPr="000C349F">
        <w:rPr>
          <w:rFonts w:eastAsia="Calibri"/>
          <w:szCs w:val="24"/>
        </w:rPr>
        <w:t xml:space="preserve"> ražotāju norādījumu ievērošanu un veikto būvdarbu kvalitātes atbilstību būvniecību reglamentējošo normatīvo aktu, tai skaitā Latvijas būvnormatīvu prasībām, Būvprojektam, kā arī darba drošību un ugunsdrošību </w:t>
      </w:r>
      <w:r w:rsidRPr="000C349F">
        <w:rPr>
          <w:rFonts w:eastAsia="Calibri"/>
          <w:szCs w:val="24"/>
        </w:rPr>
        <w:lastRenderedPageBreak/>
        <w:t>reglamentējošiem normatīvajiem aktiem. Pārkāpumu gadījumā nekavējoties ziņot Pasūtītājam un atbildīgajām institūcijām.</w:t>
      </w:r>
    </w:p>
    <w:p w14:paraId="767B264D" w14:textId="77777777" w:rsidR="0086447D" w:rsidRPr="000C349F" w:rsidRDefault="0086447D" w:rsidP="0086447D">
      <w:pPr>
        <w:pStyle w:val="BodyTextIndent"/>
        <w:numPr>
          <w:ilvl w:val="1"/>
          <w:numId w:val="3"/>
        </w:numPr>
        <w:ind w:left="540" w:hanging="540"/>
        <w:rPr>
          <w:szCs w:val="24"/>
        </w:rPr>
      </w:pPr>
      <w:r w:rsidRPr="000C349F">
        <w:rPr>
          <w:rFonts w:eastAsia="Calibri"/>
          <w:szCs w:val="24"/>
        </w:rPr>
        <w:t xml:space="preserve">Regulāri pārbaudīt būvdarbos pielietojamo izstrādājumu, iekārtu un materiālu kvalitātes atbilstību Būvprojekta un Latvijas Republikā spēkā esošo būvnormatīvu prasībām. </w:t>
      </w:r>
      <w:r w:rsidRPr="000C349F">
        <w:rPr>
          <w:szCs w:val="24"/>
        </w:rPr>
        <w:t xml:space="preserve">Nepieļaut nekvalitatīvu un Būvprojektam neatbilstošu </w:t>
      </w:r>
      <w:r w:rsidRPr="000C349F">
        <w:rPr>
          <w:rFonts w:eastAsia="Calibri"/>
          <w:szCs w:val="24"/>
        </w:rPr>
        <w:t>izstrādājumu, iekārtu un materiālu</w:t>
      </w:r>
      <w:r w:rsidRPr="000C349F">
        <w:rPr>
          <w:szCs w:val="24"/>
        </w:rPr>
        <w:t xml:space="preserve"> izmantošanu.</w:t>
      </w:r>
    </w:p>
    <w:p w14:paraId="6D795819"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Pārbaudīt būvdarbos izmantojamo materiālu un būvizstrādājumu atbilstības deklarācijas un tehniskās pases, kā arī materiālu un būvizstrādājumu atbilstību </w:t>
      </w:r>
      <w:r w:rsidRPr="000C349F">
        <w:rPr>
          <w:szCs w:val="24"/>
          <w:lang w:eastAsia="lv-LV"/>
        </w:rPr>
        <w:t>būvdarbu tāmei</w:t>
      </w:r>
      <w:r w:rsidRPr="000C349F">
        <w:rPr>
          <w:szCs w:val="24"/>
        </w:rPr>
        <w:t>.</w:t>
      </w:r>
    </w:p>
    <w:p w14:paraId="6335A84C" w14:textId="77777777"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Sagatavot vai saskaņot defektu aktus un organizēt defektu novēršanas procedūru, nepieļaujot būvdarbu nodošanu ar defektiem.</w:t>
      </w:r>
    </w:p>
    <w:p w14:paraId="1C865722" w14:textId="60168CB8"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 xml:space="preserve">Nodrošināt, ka attiecīgo būvdarbu būvuzraugs pārbauda un ar parakstu apstiprina attiecīgo būvdarbu vadītāja ikdienas ierakstus būvdarbu žurnālā, kontrolē, vai ir atbilstoši aizpildītas visas būvdarbu žurnāla daļas, ieraksta norādījumus būvdarbu vadītājam būvdarbu žurnālā un veic atzīmes par šo norādījumu izpildi. </w:t>
      </w:r>
      <w:r w:rsidRPr="000C349F">
        <w:rPr>
          <w:szCs w:val="24"/>
        </w:rPr>
        <w:t>Kontrolēt būvdarbu žurnālā un autoruzraudzības žurnālā ierakstīto norādījumu izpildi,</w:t>
      </w:r>
      <w:r w:rsidRPr="000C349F">
        <w:rPr>
          <w:rFonts w:eastAsia="Calibri"/>
          <w:szCs w:val="24"/>
        </w:rPr>
        <w:t xml:space="preserve"> sekot līdzi autoruzraudzības procesam, kontrolēt Būvprojekta izmaiņu ieviešanas kārtību un realizāciju objektā.</w:t>
      </w:r>
    </w:p>
    <w:p w14:paraId="68C97FED" w14:textId="77777777"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Noteikt nepieciešamās darbu kvalitātes pārbaudes, piedalīties Galvenā būvdarbu veicēja kā arī Atsevišķu būvdarbu veicēju darbu kvalitātes pārbaudēs, t.sk. uzmērījumu veikšanā, paraugu ņemšanā un to testēšanā laboratorijā, kā arī, ja nepieciešams, organizēt neatkarīgas darbu kvalitātes pārbaudes.</w:t>
      </w:r>
    </w:p>
    <w:p w14:paraId="3D4044CD" w14:textId="44966A3A" w:rsidR="0086447D" w:rsidRPr="000C349F" w:rsidRDefault="0086447D" w:rsidP="0086447D">
      <w:pPr>
        <w:pStyle w:val="BodyTextIndent"/>
        <w:numPr>
          <w:ilvl w:val="1"/>
          <w:numId w:val="3"/>
        </w:numPr>
        <w:spacing w:after="120"/>
        <w:ind w:left="567" w:hanging="567"/>
        <w:rPr>
          <w:szCs w:val="24"/>
        </w:rPr>
      </w:pPr>
      <w:proofErr w:type="spellStart"/>
      <w:r w:rsidRPr="000C349F">
        <w:rPr>
          <w:rFonts w:eastAsia="Calibri"/>
          <w:szCs w:val="24"/>
        </w:rPr>
        <w:t>Rakstveidā</w:t>
      </w:r>
      <w:proofErr w:type="spellEnd"/>
      <w:r w:rsidRPr="000C349F">
        <w:rPr>
          <w:rFonts w:eastAsia="Calibri"/>
          <w:szCs w:val="24"/>
        </w:rPr>
        <w:t xml:space="preserve"> ziņot Pasūtītājam par būvniecību reglamentējošo normatīvo aktu pārkāpumiem vai raušamies apdraudējumiem būvniecības laikā; veikt nepieciešamos pasākumus normatīvo aktu pārkāpumu vai apdraudējumu novēršanai, ja būvdarbu laikā rodas situācijas, kas apdraud būvi, personu dzīvību, veselību vai mantu, būvdarbu kvalitāti, termiņus, izmaksas, darba drošību, novēršanas pasākumus iepriekš saskaņojot ar Pasūtītāju.</w:t>
      </w:r>
    </w:p>
    <w:p w14:paraId="3400A23D" w14:textId="77777777"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 xml:space="preserve">5 (piecu) darba dienu laikā no saņemšanas brīža pārbaudīt un izvērtēt no Galvenā būvdarbu veicēja saņemto </w:t>
      </w:r>
      <w:proofErr w:type="spellStart"/>
      <w:r w:rsidRPr="000C349F">
        <w:rPr>
          <w:rFonts w:eastAsia="Calibri"/>
          <w:szCs w:val="24"/>
        </w:rPr>
        <w:t>izpilddokumentāciju</w:t>
      </w:r>
      <w:proofErr w:type="spellEnd"/>
      <w:r w:rsidRPr="000C349F">
        <w:rPr>
          <w:rFonts w:eastAsia="Calibri"/>
          <w:szCs w:val="24"/>
        </w:rPr>
        <w:t xml:space="preserve">, akceptējot to vai pamatoti </w:t>
      </w:r>
      <w:proofErr w:type="spellStart"/>
      <w:r w:rsidRPr="000C349F">
        <w:rPr>
          <w:rFonts w:eastAsia="Calibri"/>
          <w:szCs w:val="24"/>
        </w:rPr>
        <w:t>rakstveidā</w:t>
      </w:r>
      <w:proofErr w:type="spellEnd"/>
      <w:r w:rsidRPr="000C349F">
        <w:rPr>
          <w:rFonts w:eastAsia="Calibri"/>
          <w:szCs w:val="24"/>
        </w:rPr>
        <w:t xml:space="preserve"> noraidot.</w:t>
      </w:r>
    </w:p>
    <w:p w14:paraId="175CDD66"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Ierasties būvlaukumā pēc </w:t>
      </w:r>
      <w:proofErr w:type="spellStart"/>
      <w:r w:rsidRPr="000C349F">
        <w:rPr>
          <w:szCs w:val="24"/>
        </w:rPr>
        <w:t>Autoruzrauga</w:t>
      </w:r>
      <w:proofErr w:type="spellEnd"/>
      <w:r w:rsidRPr="000C349F">
        <w:rPr>
          <w:szCs w:val="24"/>
        </w:rPr>
        <w:t>, būvinspektora vai būvvaldes citas amatpersonas pirmā uzaicinājuma.</w:t>
      </w:r>
    </w:p>
    <w:p w14:paraId="60A6405C"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Piedalīties būvkonstrukciju, segto darbu un citu izpildīto darbu pieņemšanā, saskaņā ar Vispārīgiem būvnoteikumiem. Nav pieļaujama būvdarbu turpināšana, ja pasūtītājs vai </w:t>
      </w:r>
      <w:r w:rsidRPr="000C349F">
        <w:rPr>
          <w:rFonts w:eastAsia="Calibri"/>
          <w:szCs w:val="24"/>
        </w:rPr>
        <w:t>attiecīgo būvdarbu</w:t>
      </w:r>
      <w:r w:rsidRPr="000C349F">
        <w:rPr>
          <w:szCs w:val="24"/>
        </w:rPr>
        <w:t xml:space="preserve"> būvuzraugs un būvdarbu veicēju atbildīgie pārstāvji nav sastādījuši un darbu izpildes vietā parakstījuši iepriekš paveikto būvdarbu segto darbu pieņemšanas aktu. Ja būvuzraugs konstatē iepriekš paveikto darbu neatbilstību Būvprojektam vai būvdarbu tehnoloģijas prasībām, viņam ir pienākums turpmākos darbus pārtraukt, veicot attiecīgu ierakstu būvdarbu žurnālā un norādot izpildes termiņu. Darbus turpina tikai pēc tam, kad visi parakstījuši attiecīgo segto darbu pieņemšanas aktu. Pieprasīt un sagaidīt uzbūvēto konstrukciju un segto darbu atsegšanu, ja rodas šaubas par kāda darba izpildes kvalitāti un atbilstību Būvprojektam.</w:t>
      </w:r>
    </w:p>
    <w:p w14:paraId="64FFED00" w14:textId="77777777" w:rsidR="0086447D" w:rsidRPr="000C349F" w:rsidRDefault="0086447D" w:rsidP="0086447D">
      <w:pPr>
        <w:pStyle w:val="BodyTextIndent"/>
        <w:numPr>
          <w:ilvl w:val="1"/>
          <w:numId w:val="3"/>
        </w:numPr>
        <w:spacing w:after="120"/>
        <w:ind w:left="567" w:hanging="567"/>
        <w:rPr>
          <w:szCs w:val="24"/>
        </w:rPr>
      </w:pPr>
      <w:r w:rsidRPr="000C349F">
        <w:rPr>
          <w:szCs w:val="24"/>
          <w:lang w:eastAsia="lv-LV"/>
        </w:rPr>
        <w:t xml:space="preserve">Pārbaudīt izbūvēto konstrukciju un </w:t>
      </w:r>
      <w:proofErr w:type="spellStart"/>
      <w:r w:rsidRPr="000C349F">
        <w:rPr>
          <w:szCs w:val="24"/>
          <w:lang w:eastAsia="lv-LV"/>
        </w:rPr>
        <w:t>inženiersistēmu</w:t>
      </w:r>
      <w:proofErr w:type="spellEnd"/>
      <w:r w:rsidRPr="000C349F">
        <w:rPr>
          <w:szCs w:val="24"/>
          <w:lang w:eastAsia="lv-LV"/>
        </w:rPr>
        <w:t xml:space="preserve"> atbilstību normatīvajiem aktiem un norādījumiem dokumentācijā, kā arī, vai būvlaukumā </w:t>
      </w:r>
      <w:r w:rsidRPr="000C349F">
        <w:rPr>
          <w:rFonts w:eastAsia="Calibri"/>
          <w:szCs w:val="24"/>
        </w:rPr>
        <w:t>Galvenā būvdarbu veicēja vai Atsevišķu būvdarbu veicēju</w:t>
      </w:r>
      <w:r w:rsidRPr="000C349F">
        <w:rPr>
          <w:szCs w:val="24"/>
          <w:lang w:eastAsia="lv-LV"/>
        </w:rPr>
        <w:t xml:space="preserve"> rīcībā ir būvdarbu veikšanai nepieciešamā dokumentācija.</w:t>
      </w:r>
    </w:p>
    <w:p w14:paraId="49340233" w14:textId="77777777" w:rsidR="0086447D" w:rsidRPr="000C349F" w:rsidRDefault="0086447D" w:rsidP="0086447D">
      <w:pPr>
        <w:pStyle w:val="BodyTextIndent"/>
        <w:numPr>
          <w:ilvl w:val="1"/>
          <w:numId w:val="3"/>
        </w:numPr>
        <w:spacing w:after="120"/>
        <w:ind w:left="567" w:hanging="567"/>
        <w:rPr>
          <w:szCs w:val="24"/>
        </w:rPr>
      </w:pPr>
      <w:r w:rsidRPr="000C349F">
        <w:rPr>
          <w:szCs w:val="24"/>
          <w:lang w:eastAsia="lv-LV"/>
        </w:rPr>
        <w:lastRenderedPageBreak/>
        <w:t xml:space="preserve">Pārbaudīt, pieņemt un apliecināt ar savu parakstu </w:t>
      </w:r>
      <w:r w:rsidRPr="000C349F">
        <w:rPr>
          <w:rFonts w:eastAsia="Calibri"/>
          <w:szCs w:val="24"/>
        </w:rPr>
        <w:t>Galvenā būvdarbu veicēja</w:t>
      </w:r>
      <w:r w:rsidRPr="000C349F">
        <w:rPr>
          <w:szCs w:val="24"/>
          <w:lang w:eastAsia="lv-LV"/>
        </w:rPr>
        <w:t xml:space="preserve"> sagatavotos aktus par izpildītajiem būvdarbiem, garantējot aktā uzskaitīto būvdarbu apjomu, būvdarbu kvalitātes, izlietoto finanšu līdzekļu apjomu un izpildes termiņu atbilstību faktiskajai situācijai.</w:t>
      </w:r>
    </w:p>
    <w:p w14:paraId="393A2B84" w14:textId="3E4223DC" w:rsidR="0086447D" w:rsidRPr="000C349F" w:rsidRDefault="0086447D" w:rsidP="00D97D75">
      <w:pPr>
        <w:pStyle w:val="BodyTextIndent"/>
        <w:numPr>
          <w:ilvl w:val="1"/>
          <w:numId w:val="3"/>
        </w:numPr>
        <w:spacing w:after="120"/>
        <w:ind w:left="630" w:hanging="630"/>
        <w:rPr>
          <w:szCs w:val="24"/>
        </w:rPr>
      </w:pPr>
      <w:r w:rsidRPr="000C349F">
        <w:rPr>
          <w:rFonts w:eastAsia="Calibri"/>
          <w:szCs w:val="24"/>
        </w:rPr>
        <w:t>Pirms būvobjekta nodošanas ekspluatācijā pārbaudīt Galvenā būvdarbu veicēja</w:t>
      </w:r>
      <w:r w:rsidRPr="000C349F">
        <w:rPr>
          <w:szCs w:val="24"/>
        </w:rPr>
        <w:t xml:space="preserve"> sagatavotos dokumentus iesniegšanai komisijai, kura pieņem būvi ekspluatācijā saskaņā ar Ministru kabineta 2017. gada 06. jūnija noteikumiem Nr. 253 “Atsevišķu inženierbūvju būvnoteikumi”, un nepieciešamības gadījumā norādīt korekcijas, kas jāveic </w:t>
      </w:r>
      <w:r w:rsidRPr="000C349F">
        <w:rPr>
          <w:rFonts w:eastAsia="Calibri"/>
          <w:szCs w:val="24"/>
        </w:rPr>
        <w:t>Galvenajam būvdarbu veicējam</w:t>
      </w:r>
      <w:r w:rsidRPr="000C349F">
        <w:rPr>
          <w:szCs w:val="24"/>
        </w:rPr>
        <w:t>.</w:t>
      </w:r>
    </w:p>
    <w:p w14:paraId="07A4479D" w14:textId="77777777" w:rsidR="0086447D" w:rsidRPr="000C349F" w:rsidRDefault="0086447D" w:rsidP="0086447D">
      <w:pPr>
        <w:pStyle w:val="BodyTextIndent"/>
        <w:numPr>
          <w:ilvl w:val="1"/>
          <w:numId w:val="3"/>
        </w:numPr>
        <w:spacing w:after="120"/>
        <w:ind w:left="630" w:hanging="630"/>
        <w:rPr>
          <w:szCs w:val="24"/>
        </w:rPr>
      </w:pPr>
      <w:r w:rsidRPr="000C349F">
        <w:rPr>
          <w:szCs w:val="24"/>
        </w:rPr>
        <w:t>Pēc būvdarbu pabeigšanas objektā sagatavot un iesniegt Pasūtītājam būvuzraudzības atskaiti.</w:t>
      </w:r>
    </w:p>
    <w:p w14:paraId="445C11A6" w14:textId="77777777" w:rsidR="0086447D" w:rsidRPr="000C349F" w:rsidRDefault="0086447D" w:rsidP="0086447D">
      <w:pPr>
        <w:pStyle w:val="BodyTextIndent"/>
        <w:numPr>
          <w:ilvl w:val="1"/>
          <w:numId w:val="3"/>
        </w:numPr>
        <w:spacing w:after="120"/>
        <w:ind w:left="567" w:hanging="567"/>
        <w:rPr>
          <w:szCs w:val="24"/>
        </w:rPr>
      </w:pPr>
      <w:r w:rsidRPr="000C349F">
        <w:rPr>
          <w:szCs w:val="24"/>
        </w:rPr>
        <w:t>Informēt Ventspils pilsētas domes Būvniecības administratīvo inspekciju, ja būvobjekta ekspluatācija ir uzsākta patvaļīgi.</w:t>
      </w:r>
    </w:p>
    <w:p w14:paraId="1B1DEF50"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Pieprasīt no Pasūtītāja un </w:t>
      </w:r>
      <w:r w:rsidRPr="000C349F">
        <w:rPr>
          <w:rFonts w:eastAsia="Calibri"/>
          <w:szCs w:val="24"/>
        </w:rPr>
        <w:t>Galvenā būvdarbu veicēja</w:t>
      </w:r>
      <w:r w:rsidRPr="000C349F">
        <w:rPr>
          <w:szCs w:val="24"/>
        </w:rPr>
        <w:t xml:space="preserve"> jebkurus Būvprojekta dokumentus, lai rastu precīzu pārskatu par būvdarbu gaitu.</w:t>
      </w:r>
    </w:p>
    <w:p w14:paraId="66729A04" w14:textId="77777777" w:rsidR="0086447D" w:rsidRPr="000C349F" w:rsidRDefault="0086447D" w:rsidP="0086447D">
      <w:pPr>
        <w:pStyle w:val="BodyTextIndent"/>
        <w:numPr>
          <w:ilvl w:val="1"/>
          <w:numId w:val="3"/>
        </w:numPr>
        <w:spacing w:after="120"/>
        <w:ind w:left="567" w:hanging="567"/>
        <w:rPr>
          <w:szCs w:val="24"/>
        </w:rPr>
      </w:pPr>
      <w:r w:rsidRPr="000C349F">
        <w:rPr>
          <w:szCs w:val="24"/>
        </w:rPr>
        <w:t>Ja konstatētas patvaļīgas atkāpes no Būvprojekta vai netiek ievērotas Latvijas Republikas būvnormatīvos vai darba drošību regulējošos normatīvajos aktos noteiktās prasības, pārtraukt būvdarbus uz laiku, kamēr tiek novērsti konstatētie trūkumi, vai iesniegt attiecīgi Pasūtītājam,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558B7002" w14:textId="77777777" w:rsidR="0086447D" w:rsidRPr="000C349F" w:rsidRDefault="0086447D" w:rsidP="0086447D">
      <w:pPr>
        <w:pStyle w:val="BodyTextIndent"/>
        <w:numPr>
          <w:ilvl w:val="1"/>
          <w:numId w:val="3"/>
        </w:numPr>
        <w:spacing w:after="120"/>
        <w:ind w:left="567" w:hanging="567"/>
        <w:rPr>
          <w:szCs w:val="24"/>
        </w:rPr>
      </w:pPr>
      <w:r w:rsidRPr="000C349F">
        <w:rPr>
          <w:szCs w:val="24"/>
        </w:rPr>
        <w:t>Ierosināt atbildīgā būvdarbu vadītāja būvprakses sertifikāta anulēšanu, ja būvdarbos atkārtoti tiek pieļautas profesionālas kļūdas vai normatīvo aktu pārkāpumi.</w:t>
      </w:r>
    </w:p>
    <w:p w14:paraId="6154CD6C" w14:textId="77777777" w:rsidR="0086447D" w:rsidRPr="000C349F" w:rsidRDefault="0086447D" w:rsidP="0086447D">
      <w:pPr>
        <w:pStyle w:val="BodyTextIndent"/>
        <w:numPr>
          <w:ilvl w:val="1"/>
          <w:numId w:val="3"/>
        </w:numPr>
        <w:rPr>
          <w:szCs w:val="24"/>
        </w:rPr>
      </w:pPr>
      <w:r w:rsidRPr="000C349F">
        <w:rPr>
          <w:szCs w:val="24"/>
        </w:rPr>
        <w:t>Pasūtītājam ir tiesības pieaicināt Izpildītāju un Izpildītājam ir pienākums bez papildus samaksas veikt:</w:t>
      </w:r>
    </w:p>
    <w:p w14:paraId="0D599A21" w14:textId="77777777" w:rsidR="0086447D" w:rsidRPr="000C349F" w:rsidRDefault="0086447D" w:rsidP="0086447D">
      <w:pPr>
        <w:pStyle w:val="BodyTextIndent"/>
        <w:numPr>
          <w:ilvl w:val="2"/>
          <w:numId w:val="3"/>
        </w:numPr>
        <w:rPr>
          <w:szCs w:val="24"/>
        </w:rPr>
      </w:pPr>
      <w:r w:rsidRPr="000C349F">
        <w:rPr>
          <w:szCs w:val="24"/>
        </w:rPr>
        <w:t>atlikto būvdarbu kontroli un uzraudzību, kas norādīti aktā par būves pieņemšanu pastāvīgā ekspluatācijā;</w:t>
      </w:r>
    </w:p>
    <w:p w14:paraId="417A9B10" w14:textId="77777777" w:rsidR="0086447D" w:rsidRPr="000C349F" w:rsidRDefault="0086447D" w:rsidP="0086447D">
      <w:pPr>
        <w:pStyle w:val="BodyTextIndent"/>
        <w:numPr>
          <w:ilvl w:val="2"/>
          <w:numId w:val="3"/>
        </w:numPr>
        <w:rPr>
          <w:szCs w:val="24"/>
        </w:rPr>
      </w:pPr>
      <w:r w:rsidRPr="000C349F">
        <w:rPr>
          <w:szCs w:val="24"/>
        </w:rPr>
        <w:t xml:space="preserve">garantijas periodā piedalīties defektu akta ar shēmu un </w:t>
      </w:r>
      <w:proofErr w:type="spellStart"/>
      <w:r w:rsidRPr="000C349F">
        <w:rPr>
          <w:szCs w:val="24"/>
        </w:rPr>
        <w:t>fotofiksāciju</w:t>
      </w:r>
      <w:proofErr w:type="spellEnd"/>
      <w:r w:rsidRPr="000C349F">
        <w:rPr>
          <w:szCs w:val="24"/>
        </w:rPr>
        <w:t xml:space="preserve"> sastādīšanā. Pēc pretenziju iesniegšanas </w:t>
      </w:r>
      <w:r w:rsidRPr="000C349F">
        <w:rPr>
          <w:rFonts w:eastAsia="Calibri"/>
          <w:szCs w:val="24"/>
        </w:rPr>
        <w:t>Galvenajam būvdarbu veicējam</w:t>
      </w:r>
      <w:r w:rsidRPr="000C349F">
        <w:rPr>
          <w:szCs w:val="24"/>
        </w:rPr>
        <w:t>, Izpildītājam ir pienākums kontrolēt un uzraudzīt konstatēto defektu novēršanas darbu izpildi.</w:t>
      </w:r>
    </w:p>
    <w:p w14:paraId="179B7BB3" w14:textId="77777777" w:rsidR="0086447D" w:rsidRPr="000C349F" w:rsidRDefault="0086447D" w:rsidP="0086447D">
      <w:pPr>
        <w:pStyle w:val="BodyTextIndent"/>
        <w:numPr>
          <w:ilvl w:val="1"/>
          <w:numId w:val="3"/>
        </w:numPr>
        <w:rPr>
          <w:szCs w:val="24"/>
        </w:rPr>
      </w:pPr>
      <w:r w:rsidRPr="000C349F">
        <w:rPr>
          <w:szCs w:val="24"/>
        </w:rPr>
        <w:t>Gadījumā, ja būvdarbu laikā ierosinātās Būvprojekta izmaiņas vai atkāpes no būvprojekta atbilst Vispārīgo būvnoteikumu 60. punkta 2. daļā noteiktajiem kritērijiem (tiek mainīts būves arhitektoniskais risinājums vai būves, tās nesošo konstrukciju vai to daļu konstruktīvais risinājums attiecībā uz būves mehānisko stiprību, stabilitāti, ugunsdrošību vai lietošanas drošumu), Atbildīgajam būvuzraugam vai viņa Vietniekam ir jāpārtrauc būvdarbus būves daļā, kuru skar konstruktīvā risinājuma izmaiņas un jāinformē Pasūtīja Atbildīgo pārstāvi.</w:t>
      </w:r>
    </w:p>
    <w:p w14:paraId="42E52F0F" w14:textId="77777777" w:rsidR="0086447D" w:rsidRPr="000C349F" w:rsidRDefault="0086447D" w:rsidP="0086447D">
      <w:pPr>
        <w:pStyle w:val="BodyTextIndent"/>
        <w:ind w:left="360"/>
        <w:rPr>
          <w:szCs w:val="24"/>
        </w:rPr>
      </w:pPr>
      <w:r w:rsidRPr="000C349F">
        <w:rPr>
          <w:szCs w:val="24"/>
        </w:rPr>
        <w:t>Pasūtītājs nodrošina attiecīgo būvprojekta daļu un sadaļu izstrādi atbilstoši Latvijas būvnormatīvu un citu normatīvo aktu prasībām kā arī attiecīgo būvprojekta daļu un sadaļu ekspertīzi.</w:t>
      </w:r>
    </w:p>
    <w:p w14:paraId="6D4B32A8" w14:textId="77777777" w:rsidR="0086447D" w:rsidRPr="000C349F" w:rsidRDefault="0086447D" w:rsidP="0086447D">
      <w:pPr>
        <w:pStyle w:val="BodyTextIndent"/>
        <w:ind w:left="360"/>
        <w:rPr>
          <w:szCs w:val="24"/>
        </w:rPr>
      </w:pPr>
      <w:r w:rsidRPr="000C349F">
        <w:rPr>
          <w:szCs w:val="24"/>
        </w:rPr>
        <w:t>Būvdarbi attiecīgajā būves daļā var atsākties tikai pēc pozitīvā eksperta slēdziena saņemšanas.</w:t>
      </w:r>
    </w:p>
    <w:p w14:paraId="0C08157B" w14:textId="77777777" w:rsidR="00437332" w:rsidRPr="000C349F" w:rsidRDefault="00437332" w:rsidP="00AD2360">
      <w:pPr>
        <w:pStyle w:val="BodyTextIndent"/>
        <w:spacing w:after="120"/>
        <w:rPr>
          <w:szCs w:val="24"/>
        </w:rPr>
      </w:pPr>
    </w:p>
    <w:p w14:paraId="6EDAD5B5" w14:textId="77777777" w:rsidR="001A3B07" w:rsidRPr="000C349F" w:rsidRDefault="001A3B07" w:rsidP="00381B34">
      <w:pPr>
        <w:pStyle w:val="BodyTextIndent"/>
        <w:numPr>
          <w:ilvl w:val="0"/>
          <w:numId w:val="1"/>
        </w:numPr>
        <w:spacing w:before="120" w:after="120"/>
        <w:ind w:left="567" w:hanging="567"/>
        <w:rPr>
          <w:b/>
          <w:szCs w:val="24"/>
        </w:rPr>
      </w:pPr>
      <w:r w:rsidRPr="000C349F">
        <w:rPr>
          <w:b/>
          <w:szCs w:val="24"/>
        </w:rPr>
        <w:t>Izpildītājs ir atbildīgs par:</w:t>
      </w:r>
    </w:p>
    <w:p w14:paraId="5C45695A" w14:textId="77777777" w:rsidR="001A3B07" w:rsidRPr="000C349F" w:rsidRDefault="001A3B07" w:rsidP="00381B34">
      <w:pPr>
        <w:pStyle w:val="BodyTextIndent"/>
        <w:numPr>
          <w:ilvl w:val="1"/>
          <w:numId w:val="4"/>
        </w:numPr>
        <w:spacing w:after="120"/>
        <w:rPr>
          <w:szCs w:val="24"/>
        </w:rPr>
      </w:pPr>
      <w:r w:rsidRPr="000C349F">
        <w:rPr>
          <w:szCs w:val="24"/>
        </w:rPr>
        <w:t>Būvdarbu norises uzraudzību kopumā atbilstoši Ministru kabineta 2014.gada 19.augusta noteikumos Nr.500 „Vispārīgie būvnoteikumi” noteiktajām prasībām.</w:t>
      </w:r>
    </w:p>
    <w:p w14:paraId="6DE79169" w14:textId="77777777" w:rsidR="001A3B07" w:rsidRPr="000C349F" w:rsidRDefault="001A3B07" w:rsidP="00381B34">
      <w:pPr>
        <w:pStyle w:val="BodyTextIndent"/>
        <w:numPr>
          <w:ilvl w:val="1"/>
          <w:numId w:val="4"/>
        </w:numPr>
        <w:spacing w:after="120"/>
        <w:ind w:left="567" w:hanging="567"/>
        <w:rPr>
          <w:szCs w:val="24"/>
        </w:rPr>
      </w:pPr>
      <w:r w:rsidRPr="000C349F">
        <w:rPr>
          <w:szCs w:val="24"/>
        </w:rPr>
        <w:lastRenderedPageBreak/>
        <w:t>Būvprojekta īstenošanu, atbilstoši normatīvo aktu prasībām.</w:t>
      </w:r>
    </w:p>
    <w:p w14:paraId="67C262AD" w14:textId="77777777" w:rsidR="001A3B07" w:rsidRPr="000C349F" w:rsidRDefault="001A3B07" w:rsidP="001A3B07">
      <w:pPr>
        <w:pStyle w:val="BodyTextIndent"/>
        <w:numPr>
          <w:ilvl w:val="1"/>
          <w:numId w:val="4"/>
        </w:numPr>
        <w:ind w:left="567" w:hanging="567"/>
        <w:rPr>
          <w:szCs w:val="24"/>
        </w:rPr>
      </w:pPr>
      <w:r w:rsidRPr="000C349F">
        <w:rPr>
          <w:szCs w:val="24"/>
        </w:rPr>
        <w:t>To, lai būvdarbos tiktu izmantoti kvalitatīvi un būvprojektam atbilstoši būvizstrādājumi.</w:t>
      </w:r>
    </w:p>
    <w:p w14:paraId="275078AA" w14:textId="77777777" w:rsidR="001A3B07" w:rsidRPr="000C349F" w:rsidRDefault="001A3B07" w:rsidP="00381B34">
      <w:pPr>
        <w:pStyle w:val="BodyTextIndent"/>
        <w:numPr>
          <w:ilvl w:val="1"/>
          <w:numId w:val="4"/>
        </w:numPr>
        <w:spacing w:after="120"/>
        <w:ind w:left="567" w:hanging="567"/>
        <w:rPr>
          <w:szCs w:val="24"/>
        </w:rPr>
      </w:pPr>
      <w:r w:rsidRPr="000C349F">
        <w:rPr>
          <w:szCs w:val="24"/>
        </w:rPr>
        <w:t>Neplānotajiem būvdarbu pārtraukumiem, ja tie radušies būvuzrauga bezdarbības vai vainas dēļ.</w:t>
      </w:r>
    </w:p>
    <w:p w14:paraId="5531E839" w14:textId="77777777" w:rsidR="001A3B07" w:rsidRPr="000C349F" w:rsidRDefault="001A3B07" w:rsidP="00381B34">
      <w:pPr>
        <w:pStyle w:val="BodyTextIndent"/>
        <w:numPr>
          <w:ilvl w:val="1"/>
          <w:numId w:val="4"/>
        </w:numPr>
        <w:spacing w:after="120"/>
        <w:ind w:left="567" w:hanging="567"/>
        <w:rPr>
          <w:szCs w:val="24"/>
        </w:rPr>
      </w:pPr>
      <w:r w:rsidRPr="000C349F">
        <w:rPr>
          <w:szCs w:val="24"/>
        </w:rPr>
        <w:t>Pasūtītājam vai būvuzņēmējam nodarītajiem zaudējumiem, kas radušies būvuzrauga bezdarbības vai vainas dēļ.</w:t>
      </w:r>
    </w:p>
    <w:p w14:paraId="76A6C412" w14:textId="254D6412" w:rsidR="00381B34" w:rsidRPr="000C349F" w:rsidRDefault="001A3B07" w:rsidP="00381B34">
      <w:pPr>
        <w:pStyle w:val="BodyTextIndent"/>
        <w:numPr>
          <w:ilvl w:val="1"/>
          <w:numId w:val="4"/>
        </w:numPr>
        <w:rPr>
          <w:szCs w:val="24"/>
        </w:rPr>
      </w:pPr>
      <w:r w:rsidRPr="000C349F">
        <w:rPr>
          <w:szCs w:val="24"/>
        </w:rPr>
        <w:t>Ja būvuzraugs nepilda Ministru kabineta 2014.gada 19.augusta noteikumos Nr.500 „Vispārīgie būvnoteikumi” noteikto, Pasūtītājam ir tiesības:</w:t>
      </w:r>
    </w:p>
    <w:p w14:paraId="76BCDFEB" w14:textId="77777777" w:rsidR="00381B34" w:rsidRPr="000C349F" w:rsidRDefault="001A3B07" w:rsidP="00381B34">
      <w:pPr>
        <w:pStyle w:val="BodyTextIndent"/>
        <w:numPr>
          <w:ilvl w:val="2"/>
          <w:numId w:val="4"/>
        </w:numPr>
        <w:rPr>
          <w:szCs w:val="24"/>
        </w:rPr>
      </w:pPr>
      <w:r w:rsidRPr="000C349F">
        <w:rPr>
          <w:szCs w:val="24"/>
        </w:rPr>
        <w:t>lauzt pakalpojumu līgumu;</w:t>
      </w:r>
    </w:p>
    <w:p w14:paraId="46E74477" w14:textId="77777777" w:rsidR="001A3B07" w:rsidRPr="000C349F" w:rsidRDefault="001A3B07" w:rsidP="00381B34">
      <w:pPr>
        <w:pStyle w:val="BodyTextIndent"/>
        <w:numPr>
          <w:ilvl w:val="2"/>
          <w:numId w:val="4"/>
        </w:numPr>
        <w:rPr>
          <w:szCs w:val="24"/>
        </w:rPr>
      </w:pPr>
      <w:r w:rsidRPr="000C349F">
        <w:rPr>
          <w:szCs w:val="24"/>
        </w:rPr>
        <w:t>ierosināt būvuzrauga būvprakses sertifikāta anulēšanu institūcijai, kura to izdevusi.</w:t>
      </w:r>
    </w:p>
    <w:p w14:paraId="313A5A14" w14:textId="77777777" w:rsidR="001A3B07" w:rsidRPr="0011517B" w:rsidRDefault="001A3B07" w:rsidP="001A3B07">
      <w:pPr>
        <w:pStyle w:val="BodyTextIndent"/>
        <w:ind w:left="993"/>
        <w:rPr>
          <w:szCs w:val="24"/>
        </w:rPr>
      </w:pPr>
    </w:p>
    <w:p w14:paraId="269E8ABB" w14:textId="77777777" w:rsidR="001A3B07" w:rsidRPr="0011517B" w:rsidRDefault="001A3B07" w:rsidP="00B01E4F">
      <w:pPr>
        <w:pStyle w:val="BodyTextIndent"/>
        <w:rPr>
          <w:szCs w:val="24"/>
        </w:rPr>
      </w:pPr>
    </w:p>
    <w:p w14:paraId="2B3CFD21" w14:textId="77777777" w:rsidR="001A3B07" w:rsidRPr="0011517B" w:rsidRDefault="001A3B07" w:rsidP="001A3B07">
      <w:pPr>
        <w:pStyle w:val="BlockText"/>
        <w:ind w:left="0"/>
        <w:rPr>
          <w:szCs w:val="24"/>
        </w:rPr>
      </w:pPr>
    </w:p>
    <w:p w14:paraId="5DC7A29E" w14:textId="77777777" w:rsidR="005138B5" w:rsidRPr="0011517B" w:rsidRDefault="005138B5">
      <w:pPr>
        <w:rPr>
          <w:lang w:val="lv-LV"/>
        </w:rPr>
      </w:pPr>
    </w:p>
    <w:sectPr w:rsidR="005138B5" w:rsidRPr="0011517B" w:rsidSect="006E6408">
      <w:footerReference w:type="default" r:id="rId8"/>
      <w:pgSz w:w="11906" w:h="16838"/>
      <w:pgMar w:top="992" w:right="1418" w:bottom="1276" w:left="1797"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379EC" w14:textId="77777777" w:rsidR="0042107E" w:rsidRDefault="0042107E" w:rsidP="00C631D6">
      <w:r>
        <w:separator/>
      </w:r>
    </w:p>
  </w:endnote>
  <w:endnote w:type="continuationSeparator" w:id="0">
    <w:p w14:paraId="7B000AFC" w14:textId="77777777" w:rsidR="0042107E" w:rsidRDefault="0042107E"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4831D" w14:textId="77777777" w:rsidR="0042107E" w:rsidRDefault="0042107E" w:rsidP="00C631D6">
      <w:r>
        <w:separator/>
      </w:r>
    </w:p>
  </w:footnote>
  <w:footnote w:type="continuationSeparator" w:id="0">
    <w:p w14:paraId="54C8DB49" w14:textId="77777777" w:rsidR="0042107E" w:rsidRDefault="0042107E"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085498F"/>
    <w:multiLevelType w:val="hybridMultilevel"/>
    <w:tmpl w:val="121895BE"/>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4"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DC0DEC"/>
    <w:multiLevelType w:val="hybridMultilevel"/>
    <w:tmpl w:val="B276C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10"/>
  </w:num>
  <w:num w:numId="6">
    <w:abstractNumId w:val="12"/>
  </w:num>
  <w:num w:numId="7">
    <w:abstractNumId w:val="7"/>
  </w:num>
  <w:num w:numId="8">
    <w:abstractNumId w:val="0"/>
  </w:num>
  <w:num w:numId="9">
    <w:abstractNumId w:val="4"/>
  </w:num>
  <w:num w:numId="10">
    <w:abstractNumId w:val="9"/>
  </w:num>
  <w:num w:numId="11">
    <w:abstractNumId w:val="5"/>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834E6"/>
    <w:rsid w:val="000928E7"/>
    <w:rsid w:val="000B75C3"/>
    <w:rsid w:val="000C349F"/>
    <w:rsid w:val="0011517B"/>
    <w:rsid w:val="001157BD"/>
    <w:rsid w:val="001227B0"/>
    <w:rsid w:val="00127D62"/>
    <w:rsid w:val="001A1BE2"/>
    <w:rsid w:val="001A3B07"/>
    <w:rsid w:val="001C0630"/>
    <w:rsid w:val="001C103E"/>
    <w:rsid w:val="00200204"/>
    <w:rsid w:val="00274888"/>
    <w:rsid w:val="0028411A"/>
    <w:rsid w:val="002910AD"/>
    <w:rsid w:val="00294BEE"/>
    <w:rsid w:val="00295531"/>
    <w:rsid w:val="002B1BC8"/>
    <w:rsid w:val="002B5A82"/>
    <w:rsid w:val="002D425D"/>
    <w:rsid w:val="00311D91"/>
    <w:rsid w:val="003230A1"/>
    <w:rsid w:val="00323284"/>
    <w:rsid w:val="00341875"/>
    <w:rsid w:val="00381B34"/>
    <w:rsid w:val="00383F6D"/>
    <w:rsid w:val="00383FEB"/>
    <w:rsid w:val="00386500"/>
    <w:rsid w:val="003A59C9"/>
    <w:rsid w:val="003A759D"/>
    <w:rsid w:val="00400800"/>
    <w:rsid w:val="00410FC7"/>
    <w:rsid w:val="004121A6"/>
    <w:rsid w:val="0042107E"/>
    <w:rsid w:val="00437332"/>
    <w:rsid w:val="00452FCE"/>
    <w:rsid w:val="0045683C"/>
    <w:rsid w:val="004D6D59"/>
    <w:rsid w:val="005138B5"/>
    <w:rsid w:val="00521F07"/>
    <w:rsid w:val="00595E74"/>
    <w:rsid w:val="005B030B"/>
    <w:rsid w:val="005C2943"/>
    <w:rsid w:val="005D0302"/>
    <w:rsid w:val="006B6165"/>
    <w:rsid w:val="006C46EC"/>
    <w:rsid w:val="006C5D8A"/>
    <w:rsid w:val="006E01F4"/>
    <w:rsid w:val="006E6408"/>
    <w:rsid w:val="00706454"/>
    <w:rsid w:val="007515A2"/>
    <w:rsid w:val="0078003A"/>
    <w:rsid w:val="007911A1"/>
    <w:rsid w:val="007948E1"/>
    <w:rsid w:val="007B14D7"/>
    <w:rsid w:val="007B67B0"/>
    <w:rsid w:val="007E3A30"/>
    <w:rsid w:val="007E5A68"/>
    <w:rsid w:val="0086447D"/>
    <w:rsid w:val="008824DF"/>
    <w:rsid w:val="008A2807"/>
    <w:rsid w:val="008D33B7"/>
    <w:rsid w:val="00900C95"/>
    <w:rsid w:val="009125BA"/>
    <w:rsid w:val="00914493"/>
    <w:rsid w:val="00937C94"/>
    <w:rsid w:val="009946AB"/>
    <w:rsid w:val="009A15B3"/>
    <w:rsid w:val="009C3505"/>
    <w:rsid w:val="00A37F5F"/>
    <w:rsid w:val="00AD2360"/>
    <w:rsid w:val="00B016D6"/>
    <w:rsid w:val="00B01E4F"/>
    <w:rsid w:val="00B467E2"/>
    <w:rsid w:val="00B63AF7"/>
    <w:rsid w:val="00B67E84"/>
    <w:rsid w:val="00B87563"/>
    <w:rsid w:val="00BA4DAB"/>
    <w:rsid w:val="00BB67B1"/>
    <w:rsid w:val="00C02CDA"/>
    <w:rsid w:val="00C12A8A"/>
    <w:rsid w:val="00C17BB1"/>
    <w:rsid w:val="00C3165D"/>
    <w:rsid w:val="00C33E88"/>
    <w:rsid w:val="00C447D4"/>
    <w:rsid w:val="00C54986"/>
    <w:rsid w:val="00C631D6"/>
    <w:rsid w:val="00C6454E"/>
    <w:rsid w:val="00C873C9"/>
    <w:rsid w:val="00C93898"/>
    <w:rsid w:val="00C95DE8"/>
    <w:rsid w:val="00C968B9"/>
    <w:rsid w:val="00CA3666"/>
    <w:rsid w:val="00CE31D1"/>
    <w:rsid w:val="00CE57DB"/>
    <w:rsid w:val="00CF207F"/>
    <w:rsid w:val="00D02667"/>
    <w:rsid w:val="00D212E9"/>
    <w:rsid w:val="00D23798"/>
    <w:rsid w:val="00D5644F"/>
    <w:rsid w:val="00D57653"/>
    <w:rsid w:val="00D64245"/>
    <w:rsid w:val="00D81759"/>
    <w:rsid w:val="00D92B95"/>
    <w:rsid w:val="00DA4CAA"/>
    <w:rsid w:val="00DD02AD"/>
    <w:rsid w:val="00DD05BD"/>
    <w:rsid w:val="00DF617F"/>
    <w:rsid w:val="00E3380F"/>
    <w:rsid w:val="00E33CF7"/>
    <w:rsid w:val="00E36A8F"/>
    <w:rsid w:val="00EA5946"/>
    <w:rsid w:val="00EB1613"/>
    <w:rsid w:val="00EC5D9C"/>
    <w:rsid w:val="00F313E8"/>
    <w:rsid w:val="00F330AF"/>
    <w:rsid w:val="00F37601"/>
    <w:rsid w:val="00F53D11"/>
    <w:rsid w:val="00FC70F9"/>
    <w:rsid w:val="00FD366B"/>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761313">
      <w:bodyDiv w:val="1"/>
      <w:marLeft w:val="0"/>
      <w:marRight w:val="0"/>
      <w:marTop w:val="0"/>
      <w:marBottom w:val="0"/>
      <w:divBdr>
        <w:top w:val="none" w:sz="0" w:space="0" w:color="auto"/>
        <w:left w:val="none" w:sz="0" w:space="0" w:color="auto"/>
        <w:bottom w:val="none" w:sz="0" w:space="0" w:color="auto"/>
        <w:right w:val="none" w:sz="0" w:space="0" w:color="auto"/>
      </w:divBdr>
    </w:div>
    <w:div w:id="1223904595">
      <w:bodyDiv w:val="1"/>
      <w:marLeft w:val="0"/>
      <w:marRight w:val="0"/>
      <w:marTop w:val="0"/>
      <w:marBottom w:val="0"/>
      <w:divBdr>
        <w:top w:val="none" w:sz="0" w:space="0" w:color="auto"/>
        <w:left w:val="none" w:sz="0" w:space="0" w:color="auto"/>
        <w:bottom w:val="none" w:sz="0" w:space="0" w:color="auto"/>
        <w:right w:val="none" w:sz="0" w:space="0" w:color="auto"/>
      </w:divBdr>
    </w:div>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80C79-F297-4DF3-8C27-6F8659CA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2549</TotalTime>
  <Pages>5</Pages>
  <Words>8550</Words>
  <Characters>4875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Renāte Dzērviniece</cp:lastModifiedBy>
  <cp:revision>95</cp:revision>
  <cp:lastPrinted>2018-07-17T08:43:00Z</cp:lastPrinted>
  <dcterms:created xsi:type="dcterms:W3CDTF">2017-03-30T10:32:00Z</dcterms:created>
  <dcterms:modified xsi:type="dcterms:W3CDTF">2018-08-30T06:10:00Z</dcterms:modified>
</cp:coreProperties>
</file>