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D63885" w:rsidRDefault="00160100" w:rsidP="00570EB4">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8D18A8">
        <w:rPr>
          <w:rFonts w:ascii="Times New Roman" w:eastAsia="Times New Roman" w:hAnsi="Times New Roman"/>
          <w:sz w:val="20"/>
          <w:szCs w:val="20"/>
        </w:rPr>
        <w:t>29</w:t>
      </w:r>
      <w:r w:rsidR="0044264B">
        <w:rPr>
          <w:rFonts w:ascii="Times New Roman" w:eastAsia="Times New Roman" w:hAnsi="Times New Roman"/>
          <w:sz w:val="20"/>
          <w:szCs w:val="20"/>
        </w:rPr>
        <w:t>.novembra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2A2D9D" w:rsidRDefault="00BD3643" w:rsidP="00A710BD">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A710BD" w:rsidRPr="00A710BD">
        <w:rPr>
          <w:rFonts w:ascii="Times New Roman" w:eastAsia="Times New Roman" w:hAnsi="Times New Roman"/>
          <w:b/>
          <w:sz w:val="40"/>
          <w:szCs w:val="40"/>
          <w:lang w:eastAsia="lv-LV"/>
        </w:rPr>
        <w:t>Ražošanas ēkas Nr.</w:t>
      </w:r>
      <w:r w:rsidR="0044264B">
        <w:rPr>
          <w:rFonts w:ascii="Times New Roman" w:eastAsia="Times New Roman" w:hAnsi="Times New Roman"/>
          <w:b/>
          <w:sz w:val="40"/>
          <w:szCs w:val="40"/>
          <w:lang w:eastAsia="lv-LV"/>
        </w:rPr>
        <w:t>7</w:t>
      </w:r>
      <w:r w:rsidR="00A710BD" w:rsidRPr="00A710BD">
        <w:rPr>
          <w:rFonts w:ascii="Times New Roman" w:eastAsia="Times New Roman" w:hAnsi="Times New Roman"/>
          <w:b/>
          <w:sz w:val="40"/>
          <w:szCs w:val="40"/>
          <w:lang w:eastAsia="lv-LV"/>
        </w:rPr>
        <w:t xml:space="preserve"> būvniecība</w:t>
      </w:r>
    </w:p>
    <w:p w:rsidR="00A710BD" w:rsidRPr="00A710BD" w:rsidRDefault="00A710BD" w:rsidP="00A710BD">
      <w:pPr>
        <w:spacing w:after="0" w:line="240" w:lineRule="auto"/>
        <w:ind w:right="-58"/>
        <w:jc w:val="center"/>
        <w:rPr>
          <w:rFonts w:ascii="Times New Roman" w:eastAsia="Times New Roman" w:hAnsi="Times New Roman"/>
          <w:b/>
          <w:sz w:val="40"/>
          <w:szCs w:val="40"/>
          <w:lang w:eastAsia="lv-LV"/>
        </w:rPr>
      </w:pPr>
      <w:r w:rsidRPr="00A710BD">
        <w:rPr>
          <w:rFonts w:ascii="Times New Roman" w:eastAsia="Times New Roman" w:hAnsi="Times New Roman"/>
          <w:b/>
          <w:sz w:val="40"/>
          <w:szCs w:val="40"/>
          <w:lang w:eastAsia="lv-LV"/>
        </w:rPr>
        <w:t>Ventspils Augsto tehnoloģiju parkā”</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2A2D9D" w:rsidRDefault="002A2D9D" w:rsidP="00160100">
      <w:pPr>
        <w:spacing w:after="0" w:line="240" w:lineRule="auto"/>
        <w:ind w:right="-57"/>
        <w:jc w:val="center"/>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w:t>
      </w:r>
      <w:r w:rsidR="00A710BD" w:rsidRPr="00A710BD">
        <w:rPr>
          <w:rFonts w:ascii="Times New Roman" w:eastAsia="Times New Roman" w:hAnsi="Times New Roman"/>
          <w:b/>
          <w:sz w:val="40"/>
          <w:szCs w:val="40"/>
          <w:lang w:eastAsia="lv-LV"/>
        </w:rPr>
        <w:t xml:space="preserve"> VBOP 2018/</w:t>
      </w:r>
      <w:r w:rsidR="0044264B">
        <w:rPr>
          <w:rFonts w:ascii="Times New Roman" w:eastAsia="Times New Roman" w:hAnsi="Times New Roman"/>
          <w:b/>
          <w:sz w:val="40"/>
          <w:szCs w:val="40"/>
          <w:lang w:eastAsia="lv-LV"/>
        </w:rPr>
        <w:t>15</w:t>
      </w:r>
      <w:r w:rsidR="002A2D9D">
        <w:rPr>
          <w:rFonts w:ascii="Times New Roman" w:eastAsia="Times New Roman" w:hAnsi="Times New Roman"/>
          <w:b/>
          <w:sz w:val="40"/>
          <w:szCs w:val="40"/>
          <w:lang w:eastAsia="lv-LV"/>
        </w:rPr>
        <w:t>9</w:t>
      </w:r>
      <w:r w:rsidR="00A710BD" w:rsidRPr="00A710BD">
        <w:rPr>
          <w:rFonts w:ascii="Times New Roman" w:eastAsia="Times New Roman" w:hAnsi="Times New Roman"/>
          <w:b/>
          <w:sz w:val="40"/>
          <w:szCs w:val="40"/>
          <w:lang w:eastAsia="lv-LV"/>
        </w:rPr>
        <w:t xml:space="preserve"> ERAF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8D18A8">
        <w:rPr>
          <w:rFonts w:ascii="Times New Roman" w:eastAsia="Times New Roman" w:hAnsi="Times New Roman"/>
          <w:b/>
          <w:sz w:val="40"/>
          <w:szCs w:val="40"/>
        </w:rPr>
        <w:t>2</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CD28AC" w:rsidRPr="00691594" w:rsidRDefault="000536C5" w:rsidP="00691594">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6DD4ADE9">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rsidR="00A12E6B" w:rsidRPr="00B9220C" w:rsidRDefault="00A12E6B" w:rsidP="00B9220C">
      <w:pPr>
        <w:pStyle w:val="ListParagraph"/>
        <w:numPr>
          <w:ilvl w:val="0"/>
          <w:numId w:val="7"/>
        </w:numPr>
        <w:jc w:val="both"/>
        <w:rPr>
          <w:rFonts w:ascii="Times New Roman" w:hAnsi="Times New Roman"/>
          <w:sz w:val="24"/>
          <w:szCs w:val="24"/>
        </w:rPr>
      </w:pPr>
      <w:r w:rsidRPr="00B9220C">
        <w:rPr>
          <w:rFonts w:ascii="Times New Roman" w:hAnsi="Times New Roman"/>
          <w:sz w:val="24"/>
          <w:szCs w:val="24"/>
        </w:rPr>
        <w:lastRenderedPageBreak/>
        <w:t>Izteikt Nolikuma 3.2.punktu šādā redakcijā:</w:t>
      </w:r>
    </w:p>
    <w:p w:rsidR="00A12E6B" w:rsidRPr="00B9220C" w:rsidRDefault="00A12E6B" w:rsidP="00B9220C">
      <w:pPr>
        <w:pStyle w:val="ListParagraph"/>
        <w:jc w:val="both"/>
        <w:rPr>
          <w:rFonts w:ascii="Times New Roman" w:hAnsi="Times New Roman"/>
          <w:sz w:val="24"/>
          <w:szCs w:val="24"/>
        </w:rPr>
      </w:pPr>
      <w:r w:rsidRPr="00B9220C">
        <w:rPr>
          <w:rFonts w:ascii="Times New Roman" w:hAnsi="Times New Roman"/>
          <w:sz w:val="24"/>
          <w:szCs w:val="24"/>
        </w:rPr>
        <w:t xml:space="preserve">“3.2. </w:t>
      </w:r>
      <w:r w:rsidRPr="00B9220C">
        <w:rPr>
          <w:rFonts w:ascii="Times New Roman" w:eastAsia="Times New Roman" w:hAnsi="Times New Roman"/>
          <w:sz w:val="24"/>
          <w:szCs w:val="24"/>
          <w:lang w:eastAsia="lv-LV"/>
        </w:rPr>
        <w:t>Ar</w:t>
      </w:r>
      <w:r w:rsidRPr="00B9220C">
        <w:rPr>
          <w:rFonts w:ascii="Times New Roman" w:eastAsia="Times New Roman" w:hAnsi="Times New Roman"/>
          <w:color w:val="000000"/>
          <w:sz w:val="24"/>
          <w:szCs w:val="24"/>
          <w:lang w:eastAsia="lv-LV"/>
        </w:rPr>
        <w:t xml:space="preserve"> </w:t>
      </w:r>
      <w:r w:rsidRPr="00B9220C">
        <w:rPr>
          <w:rFonts w:ascii="Times New Roman" w:eastAsia="Times New Roman" w:hAnsi="Times New Roman"/>
          <w:sz w:val="24"/>
          <w:szCs w:val="24"/>
          <w:lang w:eastAsia="lv-LV"/>
        </w:rPr>
        <w:t>Iepirkuma</w:t>
      </w:r>
      <w:r w:rsidRPr="00B9220C">
        <w:rPr>
          <w:rFonts w:ascii="Times New Roman" w:eastAsia="Times New Roman" w:hAnsi="Times New Roman"/>
          <w:color w:val="000000"/>
          <w:sz w:val="24"/>
          <w:szCs w:val="24"/>
          <w:lang w:eastAsia="lv-LV"/>
        </w:rPr>
        <w:t xml:space="preserve"> dokumentiem Ieinteresētais piegādātājs var iepazīties un saņemt tos elektroniski bez maksas Ventspils brīvostas pārvaldes mājas lapā internetā </w:t>
      </w:r>
      <w:hyperlink r:id="rId9" w:history="1">
        <w:r w:rsidRPr="00B9220C">
          <w:rPr>
            <w:rFonts w:ascii="Times New Roman" w:eastAsia="Times New Roman" w:hAnsi="Times New Roman"/>
            <w:color w:val="0000FF"/>
            <w:sz w:val="24"/>
            <w:szCs w:val="24"/>
            <w:u w:val="single"/>
            <w:lang w:eastAsia="lv-LV"/>
          </w:rPr>
          <w:t>http://www.portofventspils.lv/lv/publiskie-iepirkumi</w:t>
        </w:r>
      </w:hyperlink>
      <w:r w:rsidRPr="00B9220C">
        <w:rPr>
          <w:rFonts w:ascii="Times New Roman" w:eastAsia="Times New Roman" w:hAnsi="Times New Roman"/>
          <w:sz w:val="24"/>
          <w:szCs w:val="24"/>
          <w:lang w:eastAsia="lv-LV"/>
        </w:rPr>
        <w:t xml:space="preserve">, un </w:t>
      </w:r>
      <w:r w:rsidRPr="00B9220C">
        <w:rPr>
          <w:rFonts w:ascii="Times New Roman" w:eastAsia="Times New Roman" w:hAnsi="Times New Roman"/>
          <w:sz w:val="24"/>
          <w:szCs w:val="24"/>
        </w:rPr>
        <w:t xml:space="preserve">EIS </w:t>
      </w:r>
      <w:hyperlink r:id="rId10" w:history="1">
        <w:r w:rsidRPr="00B9220C">
          <w:rPr>
            <w:rFonts w:ascii="Times New Roman" w:eastAsia="Times New Roman" w:hAnsi="Times New Roman"/>
            <w:color w:val="0000FF"/>
            <w:sz w:val="24"/>
            <w:szCs w:val="24"/>
            <w:u w:val="single"/>
          </w:rPr>
          <w:t>www.eis.gov.lv</w:t>
        </w:r>
      </w:hyperlink>
      <w:r w:rsidRPr="00B9220C">
        <w:rPr>
          <w:rFonts w:ascii="Times New Roman" w:eastAsia="Times New Roman" w:hAnsi="Times New Roman"/>
          <w:sz w:val="24"/>
          <w:szCs w:val="24"/>
        </w:rPr>
        <w:t xml:space="preserve">, </w:t>
      </w:r>
      <w:r w:rsidRPr="00B9220C">
        <w:rPr>
          <w:rFonts w:ascii="Times New Roman" w:eastAsia="Times New Roman" w:hAnsi="Times New Roman"/>
          <w:sz w:val="24"/>
          <w:szCs w:val="24"/>
          <w:lang w:eastAsia="lv-LV"/>
        </w:rPr>
        <w:t>kā arī iepazīties ar Iepirkuma dokumentiem drukātā veidā bez</w:t>
      </w:r>
      <w:r w:rsidRPr="00B9220C">
        <w:rPr>
          <w:rFonts w:ascii="Times New Roman" w:eastAsia="Times New Roman" w:hAnsi="Times New Roman"/>
          <w:color w:val="000000"/>
          <w:sz w:val="24"/>
          <w:szCs w:val="24"/>
          <w:lang w:eastAsia="lv-LV"/>
        </w:rPr>
        <w:t xml:space="preserve"> maksas Ventspils brīvostas pārvaldē Jāņa ielā 19, Ventspilī, 202.kabinetā līdz 2018.gada </w:t>
      </w:r>
      <w:r w:rsidRPr="00B9220C">
        <w:rPr>
          <w:rFonts w:ascii="Times New Roman" w:eastAsia="Times New Roman" w:hAnsi="Times New Roman"/>
          <w:color w:val="FF0000"/>
          <w:sz w:val="24"/>
          <w:szCs w:val="24"/>
          <w:lang w:eastAsia="lv-LV"/>
        </w:rPr>
        <w:t xml:space="preserve">20.decembra </w:t>
      </w:r>
      <w:r w:rsidRPr="00B9220C">
        <w:rPr>
          <w:rFonts w:ascii="Times New Roman" w:eastAsia="Times New Roman" w:hAnsi="Times New Roman"/>
          <w:color w:val="000000"/>
          <w:sz w:val="24"/>
          <w:szCs w:val="24"/>
          <w:lang w:eastAsia="lv-LV"/>
        </w:rPr>
        <w:t>plkst.16</w:t>
      </w:r>
      <w:r w:rsidRPr="00B9220C">
        <w:rPr>
          <w:rFonts w:ascii="Times New Roman" w:eastAsia="Times New Roman" w:hAnsi="Times New Roman"/>
          <w:color w:val="000000"/>
          <w:sz w:val="24"/>
          <w:szCs w:val="24"/>
          <w:vertAlign w:val="superscript"/>
          <w:lang w:eastAsia="lv-LV"/>
        </w:rPr>
        <w:t>00</w:t>
      </w:r>
      <w:r w:rsidRPr="00B9220C">
        <w:rPr>
          <w:rFonts w:ascii="Times New Roman" w:eastAsia="Times New Roman" w:hAnsi="Times New Roman"/>
          <w:color w:val="000000"/>
          <w:sz w:val="24"/>
          <w:szCs w:val="24"/>
          <w:lang w:eastAsia="lv-LV"/>
        </w:rPr>
        <w:t>, darba dienās no plkst. 8</w:t>
      </w:r>
      <w:r w:rsidRPr="00B9220C">
        <w:rPr>
          <w:rFonts w:ascii="Times New Roman" w:eastAsia="Times New Roman" w:hAnsi="Times New Roman"/>
          <w:color w:val="000000"/>
          <w:sz w:val="24"/>
          <w:szCs w:val="24"/>
          <w:vertAlign w:val="superscript"/>
          <w:lang w:eastAsia="lv-LV"/>
        </w:rPr>
        <w:t>00</w:t>
      </w:r>
      <w:r w:rsidRPr="00B9220C">
        <w:rPr>
          <w:rFonts w:ascii="Times New Roman" w:eastAsia="Times New Roman" w:hAnsi="Times New Roman"/>
          <w:color w:val="000000"/>
          <w:sz w:val="24"/>
          <w:szCs w:val="24"/>
          <w:lang w:eastAsia="lv-LV"/>
        </w:rPr>
        <w:t xml:space="preserve"> līdz 12</w:t>
      </w:r>
      <w:r w:rsidRPr="00B9220C">
        <w:rPr>
          <w:rFonts w:ascii="Times New Roman" w:eastAsia="Times New Roman" w:hAnsi="Times New Roman"/>
          <w:color w:val="000000"/>
          <w:sz w:val="24"/>
          <w:szCs w:val="24"/>
          <w:vertAlign w:val="superscript"/>
          <w:lang w:eastAsia="lv-LV"/>
        </w:rPr>
        <w:t>00</w:t>
      </w:r>
      <w:r w:rsidRPr="00B9220C">
        <w:rPr>
          <w:rFonts w:ascii="Times New Roman" w:eastAsia="Times New Roman" w:hAnsi="Times New Roman"/>
          <w:color w:val="000000"/>
          <w:sz w:val="24"/>
          <w:szCs w:val="24"/>
          <w:lang w:eastAsia="lv-LV"/>
        </w:rPr>
        <w:t xml:space="preserve"> un no 13</w:t>
      </w:r>
      <w:r w:rsidRPr="00B9220C">
        <w:rPr>
          <w:rFonts w:ascii="Times New Roman" w:eastAsia="Times New Roman" w:hAnsi="Times New Roman"/>
          <w:color w:val="000000"/>
          <w:sz w:val="24"/>
          <w:szCs w:val="24"/>
          <w:vertAlign w:val="superscript"/>
          <w:lang w:eastAsia="lv-LV"/>
        </w:rPr>
        <w:t>00</w:t>
      </w:r>
      <w:r w:rsidRPr="00B9220C">
        <w:rPr>
          <w:rFonts w:ascii="Times New Roman" w:eastAsia="Times New Roman" w:hAnsi="Times New Roman"/>
          <w:color w:val="000000"/>
          <w:sz w:val="24"/>
          <w:szCs w:val="24"/>
          <w:lang w:eastAsia="lv-LV"/>
        </w:rPr>
        <w:t xml:space="preserve"> līdz 17</w:t>
      </w:r>
      <w:r w:rsidRPr="00B9220C">
        <w:rPr>
          <w:rFonts w:ascii="Times New Roman" w:eastAsia="Times New Roman" w:hAnsi="Times New Roman"/>
          <w:color w:val="000000"/>
          <w:sz w:val="24"/>
          <w:szCs w:val="24"/>
          <w:vertAlign w:val="superscript"/>
          <w:lang w:eastAsia="lv-LV"/>
        </w:rPr>
        <w:t>00</w:t>
      </w:r>
      <w:r w:rsidRPr="00B9220C">
        <w:rPr>
          <w:rFonts w:ascii="Times New Roman" w:eastAsia="Times New Roman" w:hAnsi="Times New Roman"/>
          <w:color w:val="000000"/>
          <w:sz w:val="24"/>
          <w:szCs w:val="24"/>
          <w:lang w:eastAsia="lv-LV"/>
        </w:rPr>
        <w:t>, piektdienās līdz plkst.16</w:t>
      </w:r>
      <w:r w:rsidRPr="00B9220C">
        <w:rPr>
          <w:rFonts w:ascii="Times New Roman" w:eastAsia="Times New Roman" w:hAnsi="Times New Roman"/>
          <w:color w:val="000000"/>
          <w:sz w:val="24"/>
          <w:szCs w:val="24"/>
          <w:vertAlign w:val="superscript"/>
          <w:lang w:eastAsia="lv-LV"/>
        </w:rPr>
        <w:t>00</w:t>
      </w:r>
      <w:r w:rsidRPr="00B9220C">
        <w:rPr>
          <w:rFonts w:ascii="Times New Roman" w:eastAsia="Times New Roman" w:hAnsi="Times New Roman"/>
          <w:color w:val="000000"/>
          <w:sz w:val="24"/>
          <w:szCs w:val="24"/>
          <w:lang w:eastAsia="lv-LV"/>
        </w:rPr>
        <w:t>, iepriekš vienojoties ar Pasūtītāja kontaktpersonu par apmeklējuma laiku.”</w:t>
      </w:r>
    </w:p>
    <w:p w:rsidR="00A12E6B" w:rsidRPr="00B9220C" w:rsidRDefault="00A12E6B" w:rsidP="00B9220C">
      <w:pPr>
        <w:pStyle w:val="ListParagraph"/>
        <w:jc w:val="both"/>
        <w:rPr>
          <w:rFonts w:ascii="Times New Roman" w:hAnsi="Times New Roman"/>
          <w:sz w:val="24"/>
          <w:szCs w:val="24"/>
        </w:rPr>
      </w:pPr>
    </w:p>
    <w:p w:rsidR="00A12E6B" w:rsidRPr="00B9220C" w:rsidRDefault="00A12E6B" w:rsidP="00B9220C">
      <w:pPr>
        <w:pStyle w:val="ListParagraph"/>
        <w:numPr>
          <w:ilvl w:val="0"/>
          <w:numId w:val="7"/>
        </w:numPr>
        <w:jc w:val="both"/>
        <w:rPr>
          <w:rFonts w:ascii="Times New Roman" w:hAnsi="Times New Roman"/>
          <w:sz w:val="24"/>
          <w:szCs w:val="24"/>
        </w:rPr>
      </w:pPr>
      <w:bookmarkStart w:id="0" w:name="_Hlk531336674"/>
      <w:r w:rsidRPr="00B9220C">
        <w:rPr>
          <w:rFonts w:ascii="Times New Roman" w:hAnsi="Times New Roman"/>
          <w:sz w:val="24"/>
          <w:szCs w:val="24"/>
        </w:rPr>
        <w:t>Izteikt Nolikuma 4.6.2.punktu šādā redakcijā:</w:t>
      </w:r>
    </w:p>
    <w:p w:rsidR="00A12E6B" w:rsidRPr="00B9220C" w:rsidRDefault="00A12E6B" w:rsidP="00B9220C">
      <w:pPr>
        <w:pStyle w:val="ListParagraph"/>
        <w:jc w:val="both"/>
        <w:rPr>
          <w:rFonts w:ascii="Times New Roman" w:hAnsi="Times New Roman"/>
          <w:sz w:val="24"/>
          <w:szCs w:val="24"/>
        </w:rPr>
      </w:pPr>
      <w:r w:rsidRPr="00B9220C">
        <w:rPr>
          <w:rFonts w:ascii="Times New Roman" w:hAnsi="Times New Roman"/>
          <w:sz w:val="24"/>
          <w:szCs w:val="24"/>
        </w:rPr>
        <w:t xml:space="preserve">“4.6.2. </w:t>
      </w:r>
      <w:bookmarkEnd w:id="0"/>
      <w:r w:rsidRPr="00B9220C">
        <w:rPr>
          <w:rFonts w:ascii="Times New Roman" w:eastAsia="Times New Roman" w:hAnsi="Times New Roman"/>
          <w:sz w:val="24"/>
          <w:szCs w:val="24"/>
          <w:lang w:eastAsia="lv-LV"/>
        </w:rPr>
        <w:t>Iepirkuma procedūras uzvarētājs nenoslēdz iepirkuma līgumu Pasūtītāja noteiktajā termiņā.”</w:t>
      </w:r>
    </w:p>
    <w:p w:rsidR="00A12E6B" w:rsidRPr="00B9220C" w:rsidRDefault="00A12E6B" w:rsidP="00B9220C">
      <w:pPr>
        <w:pStyle w:val="ListParagraph"/>
        <w:jc w:val="both"/>
        <w:rPr>
          <w:rFonts w:ascii="Times New Roman" w:hAnsi="Times New Roman"/>
          <w:sz w:val="24"/>
          <w:szCs w:val="24"/>
        </w:rPr>
      </w:pPr>
    </w:p>
    <w:p w:rsidR="00A12E6B" w:rsidRPr="00B9220C" w:rsidRDefault="00A12E6B" w:rsidP="00B9220C">
      <w:pPr>
        <w:pStyle w:val="ListParagraph"/>
        <w:numPr>
          <w:ilvl w:val="0"/>
          <w:numId w:val="7"/>
        </w:numPr>
        <w:jc w:val="both"/>
        <w:rPr>
          <w:rFonts w:ascii="Times New Roman" w:hAnsi="Times New Roman"/>
          <w:sz w:val="24"/>
          <w:szCs w:val="24"/>
        </w:rPr>
      </w:pPr>
      <w:r w:rsidRPr="00B9220C">
        <w:rPr>
          <w:rFonts w:ascii="Times New Roman" w:hAnsi="Times New Roman"/>
          <w:sz w:val="24"/>
          <w:szCs w:val="24"/>
        </w:rPr>
        <w:t>Izteikt Nolikuma 6.3.punktu šādā redakcijā:</w:t>
      </w:r>
    </w:p>
    <w:p w:rsidR="00A12E6B" w:rsidRPr="00B9220C" w:rsidRDefault="00A12E6B" w:rsidP="00B9220C">
      <w:pPr>
        <w:pStyle w:val="ListParagraph"/>
        <w:jc w:val="both"/>
        <w:rPr>
          <w:rFonts w:ascii="Times New Roman" w:hAnsi="Times New Roman"/>
          <w:sz w:val="24"/>
          <w:szCs w:val="24"/>
        </w:rPr>
      </w:pPr>
      <w:r w:rsidRPr="00B9220C">
        <w:rPr>
          <w:rFonts w:ascii="Times New Roman" w:hAnsi="Times New Roman"/>
          <w:sz w:val="24"/>
          <w:szCs w:val="24"/>
        </w:rPr>
        <w:t xml:space="preserve">“6.3. </w:t>
      </w:r>
      <w:r w:rsidRPr="00B9220C">
        <w:rPr>
          <w:rFonts w:ascii="Times New Roman" w:eastAsia="Times New Roman" w:hAnsi="Times New Roman"/>
          <w:sz w:val="24"/>
          <w:szCs w:val="24"/>
          <w:lang w:eastAsia="lv-LV"/>
        </w:rPr>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 </w:t>
      </w:r>
      <w:r w:rsidRPr="00B9220C">
        <w:rPr>
          <w:rFonts w:ascii="Times New Roman" w:eastAsia="Times New Roman" w:hAnsi="Times New Roman"/>
          <w:iCs/>
          <w:color w:val="FF0000"/>
          <w:sz w:val="24"/>
          <w:szCs w:val="24"/>
          <w:lang w:eastAsia="lv-LV"/>
        </w:rPr>
        <w:t>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r w:rsidRPr="00B9220C">
        <w:rPr>
          <w:rFonts w:ascii="Times New Roman" w:eastAsia="Times New Roman" w:hAnsi="Times New Roman"/>
          <w:iCs/>
          <w:sz w:val="24"/>
          <w:szCs w:val="24"/>
          <w:lang w:eastAsia="lv-LV"/>
        </w:rPr>
        <w:t>.”</w:t>
      </w:r>
    </w:p>
    <w:p w:rsidR="00A12E6B" w:rsidRPr="00B9220C" w:rsidRDefault="00A12E6B" w:rsidP="00B9220C">
      <w:pPr>
        <w:pStyle w:val="ListParagraph"/>
        <w:jc w:val="both"/>
        <w:rPr>
          <w:rFonts w:ascii="Times New Roman" w:hAnsi="Times New Roman"/>
          <w:sz w:val="24"/>
          <w:szCs w:val="24"/>
        </w:rPr>
      </w:pPr>
    </w:p>
    <w:p w:rsidR="00D0101B" w:rsidRPr="00B9220C" w:rsidRDefault="00D0101B" w:rsidP="00B9220C">
      <w:pPr>
        <w:pStyle w:val="ListParagraph"/>
        <w:numPr>
          <w:ilvl w:val="0"/>
          <w:numId w:val="7"/>
        </w:numPr>
        <w:jc w:val="both"/>
        <w:rPr>
          <w:rFonts w:ascii="Times New Roman" w:hAnsi="Times New Roman"/>
          <w:sz w:val="24"/>
          <w:szCs w:val="24"/>
        </w:rPr>
      </w:pPr>
      <w:r w:rsidRPr="00B9220C">
        <w:rPr>
          <w:rFonts w:ascii="Times New Roman" w:hAnsi="Times New Roman"/>
          <w:sz w:val="24"/>
          <w:szCs w:val="24"/>
        </w:rPr>
        <w:t xml:space="preserve">Izteikt Nolikuma </w:t>
      </w:r>
      <w:r w:rsidR="00EC7F73" w:rsidRPr="00B9220C">
        <w:rPr>
          <w:rFonts w:ascii="Times New Roman" w:hAnsi="Times New Roman"/>
          <w:sz w:val="24"/>
          <w:szCs w:val="24"/>
        </w:rPr>
        <w:t>7</w:t>
      </w:r>
      <w:r w:rsidRPr="00B9220C">
        <w:rPr>
          <w:rFonts w:ascii="Times New Roman" w:hAnsi="Times New Roman"/>
          <w:sz w:val="24"/>
          <w:szCs w:val="24"/>
        </w:rPr>
        <w:t>.3.punktu šādā redakcijā:</w:t>
      </w:r>
    </w:p>
    <w:p w:rsidR="00EC7F73" w:rsidRPr="00B9220C" w:rsidRDefault="00D0101B" w:rsidP="00B9220C">
      <w:pPr>
        <w:pStyle w:val="ListParagraph"/>
        <w:jc w:val="both"/>
        <w:rPr>
          <w:rFonts w:ascii="Times New Roman" w:hAnsi="Times New Roman"/>
          <w:sz w:val="24"/>
          <w:szCs w:val="24"/>
        </w:rPr>
      </w:pPr>
      <w:r w:rsidRPr="00B9220C">
        <w:rPr>
          <w:rFonts w:ascii="Times New Roman" w:hAnsi="Times New Roman"/>
          <w:sz w:val="24"/>
          <w:szCs w:val="24"/>
        </w:rPr>
        <w:t>“</w:t>
      </w:r>
      <w:r w:rsidR="00EC7F73" w:rsidRPr="00B9220C">
        <w:rPr>
          <w:rFonts w:ascii="Times New Roman" w:hAnsi="Times New Roman"/>
          <w:sz w:val="24"/>
          <w:szCs w:val="24"/>
        </w:rPr>
        <w:t>7</w:t>
      </w:r>
      <w:r w:rsidRPr="00B9220C">
        <w:rPr>
          <w:rFonts w:ascii="Times New Roman" w:hAnsi="Times New Roman"/>
          <w:sz w:val="24"/>
          <w:szCs w:val="24"/>
        </w:rPr>
        <w:t>.3.</w:t>
      </w:r>
      <w:r w:rsidR="00EC7F73" w:rsidRPr="00B9220C">
        <w:rPr>
          <w:rFonts w:ascii="Times New Roman" w:hAnsi="Times New Roman"/>
          <w:sz w:val="24"/>
          <w:szCs w:val="24"/>
        </w:rPr>
        <w:t xml:space="preserve"> Pretendenta vidējam finanšu apgrozījumam </w:t>
      </w:r>
      <w:r w:rsidR="00EC7F73" w:rsidRPr="00B9220C">
        <w:rPr>
          <w:rFonts w:ascii="Times New Roman" w:hAnsi="Times New Roman"/>
          <w:color w:val="FF0000"/>
          <w:sz w:val="24"/>
          <w:szCs w:val="24"/>
        </w:rPr>
        <w:t>iepriekšējo</w:t>
      </w:r>
      <w:r w:rsidR="00EC7F73" w:rsidRPr="00B9220C">
        <w:rPr>
          <w:rFonts w:ascii="Times New Roman" w:hAnsi="Times New Roman"/>
          <w:sz w:val="24"/>
          <w:szCs w:val="24"/>
        </w:rPr>
        <w:t xml:space="preserve"> 3 (trīs) gadu laikā (2015. - 2018.gads) būvniecībā jābūt vismaz 3 000 000 EUR (trīs miljoni </w:t>
      </w:r>
      <w:proofErr w:type="spellStart"/>
      <w:r w:rsidR="00EC7F73" w:rsidRPr="00B9220C">
        <w:rPr>
          <w:rFonts w:ascii="Times New Roman" w:hAnsi="Times New Roman"/>
          <w:sz w:val="24"/>
          <w:szCs w:val="24"/>
        </w:rPr>
        <w:t>euro</w:t>
      </w:r>
      <w:proofErr w:type="spellEnd"/>
      <w:r w:rsidR="00EC7F73" w:rsidRPr="00B9220C">
        <w:rPr>
          <w:rFonts w:ascii="Times New Roman" w:hAnsi="Times New Roman"/>
          <w:sz w:val="24"/>
          <w:szCs w:val="24"/>
        </w:rPr>
        <w:t xml:space="preserve">) gadā, neskaitot PVN. Ja piedāvājumu iesniedz personu apvienība, tad Pretendentam noteikto finanšu apgrozījumu var apliecināt jebkurš personu apvienības dalībnieks vai vairāki dalībnieki kopā. </w:t>
      </w:r>
    </w:p>
    <w:p w:rsidR="00D0101B" w:rsidRPr="00B9220C" w:rsidRDefault="00EC7F73" w:rsidP="00B9220C">
      <w:pPr>
        <w:pStyle w:val="ListParagraph"/>
        <w:jc w:val="both"/>
        <w:rPr>
          <w:rFonts w:ascii="Times New Roman" w:hAnsi="Times New Roman"/>
          <w:sz w:val="24"/>
          <w:szCs w:val="24"/>
        </w:rPr>
      </w:pPr>
      <w:r w:rsidRPr="00B9220C">
        <w:rPr>
          <w:rFonts w:ascii="Times New Roman" w:hAnsi="Times New Roman"/>
          <w:sz w:val="24"/>
          <w:szCs w:val="24"/>
        </w:rPr>
        <w:t xml:space="preserve">Pretendentiem, kas dibināti vēlāk nekā pirms 3 (trīs) gadiem, nostrādātajā laika periodā vidējam finanšu apgrozījumam ir jābūt vismaz 3 000 000 EUR (trīs miljoni </w:t>
      </w:r>
      <w:proofErr w:type="spellStart"/>
      <w:r w:rsidRPr="00B9220C">
        <w:rPr>
          <w:rFonts w:ascii="Times New Roman" w:hAnsi="Times New Roman"/>
          <w:sz w:val="24"/>
          <w:szCs w:val="24"/>
        </w:rPr>
        <w:t>euro</w:t>
      </w:r>
      <w:proofErr w:type="spellEnd"/>
      <w:r w:rsidRPr="00B9220C">
        <w:rPr>
          <w:rFonts w:ascii="Times New Roman" w:hAnsi="Times New Roman"/>
          <w:sz w:val="24"/>
          <w:szCs w:val="24"/>
        </w:rPr>
        <w:t>) gadā, neskaitot PVN.”</w:t>
      </w:r>
    </w:p>
    <w:p w:rsidR="00D0101B" w:rsidRPr="00B9220C" w:rsidRDefault="00D0101B" w:rsidP="00B9220C">
      <w:pPr>
        <w:pStyle w:val="ListParagraph"/>
        <w:jc w:val="both"/>
        <w:rPr>
          <w:rFonts w:ascii="Times New Roman" w:hAnsi="Times New Roman"/>
          <w:sz w:val="24"/>
          <w:szCs w:val="24"/>
        </w:rPr>
      </w:pPr>
    </w:p>
    <w:p w:rsidR="00C338A1" w:rsidRPr="00B9220C" w:rsidRDefault="00EC7F73" w:rsidP="00B9220C">
      <w:pPr>
        <w:pStyle w:val="ListParagraph"/>
        <w:numPr>
          <w:ilvl w:val="0"/>
          <w:numId w:val="7"/>
        </w:numPr>
        <w:jc w:val="both"/>
        <w:rPr>
          <w:rFonts w:ascii="Times New Roman" w:hAnsi="Times New Roman"/>
          <w:sz w:val="24"/>
          <w:szCs w:val="24"/>
        </w:rPr>
      </w:pPr>
      <w:r w:rsidRPr="00B9220C">
        <w:rPr>
          <w:rFonts w:ascii="Times New Roman" w:hAnsi="Times New Roman"/>
          <w:sz w:val="24"/>
          <w:szCs w:val="24"/>
        </w:rPr>
        <w:t>Izteikt Nolikuma 7.</w:t>
      </w:r>
      <w:r w:rsidR="00C338A1" w:rsidRPr="00B9220C">
        <w:rPr>
          <w:rFonts w:ascii="Times New Roman" w:hAnsi="Times New Roman"/>
          <w:sz w:val="24"/>
          <w:szCs w:val="24"/>
        </w:rPr>
        <w:t>4</w:t>
      </w:r>
      <w:r w:rsidRPr="00B9220C">
        <w:rPr>
          <w:rFonts w:ascii="Times New Roman" w:hAnsi="Times New Roman"/>
          <w:sz w:val="24"/>
          <w:szCs w:val="24"/>
        </w:rPr>
        <w:t>.punktu šādā redakcijā:</w:t>
      </w:r>
    </w:p>
    <w:p w:rsidR="00C338A1" w:rsidRPr="00B9220C" w:rsidRDefault="00EC7F73" w:rsidP="00B9220C">
      <w:pPr>
        <w:pStyle w:val="ListParagraph"/>
        <w:jc w:val="both"/>
        <w:rPr>
          <w:rFonts w:ascii="Times New Roman" w:hAnsi="Times New Roman"/>
          <w:iCs/>
          <w:sz w:val="24"/>
          <w:szCs w:val="24"/>
        </w:rPr>
      </w:pPr>
      <w:r w:rsidRPr="00B9220C">
        <w:rPr>
          <w:rFonts w:ascii="Times New Roman" w:hAnsi="Times New Roman"/>
          <w:sz w:val="24"/>
          <w:szCs w:val="24"/>
        </w:rPr>
        <w:t>“7.</w:t>
      </w:r>
      <w:r w:rsidR="00C338A1" w:rsidRPr="00B9220C">
        <w:rPr>
          <w:rFonts w:ascii="Times New Roman" w:hAnsi="Times New Roman"/>
          <w:sz w:val="24"/>
          <w:szCs w:val="24"/>
        </w:rPr>
        <w:t>4</w:t>
      </w:r>
      <w:r w:rsidRPr="00B9220C">
        <w:rPr>
          <w:rFonts w:ascii="Times New Roman" w:hAnsi="Times New Roman"/>
          <w:sz w:val="24"/>
          <w:szCs w:val="24"/>
        </w:rPr>
        <w:t>.</w:t>
      </w:r>
      <w:bookmarkStart w:id="1" w:name="_Ref384822141"/>
      <w:r w:rsidR="00C338A1" w:rsidRPr="00B9220C">
        <w:rPr>
          <w:rFonts w:ascii="Times New Roman" w:eastAsia="Times New Roman" w:hAnsi="Times New Roman"/>
          <w:sz w:val="24"/>
          <w:szCs w:val="24"/>
        </w:rPr>
        <w:t xml:space="preserve"> </w:t>
      </w:r>
      <w:r w:rsidR="00C338A1" w:rsidRPr="00B9220C">
        <w:rPr>
          <w:rFonts w:ascii="Times New Roman" w:hAnsi="Times New Roman"/>
          <w:iCs/>
          <w:sz w:val="24"/>
          <w:szCs w:val="24"/>
        </w:rPr>
        <w:t xml:space="preserve">Pretendentam jābūt Iepirkuma priekšmetam atbilstošai būvdarbu veikšanas pieredzei – </w:t>
      </w:r>
      <w:r w:rsidR="00C338A1" w:rsidRPr="00B9220C">
        <w:rPr>
          <w:rFonts w:ascii="Times New Roman" w:hAnsi="Times New Roman"/>
          <w:iCs/>
          <w:color w:val="FF0000"/>
          <w:sz w:val="24"/>
          <w:szCs w:val="24"/>
        </w:rPr>
        <w:t>iepriekšējo</w:t>
      </w:r>
      <w:r w:rsidR="00C338A1" w:rsidRPr="00B9220C">
        <w:rPr>
          <w:rFonts w:ascii="Times New Roman" w:hAnsi="Times New Roman"/>
          <w:iCs/>
          <w:sz w:val="24"/>
          <w:szCs w:val="24"/>
        </w:rPr>
        <w:t xml:space="preserve"> 5 (piecu) gadu laikā (2013. - 2018.gadā līdz piedāvājumu iesniegšanas termiņa beigām) jābūt uzbūvētiem līdzīga rakstura būvobjektiem, kuri pieņemti ekspluatācijā atbilstoši normatīvo aktu prasībām (akts par būves pieņemšanu ekspluatācijā), kuros veikti būvdarbi šādā apjomā:</w:t>
      </w:r>
      <w:bookmarkEnd w:id="1"/>
    </w:p>
    <w:p w:rsidR="00C338A1" w:rsidRPr="00B9220C" w:rsidRDefault="00C338A1" w:rsidP="00B9220C">
      <w:pPr>
        <w:pStyle w:val="ListParagraph"/>
        <w:jc w:val="both"/>
        <w:rPr>
          <w:rFonts w:ascii="Times New Roman" w:hAnsi="Times New Roman"/>
          <w:sz w:val="24"/>
          <w:szCs w:val="24"/>
        </w:rPr>
      </w:pPr>
      <w:r w:rsidRPr="00B9220C">
        <w:rPr>
          <w:rFonts w:ascii="Times New Roman" w:hAnsi="Times New Roman"/>
          <w:sz w:val="24"/>
          <w:szCs w:val="24"/>
        </w:rPr>
        <w:t>7.4.1. 1 (viena) ražošanas ēkas jaunbūve vismaz 3000 m</w:t>
      </w:r>
      <w:r w:rsidRPr="00B9220C">
        <w:rPr>
          <w:rFonts w:ascii="Times New Roman" w:hAnsi="Times New Roman"/>
          <w:sz w:val="24"/>
          <w:szCs w:val="24"/>
          <w:vertAlign w:val="superscript"/>
        </w:rPr>
        <w:t>2</w:t>
      </w:r>
      <w:r w:rsidRPr="00B9220C">
        <w:rPr>
          <w:rFonts w:ascii="Times New Roman" w:hAnsi="Times New Roman"/>
          <w:sz w:val="24"/>
          <w:szCs w:val="24"/>
        </w:rPr>
        <w:t xml:space="preserve"> platībā, kas pilnībā aprīkota ar iekšējiem ūdensapgādes un kanalizācijas tīkliem, siltumtīkliem un vēdināšanas sistēmu, elektroapgādes un ugunsaizsardzības trauksmes signalizācijas tīkliem;</w:t>
      </w:r>
    </w:p>
    <w:p w:rsidR="00C338A1" w:rsidRPr="00B9220C" w:rsidRDefault="00C338A1" w:rsidP="00B9220C">
      <w:pPr>
        <w:pStyle w:val="ListParagraph"/>
        <w:jc w:val="both"/>
        <w:rPr>
          <w:rFonts w:ascii="Times New Roman" w:hAnsi="Times New Roman"/>
          <w:sz w:val="24"/>
          <w:szCs w:val="24"/>
        </w:rPr>
      </w:pPr>
      <w:r w:rsidRPr="00B9220C">
        <w:rPr>
          <w:rFonts w:ascii="Times New Roman" w:hAnsi="Times New Roman"/>
          <w:sz w:val="24"/>
          <w:szCs w:val="24"/>
        </w:rPr>
        <w:lastRenderedPageBreak/>
        <w:t>7.4.2. ceļu un/vai laukumu izbūve no betona bruģakmens vienā objektā vismaz 3’500 m</w:t>
      </w:r>
      <w:r w:rsidRPr="00B9220C">
        <w:rPr>
          <w:rFonts w:ascii="Times New Roman" w:hAnsi="Times New Roman"/>
          <w:sz w:val="24"/>
          <w:szCs w:val="24"/>
          <w:vertAlign w:val="superscript"/>
        </w:rPr>
        <w:t>2</w:t>
      </w:r>
      <w:r w:rsidRPr="00B9220C">
        <w:rPr>
          <w:rFonts w:ascii="Times New Roman" w:hAnsi="Times New Roman"/>
          <w:sz w:val="24"/>
          <w:szCs w:val="24"/>
        </w:rPr>
        <w:t xml:space="preserve"> platībā (izņemot veloceliņus un ietves), ar kanalizācijas vai drenāžas tīkliem un elektroapgādes tīkliem.</w:t>
      </w:r>
    </w:p>
    <w:p w:rsidR="00EC7F73" w:rsidRPr="00B9220C" w:rsidRDefault="00C338A1" w:rsidP="00B9220C">
      <w:pPr>
        <w:pStyle w:val="ListParagraph"/>
        <w:jc w:val="both"/>
        <w:rPr>
          <w:rFonts w:ascii="Times New Roman" w:hAnsi="Times New Roman"/>
          <w:sz w:val="24"/>
          <w:szCs w:val="24"/>
        </w:rPr>
      </w:pPr>
      <w:r w:rsidRPr="00B9220C">
        <w:rPr>
          <w:rFonts w:ascii="Times New Roman" w:hAnsi="Times New Roman"/>
          <w:sz w:val="24"/>
          <w:szCs w:val="24"/>
        </w:rPr>
        <w:t>Ja piedāvājumu iesniedz personu apvienība, tad Pretendentam noteikto pieredzi var apliecināt jebkurš personu apvienības dalībnieks.”</w:t>
      </w:r>
    </w:p>
    <w:p w:rsidR="00EC7F73" w:rsidRPr="00B9220C" w:rsidRDefault="00EC7F73" w:rsidP="00B9220C">
      <w:pPr>
        <w:pStyle w:val="ListParagraph"/>
        <w:jc w:val="both"/>
        <w:rPr>
          <w:rFonts w:ascii="Times New Roman" w:hAnsi="Times New Roman"/>
          <w:sz w:val="24"/>
          <w:szCs w:val="24"/>
        </w:rPr>
      </w:pPr>
    </w:p>
    <w:p w:rsidR="008764F6" w:rsidRPr="00B9220C" w:rsidRDefault="008764F6" w:rsidP="00B9220C">
      <w:pPr>
        <w:pStyle w:val="ListParagraph"/>
        <w:numPr>
          <w:ilvl w:val="0"/>
          <w:numId w:val="7"/>
        </w:numPr>
        <w:jc w:val="both"/>
        <w:rPr>
          <w:rFonts w:ascii="Times New Roman" w:hAnsi="Times New Roman"/>
          <w:sz w:val="24"/>
          <w:szCs w:val="24"/>
        </w:rPr>
      </w:pPr>
      <w:bookmarkStart w:id="2" w:name="_Hlk531337059"/>
      <w:r w:rsidRPr="00B9220C">
        <w:rPr>
          <w:rFonts w:ascii="Times New Roman" w:hAnsi="Times New Roman"/>
          <w:sz w:val="24"/>
          <w:szCs w:val="24"/>
        </w:rPr>
        <w:t>Izteikt Nolikuma 7.5.punktu šādā redakcijā:</w:t>
      </w:r>
    </w:p>
    <w:p w:rsidR="008764F6" w:rsidRPr="00B9220C" w:rsidRDefault="008764F6" w:rsidP="00B9220C">
      <w:pPr>
        <w:pStyle w:val="ListParagraph"/>
        <w:jc w:val="both"/>
        <w:rPr>
          <w:rFonts w:ascii="Times New Roman" w:hAnsi="Times New Roman"/>
          <w:iCs/>
          <w:sz w:val="24"/>
          <w:szCs w:val="24"/>
        </w:rPr>
      </w:pPr>
      <w:r w:rsidRPr="00B9220C">
        <w:rPr>
          <w:rFonts w:ascii="Times New Roman" w:hAnsi="Times New Roman"/>
          <w:sz w:val="24"/>
          <w:szCs w:val="24"/>
        </w:rPr>
        <w:t>“7.5.</w:t>
      </w:r>
      <w:r w:rsidRPr="00B9220C">
        <w:rPr>
          <w:rFonts w:ascii="Times New Roman" w:eastAsia="Times New Roman" w:hAnsi="Times New Roman"/>
          <w:color w:val="000000"/>
          <w:sz w:val="24"/>
          <w:szCs w:val="24"/>
        </w:rPr>
        <w:t xml:space="preserve"> </w:t>
      </w:r>
      <w:bookmarkEnd w:id="2"/>
      <w:r w:rsidRPr="00B9220C">
        <w:rPr>
          <w:rFonts w:ascii="Times New Roman" w:hAnsi="Times New Roman"/>
          <w:iCs/>
          <w:sz w:val="24"/>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p>
    <w:p w:rsidR="008764F6" w:rsidRPr="00B9220C" w:rsidRDefault="008764F6" w:rsidP="00B9220C">
      <w:pPr>
        <w:pStyle w:val="ListParagraph"/>
        <w:jc w:val="both"/>
        <w:rPr>
          <w:rFonts w:ascii="Times New Roman" w:hAnsi="Times New Roman"/>
          <w:sz w:val="24"/>
          <w:szCs w:val="24"/>
        </w:rPr>
      </w:pPr>
      <w:r w:rsidRPr="00B9220C">
        <w:rPr>
          <w:rFonts w:ascii="Times New Roman" w:hAnsi="Times New Roman"/>
          <w:sz w:val="24"/>
          <w:szCs w:val="24"/>
        </w:rPr>
        <w:t>7.5.1. ēku būvdarbu vadīšana;</w:t>
      </w:r>
    </w:p>
    <w:p w:rsidR="008764F6" w:rsidRPr="00B9220C" w:rsidRDefault="008764F6" w:rsidP="00B9220C">
      <w:pPr>
        <w:pStyle w:val="ListParagraph"/>
        <w:jc w:val="both"/>
        <w:rPr>
          <w:rFonts w:ascii="Times New Roman" w:hAnsi="Times New Roman"/>
          <w:sz w:val="24"/>
          <w:szCs w:val="24"/>
        </w:rPr>
      </w:pPr>
      <w:r w:rsidRPr="00B9220C">
        <w:rPr>
          <w:rFonts w:ascii="Times New Roman" w:hAnsi="Times New Roman"/>
          <w:sz w:val="24"/>
          <w:szCs w:val="24"/>
        </w:rPr>
        <w:t>7.5.2. ceļu būvdarbu vadīšana;</w:t>
      </w:r>
      <w:bookmarkStart w:id="3" w:name="_Ref490829574"/>
    </w:p>
    <w:p w:rsidR="008764F6" w:rsidRPr="00B9220C" w:rsidRDefault="008764F6" w:rsidP="00B9220C">
      <w:pPr>
        <w:pStyle w:val="ListParagraph"/>
        <w:jc w:val="both"/>
        <w:rPr>
          <w:rFonts w:ascii="Times New Roman" w:hAnsi="Times New Roman"/>
          <w:sz w:val="24"/>
          <w:szCs w:val="24"/>
        </w:rPr>
      </w:pPr>
      <w:r w:rsidRPr="00B9220C">
        <w:rPr>
          <w:rFonts w:ascii="Times New Roman" w:hAnsi="Times New Roman"/>
          <w:sz w:val="24"/>
          <w:szCs w:val="24"/>
        </w:rPr>
        <w:t>7.5.3. ūdensapgādes un kanalizācijas, ieskaitot ugunsdzēsības sistēmas, būvdarbu vadīšana;</w:t>
      </w:r>
      <w:bookmarkEnd w:id="3"/>
    </w:p>
    <w:p w:rsidR="008764F6" w:rsidRPr="00B9220C" w:rsidRDefault="008764F6" w:rsidP="00B9220C">
      <w:pPr>
        <w:pStyle w:val="ListParagraph"/>
        <w:jc w:val="both"/>
        <w:rPr>
          <w:rFonts w:ascii="Times New Roman" w:hAnsi="Times New Roman"/>
          <w:sz w:val="24"/>
          <w:szCs w:val="24"/>
        </w:rPr>
      </w:pPr>
      <w:r w:rsidRPr="00B9220C">
        <w:rPr>
          <w:rFonts w:ascii="Times New Roman" w:hAnsi="Times New Roman"/>
          <w:sz w:val="24"/>
          <w:szCs w:val="24"/>
        </w:rPr>
        <w:t>7.5.4. siltumapgādes, ventilācijas un gaisa kondicionēšanas sistēmu būvdarbu vadīšana;</w:t>
      </w:r>
    </w:p>
    <w:p w:rsidR="008764F6" w:rsidRPr="00B9220C" w:rsidRDefault="008764F6" w:rsidP="00B9220C">
      <w:pPr>
        <w:pStyle w:val="ListParagraph"/>
        <w:jc w:val="both"/>
        <w:rPr>
          <w:rFonts w:ascii="Times New Roman" w:hAnsi="Times New Roman"/>
          <w:sz w:val="24"/>
          <w:szCs w:val="24"/>
        </w:rPr>
      </w:pPr>
      <w:r w:rsidRPr="00B9220C">
        <w:rPr>
          <w:rFonts w:ascii="Times New Roman" w:hAnsi="Times New Roman"/>
          <w:sz w:val="24"/>
          <w:szCs w:val="24"/>
        </w:rPr>
        <w:t>7.5.5. elektroietaišu izbūves darbu vadīšana;</w:t>
      </w:r>
    </w:p>
    <w:p w:rsidR="008764F6" w:rsidRPr="00B9220C" w:rsidRDefault="008764F6" w:rsidP="00B9220C">
      <w:pPr>
        <w:pStyle w:val="ListParagraph"/>
        <w:jc w:val="both"/>
        <w:rPr>
          <w:rFonts w:ascii="Times New Roman" w:hAnsi="Times New Roman"/>
          <w:sz w:val="24"/>
          <w:szCs w:val="24"/>
        </w:rPr>
      </w:pPr>
      <w:r w:rsidRPr="00B9220C">
        <w:rPr>
          <w:rFonts w:ascii="Times New Roman" w:hAnsi="Times New Roman"/>
          <w:sz w:val="24"/>
          <w:szCs w:val="24"/>
        </w:rPr>
        <w:t>7.5.6. elektronisko sakaru sistēmu un tīklu būvdarbu vadīšana.</w:t>
      </w:r>
    </w:p>
    <w:p w:rsidR="008764F6" w:rsidRPr="00B9220C" w:rsidRDefault="008764F6" w:rsidP="00B9220C">
      <w:pPr>
        <w:pStyle w:val="ListParagraph"/>
        <w:jc w:val="both"/>
        <w:rPr>
          <w:rFonts w:ascii="Times New Roman" w:hAnsi="Times New Roman"/>
          <w:sz w:val="24"/>
          <w:szCs w:val="24"/>
        </w:rPr>
      </w:pPr>
      <w:r w:rsidRPr="00B9220C">
        <w:rPr>
          <w:rFonts w:ascii="Times New Roman" w:hAnsi="Times New Roman"/>
          <w:bCs/>
          <w:sz w:val="24"/>
          <w:szCs w:val="24"/>
        </w:rPr>
        <w:t xml:space="preserve">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B9220C">
        <w:rPr>
          <w:rFonts w:ascii="Times New Roman" w:hAnsi="Times New Roman"/>
          <w:bCs/>
          <w:sz w:val="24"/>
          <w:szCs w:val="24"/>
        </w:rPr>
        <w:t>būvspeciālistu</w:t>
      </w:r>
      <w:proofErr w:type="spellEnd"/>
      <w:r w:rsidRPr="00B9220C">
        <w:rPr>
          <w:rFonts w:ascii="Times New Roman" w:hAnsi="Times New Roman"/>
          <w:bCs/>
          <w:sz w:val="24"/>
          <w:szCs w:val="24"/>
        </w:rPr>
        <w:t xml:space="preserve"> reģistrā.”</w:t>
      </w:r>
    </w:p>
    <w:p w:rsidR="008764F6" w:rsidRPr="00B9220C" w:rsidRDefault="008764F6" w:rsidP="00B9220C">
      <w:pPr>
        <w:pStyle w:val="ListParagraph"/>
        <w:jc w:val="both"/>
        <w:rPr>
          <w:rFonts w:ascii="Times New Roman" w:hAnsi="Times New Roman"/>
          <w:sz w:val="24"/>
          <w:szCs w:val="24"/>
        </w:rPr>
      </w:pPr>
    </w:p>
    <w:p w:rsidR="008764F6" w:rsidRPr="00B9220C" w:rsidRDefault="008764F6" w:rsidP="00B9220C">
      <w:pPr>
        <w:pStyle w:val="ListParagraph"/>
        <w:jc w:val="both"/>
        <w:rPr>
          <w:rFonts w:ascii="Times New Roman" w:hAnsi="Times New Roman"/>
          <w:sz w:val="24"/>
          <w:szCs w:val="24"/>
        </w:rPr>
      </w:pPr>
    </w:p>
    <w:p w:rsidR="008764F6" w:rsidRPr="00B9220C" w:rsidRDefault="008764F6" w:rsidP="00B9220C">
      <w:pPr>
        <w:pStyle w:val="ListParagraph"/>
        <w:numPr>
          <w:ilvl w:val="0"/>
          <w:numId w:val="7"/>
        </w:numPr>
        <w:spacing w:after="0"/>
        <w:jc w:val="both"/>
        <w:rPr>
          <w:rFonts w:ascii="Times New Roman" w:hAnsi="Times New Roman"/>
          <w:sz w:val="24"/>
          <w:szCs w:val="24"/>
        </w:rPr>
      </w:pPr>
      <w:bookmarkStart w:id="4" w:name="_Hlk531337206"/>
      <w:r w:rsidRPr="00B9220C">
        <w:rPr>
          <w:rFonts w:ascii="Times New Roman" w:hAnsi="Times New Roman"/>
          <w:sz w:val="24"/>
          <w:szCs w:val="24"/>
        </w:rPr>
        <w:t>Izteikt Nolikuma 7.</w:t>
      </w:r>
      <w:r w:rsidR="00FE6C84" w:rsidRPr="00B9220C">
        <w:rPr>
          <w:rFonts w:ascii="Times New Roman" w:hAnsi="Times New Roman"/>
          <w:sz w:val="24"/>
          <w:szCs w:val="24"/>
        </w:rPr>
        <w:t>6</w:t>
      </w:r>
      <w:r w:rsidRPr="00B9220C">
        <w:rPr>
          <w:rFonts w:ascii="Times New Roman" w:hAnsi="Times New Roman"/>
          <w:sz w:val="24"/>
          <w:szCs w:val="24"/>
        </w:rPr>
        <w:t>.punktu šādā redakcijā:</w:t>
      </w:r>
    </w:p>
    <w:p w:rsidR="00FE6C84" w:rsidRPr="00B9220C" w:rsidRDefault="008764F6" w:rsidP="00B9220C">
      <w:pPr>
        <w:pStyle w:val="BlockText"/>
        <w:pBdr>
          <w:top w:val="none" w:sz="0" w:space="0" w:color="auto"/>
          <w:left w:val="none" w:sz="0" w:space="0" w:color="auto"/>
          <w:bottom w:val="none" w:sz="0" w:space="0" w:color="auto"/>
          <w:right w:val="none" w:sz="0" w:space="0" w:color="auto"/>
        </w:pBdr>
        <w:spacing w:after="120" w:line="240" w:lineRule="auto"/>
        <w:ind w:left="426" w:right="-57"/>
        <w:jc w:val="both"/>
        <w:rPr>
          <w:rFonts w:ascii="Times New Roman" w:eastAsia="Times New Roman" w:hAnsi="Times New Roman" w:cs="Times New Roman"/>
          <w:i w:val="0"/>
          <w:color w:val="auto"/>
          <w:sz w:val="24"/>
          <w:szCs w:val="24"/>
        </w:rPr>
      </w:pPr>
      <w:r w:rsidRPr="00B9220C">
        <w:rPr>
          <w:rFonts w:ascii="Times New Roman" w:hAnsi="Times New Roman" w:cs="Times New Roman"/>
          <w:i w:val="0"/>
          <w:color w:val="auto"/>
          <w:sz w:val="24"/>
          <w:szCs w:val="24"/>
        </w:rPr>
        <w:t>“7.</w:t>
      </w:r>
      <w:r w:rsidR="00FE6C84" w:rsidRPr="00B9220C">
        <w:rPr>
          <w:rFonts w:ascii="Times New Roman" w:hAnsi="Times New Roman" w:cs="Times New Roman"/>
          <w:i w:val="0"/>
          <w:color w:val="auto"/>
          <w:sz w:val="24"/>
          <w:szCs w:val="24"/>
        </w:rPr>
        <w:t>6</w:t>
      </w:r>
      <w:r w:rsidRPr="00B9220C">
        <w:rPr>
          <w:rFonts w:ascii="Times New Roman" w:hAnsi="Times New Roman" w:cs="Times New Roman"/>
          <w:i w:val="0"/>
          <w:color w:val="auto"/>
          <w:sz w:val="24"/>
          <w:szCs w:val="24"/>
        </w:rPr>
        <w:t>.</w:t>
      </w:r>
      <w:bookmarkStart w:id="5" w:name="_Ref385422630"/>
      <w:bookmarkStart w:id="6" w:name="_Hlk491845544"/>
      <w:bookmarkEnd w:id="4"/>
      <w:r w:rsidR="00FE6C84" w:rsidRPr="00B9220C">
        <w:rPr>
          <w:rFonts w:ascii="Times New Roman" w:eastAsia="Times New Roman" w:hAnsi="Times New Roman" w:cs="Times New Roman"/>
          <w:i w:val="0"/>
          <w:color w:val="auto"/>
          <w:sz w:val="24"/>
          <w:szCs w:val="24"/>
        </w:rPr>
        <w:t xml:space="preserve"> Šī nolikuma 7.5. punktā minēto speciālistu pieredze tiks uzskatīta par iepirkuma prasībām atbilstošu profesionālo pieredzi, ja katrs Pretendenta piedāvātais speciālists – būvdarbu vadītājs pēdējo 5 (piecu) gadu laikā (2013. - 2018.gadā līdz piedāvājumu iesniegšanas termiņa beigām) būs vadījis būvdarbus līdzīga rakstura būvobjektos, kuri </w:t>
      </w:r>
      <w:r w:rsidR="00F048C1" w:rsidRPr="00B9220C">
        <w:rPr>
          <w:rFonts w:ascii="Times New Roman" w:eastAsia="Times New Roman" w:hAnsi="Times New Roman" w:cs="Times New Roman"/>
          <w:i w:val="0"/>
          <w:color w:val="FF0000"/>
          <w:sz w:val="24"/>
          <w:szCs w:val="24"/>
        </w:rPr>
        <w:t xml:space="preserve">ir uzbūvēti un </w:t>
      </w:r>
      <w:r w:rsidR="00FE6C84" w:rsidRPr="00B9220C">
        <w:rPr>
          <w:rFonts w:ascii="Times New Roman" w:eastAsia="Times New Roman" w:hAnsi="Times New Roman" w:cs="Times New Roman"/>
          <w:i w:val="0"/>
          <w:color w:val="auto"/>
          <w:sz w:val="24"/>
          <w:szCs w:val="24"/>
        </w:rPr>
        <w:t xml:space="preserve">pieņemti ekspluatācijā atbilstoši normatīvo aktu prasībām (akts par būves pieņemšanu ekspluatācijā), </w:t>
      </w:r>
      <w:r w:rsidR="00F048C1" w:rsidRPr="00B9220C">
        <w:rPr>
          <w:rFonts w:ascii="Times New Roman" w:eastAsia="Times New Roman" w:hAnsi="Times New Roman" w:cs="Times New Roman"/>
          <w:i w:val="0"/>
          <w:color w:val="FF0000"/>
          <w:sz w:val="24"/>
          <w:szCs w:val="24"/>
        </w:rPr>
        <w:t xml:space="preserve">kuros vadīti šim iepirkumam līdzīga rakstura būvdarbi </w:t>
      </w:r>
      <w:r w:rsidR="00FE6C84" w:rsidRPr="00B9220C">
        <w:rPr>
          <w:rFonts w:ascii="Times New Roman" w:eastAsia="Times New Roman" w:hAnsi="Times New Roman" w:cs="Times New Roman"/>
          <w:i w:val="0"/>
          <w:color w:val="auto"/>
          <w:sz w:val="24"/>
          <w:szCs w:val="24"/>
        </w:rPr>
        <w:t>šādā apjomā:</w:t>
      </w:r>
      <w:bookmarkEnd w:id="5"/>
      <w:r w:rsidR="00FE6C84" w:rsidRPr="00B9220C">
        <w:rPr>
          <w:rFonts w:ascii="Times New Roman" w:eastAsia="Times New Roman" w:hAnsi="Times New Roman" w:cs="Times New Roman"/>
          <w:i w:val="0"/>
          <w:color w:val="auto"/>
          <w:sz w:val="24"/>
          <w:szCs w:val="24"/>
        </w:rPr>
        <w:t xml:space="preserve"> </w:t>
      </w:r>
    </w:p>
    <w:bookmarkEnd w:id="6"/>
    <w:p w:rsidR="00F048C1" w:rsidRPr="00B9220C" w:rsidRDefault="00F048C1" w:rsidP="00B9220C">
      <w:pPr>
        <w:pStyle w:val="ListParagraph"/>
        <w:numPr>
          <w:ilvl w:val="0"/>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0"/>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0"/>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0"/>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0"/>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0"/>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0"/>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1"/>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1"/>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1"/>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1"/>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1"/>
          <w:numId w:val="19"/>
        </w:numPr>
        <w:spacing w:after="120" w:line="240" w:lineRule="auto"/>
        <w:ind w:right="-57"/>
        <w:contextualSpacing w:val="0"/>
        <w:jc w:val="both"/>
        <w:rPr>
          <w:rFonts w:ascii="Times New Roman" w:eastAsia="Times New Roman" w:hAnsi="Times New Roman"/>
          <w:vanish/>
          <w:color w:val="000000"/>
          <w:sz w:val="24"/>
          <w:szCs w:val="24"/>
        </w:rPr>
      </w:pPr>
    </w:p>
    <w:p w:rsidR="00F048C1" w:rsidRPr="00B9220C" w:rsidRDefault="00F048C1" w:rsidP="00B9220C">
      <w:pPr>
        <w:pStyle w:val="ListParagraph"/>
        <w:numPr>
          <w:ilvl w:val="1"/>
          <w:numId w:val="19"/>
        </w:numPr>
        <w:spacing w:after="120" w:line="240" w:lineRule="auto"/>
        <w:ind w:right="-57"/>
        <w:contextualSpacing w:val="0"/>
        <w:jc w:val="both"/>
        <w:rPr>
          <w:rFonts w:ascii="Times New Roman" w:eastAsia="Times New Roman" w:hAnsi="Times New Roman"/>
          <w:vanish/>
          <w:color w:val="000000"/>
          <w:sz w:val="24"/>
          <w:szCs w:val="24"/>
        </w:rPr>
      </w:pPr>
    </w:p>
    <w:p w:rsidR="00FE6C84" w:rsidRPr="00B9220C" w:rsidRDefault="00FE6C84" w:rsidP="00B9220C">
      <w:pPr>
        <w:numPr>
          <w:ilvl w:val="2"/>
          <w:numId w:val="19"/>
        </w:numPr>
        <w:spacing w:after="120" w:line="240" w:lineRule="auto"/>
        <w:ind w:left="1134" w:right="-57"/>
        <w:jc w:val="both"/>
        <w:rPr>
          <w:rFonts w:ascii="Times New Roman" w:eastAsia="Times New Roman" w:hAnsi="Times New Roman"/>
          <w:sz w:val="24"/>
          <w:szCs w:val="24"/>
        </w:rPr>
      </w:pPr>
      <w:r w:rsidRPr="00B9220C">
        <w:rPr>
          <w:rFonts w:ascii="Times New Roman" w:eastAsia="Times New Roman" w:hAnsi="Times New Roman"/>
          <w:color w:val="000000"/>
          <w:sz w:val="24"/>
          <w:szCs w:val="24"/>
        </w:rPr>
        <w:t>ēku būvdarbu vadītājam – 1 (vienas) ražošanas ēkas jaunbūves vismaz 3’000 m</w:t>
      </w:r>
      <w:r w:rsidRPr="00B9220C">
        <w:rPr>
          <w:rFonts w:ascii="Times New Roman" w:eastAsia="Times New Roman" w:hAnsi="Times New Roman"/>
          <w:color w:val="000000"/>
          <w:sz w:val="24"/>
          <w:szCs w:val="24"/>
          <w:vertAlign w:val="superscript"/>
        </w:rPr>
        <w:t>2</w:t>
      </w:r>
      <w:r w:rsidRPr="00B9220C">
        <w:rPr>
          <w:rFonts w:ascii="Times New Roman" w:eastAsia="Times New Roman" w:hAnsi="Times New Roman"/>
          <w:color w:val="000000"/>
          <w:sz w:val="24"/>
          <w:szCs w:val="24"/>
        </w:rPr>
        <w:t xml:space="preserve"> platībā būvdarbu vadīšana</w:t>
      </w:r>
      <w:r w:rsidRPr="00B9220C">
        <w:rPr>
          <w:rFonts w:ascii="Times New Roman" w:eastAsia="Times New Roman" w:hAnsi="Times New Roman"/>
          <w:sz w:val="24"/>
          <w:szCs w:val="24"/>
        </w:rPr>
        <w:t xml:space="preserve">; </w:t>
      </w:r>
    </w:p>
    <w:p w:rsidR="00FE6C84" w:rsidRPr="00B9220C" w:rsidRDefault="00FE6C84" w:rsidP="00B9220C">
      <w:pPr>
        <w:numPr>
          <w:ilvl w:val="2"/>
          <w:numId w:val="19"/>
        </w:numPr>
        <w:spacing w:after="120" w:line="240" w:lineRule="auto"/>
        <w:ind w:left="1134" w:right="-57"/>
        <w:jc w:val="both"/>
        <w:rPr>
          <w:rFonts w:ascii="Times New Roman" w:eastAsia="Times New Roman" w:hAnsi="Times New Roman"/>
          <w:sz w:val="24"/>
          <w:szCs w:val="24"/>
        </w:rPr>
      </w:pPr>
      <w:r w:rsidRPr="00B9220C">
        <w:rPr>
          <w:rFonts w:ascii="Times New Roman" w:eastAsia="Times New Roman" w:hAnsi="Times New Roman"/>
          <w:color w:val="000000"/>
          <w:sz w:val="24"/>
          <w:szCs w:val="24"/>
        </w:rPr>
        <w:t xml:space="preserve">ceļu būvdarbu vadītājam – </w:t>
      </w:r>
      <w:r w:rsidRPr="00B9220C">
        <w:rPr>
          <w:rFonts w:ascii="Times New Roman" w:eastAsia="Times New Roman" w:hAnsi="Times New Roman"/>
          <w:sz w:val="24"/>
          <w:szCs w:val="24"/>
        </w:rPr>
        <w:t>ceļu un/vai laukumu no betona bruģakmens izbūves darbu vienā objekta vismaz 3’500 m</w:t>
      </w:r>
      <w:r w:rsidRPr="00B9220C">
        <w:rPr>
          <w:rFonts w:ascii="Times New Roman" w:eastAsia="Times New Roman" w:hAnsi="Times New Roman"/>
          <w:sz w:val="24"/>
          <w:szCs w:val="24"/>
          <w:vertAlign w:val="superscript"/>
        </w:rPr>
        <w:t>2</w:t>
      </w:r>
      <w:r w:rsidRPr="00B9220C">
        <w:rPr>
          <w:rFonts w:ascii="Times New Roman" w:eastAsia="Times New Roman" w:hAnsi="Times New Roman"/>
          <w:sz w:val="24"/>
          <w:szCs w:val="24"/>
        </w:rPr>
        <w:t xml:space="preserve"> platībā (izņemot veloceliņus un ietves)  būvdarbu vadīšana;</w:t>
      </w:r>
    </w:p>
    <w:p w:rsidR="00FE6C84" w:rsidRPr="00B9220C" w:rsidRDefault="00FE6C84" w:rsidP="00B9220C">
      <w:pPr>
        <w:numPr>
          <w:ilvl w:val="2"/>
          <w:numId w:val="19"/>
        </w:numPr>
        <w:spacing w:after="120" w:line="240" w:lineRule="auto"/>
        <w:ind w:left="1134" w:right="-57"/>
        <w:jc w:val="both"/>
        <w:rPr>
          <w:rFonts w:ascii="Times New Roman" w:eastAsia="Times New Roman" w:hAnsi="Times New Roman"/>
          <w:sz w:val="24"/>
          <w:szCs w:val="24"/>
        </w:rPr>
      </w:pPr>
      <w:r w:rsidRPr="00B9220C">
        <w:rPr>
          <w:rFonts w:ascii="Times New Roman" w:eastAsia="Times New Roman" w:hAnsi="Times New Roman"/>
          <w:color w:val="000000"/>
          <w:sz w:val="24"/>
          <w:szCs w:val="24"/>
        </w:rPr>
        <w:t>ūdensapgādes un kanalizācijas, ieskaitot ugunsdzēsības sistēmas, būvdarbu vadītājam – 1 (vienas) ēkas jaunbūves vismaz 1’000 m</w:t>
      </w:r>
      <w:r w:rsidRPr="00B9220C">
        <w:rPr>
          <w:rFonts w:ascii="Times New Roman" w:eastAsia="Times New Roman" w:hAnsi="Times New Roman"/>
          <w:color w:val="000000"/>
          <w:sz w:val="24"/>
          <w:szCs w:val="24"/>
          <w:vertAlign w:val="superscript"/>
        </w:rPr>
        <w:t>2</w:t>
      </w:r>
      <w:r w:rsidRPr="00B9220C">
        <w:rPr>
          <w:rFonts w:ascii="Times New Roman" w:eastAsia="Times New Roman" w:hAnsi="Times New Roman"/>
          <w:color w:val="000000"/>
          <w:sz w:val="24"/>
          <w:szCs w:val="24"/>
        </w:rPr>
        <w:t xml:space="preserve"> platībā ūdensapgādes un kanalizācijas, ieskaitot ugunsdzēsības sistēmas būvdarbu vadīšana</w:t>
      </w:r>
      <w:r w:rsidRPr="00B9220C">
        <w:rPr>
          <w:rFonts w:ascii="Times New Roman" w:eastAsia="Times New Roman" w:hAnsi="Times New Roman"/>
          <w:sz w:val="24"/>
          <w:szCs w:val="24"/>
        </w:rPr>
        <w:t>;</w:t>
      </w:r>
    </w:p>
    <w:p w:rsidR="00FE6C84" w:rsidRPr="00B9220C" w:rsidRDefault="00FE6C84" w:rsidP="00B9220C">
      <w:pPr>
        <w:numPr>
          <w:ilvl w:val="2"/>
          <w:numId w:val="19"/>
        </w:numPr>
        <w:spacing w:after="120" w:line="240" w:lineRule="auto"/>
        <w:ind w:left="1134" w:right="-57"/>
        <w:jc w:val="both"/>
        <w:rPr>
          <w:rFonts w:ascii="Times New Roman" w:eastAsia="Times New Roman" w:hAnsi="Times New Roman"/>
          <w:color w:val="000000"/>
          <w:sz w:val="24"/>
          <w:szCs w:val="24"/>
        </w:rPr>
      </w:pPr>
      <w:r w:rsidRPr="00B9220C">
        <w:rPr>
          <w:rFonts w:ascii="Times New Roman" w:eastAsia="Times New Roman" w:hAnsi="Times New Roman"/>
          <w:color w:val="000000"/>
          <w:sz w:val="24"/>
          <w:szCs w:val="24"/>
        </w:rPr>
        <w:t>siltumapgādes, ventilācijas un gaisa kondicionēšanas sistēmu būvdarbu vadītājam – 1 (vienas) ražošanas ēkas jaunbūves vismaz 2’500 m</w:t>
      </w:r>
      <w:r w:rsidRPr="00B9220C">
        <w:rPr>
          <w:rFonts w:ascii="Times New Roman" w:eastAsia="Times New Roman" w:hAnsi="Times New Roman"/>
          <w:color w:val="000000"/>
          <w:sz w:val="24"/>
          <w:szCs w:val="24"/>
          <w:vertAlign w:val="superscript"/>
        </w:rPr>
        <w:t>2</w:t>
      </w:r>
      <w:r w:rsidRPr="00B9220C">
        <w:rPr>
          <w:rFonts w:ascii="Times New Roman" w:eastAsia="Times New Roman" w:hAnsi="Times New Roman"/>
          <w:color w:val="000000"/>
          <w:sz w:val="24"/>
          <w:szCs w:val="24"/>
        </w:rPr>
        <w:t xml:space="preserve"> platībā siltumapgādes, ventilācijas un gaisa kondicionēšanas sistēmu būvdarbu vadīšana;</w:t>
      </w:r>
    </w:p>
    <w:p w:rsidR="00FE6C84" w:rsidRPr="00B9220C" w:rsidRDefault="00FE6C84" w:rsidP="00B9220C">
      <w:pPr>
        <w:numPr>
          <w:ilvl w:val="2"/>
          <w:numId w:val="19"/>
        </w:numPr>
        <w:spacing w:after="120" w:line="240" w:lineRule="auto"/>
        <w:ind w:left="1134" w:right="-57"/>
        <w:jc w:val="both"/>
        <w:rPr>
          <w:rFonts w:ascii="Times New Roman" w:eastAsia="Times New Roman" w:hAnsi="Times New Roman"/>
          <w:sz w:val="24"/>
          <w:szCs w:val="24"/>
        </w:rPr>
      </w:pPr>
      <w:r w:rsidRPr="00B9220C">
        <w:rPr>
          <w:rFonts w:ascii="Times New Roman" w:eastAsia="Times New Roman" w:hAnsi="Times New Roman"/>
          <w:color w:val="000000"/>
          <w:sz w:val="24"/>
          <w:szCs w:val="24"/>
        </w:rPr>
        <w:lastRenderedPageBreak/>
        <w:t>elektroietaišu izbūves darbu vadītājam – 1 (vienas) ražošanas ēkas jaunbūves vismaz 1’000 m</w:t>
      </w:r>
      <w:r w:rsidRPr="00B9220C">
        <w:rPr>
          <w:rFonts w:ascii="Times New Roman" w:eastAsia="Times New Roman" w:hAnsi="Times New Roman"/>
          <w:color w:val="000000"/>
          <w:sz w:val="24"/>
          <w:szCs w:val="24"/>
          <w:vertAlign w:val="superscript"/>
        </w:rPr>
        <w:t>2</w:t>
      </w:r>
      <w:r w:rsidRPr="00B9220C">
        <w:rPr>
          <w:rFonts w:ascii="Times New Roman" w:eastAsia="Times New Roman" w:hAnsi="Times New Roman"/>
          <w:color w:val="000000"/>
          <w:sz w:val="24"/>
          <w:szCs w:val="24"/>
        </w:rPr>
        <w:t xml:space="preserve"> platībā elektroietaišu izbūves darbu vadīšana;</w:t>
      </w:r>
    </w:p>
    <w:p w:rsidR="00F048C1" w:rsidRPr="00B9220C" w:rsidRDefault="00FE6C84" w:rsidP="00B9220C">
      <w:pPr>
        <w:numPr>
          <w:ilvl w:val="2"/>
          <w:numId w:val="19"/>
        </w:numPr>
        <w:spacing w:after="120" w:line="240" w:lineRule="auto"/>
        <w:ind w:left="1134" w:right="-57"/>
        <w:jc w:val="both"/>
        <w:rPr>
          <w:rFonts w:ascii="Times New Roman" w:eastAsia="Times New Roman" w:hAnsi="Times New Roman"/>
          <w:sz w:val="24"/>
          <w:szCs w:val="24"/>
        </w:rPr>
      </w:pPr>
      <w:r w:rsidRPr="00B9220C">
        <w:rPr>
          <w:rFonts w:ascii="Times New Roman" w:eastAsia="Times New Roman" w:hAnsi="Times New Roman"/>
          <w:color w:val="000000"/>
          <w:sz w:val="24"/>
          <w:szCs w:val="24"/>
        </w:rPr>
        <w:t>elektroietaišu izbūves darbu vadītājam – 1 (vienas) kompaktās transformatora apakšstacijas (KTA) ar spriegumu vismaz 10kV izbūves darbu vadīšana;</w:t>
      </w:r>
    </w:p>
    <w:p w:rsidR="008764F6" w:rsidRPr="00B9220C" w:rsidRDefault="00FE6C84" w:rsidP="00B9220C">
      <w:pPr>
        <w:numPr>
          <w:ilvl w:val="2"/>
          <w:numId w:val="19"/>
        </w:numPr>
        <w:spacing w:after="120" w:line="240" w:lineRule="auto"/>
        <w:ind w:left="1134" w:right="-57"/>
        <w:jc w:val="both"/>
        <w:rPr>
          <w:rFonts w:ascii="Times New Roman" w:eastAsia="Times New Roman" w:hAnsi="Times New Roman"/>
          <w:sz w:val="24"/>
          <w:szCs w:val="24"/>
        </w:rPr>
      </w:pPr>
      <w:r w:rsidRPr="00B9220C">
        <w:rPr>
          <w:rFonts w:ascii="Times New Roman" w:eastAsia="Times New Roman" w:hAnsi="Times New Roman"/>
          <w:color w:val="000000"/>
          <w:sz w:val="24"/>
          <w:szCs w:val="24"/>
          <w:lang w:eastAsia="lv-LV"/>
        </w:rPr>
        <w:t>elektronisko sakaru sistēmu un tīklu būvdarbu vadītājam – 1 (vienas) ražošanas ēkas jaunbūves vismaz 1’000 m</w:t>
      </w:r>
      <w:r w:rsidRPr="00B9220C">
        <w:rPr>
          <w:rFonts w:ascii="Times New Roman" w:eastAsia="Times New Roman" w:hAnsi="Times New Roman"/>
          <w:color w:val="000000"/>
          <w:sz w:val="24"/>
          <w:szCs w:val="24"/>
          <w:vertAlign w:val="superscript"/>
          <w:lang w:eastAsia="lv-LV"/>
        </w:rPr>
        <w:t>2</w:t>
      </w:r>
      <w:r w:rsidRPr="00B9220C">
        <w:rPr>
          <w:rFonts w:ascii="Times New Roman" w:eastAsia="Times New Roman" w:hAnsi="Times New Roman"/>
          <w:color w:val="000000"/>
          <w:sz w:val="24"/>
          <w:szCs w:val="24"/>
          <w:lang w:eastAsia="lv-LV"/>
        </w:rPr>
        <w:t xml:space="preserve"> platībā elektronisko sakaru sistēmu un tīklu būvdarbu vadīšana.</w:t>
      </w:r>
      <w:r w:rsidR="00F048C1" w:rsidRPr="00B9220C">
        <w:rPr>
          <w:rFonts w:ascii="Times New Roman" w:eastAsia="Times New Roman" w:hAnsi="Times New Roman"/>
          <w:color w:val="000000"/>
          <w:sz w:val="24"/>
          <w:szCs w:val="24"/>
          <w:lang w:eastAsia="lv-LV"/>
        </w:rPr>
        <w:t>”</w:t>
      </w:r>
    </w:p>
    <w:p w:rsidR="008764F6" w:rsidRPr="00B9220C" w:rsidRDefault="008764F6" w:rsidP="00B9220C">
      <w:pPr>
        <w:pStyle w:val="ListParagraph"/>
        <w:jc w:val="both"/>
        <w:rPr>
          <w:rFonts w:ascii="Times New Roman" w:hAnsi="Times New Roman"/>
          <w:sz w:val="24"/>
          <w:szCs w:val="24"/>
        </w:rPr>
      </w:pPr>
    </w:p>
    <w:p w:rsidR="00CF383B" w:rsidRPr="00B9220C" w:rsidRDefault="00CF383B"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Izteikt Nolikuma 7.</w:t>
      </w:r>
      <w:r w:rsidR="002D5F6E" w:rsidRPr="00B9220C">
        <w:rPr>
          <w:rFonts w:ascii="Times New Roman" w:hAnsi="Times New Roman"/>
          <w:sz w:val="24"/>
          <w:szCs w:val="24"/>
        </w:rPr>
        <w:t>10</w:t>
      </w:r>
      <w:r w:rsidRPr="00B9220C">
        <w:rPr>
          <w:rFonts w:ascii="Times New Roman" w:hAnsi="Times New Roman"/>
          <w:sz w:val="24"/>
          <w:szCs w:val="24"/>
        </w:rPr>
        <w:t>.punktu šādā redakcijā:</w:t>
      </w:r>
    </w:p>
    <w:p w:rsidR="00CF383B" w:rsidRPr="00B9220C" w:rsidRDefault="00CF383B" w:rsidP="00B9220C">
      <w:pPr>
        <w:pStyle w:val="ListParagraph"/>
        <w:jc w:val="both"/>
        <w:rPr>
          <w:rFonts w:ascii="Times New Roman" w:hAnsi="Times New Roman"/>
          <w:sz w:val="24"/>
          <w:szCs w:val="24"/>
        </w:rPr>
      </w:pPr>
      <w:r w:rsidRPr="00B9220C">
        <w:rPr>
          <w:rFonts w:ascii="Times New Roman" w:hAnsi="Times New Roman"/>
          <w:sz w:val="24"/>
          <w:szCs w:val="24"/>
        </w:rPr>
        <w:t>“7.</w:t>
      </w:r>
      <w:r w:rsidR="002D5F6E" w:rsidRPr="00B9220C">
        <w:rPr>
          <w:rFonts w:ascii="Times New Roman" w:hAnsi="Times New Roman"/>
          <w:sz w:val="24"/>
          <w:szCs w:val="24"/>
        </w:rPr>
        <w:t>10</w:t>
      </w:r>
      <w:r w:rsidRPr="00B9220C">
        <w:rPr>
          <w:rFonts w:ascii="Times New Roman" w:hAnsi="Times New Roman"/>
          <w:sz w:val="24"/>
          <w:szCs w:val="24"/>
        </w:rPr>
        <w:t>.</w:t>
      </w:r>
      <w:r w:rsidR="002D5F6E" w:rsidRPr="00B9220C">
        <w:rPr>
          <w:rFonts w:ascii="Times New Roman" w:hAnsi="Times New Roman"/>
          <w:sz w:val="24"/>
          <w:szCs w:val="24"/>
        </w:rPr>
        <w:t xml:space="preserve"> </w:t>
      </w:r>
      <w:r w:rsidR="002D5F6E" w:rsidRPr="00B9220C">
        <w:rPr>
          <w:rFonts w:ascii="Times New Roman" w:eastAsia="Times New Roman" w:hAnsi="Times New Roman"/>
          <w:color w:val="000000"/>
          <w:sz w:val="24"/>
          <w:szCs w:val="24"/>
          <w:lang w:eastAsia="lv-LV"/>
        </w:rPr>
        <w:t>Pretendents ir tiesīgs iesniegt Eiropas vienoto iepirkuma procedūras dokumentu (veidlapa pieejama</w:t>
      </w:r>
      <w:r w:rsidR="002D5F6E" w:rsidRPr="00B9220C">
        <w:rPr>
          <w:rFonts w:ascii="Times New Roman" w:eastAsia="Times New Roman" w:hAnsi="Times New Roman"/>
          <w:sz w:val="24"/>
          <w:szCs w:val="24"/>
          <w:lang w:eastAsia="lv-LV"/>
        </w:rPr>
        <w:t xml:space="preserve"> </w:t>
      </w:r>
      <w:hyperlink r:id="rId11" w:history="1">
        <w:r w:rsidR="002D5F6E" w:rsidRPr="00B9220C">
          <w:rPr>
            <w:rFonts w:ascii="Times New Roman" w:eastAsia="Times New Roman" w:hAnsi="Times New Roman"/>
            <w:color w:val="0000FF"/>
            <w:sz w:val="24"/>
            <w:szCs w:val="24"/>
            <w:u w:val="single"/>
            <w:lang w:eastAsia="lv-LV"/>
          </w:rPr>
          <w:t>https://ec.europa.eu/tools/espd/filter</w:t>
        </w:r>
      </w:hyperlink>
      <w:r w:rsidR="002D5F6E" w:rsidRPr="00B9220C">
        <w:rPr>
          <w:rFonts w:ascii="Times New Roman" w:eastAsia="Times New Roman" w:hAnsi="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w:t>
      </w:r>
      <w:r w:rsidR="002D5F6E" w:rsidRPr="00B9220C">
        <w:rPr>
          <w:rFonts w:ascii="Times New Roman" w:eastAsia="Times New Roman" w:hAnsi="Times New Roman"/>
          <w:color w:val="FF0000"/>
          <w:sz w:val="24"/>
          <w:szCs w:val="24"/>
          <w:lang w:eastAsia="lv-LV"/>
        </w:rPr>
        <w:t>un par tā norādīto apakšuzņēmēju, kura veicamo būvdarbu vērtība ir vismaz 10 procenti no iepirkuma līguma vērtības. Piegādātāju apvienība iesniedz atsevišķu Eiropas vienoto iepirkuma procedūras dokumentu par katru tās dalībnieku</w:t>
      </w:r>
      <w:r w:rsidR="002D5F6E" w:rsidRPr="00B9220C">
        <w:rPr>
          <w:rFonts w:ascii="Times New Roman" w:eastAsia="Times New Roman" w:hAnsi="Times New Roman"/>
          <w:sz w:val="24"/>
          <w:szCs w:val="24"/>
          <w:lang w:eastAsia="lv-LV"/>
        </w:rPr>
        <w:t>.”</w:t>
      </w:r>
    </w:p>
    <w:p w:rsidR="00CF383B" w:rsidRPr="00B9220C" w:rsidRDefault="00CF383B" w:rsidP="00B9220C">
      <w:pPr>
        <w:pStyle w:val="ListParagraph"/>
        <w:jc w:val="both"/>
        <w:rPr>
          <w:rFonts w:ascii="Times New Roman" w:hAnsi="Times New Roman"/>
          <w:sz w:val="24"/>
          <w:szCs w:val="24"/>
        </w:rPr>
      </w:pPr>
    </w:p>
    <w:p w:rsidR="00F841E0" w:rsidRPr="00B9220C" w:rsidRDefault="00F841E0"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 xml:space="preserve">Izteikt Nolikuma </w:t>
      </w:r>
      <w:r w:rsidR="00C73629" w:rsidRPr="00B9220C">
        <w:rPr>
          <w:rFonts w:ascii="Times New Roman" w:hAnsi="Times New Roman"/>
          <w:sz w:val="24"/>
          <w:szCs w:val="24"/>
        </w:rPr>
        <w:t>8.1.2</w:t>
      </w:r>
      <w:r w:rsidRPr="00B9220C">
        <w:rPr>
          <w:rFonts w:ascii="Times New Roman" w:hAnsi="Times New Roman"/>
          <w:sz w:val="24"/>
          <w:szCs w:val="24"/>
        </w:rPr>
        <w:t>.punktu šādā redakcijā:</w:t>
      </w:r>
    </w:p>
    <w:p w:rsidR="00F841E0" w:rsidRPr="00B9220C" w:rsidRDefault="00F841E0" w:rsidP="00B9220C">
      <w:pPr>
        <w:pStyle w:val="ListParagraph"/>
        <w:jc w:val="both"/>
        <w:rPr>
          <w:rFonts w:ascii="Times New Roman" w:hAnsi="Times New Roman"/>
          <w:sz w:val="24"/>
          <w:szCs w:val="24"/>
        </w:rPr>
      </w:pPr>
      <w:r w:rsidRPr="00B9220C">
        <w:rPr>
          <w:rFonts w:ascii="Times New Roman" w:hAnsi="Times New Roman"/>
          <w:sz w:val="24"/>
          <w:szCs w:val="24"/>
        </w:rPr>
        <w:t>“</w:t>
      </w:r>
      <w:r w:rsidR="00C73629" w:rsidRPr="00B9220C">
        <w:rPr>
          <w:rFonts w:ascii="Times New Roman" w:hAnsi="Times New Roman"/>
          <w:sz w:val="24"/>
          <w:szCs w:val="24"/>
        </w:rPr>
        <w:t>8.1.2</w:t>
      </w:r>
      <w:r w:rsidRPr="00B9220C">
        <w:rPr>
          <w:rFonts w:ascii="Times New Roman" w:hAnsi="Times New Roman"/>
          <w:sz w:val="24"/>
          <w:szCs w:val="24"/>
        </w:rPr>
        <w:t>.</w:t>
      </w:r>
      <w:r w:rsidR="00C73629" w:rsidRPr="00B9220C">
        <w:rPr>
          <w:rFonts w:ascii="Times New Roman" w:hAnsi="Times New Roman"/>
          <w:sz w:val="24"/>
          <w:szCs w:val="24"/>
        </w:rPr>
        <w:t xml:space="preserve"> </w:t>
      </w:r>
      <w:r w:rsidR="00C73629" w:rsidRPr="00B9220C">
        <w:rPr>
          <w:rFonts w:ascii="Times New Roman" w:eastAsia="Times New Roman" w:hAnsi="Times New Roman"/>
          <w:sz w:val="24"/>
          <w:szCs w:val="24"/>
          <w:lang w:eastAsia="lv-LV"/>
        </w:rPr>
        <w:t xml:space="preserve">garantijas laika bankas vai apdrošināšanas sabiedrības garantija 10% (desmit procentu) apmērā no līguma summas </w:t>
      </w:r>
      <w:r w:rsidR="00C73629" w:rsidRPr="00B9220C">
        <w:rPr>
          <w:rFonts w:ascii="Times New Roman" w:eastAsia="Times New Roman" w:hAnsi="Times New Roman"/>
          <w:color w:val="FF0000"/>
          <w:sz w:val="24"/>
          <w:szCs w:val="24"/>
          <w:lang w:eastAsia="lv-LV"/>
        </w:rPr>
        <w:t xml:space="preserve">piedāvājuma iesniegšanas laikā un 10% (desmit procentu) apmērā no izpildīto darbu izmaksām būvdarbu laikā </w:t>
      </w:r>
      <w:r w:rsidR="00C73629" w:rsidRPr="00B9220C">
        <w:rPr>
          <w:rFonts w:ascii="Times New Roman" w:eastAsia="Times New Roman" w:hAnsi="Times New Roman"/>
          <w:sz w:val="24"/>
          <w:szCs w:val="24"/>
          <w:lang w:eastAsia="lv-LV"/>
        </w:rPr>
        <w:t>vismaz uz 60 (sešdesmit) mēnešiem.”</w:t>
      </w:r>
    </w:p>
    <w:p w:rsidR="00F841E0" w:rsidRPr="00B9220C" w:rsidRDefault="00F841E0" w:rsidP="00B9220C">
      <w:pPr>
        <w:pStyle w:val="ListParagraph"/>
        <w:jc w:val="both"/>
        <w:rPr>
          <w:rFonts w:ascii="Times New Roman" w:hAnsi="Times New Roman"/>
          <w:sz w:val="24"/>
          <w:szCs w:val="24"/>
        </w:rPr>
      </w:pPr>
    </w:p>
    <w:p w:rsidR="009B782E" w:rsidRPr="00B9220C" w:rsidRDefault="00FE5ABC"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 xml:space="preserve">Izteikt Nolikuma </w:t>
      </w:r>
      <w:r w:rsidR="009B782E" w:rsidRPr="00B9220C">
        <w:rPr>
          <w:rFonts w:ascii="Times New Roman" w:hAnsi="Times New Roman"/>
          <w:sz w:val="24"/>
          <w:szCs w:val="24"/>
        </w:rPr>
        <w:t>10</w:t>
      </w:r>
      <w:r w:rsidRPr="00B9220C">
        <w:rPr>
          <w:rFonts w:ascii="Times New Roman" w:hAnsi="Times New Roman"/>
          <w:sz w:val="24"/>
          <w:szCs w:val="24"/>
        </w:rPr>
        <w:t>.1.</w:t>
      </w:r>
      <w:r w:rsidR="009B782E" w:rsidRPr="00B9220C">
        <w:rPr>
          <w:rFonts w:ascii="Times New Roman" w:hAnsi="Times New Roman"/>
          <w:sz w:val="24"/>
          <w:szCs w:val="24"/>
        </w:rPr>
        <w:t>5</w:t>
      </w:r>
      <w:r w:rsidRPr="00B9220C">
        <w:rPr>
          <w:rFonts w:ascii="Times New Roman" w:hAnsi="Times New Roman"/>
          <w:sz w:val="24"/>
          <w:szCs w:val="24"/>
        </w:rPr>
        <w:t>.punktu šādā redakcijā:</w:t>
      </w:r>
    </w:p>
    <w:p w:rsidR="009B782E" w:rsidRPr="00B9220C" w:rsidRDefault="00FE5ABC" w:rsidP="00B9220C">
      <w:pPr>
        <w:pStyle w:val="ListParagraph"/>
        <w:spacing w:after="0"/>
        <w:jc w:val="both"/>
        <w:rPr>
          <w:rFonts w:ascii="Times New Roman" w:eastAsia="Times New Roman" w:hAnsi="Times New Roman"/>
          <w:sz w:val="24"/>
          <w:szCs w:val="24"/>
        </w:rPr>
      </w:pPr>
      <w:r w:rsidRPr="00B9220C">
        <w:rPr>
          <w:rFonts w:ascii="Times New Roman" w:hAnsi="Times New Roman"/>
          <w:sz w:val="24"/>
          <w:szCs w:val="24"/>
        </w:rPr>
        <w:t>“</w:t>
      </w:r>
      <w:r w:rsidR="009B782E" w:rsidRPr="00B9220C">
        <w:rPr>
          <w:rFonts w:ascii="Times New Roman" w:hAnsi="Times New Roman"/>
          <w:sz w:val="24"/>
          <w:szCs w:val="24"/>
        </w:rPr>
        <w:t>10</w:t>
      </w:r>
      <w:r w:rsidRPr="00B9220C">
        <w:rPr>
          <w:rFonts w:ascii="Times New Roman" w:hAnsi="Times New Roman"/>
          <w:sz w:val="24"/>
          <w:szCs w:val="24"/>
        </w:rPr>
        <w:t>.1.</w:t>
      </w:r>
      <w:r w:rsidR="009B782E" w:rsidRPr="00B9220C">
        <w:rPr>
          <w:rFonts w:ascii="Times New Roman" w:hAnsi="Times New Roman"/>
          <w:sz w:val="24"/>
          <w:szCs w:val="24"/>
        </w:rPr>
        <w:t>5</w:t>
      </w:r>
      <w:r w:rsidRPr="00B9220C">
        <w:rPr>
          <w:rFonts w:ascii="Times New Roman" w:hAnsi="Times New Roman"/>
          <w:sz w:val="24"/>
          <w:szCs w:val="24"/>
        </w:rPr>
        <w:t>.</w:t>
      </w:r>
      <w:r w:rsidR="009B782E" w:rsidRPr="00B9220C">
        <w:rPr>
          <w:rFonts w:ascii="Times New Roman" w:hAnsi="Times New Roman"/>
          <w:sz w:val="24"/>
          <w:szCs w:val="24"/>
        </w:rPr>
        <w:t xml:space="preserve"> </w:t>
      </w:r>
      <w:r w:rsidR="009B782E" w:rsidRPr="00B9220C">
        <w:rPr>
          <w:rFonts w:ascii="Times New Roman" w:eastAsia="Times New Roman" w:hAnsi="Times New Roman"/>
          <w:sz w:val="24"/>
          <w:szCs w:val="24"/>
        </w:rPr>
        <w:t>apliecinājums, ka</w:t>
      </w:r>
      <w:r w:rsidR="009B782E" w:rsidRPr="00B9220C">
        <w:rPr>
          <w:rFonts w:ascii="Times New Roman" w:eastAsia="Times New Roman" w:hAnsi="Times New Roman"/>
          <w:color w:val="000000"/>
          <w:sz w:val="24"/>
          <w:szCs w:val="24"/>
        </w:rPr>
        <w:t xml:space="preserve"> </w:t>
      </w:r>
      <w:r w:rsidR="009B782E" w:rsidRPr="00B9220C">
        <w:rPr>
          <w:rFonts w:ascii="Times New Roman" w:eastAsia="Times New Roman" w:hAnsi="Times New Roman"/>
          <w:sz w:val="24"/>
          <w:szCs w:val="24"/>
        </w:rPr>
        <w:t>Pretendenta</w:t>
      </w:r>
      <w:r w:rsidR="009B782E" w:rsidRPr="00B9220C">
        <w:rPr>
          <w:rFonts w:ascii="Times New Roman" w:eastAsia="Times New Roman" w:hAnsi="Times New Roman"/>
          <w:color w:val="000000"/>
          <w:sz w:val="24"/>
          <w:szCs w:val="24"/>
        </w:rPr>
        <w:t xml:space="preserve"> vidējais finanšu apgrozījums 3 (trīs) </w:t>
      </w:r>
      <w:r w:rsidR="009B782E" w:rsidRPr="00B9220C">
        <w:rPr>
          <w:rFonts w:ascii="Times New Roman" w:eastAsia="Times New Roman" w:hAnsi="Times New Roman"/>
          <w:color w:val="FF0000"/>
          <w:sz w:val="24"/>
          <w:szCs w:val="24"/>
        </w:rPr>
        <w:t>iepriekšējo</w:t>
      </w:r>
      <w:r w:rsidR="009B782E" w:rsidRPr="00B9220C">
        <w:rPr>
          <w:rFonts w:ascii="Times New Roman" w:eastAsia="Times New Roman" w:hAnsi="Times New Roman"/>
          <w:color w:val="000000"/>
          <w:sz w:val="24"/>
          <w:szCs w:val="24"/>
        </w:rPr>
        <w:t xml:space="preserve"> gadu laikā (2015. - 2018.gads) būvniecībā ir vismaz </w:t>
      </w:r>
      <w:r w:rsidR="009B782E" w:rsidRPr="00B9220C">
        <w:rPr>
          <w:rFonts w:ascii="Times New Roman" w:eastAsia="Times New Roman" w:hAnsi="Times New Roman"/>
          <w:sz w:val="24"/>
          <w:szCs w:val="24"/>
        </w:rPr>
        <w:t xml:space="preserve">3 000 000 EUR (trīs miljoni </w:t>
      </w:r>
      <w:proofErr w:type="spellStart"/>
      <w:r w:rsidR="009B782E" w:rsidRPr="00B9220C">
        <w:rPr>
          <w:rFonts w:ascii="Times New Roman" w:eastAsia="Times New Roman" w:hAnsi="Times New Roman"/>
          <w:sz w:val="24"/>
          <w:szCs w:val="24"/>
        </w:rPr>
        <w:t>euro</w:t>
      </w:r>
      <w:proofErr w:type="spellEnd"/>
      <w:r w:rsidR="009B782E" w:rsidRPr="00B9220C">
        <w:rPr>
          <w:rFonts w:ascii="Times New Roman" w:eastAsia="Times New Roman" w:hAnsi="Times New Roman"/>
          <w:sz w:val="24"/>
          <w:szCs w:val="24"/>
        </w:rPr>
        <w:t>) gadā, neskaitot PVN.</w:t>
      </w:r>
    </w:p>
    <w:p w:rsidR="009B782E" w:rsidRPr="00B9220C" w:rsidRDefault="009B782E" w:rsidP="00B9220C">
      <w:pPr>
        <w:pStyle w:val="ListParagraph"/>
        <w:spacing w:after="0"/>
        <w:jc w:val="both"/>
        <w:rPr>
          <w:rFonts w:ascii="Times New Roman" w:eastAsia="Times New Roman" w:hAnsi="Times New Roman"/>
          <w:sz w:val="24"/>
          <w:szCs w:val="24"/>
          <w:lang w:eastAsia="lv-LV"/>
        </w:rPr>
      </w:pPr>
      <w:r w:rsidRPr="00B9220C">
        <w:rPr>
          <w:rFonts w:ascii="Times New Roman" w:eastAsia="Times New Roman" w:hAnsi="Times New Roman"/>
          <w:sz w:val="24"/>
          <w:szCs w:val="24"/>
          <w:lang w:eastAsia="lv-LV"/>
        </w:rPr>
        <w:t>Apliecinājumā norādīt arī faktisko finanšu apgrozījumu būvniecībā par katru gadu.</w:t>
      </w:r>
    </w:p>
    <w:p w:rsidR="009B782E" w:rsidRPr="00B9220C" w:rsidRDefault="009B782E" w:rsidP="00B9220C">
      <w:pPr>
        <w:pStyle w:val="ListParagraph"/>
        <w:spacing w:after="0"/>
        <w:jc w:val="both"/>
        <w:rPr>
          <w:rFonts w:ascii="Times New Roman" w:hAnsi="Times New Roman"/>
          <w:sz w:val="24"/>
          <w:szCs w:val="24"/>
        </w:rPr>
      </w:pPr>
      <w:r w:rsidRPr="00B9220C">
        <w:rPr>
          <w:rFonts w:ascii="Times New Roman" w:eastAsia="Times New Roman" w:hAnsi="Times New Roman"/>
          <w:sz w:val="24"/>
          <w:szCs w:val="24"/>
          <w:lang w:eastAsia="lv-LV"/>
        </w:rPr>
        <w:t>Ja piedāvājumu iesniedz personu apvienība, tad Pretendentam noteikto finanšu apgrozījumu būvniecībā var apliecināt jebkurš personu apvienības dalībnieks vai vairāki dalībnieki kopā.</w:t>
      </w:r>
    </w:p>
    <w:p w:rsidR="00FE5ABC" w:rsidRPr="00B9220C" w:rsidRDefault="009B782E" w:rsidP="00B9220C">
      <w:pPr>
        <w:pStyle w:val="ListParagraph"/>
        <w:jc w:val="both"/>
        <w:rPr>
          <w:rFonts w:ascii="Times New Roman" w:hAnsi="Times New Roman"/>
          <w:sz w:val="24"/>
          <w:szCs w:val="24"/>
        </w:rPr>
      </w:pPr>
      <w:r w:rsidRPr="00B9220C">
        <w:rPr>
          <w:rFonts w:ascii="Times New Roman" w:eastAsia="Times New Roman" w:hAnsi="Times New Roman"/>
          <w:sz w:val="24"/>
          <w:szCs w:val="24"/>
          <w:lang w:eastAsia="lv-LV"/>
        </w:rPr>
        <w:t xml:space="preserve">Pretendentiem, kas dibināti vēlāk nekā pirms 3 (trīs) gadiem, nostrādātajā laika periodā vidējam finanšu apgrozījumam būvniecībā ir jābūt vismaz 3 000 000 EUR (trīs miljoni </w:t>
      </w:r>
      <w:proofErr w:type="spellStart"/>
      <w:r w:rsidRPr="00B9220C">
        <w:rPr>
          <w:rFonts w:ascii="Times New Roman" w:eastAsia="Times New Roman" w:hAnsi="Times New Roman"/>
          <w:sz w:val="24"/>
          <w:szCs w:val="24"/>
          <w:lang w:eastAsia="lv-LV"/>
        </w:rPr>
        <w:t>euro</w:t>
      </w:r>
      <w:proofErr w:type="spellEnd"/>
      <w:r w:rsidRPr="00B9220C">
        <w:rPr>
          <w:rFonts w:ascii="Times New Roman" w:eastAsia="Times New Roman" w:hAnsi="Times New Roman"/>
          <w:sz w:val="24"/>
          <w:szCs w:val="24"/>
          <w:lang w:eastAsia="lv-LV"/>
        </w:rPr>
        <w:t>) gadā, neskaitot PVN</w:t>
      </w:r>
    </w:p>
    <w:p w:rsidR="00FE5ABC" w:rsidRPr="00B9220C" w:rsidRDefault="00FE5ABC" w:rsidP="00B9220C">
      <w:pPr>
        <w:pStyle w:val="ListParagraph"/>
        <w:jc w:val="both"/>
        <w:rPr>
          <w:rFonts w:ascii="Times New Roman" w:hAnsi="Times New Roman"/>
          <w:sz w:val="24"/>
          <w:szCs w:val="24"/>
        </w:rPr>
      </w:pPr>
    </w:p>
    <w:p w:rsidR="009339EA" w:rsidRPr="00B9220C" w:rsidRDefault="009B782E"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Izteikt Nolikuma 10.1.</w:t>
      </w:r>
      <w:r w:rsidR="009339EA" w:rsidRPr="00B9220C">
        <w:rPr>
          <w:rFonts w:ascii="Times New Roman" w:hAnsi="Times New Roman"/>
          <w:sz w:val="24"/>
          <w:szCs w:val="24"/>
        </w:rPr>
        <w:t>6</w:t>
      </w:r>
      <w:r w:rsidRPr="00B9220C">
        <w:rPr>
          <w:rFonts w:ascii="Times New Roman" w:hAnsi="Times New Roman"/>
          <w:sz w:val="24"/>
          <w:szCs w:val="24"/>
        </w:rPr>
        <w:t>.punktu šādā redakcijā:</w:t>
      </w:r>
    </w:p>
    <w:p w:rsidR="009339EA" w:rsidRPr="00B9220C" w:rsidRDefault="009B782E" w:rsidP="00B9220C">
      <w:pPr>
        <w:pStyle w:val="ListParagraph"/>
        <w:spacing w:after="0"/>
        <w:jc w:val="both"/>
        <w:rPr>
          <w:rFonts w:ascii="Times New Roman" w:eastAsia="Times New Roman" w:hAnsi="Times New Roman"/>
          <w:sz w:val="24"/>
          <w:szCs w:val="24"/>
        </w:rPr>
      </w:pPr>
      <w:r w:rsidRPr="00B9220C">
        <w:rPr>
          <w:rFonts w:ascii="Times New Roman" w:hAnsi="Times New Roman"/>
          <w:sz w:val="24"/>
          <w:szCs w:val="24"/>
        </w:rPr>
        <w:t>“10.1.</w:t>
      </w:r>
      <w:r w:rsidR="009339EA" w:rsidRPr="00B9220C">
        <w:rPr>
          <w:rFonts w:ascii="Times New Roman" w:hAnsi="Times New Roman"/>
          <w:sz w:val="24"/>
          <w:szCs w:val="24"/>
        </w:rPr>
        <w:t>6</w:t>
      </w:r>
      <w:r w:rsidRPr="00B9220C">
        <w:rPr>
          <w:rFonts w:ascii="Times New Roman" w:hAnsi="Times New Roman"/>
          <w:sz w:val="24"/>
          <w:szCs w:val="24"/>
        </w:rPr>
        <w:t>.</w:t>
      </w:r>
      <w:r w:rsidR="009339EA" w:rsidRPr="00B9220C">
        <w:rPr>
          <w:rFonts w:ascii="Times New Roman" w:hAnsi="Times New Roman"/>
          <w:sz w:val="24"/>
          <w:szCs w:val="24"/>
        </w:rPr>
        <w:t xml:space="preserve"> </w:t>
      </w:r>
      <w:r w:rsidR="009339EA" w:rsidRPr="00B9220C">
        <w:rPr>
          <w:rFonts w:ascii="Times New Roman" w:eastAsia="Times New Roman" w:hAnsi="Times New Roman"/>
          <w:sz w:val="24"/>
          <w:szCs w:val="24"/>
        </w:rPr>
        <w:t xml:space="preserve">būvobjektu saraksts saskaņā ar šī nolikuma 3.pielikumu par </w:t>
      </w:r>
      <w:r w:rsidR="009339EA" w:rsidRPr="00B9220C">
        <w:rPr>
          <w:rFonts w:ascii="Times New Roman" w:eastAsia="Times New Roman" w:hAnsi="Times New Roman"/>
          <w:color w:val="FF0000"/>
          <w:sz w:val="24"/>
          <w:szCs w:val="24"/>
        </w:rPr>
        <w:t>iepriekšējo</w:t>
      </w:r>
      <w:r w:rsidR="009339EA" w:rsidRPr="00B9220C">
        <w:rPr>
          <w:rFonts w:ascii="Times New Roman" w:eastAsia="Times New Roman" w:hAnsi="Times New Roman"/>
          <w:sz w:val="24"/>
          <w:szCs w:val="24"/>
        </w:rPr>
        <w:t xml:space="preserve"> 5 (piecu) gadu laikā (</w:t>
      </w:r>
      <w:r w:rsidR="009339EA" w:rsidRPr="00B9220C">
        <w:rPr>
          <w:rFonts w:ascii="Times New Roman" w:hAnsi="Times New Roman"/>
          <w:sz w:val="24"/>
          <w:szCs w:val="24"/>
        </w:rPr>
        <w:t>2013. - 2018.gadā līdz piedāvājumu iesniegšanas termiņa beigām</w:t>
      </w:r>
      <w:r w:rsidR="009339EA" w:rsidRPr="00B9220C">
        <w:rPr>
          <w:rFonts w:ascii="Times New Roman" w:eastAsia="Times New Roman" w:hAnsi="Times New Roman"/>
          <w:sz w:val="24"/>
          <w:szCs w:val="24"/>
        </w:rPr>
        <w:t xml:space="preserve">) izbūvētiem un atbilstoši normatīvo aktu prasībām ekspluatācijā </w:t>
      </w:r>
      <w:r w:rsidR="009339EA" w:rsidRPr="00B9220C">
        <w:rPr>
          <w:rFonts w:ascii="Times New Roman" w:eastAsia="Times New Roman" w:hAnsi="Times New Roman"/>
          <w:sz w:val="24"/>
          <w:szCs w:val="24"/>
        </w:rPr>
        <w:lastRenderedPageBreak/>
        <w:t xml:space="preserve">pieņemtiem-nodotiem būvobjektiem (būves), kas pieņemti ekspluatācijā, atbilstoši normatīvo aktu prasībām (akts par būves pieņemšanu ekspluatācijā), kuros veikti šim iepirkumam pēc rakstura un apjoma (7.4.1., 7.4.2. apakšpunkti) līdzīgi būvdarbi, kas atbilst šī nolikuma </w:t>
      </w:r>
      <w:r w:rsidR="009339EA" w:rsidRPr="00B9220C">
        <w:rPr>
          <w:rFonts w:ascii="Times New Roman" w:eastAsia="Times New Roman" w:hAnsi="Times New Roman"/>
          <w:sz w:val="24"/>
          <w:szCs w:val="24"/>
        </w:rPr>
        <w:fldChar w:fldCharType="begin"/>
      </w:r>
      <w:r w:rsidR="009339EA" w:rsidRPr="00B9220C">
        <w:rPr>
          <w:rFonts w:ascii="Times New Roman" w:eastAsia="Times New Roman" w:hAnsi="Times New Roman"/>
          <w:sz w:val="24"/>
          <w:szCs w:val="24"/>
        </w:rPr>
        <w:instrText xml:space="preserve"> REF _Ref384822141 \r \h  \* MERGEFORMAT </w:instrText>
      </w:r>
      <w:r w:rsidR="009339EA" w:rsidRPr="00B9220C">
        <w:rPr>
          <w:rFonts w:ascii="Times New Roman" w:eastAsia="Times New Roman" w:hAnsi="Times New Roman"/>
          <w:sz w:val="24"/>
          <w:szCs w:val="24"/>
        </w:rPr>
      </w:r>
      <w:r w:rsidR="009339EA" w:rsidRPr="00B9220C">
        <w:rPr>
          <w:rFonts w:ascii="Times New Roman" w:eastAsia="Times New Roman" w:hAnsi="Times New Roman"/>
          <w:sz w:val="24"/>
          <w:szCs w:val="24"/>
        </w:rPr>
        <w:fldChar w:fldCharType="separate"/>
      </w:r>
      <w:r w:rsidR="009339EA" w:rsidRPr="00B9220C">
        <w:rPr>
          <w:rFonts w:ascii="Times New Roman" w:eastAsia="Times New Roman" w:hAnsi="Times New Roman"/>
          <w:sz w:val="24"/>
          <w:szCs w:val="24"/>
        </w:rPr>
        <w:t>7.4</w:t>
      </w:r>
      <w:r w:rsidR="009339EA" w:rsidRPr="00B9220C">
        <w:rPr>
          <w:rFonts w:ascii="Times New Roman" w:eastAsia="Times New Roman" w:hAnsi="Times New Roman"/>
          <w:sz w:val="24"/>
          <w:szCs w:val="24"/>
        </w:rPr>
        <w:fldChar w:fldCharType="end"/>
      </w:r>
      <w:r w:rsidR="009339EA" w:rsidRPr="00B9220C">
        <w:rPr>
          <w:rFonts w:ascii="Times New Roman" w:eastAsia="Times New Roman" w:hAnsi="Times New Roman"/>
          <w:sz w:val="24"/>
          <w:szCs w:val="24"/>
        </w:rPr>
        <w:t>.punktā izvirzītajām prasībām.</w:t>
      </w:r>
    </w:p>
    <w:p w:rsidR="009339EA" w:rsidRPr="00B9220C" w:rsidRDefault="009339EA" w:rsidP="00B9220C">
      <w:pPr>
        <w:pStyle w:val="ListParagraph"/>
        <w:spacing w:after="0"/>
        <w:jc w:val="both"/>
        <w:rPr>
          <w:rFonts w:ascii="Times New Roman" w:hAnsi="Times New Roman"/>
          <w:sz w:val="24"/>
          <w:szCs w:val="24"/>
        </w:rPr>
      </w:pPr>
      <w:r w:rsidRPr="00B9220C">
        <w:rPr>
          <w:rFonts w:ascii="Times New Roman" w:eastAsia="Times New Roman" w:hAnsi="Times New Roman"/>
          <w:sz w:val="24"/>
          <w:szCs w:val="24"/>
        </w:rPr>
        <w:t xml:space="preserve">Būvobjektu sarakstam jāpievieno atsauksmes vai cita veida dokumentāli pierādījumi no sarakstā uzrādīto objektu pasūtītājiem (īpašniekiem vai valdītājiem) ar informāciju par veiktajiem darbu apjomiem </w:t>
      </w:r>
      <w:r w:rsidRPr="00B9220C">
        <w:rPr>
          <w:rFonts w:ascii="Times New Roman" w:eastAsia="Times New Roman" w:hAnsi="Times New Roman"/>
          <w:i/>
          <w:sz w:val="24"/>
          <w:szCs w:val="24"/>
        </w:rPr>
        <w:t>(atsauksmē norādīt objekta nosaukumu, būvdarbu uzsākšanas un objekta pieņemšanas ekspluatācijā datumu, izpildīto darbu īsu aprakstu un apjomu, kas izteikti sekojošās mērvienībās: m (metri), m</w:t>
      </w:r>
      <w:r w:rsidRPr="00B9220C">
        <w:rPr>
          <w:rFonts w:ascii="Times New Roman" w:eastAsia="Times New Roman" w:hAnsi="Times New Roman"/>
          <w:i/>
          <w:sz w:val="24"/>
          <w:szCs w:val="24"/>
          <w:vertAlign w:val="superscript"/>
        </w:rPr>
        <w:t>2</w:t>
      </w:r>
      <w:r w:rsidRPr="00B9220C">
        <w:rPr>
          <w:rFonts w:ascii="Times New Roman" w:eastAsia="Times New Roman" w:hAnsi="Times New Roman"/>
          <w:i/>
          <w:sz w:val="24"/>
          <w:szCs w:val="24"/>
        </w:rPr>
        <w:t xml:space="preserve"> (kvadrātmetri) ,gab. (gabali) u.c.).</w:t>
      </w:r>
      <w:r w:rsidRPr="00B9220C">
        <w:rPr>
          <w:rFonts w:ascii="Times New Roman" w:eastAsia="Times New Roman" w:hAnsi="Times New Roman"/>
          <w:sz w:val="24"/>
          <w:szCs w:val="24"/>
        </w:rPr>
        <w:t xml:space="preserve"> </w:t>
      </w:r>
    </w:p>
    <w:p w:rsidR="009B782E" w:rsidRPr="00B9220C" w:rsidRDefault="009339EA" w:rsidP="00B9220C">
      <w:pPr>
        <w:pStyle w:val="ListParagraph"/>
        <w:jc w:val="both"/>
        <w:rPr>
          <w:rFonts w:ascii="Times New Roman" w:hAnsi="Times New Roman"/>
          <w:sz w:val="24"/>
          <w:szCs w:val="24"/>
        </w:rPr>
      </w:pPr>
      <w:r w:rsidRPr="00B9220C">
        <w:rPr>
          <w:rFonts w:ascii="Times New Roman" w:eastAsia="Times New Roman" w:hAnsi="Times New Roman"/>
          <w:sz w:val="24"/>
          <w:szCs w:val="24"/>
          <w:lang w:eastAsia="lv-LV"/>
        </w:rPr>
        <w:t>Pasūtītājam ir tiesības pieprasīt no Pretendenta kvalifikāciju (t.sk. izpildīto darbu) apstiprinošus dokumentus - izrakstu/</w:t>
      </w:r>
      <w:proofErr w:type="spellStart"/>
      <w:r w:rsidRPr="00B9220C">
        <w:rPr>
          <w:rFonts w:ascii="Times New Roman" w:eastAsia="Times New Roman" w:hAnsi="Times New Roman"/>
          <w:sz w:val="24"/>
          <w:szCs w:val="24"/>
          <w:lang w:eastAsia="lv-LV"/>
        </w:rPr>
        <w:t>us</w:t>
      </w:r>
      <w:proofErr w:type="spellEnd"/>
      <w:r w:rsidRPr="00B9220C">
        <w:rPr>
          <w:rFonts w:ascii="Times New Roman" w:eastAsia="Times New Roman" w:hAnsi="Times New Roman"/>
          <w:sz w:val="24"/>
          <w:szCs w:val="24"/>
          <w:lang w:eastAsia="lv-LV"/>
        </w:rPr>
        <w:t xml:space="preserve"> no būvdarbu žurnāla, būvatļaujas kopiju, aktu par būves pieņemšanu ekspluatācijā u.c. dokumentus, kas apliecina sniegto ziņu patiesumu.”</w:t>
      </w:r>
    </w:p>
    <w:p w:rsidR="009B782E" w:rsidRPr="00B9220C" w:rsidRDefault="009B782E" w:rsidP="00B9220C">
      <w:pPr>
        <w:pStyle w:val="ListParagraph"/>
        <w:jc w:val="both"/>
        <w:rPr>
          <w:rFonts w:ascii="Times New Roman" w:hAnsi="Times New Roman"/>
          <w:sz w:val="24"/>
          <w:szCs w:val="24"/>
        </w:rPr>
      </w:pPr>
    </w:p>
    <w:p w:rsidR="00F76424" w:rsidRPr="00B9220C" w:rsidRDefault="00E77B4A"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Izteikt Nolikuma 10.1.</w:t>
      </w:r>
      <w:r w:rsidR="00F76424" w:rsidRPr="00B9220C">
        <w:rPr>
          <w:rFonts w:ascii="Times New Roman" w:hAnsi="Times New Roman"/>
          <w:sz w:val="24"/>
          <w:szCs w:val="24"/>
        </w:rPr>
        <w:t>8</w:t>
      </w:r>
      <w:r w:rsidRPr="00B9220C">
        <w:rPr>
          <w:rFonts w:ascii="Times New Roman" w:hAnsi="Times New Roman"/>
          <w:sz w:val="24"/>
          <w:szCs w:val="24"/>
        </w:rPr>
        <w:t>.punktu šādā redakcijā:</w:t>
      </w:r>
    </w:p>
    <w:p w:rsidR="00F76424" w:rsidRPr="00B9220C" w:rsidRDefault="00E77B4A" w:rsidP="00B9220C">
      <w:pPr>
        <w:pStyle w:val="ListParagraph"/>
        <w:spacing w:after="0"/>
        <w:jc w:val="both"/>
        <w:rPr>
          <w:rFonts w:ascii="Times New Roman" w:hAnsi="Times New Roman"/>
          <w:sz w:val="24"/>
          <w:szCs w:val="24"/>
        </w:rPr>
      </w:pPr>
      <w:r w:rsidRPr="00B9220C">
        <w:rPr>
          <w:rFonts w:ascii="Times New Roman" w:hAnsi="Times New Roman"/>
          <w:sz w:val="24"/>
          <w:szCs w:val="24"/>
        </w:rPr>
        <w:t>“10.1.</w:t>
      </w:r>
      <w:r w:rsidR="00F76424" w:rsidRPr="00B9220C">
        <w:rPr>
          <w:rFonts w:ascii="Times New Roman" w:hAnsi="Times New Roman"/>
          <w:sz w:val="24"/>
          <w:szCs w:val="24"/>
        </w:rPr>
        <w:t>8</w:t>
      </w:r>
      <w:r w:rsidRPr="00B9220C">
        <w:rPr>
          <w:rFonts w:ascii="Times New Roman" w:hAnsi="Times New Roman"/>
          <w:sz w:val="24"/>
          <w:szCs w:val="24"/>
        </w:rPr>
        <w:t>.</w:t>
      </w:r>
      <w:r w:rsidR="00F76424" w:rsidRPr="00B9220C">
        <w:rPr>
          <w:rFonts w:ascii="Times New Roman" w:eastAsia="Times New Roman" w:hAnsi="Times New Roman"/>
          <w:color w:val="000000"/>
          <w:sz w:val="24"/>
          <w:szCs w:val="24"/>
        </w:rPr>
        <w:t xml:space="preserve"> Pretendenta piedāvāto speciālistu – būvdarbu vadītāju sarakstam klāt jāpievieno:</w:t>
      </w:r>
    </w:p>
    <w:p w:rsidR="00F76424" w:rsidRPr="00B9220C" w:rsidRDefault="00F76424" w:rsidP="00B9220C">
      <w:pPr>
        <w:pStyle w:val="ListParagraph"/>
        <w:numPr>
          <w:ilvl w:val="3"/>
          <w:numId w:val="20"/>
        </w:numPr>
        <w:spacing w:after="0"/>
        <w:jc w:val="both"/>
        <w:rPr>
          <w:rFonts w:ascii="Times New Roman" w:hAnsi="Times New Roman"/>
          <w:sz w:val="24"/>
          <w:szCs w:val="24"/>
        </w:rPr>
      </w:pPr>
      <w:r w:rsidRPr="00B9220C">
        <w:rPr>
          <w:rFonts w:ascii="Times New Roman" w:eastAsia="Times New Roman" w:hAnsi="Times New Roman"/>
          <w:color w:val="000000"/>
          <w:sz w:val="24"/>
          <w:szCs w:val="24"/>
        </w:rPr>
        <w:t xml:space="preserve">būvvaldē reģistrētu būvdarbu vadītāju saistību rakstu apliecinātas kopijas vai </w:t>
      </w:r>
      <w:r w:rsidRPr="00B9220C">
        <w:rPr>
          <w:rFonts w:ascii="Times New Roman" w:eastAsia="Times New Roman" w:hAnsi="Times New Roman"/>
          <w:sz w:val="24"/>
          <w:szCs w:val="24"/>
        </w:rPr>
        <w:t xml:space="preserve">apliecinātas izrakstu kopijas no būvdarbu žurnāla vai apliecinātas segto darbu aktu kopijas par kvalifikācijā uzrādītajiem objektiem, </w:t>
      </w:r>
      <w:r w:rsidRPr="00B9220C">
        <w:rPr>
          <w:rFonts w:ascii="Times New Roman" w:eastAsia="Times New Roman" w:hAnsi="Times New Roman"/>
          <w:color w:val="FF0000"/>
          <w:sz w:val="24"/>
          <w:szCs w:val="24"/>
        </w:rPr>
        <w:t>vai cita veida speciālista pieredzi pierādošie objekta pasūtītāja vai pašvaldības institūcijas izsniegti dokumenti</w:t>
      </w:r>
      <w:r w:rsidRPr="00B9220C">
        <w:rPr>
          <w:rFonts w:ascii="Times New Roman" w:eastAsia="Times New Roman" w:hAnsi="Times New Roman"/>
          <w:sz w:val="24"/>
          <w:szCs w:val="24"/>
        </w:rPr>
        <w:t>;</w:t>
      </w:r>
    </w:p>
    <w:p w:rsidR="00F76424" w:rsidRPr="00B9220C" w:rsidRDefault="00F76424" w:rsidP="00B9220C">
      <w:pPr>
        <w:pStyle w:val="ListParagraph"/>
        <w:numPr>
          <w:ilvl w:val="3"/>
          <w:numId w:val="20"/>
        </w:numPr>
        <w:spacing w:after="0"/>
        <w:jc w:val="both"/>
        <w:rPr>
          <w:rFonts w:ascii="Times New Roman" w:hAnsi="Times New Roman"/>
          <w:sz w:val="24"/>
          <w:szCs w:val="24"/>
        </w:rPr>
      </w:pPr>
      <w:r w:rsidRPr="00B9220C">
        <w:rPr>
          <w:rFonts w:ascii="Times New Roman" w:eastAsia="Times New Roman" w:hAnsi="Times New Roman"/>
          <w:color w:val="FF0000"/>
          <w:sz w:val="24"/>
          <w:szCs w:val="24"/>
        </w:rPr>
        <w:t xml:space="preserve">jāpievieno būvdarbu vadītāju būvprakses sertifikāta kopija vai jānorāda atsauce (saite) uz publiskā reģistrā pieejamu informāciju par patstāvīgās prakses tiesībām nolikumā noteiktajā būvniecības jomā un darbības sfērā (pēc izvēles) . Ja piedāvātā būvdarbu vadītāja profesionālā kvalifikācija iegūta ārzemēs – speciālista kvalifikācijai jāatbilst speciālista reģistrācijas valsts prasībām profesionālo pakalpojumu sniegšanai. Papildus tam, par Pretendenta piedāvāto būvdarbu vadītāju, kurš izglītību ieguvis ārvalstīs – Pretendentam jāiesniedz apliecinājums par to, ka, ja ar Pretendentu tiks slēgts līgums, būvdarbu vadītājs ne vēlāk 10 (desmit) dienu laikā no iepirkuma līguma noslēgšanas normatīvajos aktos noteiktajā kārtībā saņems no institūcijas, kas izsniedz profesionālās atzīšanas apliecības attiecīgajā reglamentētajā profesijā, atļauju sniegt īslaicīgu pakalpojumu Latvijas Republikā (ja attiecināms) vai būs saņēmis būvprakses sertifikātu (ja attiecināms) un informācija par īslaicīgo pakalpojumu sniegšanu vai sertifikāciju, atbilstoši normatīvajos aktos noteiktajā kārtībā būs iekļauta </w:t>
      </w:r>
      <w:proofErr w:type="spellStart"/>
      <w:r w:rsidRPr="00B9220C">
        <w:rPr>
          <w:rFonts w:ascii="Times New Roman" w:eastAsia="Times New Roman" w:hAnsi="Times New Roman"/>
          <w:color w:val="FF0000"/>
          <w:sz w:val="24"/>
          <w:szCs w:val="24"/>
        </w:rPr>
        <w:t>būvspeciālistu</w:t>
      </w:r>
      <w:proofErr w:type="spellEnd"/>
      <w:r w:rsidRPr="00B9220C">
        <w:rPr>
          <w:rFonts w:ascii="Times New Roman" w:eastAsia="Times New Roman" w:hAnsi="Times New Roman"/>
          <w:color w:val="FF0000"/>
          <w:sz w:val="24"/>
          <w:szCs w:val="24"/>
        </w:rPr>
        <w:t xml:space="preserve"> reģistrā. Ja ārvalsts speciālistam ir izsniegts </w:t>
      </w:r>
      <w:proofErr w:type="spellStart"/>
      <w:r w:rsidRPr="00B9220C">
        <w:rPr>
          <w:rFonts w:ascii="Times New Roman" w:eastAsia="Times New Roman" w:hAnsi="Times New Roman"/>
          <w:color w:val="FF0000"/>
          <w:sz w:val="24"/>
          <w:szCs w:val="24"/>
        </w:rPr>
        <w:t>būvspeciālista</w:t>
      </w:r>
      <w:proofErr w:type="spellEnd"/>
      <w:r w:rsidRPr="00B9220C">
        <w:rPr>
          <w:rFonts w:ascii="Times New Roman" w:eastAsia="Times New Roman" w:hAnsi="Times New Roman"/>
          <w:color w:val="FF0000"/>
          <w:sz w:val="24"/>
          <w:szCs w:val="24"/>
        </w:rPr>
        <w:t xml:space="preserve"> sertifikāts Latvijas Republikā, tad Pretendenta apliecinājums nav jāiesniedz</w:t>
      </w:r>
      <w:r w:rsidRPr="00B9220C">
        <w:rPr>
          <w:rFonts w:ascii="Times New Roman" w:eastAsia="Times New Roman" w:hAnsi="Times New Roman"/>
          <w:color w:val="000000"/>
          <w:sz w:val="24"/>
          <w:szCs w:val="24"/>
        </w:rPr>
        <w:t>;</w:t>
      </w:r>
    </w:p>
    <w:p w:rsidR="00E77B4A" w:rsidRPr="00B9220C" w:rsidRDefault="00F76424" w:rsidP="00B9220C">
      <w:pPr>
        <w:pStyle w:val="ListParagraph"/>
        <w:numPr>
          <w:ilvl w:val="3"/>
          <w:numId w:val="20"/>
        </w:numPr>
        <w:spacing w:after="0"/>
        <w:jc w:val="both"/>
        <w:rPr>
          <w:rFonts w:ascii="Times New Roman" w:hAnsi="Times New Roman"/>
          <w:sz w:val="24"/>
          <w:szCs w:val="24"/>
        </w:rPr>
      </w:pPr>
      <w:r w:rsidRPr="00B9220C">
        <w:rPr>
          <w:rFonts w:ascii="Times New Roman" w:eastAsia="Times New Roman" w:hAnsi="Times New Roman"/>
          <w:sz w:val="24"/>
          <w:szCs w:val="24"/>
          <w:lang w:eastAsia="lv-LV"/>
        </w:rPr>
        <w:t>Pretendenta piedāvātā speciālista parakstīts CV un pieejamības apliecinājums saskaņā ar šī nolikuma 5.pielikumu.”</w:t>
      </w:r>
    </w:p>
    <w:p w:rsidR="00E77B4A" w:rsidRDefault="00E77B4A" w:rsidP="00B9220C">
      <w:pPr>
        <w:pStyle w:val="ListParagraph"/>
        <w:jc w:val="both"/>
        <w:rPr>
          <w:rFonts w:ascii="Times New Roman" w:hAnsi="Times New Roman"/>
          <w:sz w:val="24"/>
          <w:szCs w:val="24"/>
        </w:rPr>
      </w:pPr>
    </w:p>
    <w:p w:rsidR="00B9220C" w:rsidRDefault="00B9220C" w:rsidP="00B9220C">
      <w:pPr>
        <w:pStyle w:val="ListParagraph"/>
        <w:jc w:val="both"/>
        <w:rPr>
          <w:rFonts w:ascii="Times New Roman" w:hAnsi="Times New Roman"/>
          <w:sz w:val="24"/>
          <w:szCs w:val="24"/>
        </w:rPr>
      </w:pPr>
    </w:p>
    <w:p w:rsidR="00B9220C" w:rsidRPr="00B9220C" w:rsidRDefault="00B9220C" w:rsidP="00B9220C">
      <w:pPr>
        <w:pStyle w:val="ListParagraph"/>
        <w:jc w:val="both"/>
        <w:rPr>
          <w:rFonts w:ascii="Times New Roman" w:hAnsi="Times New Roman"/>
          <w:sz w:val="24"/>
          <w:szCs w:val="24"/>
        </w:rPr>
      </w:pPr>
      <w:bookmarkStart w:id="7" w:name="_GoBack"/>
      <w:bookmarkEnd w:id="7"/>
    </w:p>
    <w:p w:rsidR="001B415F" w:rsidRPr="00B9220C" w:rsidRDefault="00532EBF"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lastRenderedPageBreak/>
        <w:t>Izteikt Nolikuma 10.1.</w:t>
      </w:r>
      <w:r w:rsidR="001B415F" w:rsidRPr="00B9220C">
        <w:rPr>
          <w:rFonts w:ascii="Times New Roman" w:hAnsi="Times New Roman"/>
          <w:sz w:val="24"/>
          <w:szCs w:val="24"/>
        </w:rPr>
        <w:t>10</w:t>
      </w:r>
      <w:r w:rsidRPr="00B9220C">
        <w:rPr>
          <w:rFonts w:ascii="Times New Roman" w:hAnsi="Times New Roman"/>
          <w:sz w:val="24"/>
          <w:szCs w:val="24"/>
        </w:rPr>
        <w:t>.punktu šādā redakcijā:</w:t>
      </w:r>
    </w:p>
    <w:p w:rsidR="001B415F" w:rsidRPr="00B9220C" w:rsidRDefault="00532EBF" w:rsidP="00B9220C">
      <w:pPr>
        <w:pStyle w:val="ListParagraph"/>
        <w:spacing w:after="0"/>
        <w:jc w:val="both"/>
        <w:rPr>
          <w:rFonts w:ascii="Times New Roman" w:hAnsi="Times New Roman"/>
          <w:sz w:val="24"/>
          <w:szCs w:val="24"/>
        </w:rPr>
      </w:pPr>
      <w:r w:rsidRPr="00B9220C">
        <w:rPr>
          <w:rFonts w:ascii="Times New Roman" w:hAnsi="Times New Roman"/>
          <w:sz w:val="24"/>
          <w:szCs w:val="24"/>
        </w:rPr>
        <w:t>“10.1.</w:t>
      </w:r>
      <w:r w:rsidR="001B415F" w:rsidRPr="00B9220C">
        <w:rPr>
          <w:rFonts w:ascii="Times New Roman" w:hAnsi="Times New Roman"/>
          <w:sz w:val="24"/>
          <w:szCs w:val="24"/>
        </w:rPr>
        <w:t>10</w:t>
      </w:r>
      <w:r w:rsidRPr="00B9220C">
        <w:rPr>
          <w:rFonts w:ascii="Times New Roman" w:hAnsi="Times New Roman"/>
          <w:sz w:val="24"/>
          <w:szCs w:val="24"/>
        </w:rPr>
        <w:t>.</w:t>
      </w:r>
      <w:r w:rsidR="001B415F" w:rsidRPr="00B9220C">
        <w:rPr>
          <w:rFonts w:ascii="Times New Roman" w:hAnsi="Times New Roman"/>
          <w:sz w:val="24"/>
          <w:szCs w:val="24"/>
        </w:rPr>
        <w:t xml:space="preserve"> </w:t>
      </w:r>
      <w:r w:rsidR="001B415F" w:rsidRPr="00B9220C">
        <w:rPr>
          <w:rFonts w:ascii="Times New Roman" w:eastAsia="Times New Roman" w:hAnsi="Times New Roman"/>
          <w:sz w:val="24"/>
          <w:szCs w:val="24"/>
        </w:rPr>
        <w:t>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w:t>
      </w:r>
      <w:r w:rsidR="001B415F" w:rsidRPr="00B9220C">
        <w:rPr>
          <w:rFonts w:ascii="Times New Roman" w:eastAsia="Times New Roman" w:hAnsi="Times New Roman"/>
          <w:sz w:val="24"/>
          <w:szCs w:val="24"/>
          <w:lang w:eastAsia="lv-LV"/>
        </w:rPr>
        <w:t xml:space="preserve"> </w:t>
      </w:r>
      <w:r w:rsidR="001B415F" w:rsidRPr="00B9220C">
        <w:rPr>
          <w:rFonts w:ascii="Times New Roman" w:eastAsia="Times New Roman" w:hAnsi="Times New Roman"/>
          <w:sz w:val="24"/>
          <w:szCs w:val="24"/>
        </w:rPr>
        <w:t xml:space="preserve">vai apliecinājums, ka starp personu apvienības biedriem tiks noslēgts sabiedrības līgums saskaņā ar Civillikuma ceturtās daļas “Saistību tiesības” sešpadsmito nodaļu “Sabiedrības līgums”,  </w:t>
      </w:r>
      <w:r w:rsidR="001B415F" w:rsidRPr="00B9220C">
        <w:rPr>
          <w:rFonts w:ascii="Times New Roman" w:eastAsia="Times New Roman" w:hAnsi="Times New Roman"/>
          <w:color w:val="FF0000"/>
          <w:sz w:val="24"/>
          <w:szCs w:val="24"/>
        </w:rPr>
        <w:t>paredzot solidāro atbildību sabiedrības biedriem, uz kuru saimnieciskajām un finansiālajām iespējām balstās un kuri būs finansiāli atbildīgi par iepirkuma līguma izpildi</w:t>
      </w:r>
      <w:r w:rsidR="001B415F" w:rsidRPr="00B9220C">
        <w:rPr>
          <w:rFonts w:ascii="Times New Roman" w:eastAsia="Times New Roman" w:hAnsi="Times New Roman"/>
          <w:sz w:val="24"/>
          <w:szCs w:val="24"/>
        </w:rPr>
        <w:t>. Apliecinājums nav jāiesniedz, ja Personu apvienība jau ir reģistrēta Komercreģistrā.</w:t>
      </w:r>
    </w:p>
    <w:p w:rsidR="00532EBF" w:rsidRPr="00B9220C" w:rsidRDefault="001B415F" w:rsidP="00B9220C">
      <w:pPr>
        <w:pStyle w:val="ListParagraph"/>
        <w:jc w:val="both"/>
        <w:rPr>
          <w:rFonts w:ascii="Times New Roman" w:hAnsi="Times New Roman"/>
          <w:sz w:val="24"/>
          <w:szCs w:val="24"/>
        </w:rPr>
      </w:pPr>
      <w:r w:rsidRPr="00B9220C">
        <w:rPr>
          <w:rFonts w:ascii="Times New Roman" w:eastAsia="Times New Roman" w:hAnsi="Times New Roman"/>
          <w:sz w:val="24"/>
          <w:szCs w:val="24"/>
          <w:lang w:eastAsia="lv-LV"/>
        </w:rPr>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rsidR="00532EBF" w:rsidRPr="00B9220C" w:rsidRDefault="00532EBF" w:rsidP="00B9220C">
      <w:pPr>
        <w:pStyle w:val="ListParagraph"/>
        <w:jc w:val="both"/>
        <w:rPr>
          <w:rFonts w:ascii="Times New Roman" w:hAnsi="Times New Roman"/>
          <w:sz w:val="24"/>
          <w:szCs w:val="24"/>
        </w:rPr>
      </w:pPr>
    </w:p>
    <w:p w:rsidR="001B415F" w:rsidRPr="00B9220C" w:rsidRDefault="001B415F" w:rsidP="00B9220C">
      <w:pPr>
        <w:pStyle w:val="ListParagraph"/>
        <w:numPr>
          <w:ilvl w:val="0"/>
          <w:numId w:val="7"/>
        </w:numPr>
        <w:spacing w:after="0"/>
        <w:jc w:val="both"/>
        <w:rPr>
          <w:rFonts w:ascii="Times New Roman" w:hAnsi="Times New Roman"/>
          <w:sz w:val="24"/>
          <w:szCs w:val="24"/>
        </w:rPr>
      </w:pPr>
      <w:bookmarkStart w:id="8" w:name="_Hlk531337876"/>
      <w:r w:rsidRPr="00B9220C">
        <w:rPr>
          <w:rFonts w:ascii="Times New Roman" w:hAnsi="Times New Roman"/>
          <w:sz w:val="24"/>
          <w:szCs w:val="24"/>
        </w:rPr>
        <w:t>Izteikt Nolikuma 10.1.1</w:t>
      </w:r>
      <w:r w:rsidR="00BC0847" w:rsidRPr="00B9220C">
        <w:rPr>
          <w:rFonts w:ascii="Times New Roman" w:hAnsi="Times New Roman"/>
          <w:sz w:val="24"/>
          <w:szCs w:val="24"/>
        </w:rPr>
        <w:t>1</w:t>
      </w:r>
      <w:r w:rsidRPr="00B9220C">
        <w:rPr>
          <w:rFonts w:ascii="Times New Roman" w:hAnsi="Times New Roman"/>
          <w:sz w:val="24"/>
          <w:szCs w:val="24"/>
        </w:rPr>
        <w:t>.</w:t>
      </w:r>
      <w:r w:rsidR="00BC0847" w:rsidRPr="00B9220C">
        <w:rPr>
          <w:rFonts w:ascii="Times New Roman" w:hAnsi="Times New Roman"/>
          <w:sz w:val="24"/>
          <w:szCs w:val="24"/>
        </w:rPr>
        <w:t xml:space="preserve">1. </w:t>
      </w:r>
      <w:r w:rsidRPr="00B9220C">
        <w:rPr>
          <w:rFonts w:ascii="Times New Roman" w:hAnsi="Times New Roman"/>
          <w:sz w:val="24"/>
          <w:szCs w:val="24"/>
        </w:rPr>
        <w:t>punktu šādā redakcijā:</w:t>
      </w:r>
    </w:p>
    <w:p w:rsidR="001B415F" w:rsidRPr="00B9220C" w:rsidRDefault="001B415F" w:rsidP="00B9220C">
      <w:pPr>
        <w:pStyle w:val="ListParagraph"/>
        <w:jc w:val="both"/>
        <w:rPr>
          <w:rFonts w:ascii="Times New Roman" w:eastAsia="Times New Roman" w:hAnsi="Times New Roman"/>
          <w:sz w:val="24"/>
          <w:szCs w:val="24"/>
        </w:rPr>
      </w:pPr>
      <w:r w:rsidRPr="00B9220C">
        <w:rPr>
          <w:rFonts w:ascii="Times New Roman" w:hAnsi="Times New Roman"/>
          <w:sz w:val="24"/>
          <w:szCs w:val="24"/>
        </w:rPr>
        <w:t>“10.1.1</w:t>
      </w:r>
      <w:r w:rsidR="00BC0847" w:rsidRPr="00B9220C">
        <w:rPr>
          <w:rFonts w:ascii="Times New Roman" w:hAnsi="Times New Roman"/>
          <w:sz w:val="24"/>
          <w:szCs w:val="24"/>
        </w:rPr>
        <w:t>1</w:t>
      </w:r>
      <w:r w:rsidRPr="00B9220C">
        <w:rPr>
          <w:rFonts w:ascii="Times New Roman" w:hAnsi="Times New Roman"/>
          <w:sz w:val="24"/>
          <w:szCs w:val="24"/>
        </w:rPr>
        <w:t>.</w:t>
      </w:r>
      <w:r w:rsidR="00BC0847" w:rsidRPr="00B9220C">
        <w:rPr>
          <w:rFonts w:ascii="Times New Roman" w:hAnsi="Times New Roman"/>
          <w:sz w:val="24"/>
          <w:szCs w:val="24"/>
        </w:rPr>
        <w:t xml:space="preserve">1. </w:t>
      </w:r>
      <w:r w:rsidRPr="00B9220C">
        <w:rPr>
          <w:rFonts w:ascii="Times New Roman" w:hAnsi="Times New Roman"/>
          <w:sz w:val="24"/>
          <w:szCs w:val="24"/>
        </w:rPr>
        <w:t xml:space="preserve"> </w:t>
      </w:r>
      <w:bookmarkEnd w:id="8"/>
      <w:r w:rsidR="00BC0847" w:rsidRPr="00B9220C">
        <w:rPr>
          <w:rFonts w:ascii="Times New Roman" w:eastAsia="Times New Roman" w:hAnsi="Times New Roman"/>
          <w:sz w:val="24"/>
          <w:szCs w:val="24"/>
          <w:lang w:eastAsia="lv-LV"/>
        </w:rPr>
        <w:t xml:space="preserve">attiecīgās valsts normatīvajos aktos paredzētajā kārtībā izsniegtu dokumentu, </w:t>
      </w:r>
      <w:r w:rsidR="00BC0847" w:rsidRPr="00B9220C">
        <w:rPr>
          <w:rFonts w:ascii="Times New Roman" w:eastAsia="Times New Roman" w:hAnsi="Times New Roman"/>
          <w:color w:val="FF0000"/>
          <w:sz w:val="24"/>
          <w:szCs w:val="24"/>
          <w:lang w:eastAsia="lv-LV"/>
        </w:rPr>
        <w:t>kas apliecina uzņēmuma reģistrācijas faktu attiecīgās valsts profesionālajā reģistrā, ja tāda reģistrācija ir paredzēta attiecīgās valsts normatīvajos aktos, vai citus pierādījumus profesionālās darbības veikšanai</w:t>
      </w:r>
      <w:r w:rsidR="00BC0847" w:rsidRPr="00B9220C">
        <w:rPr>
          <w:rFonts w:ascii="Times New Roman" w:eastAsia="Times New Roman" w:hAnsi="Times New Roman"/>
          <w:sz w:val="24"/>
          <w:szCs w:val="24"/>
          <w:lang w:eastAsia="lv-LV"/>
        </w:rPr>
        <w:t>.”</w:t>
      </w:r>
    </w:p>
    <w:p w:rsidR="001B415F" w:rsidRPr="00B9220C" w:rsidRDefault="001B415F" w:rsidP="00B9220C">
      <w:pPr>
        <w:pStyle w:val="ListParagraph"/>
        <w:jc w:val="both"/>
        <w:rPr>
          <w:rFonts w:ascii="Times New Roman" w:hAnsi="Times New Roman"/>
          <w:sz w:val="24"/>
          <w:szCs w:val="24"/>
        </w:rPr>
      </w:pPr>
    </w:p>
    <w:p w:rsidR="00EA702C" w:rsidRPr="00B9220C" w:rsidRDefault="00EA702C"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Izteikt Nolikuma 10.</w:t>
      </w:r>
      <w:r w:rsidR="00A415C9" w:rsidRPr="00B9220C">
        <w:rPr>
          <w:rFonts w:ascii="Times New Roman" w:hAnsi="Times New Roman"/>
          <w:sz w:val="24"/>
          <w:szCs w:val="24"/>
        </w:rPr>
        <w:t>2</w:t>
      </w:r>
      <w:r w:rsidRPr="00B9220C">
        <w:rPr>
          <w:rFonts w:ascii="Times New Roman" w:hAnsi="Times New Roman"/>
          <w:sz w:val="24"/>
          <w:szCs w:val="24"/>
        </w:rPr>
        <w:t>. punktu šādā redakcijā:</w:t>
      </w:r>
    </w:p>
    <w:p w:rsidR="00EA702C" w:rsidRPr="00B9220C" w:rsidRDefault="00EA702C" w:rsidP="00B9220C">
      <w:pPr>
        <w:pStyle w:val="ListParagraph"/>
        <w:jc w:val="both"/>
        <w:rPr>
          <w:rFonts w:ascii="Times New Roman" w:hAnsi="Times New Roman"/>
          <w:sz w:val="24"/>
          <w:szCs w:val="24"/>
        </w:rPr>
      </w:pPr>
      <w:r w:rsidRPr="00B9220C">
        <w:rPr>
          <w:rFonts w:ascii="Times New Roman" w:hAnsi="Times New Roman"/>
          <w:sz w:val="24"/>
          <w:szCs w:val="24"/>
        </w:rPr>
        <w:t>“10.</w:t>
      </w:r>
      <w:r w:rsidR="00A415C9" w:rsidRPr="00B9220C">
        <w:rPr>
          <w:rFonts w:ascii="Times New Roman" w:hAnsi="Times New Roman"/>
          <w:sz w:val="24"/>
          <w:szCs w:val="24"/>
        </w:rPr>
        <w:t>2</w:t>
      </w:r>
      <w:r w:rsidRPr="00B9220C">
        <w:rPr>
          <w:rFonts w:ascii="Times New Roman" w:hAnsi="Times New Roman"/>
          <w:sz w:val="24"/>
          <w:szCs w:val="24"/>
        </w:rPr>
        <w:t xml:space="preserve">.  </w:t>
      </w:r>
      <w:r w:rsidR="00A415C9" w:rsidRPr="00B9220C">
        <w:rPr>
          <w:rFonts w:ascii="Times New Roman" w:eastAsia="Times New Roman" w:hAnsi="Times New Roman"/>
          <w:sz w:val="24"/>
          <w:szCs w:val="24"/>
          <w:lang w:eastAsia="lv-LV"/>
        </w:rPr>
        <w:t xml:space="preserve">Ja Pretendents, lai nodrošinātu līgumsaistību izpildi, paredz balstīties uz citu piegādātāju iespējām, Pretendentam jāiesniedz apakšuzņēmēju saraksts un  </w:t>
      </w:r>
      <w:r w:rsidR="00A415C9" w:rsidRPr="00B9220C">
        <w:rPr>
          <w:rFonts w:ascii="Times New Roman" w:eastAsia="Times New Roman" w:hAnsi="Times New Roman"/>
          <w:color w:val="FF0000"/>
          <w:sz w:val="24"/>
          <w:szCs w:val="24"/>
          <w:lang w:eastAsia="lv-LV"/>
        </w:rPr>
        <w:t>attiecīgā</w:t>
      </w:r>
      <w:r w:rsidR="00A415C9" w:rsidRPr="00B9220C">
        <w:rPr>
          <w:rFonts w:ascii="Times New Roman" w:eastAsia="Times New Roman" w:hAnsi="Times New Roman"/>
          <w:sz w:val="24"/>
          <w:szCs w:val="24"/>
          <w:lang w:eastAsia="lv-LV"/>
        </w:rPr>
        <w:t xml:space="preserve"> apakšuzņēmēja apliecinājums (saskaņā ar šī nolikuma 6.pielikumu).  </w:t>
      </w:r>
      <w:r w:rsidR="00A415C9" w:rsidRPr="00B9220C">
        <w:rPr>
          <w:rFonts w:ascii="Times New Roman" w:eastAsia="Times New Roman" w:hAnsi="Times New Roman"/>
          <w:color w:val="FF0000"/>
          <w:sz w:val="24"/>
          <w:szCs w:val="24"/>
          <w:lang w:eastAsia="lv-LV"/>
        </w:rPr>
        <w:t>Sarakstā jānorāda arī apakšuzņēmēju apakšuzņēmēji, ja to veicamo būvdarbu vērtība ir 10 procenti no kopējās iepirkuma līguma vērtības vai lielāka, norādot arī katram šādam apakšuzņēmējam izpildei nododamo iepirkuma līguma daļu</w:t>
      </w:r>
      <w:r w:rsidR="00A415C9" w:rsidRPr="00B9220C">
        <w:rPr>
          <w:rFonts w:ascii="Times New Roman" w:eastAsia="Times New Roman" w:hAnsi="Times New Roman"/>
          <w:sz w:val="24"/>
          <w:szCs w:val="24"/>
          <w:lang w:eastAsia="lv-LV"/>
        </w:rPr>
        <w:t>.”</w:t>
      </w:r>
    </w:p>
    <w:p w:rsidR="00EA702C" w:rsidRPr="00B9220C" w:rsidRDefault="00EA702C" w:rsidP="00B9220C">
      <w:pPr>
        <w:pStyle w:val="ListParagraph"/>
        <w:jc w:val="both"/>
        <w:rPr>
          <w:rFonts w:ascii="Times New Roman" w:hAnsi="Times New Roman"/>
          <w:sz w:val="24"/>
          <w:szCs w:val="24"/>
        </w:rPr>
      </w:pPr>
    </w:p>
    <w:p w:rsidR="00C41F6D" w:rsidRPr="00B9220C" w:rsidRDefault="00C41F6D" w:rsidP="00B9220C">
      <w:pPr>
        <w:pStyle w:val="ListParagraph"/>
        <w:numPr>
          <w:ilvl w:val="0"/>
          <w:numId w:val="7"/>
        </w:numPr>
        <w:spacing w:after="0"/>
        <w:jc w:val="both"/>
        <w:rPr>
          <w:rFonts w:ascii="Times New Roman" w:hAnsi="Times New Roman"/>
          <w:sz w:val="24"/>
          <w:szCs w:val="24"/>
        </w:rPr>
      </w:pPr>
      <w:bookmarkStart w:id="9" w:name="_Hlk531337998"/>
      <w:r w:rsidRPr="00B9220C">
        <w:rPr>
          <w:rFonts w:ascii="Times New Roman" w:hAnsi="Times New Roman"/>
          <w:sz w:val="24"/>
          <w:szCs w:val="24"/>
        </w:rPr>
        <w:t>Izteikt Nolikuma 10.</w:t>
      </w:r>
      <w:r w:rsidR="00AB7C5F" w:rsidRPr="00B9220C">
        <w:rPr>
          <w:rFonts w:ascii="Times New Roman" w:hAnsi="Times New Roman"/>
          <w:sz w:val="24"/>
          <w:szCs w:val="24"/>
        </w:rPr>
        <w:t>3</w:t>
      </w:r>
      <w:r w:rsidRPr="00B9220C">
        <w:rPr>
          <w:rFonts w:ascii="Times New Roman" w:hAnsi="Times New Roman"/>
          <w:sz w:val="24"/>
          <w:szCs w:val="24"/>
        </w:rPr>
        <w:t>.</w:t>
      </w:r>
      <w:r w:rsidR="00AB7C5F" w:rsidRPr="00B9220C">
        <w:rPr>
          <w:rFonts w:ascii="Times New Roman" w:hAnsi="Times New Roman"/>
          <w:sz w:val="24"/>
          <w:szCs w:val="24"/>
        </w:rPr>
        <w:t>4.</w:t>
      </w:r>
      <w:r w:rsidRPr="00B9220C">
        <w:rPr>
          <w:rFonts w:ascii="Times New Roman" w:hAnsi="Times New Roman"/>
          <w:sz w:val="24"/>
          <w:szCs w:val="24"/>
        </w:rPr>
        <w:t xml:space="preserve"> punktu šādā redakcijā:</w:t>
      </w:r>
    </w:p>
    <w:p w:rsidR="00C41F6D" w:rsidRPr="00B9220C" w:rsidRDefault="00C41F6D" w:rsidP="00B9220C">
      <w:pPr>
        <w:pStyle w:val="ListParagraph"/>
        <w:jc w:val="both"/>
        <w:rPr>
          <w:rFonts w:ascii="Times New Roman" w:hAnsi="Times New Roman"/>
          <w:sz w:val="24"/>
          <w:szCs w:val="24"/>
        </w:rPr>
      </w:pPr>
      <w:r w:rsidRPr="00B9220C">
        <w:rPr>
          <w:rFonts w:ascii="Times New Roman" w:hAnsi="Times New Roman"/>
          <w:sz w:val="24"/>
          <w:szCs w:val="24"/>
        </w:rPr>
        <w:t>“10.</w:t>
      </w:r>
      <w:r w:rsidR="00AB7C5F" w:rsidRPr="00B9220C">
        <w:rPr>
          <w:rFonts w:ascii="Times New Roman" w:hAnsi="Times New Roman"/>
          <w:sz w:val="24"/>
          <w:szCs w:val="24"/>
        </w:rPr>
        <w:t>3</w:t>
      </w:r>
      <w:r w:rsidRPr="00B9220C">
        <w:rPr>
          <w:rFonts w:ascii="Times New Roman" w:hAnsi="Times New Roman"/>
          <w:sz w:val="24"/>
          <w:szCs w:val="24"/>
        </w:rPr>
        <w:t>.</w:t>
      </w:r>
      <w:r w:rsidR="00AB7C5F" w:rsidRPr="00B9220C">
        <w:rPr>
          <w:rFonts w:ascii="Times New Roman" w:hAnsi="Times New Roman"/>
          <w:sz w:val="24"/>
          <w:szCs w:val="24"/>
        </w:rPr>
        <w:t xml:space="preserve">4. </w:t>
      </w:r>
      <w:bookmarkEnd w:id="9"/>
      <w:r w:rsidR="00AB7C5F" w:rsidRPr="00B9220C">
        <w:rPr>
          <w:rFonts w:ascii="Times New Roman" w:eastAsia="Times New Roman" w:hAnsi="Times New Roman"/>
          <w:sz w:val="24"/>
          <w:szCs w:val="24"/>
          <w:lang w:eastAsia="lv-LV"/>
        </w:rPr>
        <w:t xml:space="preserve">apstiprinājums, ka iepirkuma līguma slēgšanas gadījumā apvienības dalībnieki </w:t>
      </w:r>
      <w:r w:rsidR="00AB7C5F" w:rsidRPr="00B9220C">
        <w:rPr>
          <w:rFonts w:ascii="Times New Roman" w:eastAsia="Times New Roman" w:hAnsi="Times New Roman"/>
          <w:color w:val="FF0000"/>
          <w:sz w:val="24"/>
          <w:szCs w:val="24"/>
          <w:lang w:eastAsia="lv-LV"/>
        </w:rPr>
        <w:t>noslēgs sabiedrības līgumu saskaņā ar Civillikuma ceturtās daļas “Saistību tiesības” sešpadsmito nodaļu “Sabiedrības līgums”, paredzot solidāro atbildību sabiedrības biedriem</w:t>
      </w:r>
      <w:r w:rsidR="00AB7C5F" w:rsidRPr="00B9220C">
        <w:rPr>
          <w:rFonts w:ascii="Times New Roman" w:eastAsia="Times New Roman" w:hAnsi="Times New Roman"/>
          <w:sz w:val="24"/>
          <w:szCs w:val="24"/>
          <w:lang w:eastAsia="lv-LV"/>
        </w:rPr>
        <w:t>, uz kuru saimnieciskajām un finansiālajām iespējām balstās un kuri būs finansiāli atbildīgi par iepirkuma līguma izpildi.”</w:t>
      </w:r>
    </w:p>
    <w:p w:rsidR="00C41F6D" w:rsidRPr="00B9220C" w:rsidRDefault="00C41F6D" w:rsidP="00B9220C">
      <w:pPr>
        <w:pStyle w:val="ListParagraph"/>
        <w:jc w:val="both"/>
        <w:rPr>
          <w:rFonts w:ascii="Times New Roman" w:hAnsi="Times New Roman"/>
          <w:sz w:val="24"/>
          <w:szCs w:val="24"/>
        </w:rPr>
      </w:pPr>
    </w:p>
    <w:p w:rsidR="00A250AA" w:rsidRPr="00B9220C" w:rsidRDefault="00AB7C5F"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Izteikt Nolikuma 1</w:t>
      </w:r>
      <w:r w:rsidR="00A250AA" w:rsidRPr="00B9220C">
        <w:rPr>
          <w:rFonts w:ascii="Times New Roman" w:hAnsi="Times New Roman"/>
          <w:sz w:val="24"/>
          <w:szCs w:val="24"/>
        </w:rPr>
        <w:t>3.1</w:t>
      </w:r>
      <w:r w:rsidRPr="00B9220C">
        <w:rPr>
          <w:rFonts w:ascii="Times New Roman" w:hAnsi="Times New Roman"/>
          <w:sz w:val="24"/>
          <w:szCs w:val="24"/>
        </w:rPr>
        <w:t>. punktu šādā redakcijā:</w:t>
      </w:r>
    </w:p>
    <w:p w:rsidR="00A250AA" w:rsidRPr="00B9220C" w:rsidRDefault="00AB7C5F" w:rsidP="00B9220C">
      <w:pPr>
        <w:pStyle w:val="ListParagraph"/>
        <w:spacing w:after="0"/>
        <w:jc w:val="both"/>
        <w:rPr>
          <w:rFonts w:ascii="Times New Roman" w:hAnsi="Times New Roman"/>
          <w:sz w:val="24"/>
          <w:szCs w:val="24"/>
        </w:rPr>
      </w:pPr>
      <w:r w:rsidRPr="00B9220C">
        <w:rPr>
          <w:rFonts w:ascii="Times New Roman" w:hAnsi="Times New Roman"/>
          <w:sz w:val="24"/>
          <w:szCs w:val="24"/>
        </w:rPr>
        <w:t>“1</w:t>
      </w:r>
      <w:r w:rsidR="00A250AA" w:rsidRPr="00B9220C">
        <w:rPr>
          <w:rFonts w:ascii="Times New Roman" w:hAnsi="Times New Roman"/>
          <w:sz w:val="24"/>
          <w:szCs w:val="24"/>
        </w:rPr>
        <w:t>3.1</w:t>
      </w:r>
      <w:r w:rsidRPr="00B9220C">
        <w:rPr>
          <w:rFonts w:ascii="Times New Roman" w:hAnsi="Times New Roman"/>
          <w:sz w:val="24"/>
          <w:szCs w:val="24"/>
        </w:rPr>
        <w:t>.</w:t>
      </w:r>
      <w:r w:rsidR="00A250AA" w:rsidRPr="00B9220C">
        <w:rPr>
          <w:rFonts w:ascii="Times New Roman" w:hAnsi="Times New Roman"/>
          <w:sz w:val="24"/>
          <w:szCs w:val="24"/>
        </w:rPr>
        <w:t xml:space="preserve"> </w:t>
      </w:r>
      <w:r w:rsidR="00A250AA" w:rsidRPr="00B9220C">
        <w:rPr>
          <w:rFonts w:ascii="Times New Roman" w:eastAsia="Times New Roman" w:hAnsi="Times New Roman"/>
          <w:sz w:val="24"/>
          <w:szCs w:val="24"/>
        </w:rPr>
        <w:t xml:space="preserve">Piedāvājums jāiesniedz līdz 2018.gada </w:t>
      </w:r>
      <w:r w:rsidR="00A250AA" w:rsidRPr="00B9220C">
        <w:rPr>
          <w:rFonts w:ascii="Times New Roman" w:eastAsia="Times New Roman" w:hAnsi="Times New Roman"/>
          <w:color w:val="FF0000"/>
          <w:sz w:val="24"/>
          <w:szCs w:val="24"/>
        </w:rPr>
        <w:t xml:space="preserve">20.decembra </w:t>
      </w:r>
      <w:r w:rsidR="00A250AA" w:rsidRPr="00B9220C">
        <w:rPr>
          <w:rFonts w:ascii="Times New Roman" w:eastAsia="Times New Roman" w:hAnsi="Times New Roman"/>
          <w:sz w:val="24"/>
          <w:szCs w:val="24"/>
        </w:rPr>
        <w:t>plkst. 16</w:t>
      </w:r>
      <w:r w:rsidR="00A250AA" w:rsidRPr="00B9220C">
        <w:rPr>
          <w:rFonts w:ascii="Times New Roman" w:eastAsia="Times New Roman" w:hAnsi="Times New Roman"/>
          <w:color w:val="000000"/>
          <w:sz w:val="24"/>
          <w:szCs w:val="24"/>
          <w:vertAlign w:val="superscript"/>
        </w:rPr>
        <w:t xml:space="preserve">00 </w:t>
      </w:r>
      <w:r w:rsidR="00A250AA" w:rsidRPr="00B9220C">
        <w:rPr>
          <w:rFonts w:ascii="Times New Roman" w:eastAsia="Times New Roman" w:hAnsi="Times New Roman"/>
          <w:sz w:val="24"/>
          <w:szCs w:val="24"/>
        </w:rPr>
        <w:t>elektroniski EIS e-konkursu apakšsistēmā vienā no zemāk minētajiem formātiem. Katra iesniedzamā dokumenta formāts var atšķirties, bet ir jāievēro šādi iespējamie veidi:</w:t>
      </w:r>
    </w:p>
    <w:p w:rsidR="00A250AA" w:rsidRPr="00B9220C" w:rsidRDefault="00A250AA" w:rsidP="00B9220C">
      <w:pPr>
        <w:pStyle w:val="ListParagraph"/>
        <w:numPr>
          <w:ilvl w:val="2"/>
          <w:numId w:val="21"/>
        </w:numPr>
        <w:spacing w:after="0"/>
        <w:jc w:val="both"/>
        <w:rPr>
          <w:rFonts w:ascii="Times New Roman" w:hAnsi="Times New Roman"/>
          <w:sz w:val="24"/>
          <w:szCs w:val="24"/>
        </w:rPr>
      </w:pPr>
      <w:r w:rsidRPr="00B9220C">
        <w:rPr>
          <w:rFonts w:ascii="Times New Roman" w:eastAsia="Times New Roman" w:hAnsi="Times New Roman"/>
          <w:sz w:val="24"/>
          <w:szCs w:val="24"/>
        </w:rPr>
        <w:t>izmantojot EIS e-konkursu apakšsistēmas piedāvātos rīkus, aizpildot minētās sistēmas e-konkursu apakšsistēmā šī konkursa sadaļā ievietotās formas;</w:t>
      </w:r>
    </w:p>
    <w:p w:rsidR="00AB7C5F" w:rsidRPr="00B9220C" w:rsidRDefault="00A250AA" w:rsidP="00B9220C">
      <w:pPr>
        <w:pStyle w:val="ListParagraph"/>
        <w:numPr>
          <w:ilvl w:val="2"/>
          <w:numId w:val="21"/>
        </w:numPr>
        <w:spacing w:after="0"/>
        <w:jc w:val="both"/>
        <w:rPr>
          <w:rFonts w:ascii="Times New Roman" w:hAnsi="Times New Roman"/>
          <w:sz w:val="24"/>
          <w:szCs w:val="24"/>
        </w:rPr>
      </w:pPr>
      <w:r w:rsidRPr="00B9220C">
        <w:rPr>
          <w:rFonts w:ascii="Times New Roman" w:eastAsia="Times New Roman" w:hAnsi="Times New Roman"/>
          <w:sz w:val="24"/>
          <w:szCs w:val="24"/>
          <w:lang w:eastAsia="lv-LV"/>
        </w:rPr>
        <w:lastRenderedPageBreak/>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B7C5F" w:rsidRPr="00B9220C" w:rsidRDefault="00AB7C5F" w:rsidP="00B9220C">
      <w:pPr>
        <w:pStyle w:val="ListParagraph"/>
        <w:jc w:val="both"/>
        <w:rPr>
          <w:rFonts w:ascii="Times New Roman" w:hAnsi="Times New Roman"/>
          <w:sz w:val="24"/>
          <w:szCs w:val="24"/>
        </w:rPr>
      </w:pPr>
    </w:p>
    <w:p w:rsidR="00A250AA" w:rsidRPr="00B9220C" w:rsidRDefault="00A250AA" w:rsidP="00B9220C">
      <w:pPr>
        <w:pStyle w:val="ListParagraph"/>
        <w:numPr>
          <w:ilvl w:val="0"/>
          <w:numId w:val="7"/>
        </w:numPr>
        <w:spacing w:after="0"/>
        <w:jc w:val="both"/>
        <w:rPr>
          <w:rFonts w:ascii="Times New Roman" w:hAnsi="Times New Roman"/>
          <w:sz w:val="24"/>
          <w:szCs w:val="24"/>
        </w:rPr>
      </w:pPr>
      <w:bookmarkStart w:id="10" w:name="_Hlk531338135"/>
      <w:r w:rsidRPr="00B9220C">
        <w:rPr>
          <w:rFonts w:ascii="Times New Roman" w:hAnsi="Times New Roman"/>
          <w:sz w:val="24"/>
          <w:szCs w:val="24"/>
        </w:rPr>
        <w:t>Izteikt Nolikuma 13.2. punktu šādā redakcijā:</w:t>
      </w:r>
    </w:p>
    <w:p w:rsidR="00A250AA" w:rsidRPr="00B9220C" w:rsidRDefault="00A250AA" w:rsidP="00B9220C">
      <w:pPr>
        <w:pStyle w:val="ListParagraph"/>
        <w:jc w:val="both"/>
        <w:rPr>
          <w:rFonts w:ascii="Times New Roman" w:hAnsi="Times New Roman"/>
          <w:sz w:val="24"/>
          <w:szCs w:val="24"/>
        </w:rPr>
      </w:pPr>
      <w:r w:rsidRPr="00B9220C">
        <w:rPr>
          <w:rFonts w:ascii="Times New Roman" w:hAnsi="Times New Roman"/>
          <w:sz w:val="24"/>
          <w:szCs w:val="24"/>
        </w:rPr>
        <w:t>“13.2.</w:t>
      </w:r>
      <w:r w:rsidR="0085381A" w:rsidRPr="00B9220C">
        <w:rPr>
          <w:rFonts w:ascii="Times New Roman" w:eastAsia="MS Mincho" w:hAnsi="Times New Roman"/>
          <w:b/>
          <w:sz w:val="24"/>
          <w:szCs w:val="24"/>
          <w:lang w:eastAsia="lv-LV"/>
        </w:rPr>
        <w:t xml:space="preserve"> </w:t>
      </w:r>
      <w:bookmarkEnd w:id="10"/>
      <w:r w:rsidR="0085381A" w:rsidRPr="00B9220C">
        <w:rPr>
          <w:rFonts w:ascii="Times New Roman" w:eastAsia="MS Mincho" w:hAnsi="Times New Roman"/>
          <w:b/>
          <w:sz w:val="24"/>
          <w:szCs w:val="24"/>
          <w:lang w:eastAsia="lv-LV"/>
        </w:rPr>
        <w:t>Ārpus EIS e-konkursu apakšsistēmas iesniegtie piedāvājumi</w:t>
      </w:r>
      <w:r w:rsidR="0085381A" w:rsidRPr="00B9220C">
        <w:rPr>
          <w:rFonts w:ascii="Times New Roman" w:eastAsia="Times New Roman" w:hAnsi="Times New Roman"/>
          <w:sz w:val="24"/>
          <w:szCs w:val="24"/>
          <w:lang w:eastAsia="lv-LV"/>
        </w:rPr>
        <w:t xml:space="preserve"> </w:t>
      </w:r>
      <w:r w:rsidR="0085381A" w:rsidRPr="00B9220C">
        <w:rPr>
          <w:rFonts w:ascii="Times New Roman" w:eastAsia="Times New Roman" w:hAnsi="Times New Roman"/>
          <w:color w:val="FF0000"/>
          <w:sz w:val="24"/>
          <w:szCs w:val="24"/>
          <w:lang w:eastAsia="lv-LV"/>
        </w:rPr>
        <w:t>tiks atzīti par neatbilstošiem šī nolikuma prasībām un</w:t>
      </w:r>
      <w:r w:rsidR="0085381A" w:rsidRPr="00B9220C">
        <w:rPr>
          <w:rFonts w:ascii="Times New Roman" w:eastAsia="Times New Roman" w:hAnsi="Times New Roman"/>
          <w:sz w:val="24"/>
          <w:szCs w:val="24"/>
          <w:lang w:eastAsia="lv-LV"/>
        </w:rPr>
        <w:t xml:space="preserve"> neatvērtā veidā tiks nosūtīti atpakaļ iesniedzējam.”</w:t>
      </w:r>
    </w:p>
    <w:p w:rsidR="00A250AA" w:rsidRPr="00B9220C" w:rsidRDefault="00A250AA" w:rsidP="00B9220C">
      <w:pPr>
        <w:pStyle w:val="ListParagraph"/>
        <w:jc w:val="both"/>
        <w:rPr>
          <w:rFonts w:ascii="Times New Roman" w:hAnsi="Times New Roman"/>
          <w:sz w:val="24"/>
          <w:szCs w:val="24"/>
        </w:rPr>
      </w:pPr>
    </w:p>
    <w:p w:rsidR="0085381A" w:rsidRPr="00B9220C" w:rsidRDefault="0085381A"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Izteikt Nolikuma 13.</w:t>
      </w:r>
      <w:r w:rsidR="00FB710D" w:rsidRPr="00B9220C">
        <w:rPr>
          <w:rFonts w:ascii="Times New Roman" w:hAnsi="Times New Roman"/>
          <w:sz w:val="24"/>
          <w:szCs w:val="24"/>
        </w:rPr>
        <w:t>4</w:t>
      </w:r>
      <w:r w:rsidRPr="00B9220C">
        <w:rPr>
          <w:rFonts w:ascii="Times New Roman" w:hAnsi="Times New Roman"/>
          <w:sz w:val="24"/>
          <w:szCs w:val="24"/>
        </w:rPr>
        <w:t>. punktu šādā redakcijā:</w:t>
      </w:r>
    </w:p>
    <w:p w:rsidR="0085381A" w:rsidRPr="00B9220C" w:rsidRDefault="0085381A" w:rsidP="00B9220C">
      <w:pPr>
        <w:pStyle w:val="ListParagraph"/>
        <w:jc w:val="both"/>
        <w:rPr>
          <w:rFonts w:ascii="Times New Roman" w:hAnsi="Times New Roman"/>
          <w:sz w:val="24"/>
          <w:szCs w:val="24"/>
        </w:rPr>
      </w:pPr>
      <w:r w:rsidRPr="00B9220C">
        <w:rPr>
          <w:rFonts w:ascii="Times New Roman" w:hAnsi="Times New Roman"/>
          <w:sz w:val="24"/>
          <w:szCs w:val="24"/>
        </w:rPr>
        <w:t>“13.</w:t>
      </w:r>
      <w:r w:rsidR="00FB710D" w:rsidRPr="00B9220C">
        <w:rPr>
          <w:rFonts w:ascii="Times New Roman" w:hAnsi="Times New Roman"/>
          <w:sz w:val="24"/>
          <w:szCs w:val="24"/>
        </w:rPr>
        <w:t>4</w:t>
      </w:r>
      <w:r w:rsidRPr="00B9220C">
        <w:rPr>
          <w:rFonts w:ascii="Times New Roman" w:hAnsi="Times New Roman"/>
          <w:sz w:val="24"/>
          <w:szCs w:val="24"/>
        </w:rPr>
        <w:t>.</w:t>
      </w:r>
      <w:r w:rsidR="00FB710D" w:rsidRPr="00B9220C">
        <w:rPr>
          <w:rFonts w:ascii="Times New Roman" w:hAnsi="Times New Roman"/>
          <w:sz w:val="24"/>
          <w:szCs w:val="24"/>
        </w:rPr>
        <w:t xml:space="preserve"> Piedāvājumu atvēršana sākas tūlīt pēc piedāvājumu iesniegšanas termiņa beigām. Piedāvājumu atvēršanas sanāksme notiks Ventspils brīvostas pārvaldē Jāņa ielā 19, Ventspilī 2018.g</w:t>
      </w:r>
      <w:r w:rsidR="00FB710D" w:rsidRPr="00B9220C">
        <w:rPr>
          <w:rFonts w:ascii="Times New Roman" w:eastAsia="Times New Roman" w:hAnsi="Times New Roman"/>
          <w:sz w:val="24"/>
          <w:szCs w:val="24"/>
        </w:rPr>
        <w:t xml:space="preserve">ada </w:t>
      </w:r>
      <w:r w:rsidR="00FB710D" w:rsidRPr="00B9220C">
        <w:rPr>
          <w:rFonts w:ascii="Times New Roman" w:eastAsia="Times New Roman" w:hAnsi="Times New Roman"/>
          <w:color w:val="FF0000"/>
          <w:sz w:val="24"/>
          <w:szCs w:val="24"/>
        </w:rPr>
        <w:t xml:space="preserve">20.decembrī </w:t>
      </w:r>
      <w:r w:rsidR="00FB710D" w:rsidRPr="00B9220C">
        <w:rPr>
          <w:rFonts w:ascii="Times New Roman" w:eastAsia="Times New Roman" w:hAnsi="Times New Roman"/>
          <w:sz w:val="24"/>
          <w:szCs w:val="24"/>
        </w:rPr>
        <w:t>plkst</w:t>
      </w:r>
      <w:r w:rsidR="00FB710D" w:rsidRPr="00B9220C">
        <w:rPr>
          <w:rFonts w:ascii="Times New Roman" w:eastAsia="Times New Roman" w:hAnsi="Times New Roman"/>
          <w:sz w:val="24"/>
          <w:szCs w:val="24"/>
          <w:lang w:eastAsia="lv-LV"/>
        </w:rPr>
        <w:t>. 16</w:t>
      </w:r>
      <w:r w:rsidR="00FB710D" w:rsidRPr="00B9220C">
        <w:rPr>
          <w:rFonts w:ascii="Times New Roman" w:eastAsia="Times New Roman" w:hAnsi="Times New Roman"/>
          <w:color w:val="000000"/>
          <w:sz w:val="24"/>
          <w:szCs w:val="24"/>
          <w:vertAlign w:val="superscript"/>
          <w:lang w:eastAsia="lv-LV"/>
        </w:rPr>
        <w:t>00</w:t>
      </w:r>
      <w:r w:rsidR="00FB710D" w:rsidRPr="00B9220C">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rsidR="0085381A" w:rsidRPr="00B9220C" w:rsidRDefault="0085381A" w:rsidP="00B9220C">
      <w:pPr>
        <w:pStyle w:val="ListParagraph"/>
        <w:jc w:val="both"/>
        <w:rPr>
          <w:rFonts w:ascii="Times New Roman" w:hAnsi="Times New Roman"/>
          <w:sz w:val="24"/>
          <w:szCs w:val="24"/>
        </w:rPr>
      </w:pPr>
    </w:p>
    <w:p w:rsidR="009937ED" w:rsidRPr="00B9220C" w:rsidRDefault="009937ED" w:rsidP="00B9220C">
      <w:pPr>
        <w:pStyle w:val="ListParagraph"/>
        <w:numPr>
          <w:ilvl w:val="0"/>
          <w:numId w:val="7"/>
        </w:numPr>
        <w:spacing w:after="0"/>
        <w:jc w:val="both"/>
        <w:rPr>
          <w:rFonts w:ascii="Times New Roman" w:hAnsi="Times New Roman"/>
          <w:sz w:val="24"/>
          <w:szCs w:val="24"/>
        </w:rPr>
      </w:pPr>
      <w:r w:rsidRPr="00B9220C">
        <w:rPr>
          <w:rFonts w:ascii="Times New Roman" w:hAnsi="Times New Roman"/>
          <w:sz w:val="24"/>
          <w:szCs w:val="24"/>
        </w:rPr>
        <w:t>Izteikt Nolikuma 15.9. punktu šādā redakcijā:</w:t>
      </w:r>
    </w:p>
    <w:p w:rsidR="009937ED" w:rsidRPr="00B9220C" w:rsidRDefault="009937ED" w:rsidP="00B9220C">
      <w:pPr>
        <w:pStyle w:val="ListParagraph"/>
        <w:spacing w:after="120" w:line="240" w:lineRule="auto"/>
        <w:ind w:left="426"/>
        <w:contextualSpacing w:val="0"/>
        <w:jc w:val="both"/>
        <w:rPr>
          <w:rFonts w:ascii="Times New Roman" w:eastAsia="Times New Roman" w:hAnsi="Times New Roman"/>
          <w:b/>
          <w:sz w:val="24"/>
          <w:szCs w:val="24"/>
          <w:lang w:eastAsia="lv-LV"/>
        </w:rPr>
      </w:pPr>
      <w:r w:rsidRPr="00B9220C">
        <w:rPr>
          <w:rFonts w:ascii="Times New Roman" w:hAnsi="Times New Roman"/>
          <w:sz w:val="24"/>
          <w:szCs w:val="24"/>
        </w:rPr>
        <w:t>“15.9.</w:t>
      </w:r>
      <w:r w:rsidRPr="00B9220C">
        <w:rPr>
          <w:rFonts w:ascii="Times New Roman" w:eastAsia="Times New Roman" w:hAnsi="Times New Roman"/>
          <w:sz w:val="24"/>
          <w:szCs w:val="24"/>
          <w:lang w:eastAsia="lv-LV"/>
        </w:rPr>
        <w:t xml:space="preserve"> Pasūtītājs, </w:t>
      </w:r>
      <w:r w:rsidRPr="00B9220C">
        <w:rPr>
          <w:rFonts w:ascii="Times New Roman" w:eastAsia="Times New Roman" w:hAnsi="Times New Roman"/>
          <w:color w:val="FF0000"/>
          <w:sz w:val="24"/>
          <w:szCs w:val="24"/>
          <w:lang w:eastAsia="lv-LV"/>
        </w:rPr>
        <w:t>ņemot vērā Starptautisko un Latvijas Republikas nacionālo sankciju likumā 11.¹ pantā noteikto</w:t>
      </w:r>
      <w:r w:rsidRPr="00B9220C">
        <w:rPr>
          <w:rFonts w:ascii="Times New Roman" w:eastAsia="Times New Roman" w:hAnsi="Times New Roman"/>
          <w:sz w:val="24"/>
          <w:szCs w:val="24"/>
          <w:lang w:eastAsia="lv-LV"/>
        </w:rPr>
        <w:t xml:space="preserve">, attiecībā uz </w:t>
      </w:r>
      <w:r w:rsidRPr="00B9220C">
        <w:rPr>
          <w:rFonts w:ascii="Times New Roman" w:eastAsia="Times New Roman" w:hAnsi="Times New Roman"/>
          <w:b/>
          <w:bCs/>
          <w:i/>
          <w:iCs/>
          <w:sz w:val="24"/>
          <w:szCs w:val="24"/>
          <w:lang w:eastAsia="lv-LV"/>
        </w:rPr>
        <w:t xml:space="preserve">pretendentu, kuram būtu piešķiramas līguma slēgšanas tiesības, pārbauda, vai attiecībā uz šo pretendentu, tā valdes vai padomes locekli, </w:t>
      </w:r>
      <w:proofErr w:type="spellStart"/>
      <w:r w:rsidRPr="00B9220C">
        <w:rPr>
          <w:rFonts w:ascii="Times New Roman" w:eastAsia="Times New Roman" w:hAnsi="Times New Roman"/>
          <w:b/>
          <w:bCs/>
          <w:i/>
          <w:iCs/>
          <w:sz w:val="24"/>
          <w:szCs w:val="24"/>
          <w:lang w:eastAsia="lv-LV"/>
        </w:rPr>
        <w:t>pārstāvēttiesīgo</w:t>
      </w:r>
      <w:proofErr w:type="spellEnd"/>
      <w:r w:rsidRPr="00B9220C">
        <w:rPr>
          <w:rFonts w:ascii="Times New Roman" w:eastAsia="Times New Roman" w:hAnsi="Times New Roman"/>
          <w:b/>
          <w:bCs/>
          <w:i/>
          <w:iCs/>
          <w:sz w:val="24"/>
          <w:szCs w:val="24"/>
          <w:lang w:eastAsia="lv-LV"/>
        </w:rPr>
        <w:t xml:space="preserve"> personu vai prokūristu vai personu, kura ir pilnvarota pārstāvēt kandidātu vai pretendentu darbībās, kas saistītas ar filiāli, vai personālsabiedrības biedru, ja kandidāts vai pretendents ir personālsabiedrība,</w:t>
      </w:r>
      <w:r w:rsidRPr="00B9220C">
        <w:rPr>
          <w:rFonts w:ascii="Times New Roman" w:eastAsia="Times New Roman" w:hAnsi="Times New Roman"/>
          <w:sz w:val="24"/>
          <w:szCs w:val="24"/>
          <w:lang w:eastAsia="lv-LV"/>
        </w:rPr>
        <w:t xml:space="preserve"> ir noteiktas starptautiskās vai nacionālās sankcijas vai būtiskas finanšu un kapitāla tirgus intereses ietekmējošas Eiropas Savienības vai Ziemeļatlantijas līguma organizācijas dalībvalsts noteiktās sankcijas, kuras ietekmē līguma izpildi.</w:t>
      </w:r>
    </w:p>
    <w:p w:rsidR="009937ED" w:rsidRPr="00B9220C" w:rsidRDefault="009937ED" w:rsidP="00B9220C">
      <w:pPr>
        <w:spacing w:after="120" w:line="240" w:lineRule="auto"/>
        <w:ind w:left="426" w:right="-57"/>
        <w:jc w:val="both"/>
        <w:rPr>
          <w:rFonts w:ascii="Times New Roman" w:eastAsia="Times New Roman" w:hAnsi="Times New Roman"/>
          <w:sz w:val="24"/>
          <w:szCs w:val="24"/>
        </w:rPr>
      </w:pPr>
      <w:r w:rsidRPr="00B9220C">
        <w:rPr>
          <w:rFonts w:ascii="Times New Roman" w:eastAsia="Times New Roman" w:hAnsi="Times New Roman"/>
          <w:sz w:val="24"/>
          <w:szCs w:val="24"/>
        </w:rPr>
        <w:t xml:space="preserve">Pārbaudi veic arī attiecībā uz pretendenta norādīto apakšuzņēmēju, kura veicamo būvdarbu vērtība ir vismaz 10 procenti no kopējās līguma vērtības, </w:t>
      </w:r>
      <w:r w:rsidRPr="00B9220C">
        <w:rPr>
          <w:rFonts w:ascii="Times New Roman" w:eastAsia="Times New Roman" w:hAnsi="Times New Roman"/>
          <w:color w:val="FF0000"/>
          <w:sz w:val="24"/>
          <w:szCs w:val="24"/>
        </w:rPr>
        <w:t>un</w:t>
      </w:r>
      <w:r w:rsidRPr="00B9220C">
        <w:rPr>
          <w:rFonts w:ascii="Times New Roman" w:eastAsia="Times New Roman" w:hAnsi="Times New Roman"/>
          <w:sz w:val="24"/>
          <w:szCs w:val="24"/>
        </w:rPr>
        <w:t xml:space="preserve"> personu, uz kuras iespējām pretendents balstās, lai apliecinātu, ka tā kvalifikācija atbilst paziņojumā par līgumu, iepirkuma procedūras dokumentos, noteiktajām prasībām. </w:t>
      </w:r>
      <w:moveToRangeStart w:id="11" w:author="Ilze Remerte" w:date="2018-11-30T10:19:00Z" w:name="move531336512"/>
      <w:r w:rsidRPr="00B9220C">
        <w:rPr>
          <w:rFonts w:ascii="Times New Roman" w:eastAsia="Times New Roman" w:hAnsi="Times New Roman"/>
          <w:sz w:val="24"/>
          <w:szCs w:val="24"/>
        </w:rPr>
        <w:t xml:space="preserve">Pasūtītājs izslēgšanas nosacījumu esamība pārbaudīs Ārlietu ministrijas mājaslapā </w:t>
      </w:r>
      <w:hyperlink r:id="rId12" w:history="1">
        <w:r w:rsidRPr="00B9220C">
          <w:rPr>
            <w:rFonts w:ascii="Times New Roman" w:eastAsia="Times New Roman" w:hAnsi="Times New Roman"/>
            <w:color w:val="0070C0"/>
            <w:sz w:val="24"/>
            <w:szCs w:val="24"/>
            <w:u w:val="single"/>
          </w:rPr>
          <w:t>http://sankcijas.kd.gov.lv/</w:t>
        </w:r>
      </w:hyperlink>
      <w:r w:rsidRPr="00B9220C">
        <w:rPr>
          <w:rFonts w:ascii="Times New Roman" w:eastAsia="Times New Roman" w:hAnsi="Times New Roman"/>
          <w:sz w:val="24"/>
          <w:szCs w:val="24"/>
        </w:rPr>
        <w:t xml:space="preserve"> norādītajās vietnēs.</w:t>
      </w:r>
    </w:p>
    <w:moveToRangeEnd w:id="11"/>
    <w:p w:rsidR="009937ED" w:rsidRPr="00B9220C" w:rsidRDefault="009937ED" w:rsidP="00B9220C">
      <w:pPr>
        <w:spacing w:after="120" w:line="240" w:lineRule="auto"/>
        <w:ind w:left="426" w:right="-57"/>
        <w:jc w:val="both"/>
        <w:rPr>
          <w:rFonts w:ascii="Times New Roman" w:eastAsia="Times New Roman" w:hAnsi="Times New Roman"/>
          <w:iCs/>
          <w:sz w:val="24"/>
          <w:szCs w:val="24"/>
        </w:rPr>
      </w:pPr>
      <w:r w:rsidRPr="00B9220C">
        <w:rPr>
          <w:rFonts w:ascii="Times New Roman" w:eastAsia="Times New Roman" w:hAnsi="Times New Roman"/>
          <w:iCs/>
          <w:color w:val="FF0000"/>
          <w:sz w:val="24"/>
          <w:szCs w:val="24"/>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w:t>
      </w:r>
      <w:r w:rsidRPr="00B9220C">
        <w:rPr>
          <w:rFonts w:ascii="Times New Roman" w:eastAsia="Times New Roman" w:hAnsi="Times New Roman"/>
          <w:b/>
          <w:color w:val="FF0000"/>
          <w:sz w:val="24"/>
          <w:szCs w:val="24"/>
        </w:rPr>
        <w:t xml:space="preserve">kuras </w:t>
      </w:r>
      <w:r w:rsidRPr="00B9220C">
        <w:rPr>
          <w:rFonts w:ascii="Times New Roman" w:eastAsia="Times New Roman" w:hAnsi="Times New Roman"/>
          <w:b/>
          <w:bCs/>
          <w:iCs/>
          <w:color w:val="FF0000"/>
          <w:sz w:val="24"/>
          <w:szCs w:val="24"/>
        </w:rPr>
        <w:t>var kavēt</w:t>
      </w:r>
      <w:r w:rsidRPr="00B9220C">
        <w:rPr>
          <w:rFonts w:ascii="Times New Roman" w:eastAsia="Times New Roman" w:hAnsi="Times New Roman"/>
          <w:b/>
          <w:color w:val="FF0000"/>
          <w:sz w:val="24"/>
          <w:szCs w:val="24"/>
        </w:rPr>
        <w:t xml:space="preserve"> līguma izpildi,</w:t>
      </w:r>
      <w:r w:rsidRPr="00B9220C">
        <w:rPr>
          <w:rFonts w:ascii="Times New Roman" w:eastAsia="Times New Roman" w:hAnsi="Times New Roman"/>
          <w:iCs/>
          <w:color w:val="FF0000"/>
          <w:sz w:val="24"/>
          <w:szCs w:val="24"/>
        </w:rPr>
        <w:t xml:space="preserve"> Pasūtītājs izslēdz Pretendentu no dalības līguma slēgšanas tiesību piešķiršanas procedūrā</w:t>
      </w:r>
      <w:r w:rsidRPr="00B9220C">
        <w:rPr>
          <w:rFonts w:ascii="Times New Roman" w:eastAsia="Times New Roman" w:hAnsi="Times New Roman"/>
          <w:iCs/>
          <w:sz w:val="24"/>
          <w:szCs w:val="24"/>
        </w:rPr>
        <w:t>.</w:t>
      </w:r>
    </w:p>
    <w:p w:rsidR="00544BD5" w:rsidRPr="00B9220C" w:rsidRDefault="00544BD5" w:rsidP="00B9220C">
      <w:pPr>
        <w:spacing w:after="120" w:line="240" w:lineRule="auto"/>
        <w:ind w:left="426" w:right="-57"/>
        <w:jc w:val="both"/>
        <w:rPr>
          <w:rFonts w:ascii="Times New Roman" w:eastAsia="Times New Roman" w:hAnsi="Times New Roman"/>
          <w:sz w:val="24"/>
          <w:szCs w:val="24"/>
        </w:rPr>
      </w:pPr>
    </w:p>
    <w:p w:rsidR="00612C77" w:rsidRPr="00B9220C" w:rsidRDefault="00612C77" w:rsidP="00B9220C">
      <w:pPr>
        <w:pStyle w:val="ListParagraph"/>
        <w:numPr>
          <w:ilvl w:val="0"/>
          <w:numId w:val="7"/>
        </w:numPr>
        <w:jc w:val="both"/>
        <w:rPr>
          <w:rFonts w:ascii="Times New Roman" w:hAnsi="Times New Roman"/>
          <w:sz w:val="24"/>
          <w:szCs w:val="24"/>
        </w:rPr>
      </w:pPr>
      <w:r w:rsidRPr="00B9220C">
        <w:rPr>
          <w:rFonts w:ascii="Times New Roman" w:hAnsi="Times New Roman"/>
          <w:sz w:val="24"/>
          <w:szCs w:val="24"/>
        </w:rPr>
        <w:t xml:space="preserve">Izteikt Nolikuma 8.pielikumu “Iepirkuma līguma projekts” </w:t>
      </w:r>
      <w:r w:rsidR="00201803" w:rsidRPr="00B9220C">
        <w:rPr>
          <w:rFonts w:ascii="Times New Roman" w:hAnsi="Times New Roman"/>
          <w:sz w:val="24"/>
          <w:szCs w:val="24"/>
        </w:rPr>
        <w:t>jaunā redakcijā, kas tiek pievienots šiem Nolikuma grozījumiem Nr.2.</w:t>
      </w:r>
    </w:p>
    <w:p w:rsidR="00612C77" w:rsidRPr="00B9220C" w:rsidRDefault="00612C77" w:rsidP="00B9220C">
      <w:pPr>
        <w:pStyle w:val="ListParagraph"/>
        <w:jc w:val="both"/>
        <w:rPr>
          <w:rFonts w:ascii="Times New Roman" w:hAnsi="Times New Roman"/>
          <w:sz w:val="24"/>
          <w:szCs w:val="24"/>
        </w:rPr>
      </w:pPr>
    </w:p>
    <w:p w:rsidR="00F05B5D" w:rsidRPr="00B9220C" w:rsidRDefault="00D12AE1" w:rsidP="00B9220C">
      <w:pPr>
        <w:pStyle w:val="ListParagraph"/>
        <w:numPr>
          <w:ilvl w:val="0"/>
          <w:numId w:val="7"/>
        </w:numPr>
        <w:jc w:val="both"/>
        <w:rPr>
          <w:rFonts w:ascii="Times New Roman" w:hAnsi="Times New Roman"/>
          <w:sz w:val="24"/>
          <w:szCs w:val="24"/>
        </w:rPr>
      </w:pPr>
      <w:r w:rsidRPr="00B9220C">
        <w:rPr>
          <w:rFonts w:ascii="Times New Roman" w:hAnsi="Times New Roman"/>
          <w:sz w:val="24"/>
          <w:szCs w:val="24"/>
        </w:rPr>
        <w:t>Izteikt Nolikuma 9.pielikumu “Būvdarbu apjomu tabulas” jaunā redakcijā, kas tiek pievienots šiem Nolikuma grozījumiem Nr.</w:t>
      </w:r>
      <w:r w:rsidR="008D18A8" w:rsidRPr="00B9220C">
        <w:rPr>
          <w:rFonts w:ascii="Times New Roman" w:hAnsi="Times New Roman"/>
          <w:sz w:val="24"/>
          <w:szCs w:val="24"/>
        </w:rPr>
        <w:t>2</w:t>
      </w:r>
      <w:r w:rsidRPr="00B9220C">
        <w:rPr>
          <w:rFonts w:ascii="Times New Roman" w:hAnsi="Times New Roman"/>
          <w:sz w:val="24"/>
          <w:szCs w:val="24"/>
        </w:rPr>
        <w:t>.</w:t>
      </w:r>
    </w:p>
    <w:sectPr w:rsidR="00F05B5D" w:rsidRPr="00B9220C" w:rsidSect="00B70225">
      <w:footerReference w:type="default" r:id="rId13"/>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03853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DE6F70"/>
    <w:multiLevelType w:val="hybridMultilevel"/>
    <w:tmpl w:val="3D7C26C6"/>
    <w:lvl w:ilvl="0" w:tplc="0CDEE874">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3"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9C1E56"/>
    <w:multiLevelType w:val="hybridMultilevel"/>
    <w:tmpl w:val="EB48AF36"/>
    <w:lvl w:ilvl="0" w:tplc="1646EBF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2BC3F46"/>
    <w:multiLevelType w:val="multilevel"/>
    <w:tmpl w:val="4DA0679A"/>
    <w:lvl w:ilvl="0">
      <w:start w:val="10"/>
      <w:numFmt w:val="decimal"/>
      <w:lvlText w:val="%1."/>
      <w:lvlJc w:val="left"/>
      <w:pPr>
        <w:ind w:left="840" w:hanging="840"/>
      </w:pPr>
      <w:rPr>
        <w:rFonts w:eastAsia="Times New Roman" w:hint="default"/>
        <w:color w:val="000000"/>
      </w:rPr>
    </w:lvl>
    <w:lvl w:ilvl="1">
      <w:start w:val="1"/>
      <w:numFmt w:val="decimal"/>
      <w:lvlText w:val="%1.%2."/>
      <w:lvlJc w:val="left"/>
      <w:pPr>
        <w:ind w:left="1080" w:hanging="840"/>
      </w:pPr>
      <w:rPr>
        <w:rFonts w:eastAsia="Times New Roman" w:hint="default"/>
        <w:color w:val="000000"/>
      </w:rPr>
    </w:lvl>
    <w:lvl w:ilvl="2">
      <w:start w:val="8"/>
      <w:numFmt w:val="decimal"/>
      <w:lvlText w:val="%1.%2.%3."/>
      <w:lvlJc w:val="left"/>
      <w:pPr>
        <w:ind w:left="1320" w:hanging="840"/>
      </w:pPr>
      <w:rPr>
        <w:rFonts w:eastAsia="Times New Roman" w:hint="default"/>
        <w:color w:val="000000"/>
      </w:rPr>
    </w:lvl>
    <w:lvl w:ilvl="3">
      <w:start w:val="1"/>
      <w:numFmt w:val="decimal"/>
      <w:lvlText w:val="%1.%2.%3.%4."/>
      <w:lvlJc w:val="left"/>
      <w:pPr>
        <w:ind w:left="1560" w:hanging="840"/>
      </w:pPr>
      <w:rPr>
        <w:rFonts w:eastAsia="Times New Roman" w:hint="default"/>
        <w:color w:val="000000"/>
      </w:rPr>
    </w:lvl>
    <w:lvl w:ilvl="4">
      <w:start w:val="1"/>
      <w:numFmt w:val="decimal"/>
      <w:lvlText w:val="%1.%2.%3.%4.%5."/>
      <w:lvlJc w:val="left"/>
      <w:pPr>
        <w:ind w:left="2040" w:hanging="1080"/>
      </w:pPr>
      <w:rPr>
        <w:rFonts w:eastAsia="Times New Roman" w:hint="default"/>
        <w:color w:val="000000"/>
      </w:rPr>
    </w:lvl>
    <w:lvl w:ilvl="5">
      <w:start w:val="1"/>
      <w:numFmt w:val="decimal"/>
      <w:lvlText w:val="%1.%2.%3.%4.%5.%6."/>
      <w:lvlJc w:val="left"/>
      <w:pPr>
        <w:ind w:left="2280" w:hanging="1080"/>
      </w:pPr>
      <w:rPr>
        <w:rFonts w:eastAsia="Times New Roman" w:hint="default"/>
        <w:color w:val="000000"/>
      </w:rPr>
    </w:lvl>
    <w:lvl w:ilvl="6">
      <w:start w:val="1"/>
      <w:numFmt w:val="decimal"/>
      <w:lvlText w:val="%1.%2.%3.%4.%5.%6.%7."/>
      <w:lvlJc w:val="left"/>
      <w:pPr>
        <w:ind w:left="2880" w:hanging="1440"/>
      </w:pPr>
      <w:rPr>
        <w:rFonts w:eastAsia="Times New Roman" w:hint="default"/>
        <w:color w:val="000000"/>
      </w:rPr>
    </w:lvl>
    <w:lvl w:ilvl="7">
      <w:start w:val="1"/>
      <w:numFmt w:val="decimal"/>
      <w:lvlText w:val="%1.%2.%3.%4.%5.%6.%7.%8."/>
      <w:lvlJc w:val="left"/>
      <w:pPr>
        <w:ind w:left="3120" w:hanging="1440"/>
      </w:pPr>
      <w:rPr>
        <w:rFonts w:eastAsia="Times New Roman" w:hint="default"/>
        <w:color w:val="000000"/>
      </w:rPr>
    </w:lvl>
    <w:lvl w:ilvl="8">
      <w:start w:val="1"/>
      <w:numFmt w:val="decimal"/>
      <w:lvlText w:val="%1.%2.%3.%4.%5.%6.%7.%8.%9."/>
      <w:lvlJc w:val="left"/>
      <w:pPr>
        <w:ind w:left="3720" w:hanging="1800"/>
      </w:pPr>
      <w:rPr>
        <w:rFonts w:eastAsia="Times New Roman" w:hint="default"/>
        <w:color w:val="000000"/>
      </w:rPr>
    </w:lvl>
  </w:abstractNum>
  <w:abstractNum w:abstractNumId="6" w15:restartNumberingAfterBreak="0">
    <w:nsid w:val="332C5C2A"/>
    <w:multiLevelType w:val="hybridMultilevel"/>
    <w:tmpl w:val="1562D0EA"/>
    <w:lvl w:ilvl="0" w:tplc="81B2EC68">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8" w15:restartNumberingAfterBreak="0">
    <w:nsid w:val="3AC136BB"/>
    <w:multiLevelType w:val="hybridMultilevel"/>
    <w:tmpl w:val="ECA634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0858ED"/>
    <w:multiLevelType w:val="hybridMultilevel"/>
    <w:tmpl w:val="45229834"/>
    <w:lvl w:ilvl="0" w:tplc="497EB67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1" w15:restartNumberingAfterBreak="0">
    <w:nsid w:val="461C555C"/>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2" w15:restartNumberingAfterBreak="0">
    <w:nsid w:val="4B52434D"/>
    <w:multiLevelType w:val="hybridMultilevel"/>
    <w:tmpl w:val="C4081718"/>
    <w:lvl w:ilvl="0" w:tplc="361AF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50E36B49"/>
    <w:multiLevelType w:val="hybridMultilevel"/>
    <w:tmpl w:val="708C3E78"/>
    <w:lvl w:ilvl="0" w:tplc="C7602FCE">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5" w15:restartNumberingAfterBreak="0">
    <w:nsid w:val="59F37B2F"/>
    <w:multiLevelType w:val="hybridMultilevel"/>
    <w:tmpl w:val="2820E0B2"/>
    <w:lvl w:ilvl="0" w:tplc="E188A980">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6"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8B234F0"/>
    <w:multiLevelType w:val="multilevel"/>
    <w:tmpl w:val="58948F64"/>
    <w:lvl w:ilvl="0">
      <w:start w:val="31"/>
      <w:numFmt w:val="decimal"/>
      <w:lvlText w:val="%1."/>
      <w:lvlJc w:val="left"/>
      <w:pPr>
        <w:ind w:left="660" w:hanging="660"/>
      </w:pPr>
      <w:rPr>
        <w:rFonts w:eastAsia="Times New Roman" w:hint="default"/>
      </w:rPr>
    </w:lvl>
    <w:lvl w:ilvl="1">
      <w:start w:val="1"/>
      <w:numFmt w:val="decimal"/>
      <w:lvlText w:val="%1.%2."/>
      <w:lvlJc w:val="left"/>
      <w:pPr>
        <w:ind w:left="1020" w:hanging="6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700A6E4E"/>
    <w:multiLevelType w:val="hybridMultilevel"/>
    <w:tmpl w:val="D7A2E2FC"/>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19"/>
  </w:num>
  <w:num w:numId="2">
    <w:abstractNumId w:val="10"/>
  </w:num>
  <w:num w:numId="3">
    <w:abstractNumId w:val="0"/>
  </w:num>
  <w:num w:numId="4">
    <w:abstractNumId w:val="20"/>
  </w:num>
  <w:num w:numId="5">
    <w:abstractNumId w:val="7"/>
  </w:num>
  <w:num w:numId="6">
    <w:abstractNumId w:val="13"/>
  </w:num>
  <w:num w:numId="7">
    <w:abstractNumId w:val="8"/>
  </w:num>
  <w:num w:numId="8">
    <w:abstractNumId w:val="16"/>
  </w:num>
  <w:num w:numId="9">
    <w:abstractNumId w:val="3"/>
  </w:num>
  <w:num w:numId="10">
    <w:abstractNumId w:val="1"/>
  </w:num>
  <w:num w:numId="11">
    <w:abstractNumId w:val="11"/>
  </w:num>
  <w:num w:numId="12">
    <w:abstractNumId w:val="4"/>
  </w:num>
  <w:num w:numId="13">
    <w:abstractNumId w:val="2"/>
  </w:num>
  <w:num w:numId="14">
    <w:abstractNumId w:val="15"/>
  </w:num>
  <w:num w:numId="15">
    <w:abstractNumId w:val="14"/>
  </w:num>
  <w:num w:numId="16">
    <w:abstractNumId w:val="9"/>
  </w:num>
  <w:num w:numId="17">
    <w:abstractNumId w:val="6"/>
  </w:num>
  <w:num w:numId="18">
    <w:abstractNumId w:val="12"/>
  </w:num>
  <w:num w:numId="19">
    <w:abstractNumId w:val="18"/>
  </w:num>
  <w:num w:numId="20">
    <w:abstractNumId w:val="5"/>
  </w:num>
  <w:num w:numId="2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409C4"/>
    <w:rsid w:val="0004209B"/>
    <w:rsid w:val="00051822"/>
    <w:rsid w:val="000536C5"/>
    <w:rsid w:val="00067EE9"/>
    <w:rsid w:val="00071B29"/>
    <w:rsid w:val="00072106"/>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27B6A"/>
    <w:rsid w:val="00127F3F"/>
    <w:rsid w:val="0013110D"/>
    <w:rsid w:val="0014395F"/>
    <w:rsid w:val="0015255D"/>
    <w:rsid w:val="00154010"/>
    <w:rsid w:val="00160100"/>
    <w:rsid w:val="00161B64"/>
    <w:rsid w:val="00162FE5"/>
    <w:rsid w:val="00170366"/>
    <w:rsid w:val="00171644"/>
    <w:rsid w:val="001A185D"/>
    <w:rsid w:val="001A41D6"/>
    <w:rsid w:val="001B2930"/>
    <w:rsid w:val="001B415F"/>
    <w:rsid w:val="001D210C"/>
    <w:rsid w:val="001D238C"/>
    <w:rsid w:val="001D5736"/>
    <w:rsid w:val="001D751C"/>
    <w:rsid w:val="00201803"/>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A2D9D"/>
    <w:rsid w:val="002B4D62"/>
    <w:rsid w:val="002D24FE"/>
    <w:rsid w:val="002D5F6E"/>
    <w:rsid w:val="002D6F41"/>
    <w:rsid w:val="002E08A5"/>
    <w:rsid w:val="002E18E3"/>
    <w:rsid w:val="002E2BD4"/>
    <w:rsid w:val="002F3A62"/>
    <w:rsid w:val="002F7ADA"/>
    <w:rsid w:val="00303807"/>
    <w:rsid w:val="0030485A"/>
    <w:rsid w:val="0032583C"/>
    <w:rsid w:val="00336DD3"/>
    <w:rsid w:val="00351DD5"/>
    <w:rsid w:val="003907EA"/>
    <w:rsid w:val="00396193"/>
    <w:rsid w:val="003A05F0"/>
    <w:rsid w:val="003A60CA"/>
    <w:rsid w:val="003B3E0E"/>
    <w:rsid w:val="003B5AAA"/>
    <w:rsid w:val="003D162D"/>
    <w:rsid w:val="003E13CE"/>
    <w:rsid w:val="003F219B"/>
    <w:rsid w:val="003F4A9E"/>
    <w:rsid w:val="00411311"/>
    <w:rsid w:val="004122C7"/>
    <w:rsid w:val="00420835"/>
    <w:rsid w:val="004238A6"/>
    <w:rsid w:val="00423AA7"/>
    <w:rsid w:val="004258C4"/>
    <w:rsid w:val="00431578"/>
    <w:rsid w:val="0044264B"/>
    <w:rsid w:val="00457705"/>
    <w:rsid w:val="00457909"/>
    <w:rsid w:val="00464EE3"/>
    <w:rsid w:val="004676BC"/>
    <w:rsid w:val="00480A91"/>
    <w:rsid w:val="0048530F"/>
    <w:rsid w:val="004A0438"/>
    <w:rsid w:val="004A5468"/>
    <w:rsid w:val="004C56D0"/>
    <w:rsid w:val="004D37CB"/>
    <w:rsid w:val="004D4DA9"/>
    <w:rsid w:val="004D749E"/>
    <w:rsid w:val="004E6964"/>
    <w:rsid w:val="004F7496"/>
    <w:rsid w:val="0050183F"/>
    <w:rsid w:val="00501CEA"/>
    <w:rsid w:val="005070FE"/>
    <w:rsid w:val="00522053"/>
    <w:rsid w:val="00532EBF"/>
    <w:rsid w:val="00537E37"/>
    <w:rsid w:val="00540FA3"/>
    <w:rsid w:val="00544BD5"/>
    <w:rsid w:val="00545915"/>
    <w:rsid w:val="00545930"/>
    <w:rsid w:val="00547DE5"/>
    <w:rsid w:val="00550233"/>
    <w:rsid w:val="00554E42"/>
    <w:rsid w:val="00557864"/>
    <w:rsid w:val="00570EB4"/>
    <w:rsid w:val="00572BD2"/>
    <w:rsid w:val="005844D8"/>
    <w:rsid w:val="005850AA"/>
    <w:rsid w:val="00590174"/>
    <w:rsid w:val="00590562"/>
    <w:rsid w:val="00593768"/>
    <w:rsid w:val="00594F0E"/>
    <w:rsid w:val="005C53B7"/>
    <w:rsid w:val="005D3E7B"/>
    <w:rsid w:val="005D7DCA"/>
    <w:rsid w:val="005E1B96"/>
    <w:rsid w:val="005E4AD1"/>
    <w:rsid w:val="005F2644"/>
    <w:rsid w:val="005F7CEB"/>
    <w:rsid w:val="0061066E"/>
    <w:rsid w:val="00612C77"/>
    <w:rsid w:val="00613D69"/>
    <w:rsid w:val="006232F4"/>
    <w:rsid w:val="00623378"/>
    <w:rsid w:val="00624DFA"/>
    <w:rsid w:val="0064563B"/>
    <w:rsid w:val="00661B7B"/>
    <w:rsid w:val="006637D4"/>
    <w:rsid w:val="0067505B"/>
    <w:rsid w:val="00691594"/>
    <w:rsid w:val="006A474D"/>
    <w:rsid w:val="006D1208"/>
    <w:rsid w:val="006D3018"/>
    <w:rsid w:val="007000F9"/>
    <w:rsid w:val="00704742"/>
    <w:rsid w:val="0070513C"/>
    <w:rsid w:val="007055A4"/>
    <w:rsid w:val="007057B9"/>
    <w:rsid w:val="007212B4"/>
    <w:rsid w:val="00725100"/>
    <w:rsid w:val="007718B2"/>
    <w:rsid w:val="00785224"/>
    <w:rsid w:val="0079698F"/>
    <w:rsid w:val="007A0D2D"/>
    <w:rsid w:val="007B2B95"/>
    <w:rsid w:val="007B2BAA"/>
    <w:rsid w:val="007C51C2"/>
    <w:rsid w:val="007D5A87"/>
    <w:rsid w:val="007E6C5B"/>
    <w:rsid w:val="007F37C5"/>
    <w:rsid w:val="007F4392"/>
    <w:rsid w:val="007F6E2D"/>
    <w:rsid w:val="008059D2"/>
    <w:rsid w:val="008160D4"/>
    <w:rsid w:val="00821CB8"/>
    <w:rsid w:val="00824C0D"/>
    <w:rsid w:val="00825D3F"/>
    <w:rsid w:val="00834974"/>
    <w:rsid w:val="00837124"/>
    <w:rsid w:val="00840C79"/>
    <w:rsid w:val="008449FB"/>
    <w:rsid w:val="0085381A"/>
    <w:rsid w:val="008539D9"/>
    <w:rsid w:val="008540EC"/>
    <w:rsid w:val="00855463"/>
    <w:rsid w:val="008764F6"/>
    <w:rsid w:val="0088536D"/>
    <w:rsid w:val="008867C0"/>
    <w:rsid w:val="0088706E"/>
    <w:rsid w:val="008B17FA"/>
    <w:rsid w:val="008C17F1"/>
    <w:rsid w:val="008C6703"/>
    <w:rsid w:val="008D1067"/>
    <w:rsid w:val="008D18A8"/>
    <w:rsid w:val="008F365E"/>
    <w:rsid w:val="00901467"/>
    <w:rsid w:val="00901C5D"/>
    <w:rsid w:val="00913A82"/>
    <w:rsid w:val="00917DD6"/>
    <w:rsid w:val="0092455F"/>
    <w:rsid w:val="009325D1"/>
    <w:rsid w:val="009339EA"/>
    <w:rsid w:val="009437B1"/>
    <w:rsid w:val="00944C63"/>
    <w:rsid w:val="00946CAC"/>
    <w:rsid w:val="00947452"/>
    <w:rsid w:val="009576E5"/>
    <w:rsid w:val="00971CA9"/>
    <w:rsid w:val="009735BB"/>
    <w:rsid w:val="00974468"/>
    <w:rsid w:val="00977412"/>
    <w:rsid w:val="00980ECB"/>
    <w:rsid w:val="009937ED"/>
    <w:rsid w:val="009940D8"/>
    <w:rsid w:val="00996C76"/>
    <w:rsid w:val="009A215F"/>
    <w:rsid w:val="009A363B"/>
    <w:rsid w:val="009B130E"/>
    <w:rsid w:val="009B1EB0"/>
    <w:rsid w:val="009B4619"/>
    <w:rsid w:val="009B782E"/>
    <w:rsid w:val="009C0299"/>
    <w:rsid w:val="009C03AC"/>
    <w:rsid w:val="009C1586"/>
    <w:rsid w:val="009C6AF5"/>
    <w:rsid w:val="009C79B0"/>
    <w:rsid w:val="009D6ADC"/>
    <w:rsid w:val="009E6806"/>
    <w:rsid w:val="009F269D"/>
    <w:rsid w:val="00A02787"/>
    <w:rsid w:val="00A12E6B"/>
    <w:rsid w:val="00A250AA"/>
    <w:rsid w:val="00A356E6"/>
    <w:rsid w:val="00A37043"/>
    <w:rsid w:val="00A41206"/>
    <w:rsid w:val="00A415C9"/>
    <w:rsid w:val="00A43F3A"/>
    <w:rsid w:val="00A54ABD"/>
    <w:rsid w:val="00A55D6C"/>
    <w:rsid w:val="00A5648C"/>
    <w:rsid w:val="00A6563C"/>
    <w:rsid w:val="00A710BD"/>
    <w:rsid w:val="00A832D8"/>
    <w:rsid w:val="00A85A61"/>
    <w:rsid w:val="00A873BC"/>
    <w:rsid w:val="00AA0D73"/>
    <w:rsid w:val="00AB49BE"/>
    <w:rsid w:val="00AB4B18"/>
    <w:rsid w:val="00AB7C5F"/>
    <w:rsid w:val="00AD12E9"/>
    <w:rsid w:val="00AD3B0F"/>
    <w:rsid w:val="00AD5D2B"/>
    <w:rsid w:val="00AE49D2"/>
    <w:rsid w:val="00AE6FEB"/>
    <w:rsid w:val="00AF0DA2"/>
    <w:rsid w:val="00B14BC3"/>
    <w:rsid w:val="00B17558"/>
    <w:rsid w:val="00B17D6E"/>
    <w:rsid w:val="00B25C4D"/>
    <w:rsid w:val="00B302DA"/>
    <w:rsid w:val="00B6583C"/>
    <w:rsid w:val="00B70225"/>
    <w:rsid w:val="00B80D45"/>
    <w:rsid w:val="00B9220C"/>
    <w:rsid w:val="00B939C8"/>
    <w:rsid w:val="00B94C39"/>
    <w:rsid w:val="00BC052B"/>
    <w:rsid w:val="00BC0847"/>
    <w:rsid w:val="00BC23B9"/>
    <w:rsid w:val="00BC4B5A"/>
    <w:rsid w:val="00BD3643"/>
    <w:rsid w:val="00BD4C87"/>
    <w:rsid w:val="00BE21FB"/>
    <w:rsid w:val="00BE5956"/>
    <w:rsid w:val="00BE6F1E"/>
    <w:rsid w:val="00BF6325"/>
    <w:rsid w:val="00C12693"/>
    <w:rsid w:val="00C16AE6"/>
    <w:rsid w:val="00C30FA1"/>
    <w:rsid w:val="00C338A1"/>
    <w:rsid w:val="00C358B4"/>
    <w:rsid w:val="00C41F6D"/>
    <w:rsid w:val="00C438E5"/>
    <w:rsid w:val="00C513DA"/>
    <w:rsid w:val="00C532D6"/>
    <w:rsid w:val="00C5648F"/>
    <w:rsid w:val="00C73629"/>
    <w:rsid w:val="00C73F68"/>
    <w:rsid w:val="00C76A59"/>
    <w:rsid w:val="00C80823"/>
    <w:rsid w:val="00C87D26"/>
    <w:rsid w:val="00C92BF2"/>
    <w:rsid w:val="00C96C78"/>
    <w:rsid w:val="00CC0176"/>
    <w:rsid w:val="00CC1892"/>
    <w:rsid w:val="00CC346B"/>
    <w:rsid w:val="00CD2582"/>
    <w:rsid w:val="00CD28AC"/>
    <w:rsid w:val="00CE67F8"/>
    <w:rsid w:val="00CF383B"/>
    <w:rsid w:val="00CF3C42"/>
    <w:rsid w:val="00D0101B"/>
    <w:rsid w:val="00D0473E"/>
    <w:rsid w:val="00D05CB3"/>
    <w:rsid w:val="00D10604"/>
    <w:rsid w:val="00D11AD8"/>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3F4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77B4A"/>
    <w:rsid w:val="00E8218D"/>
    <w:rsid w:val="00E915CC"/>
    <w:rsid w:val="00E948F5"/>
    <w:rsid w:val="00EA02AA"/>
    <w:rsid w:val="00EA0825"/>
    <w:rsid w:val="00EA702C"/>
    <w:rsid w:val="00EB6BEA"/>
    <w:rsid w:val="00EC3C88"/>
    <w:rsid w:val="00EC437E"/>
    <w:rsid w:val="00EC7F73"/>
    <w:rsid w:val="00ED44A2"/>
    <w:rsid w:val="00EF05E3"/>
    <w:rsid w:val="00EF2B96"/>
    <w:rsid w:val="00EF534A"/>
    <w:rsid w:val="00F010DE"/>
    <w:rsid w:val="00F048C1"/>
    <w:rsid w:val="00F04D6A"/>
    <w:rsid w:val="00F05B5D"/>
    <w:rsid w:val="00F1001C"/>
    <w:rsid w:val="00F14E83"/>
    <w:rsid w:val="00F20523"/>
    <w:rsid w:val="00F232A3"/>
    <w:rsid w:val="00F27A17"/>
    <w:rsid w:val="00F27DAE"/>
    <w:rsid w:val="00F33306"/>
    <w:rsid w:val="00F611D7"/>
    <w:rsid w:val="00F76424"/>
    <w:rsid w:val="00F827C4"/>
    <w:rsid w:val="00F841E0"/>
    <w:rsid w:val="00F86799"/>
    <w:rsid w:val="00FA2BCC"/>
    <w:rsid w:val="00FA2D3F"/>
    <w:rsid w:val="00FA48FC"/>
    <w:rsid w:val="00FA69B4"/>
    <w:rsid w:val="00FB710D"/>
    <w:rsid w:val="00FC3559"/>
    <w:rsid w:val="00FC6015"/>
    <w:rsid w:val="00FD43CD"/>
    <w:rsid w:val="00FD61FC"/>
    <w:rsid w:val="00FD6C75"/>
    <w:rsid w:val="00FD7506"/>
    <w:rsid w:val="00FE5ABC"/>
    <w:rsid w:val="00FE6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CD32"/>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paragraph" w:styleId="Heading4">
    <w:name w:val="heading 4"/>
    <w:basedOn w:val="Normal"/>
    <w:next w:val="Normal"/>
    <w:link w:val="Heading4Char"/>
    <w:uiPriority w:val="9"/>
    <w:semiHidden/>
    <w:unhideWhenUsed/>
    <w:qFormat/>
    <w:rsid w:val="00FE6C8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4Char">
    <w:name w:val="Heading 4 Char"/>
    <w:basedOn w:val="DefaultParagraphFont"/>
    <w:link w:val="Heading4"/>
    <w:rsid w:val="00FE6C84"/>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kcijas.kd.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9033-49B2-4FCA-9E3C-13D3BC86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11102</Words>
  <Characters>6329</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Renāte Dzērviniece</cp:lastModifiedBy>
  <cp:revision>65</cp:revision>
  <cp:lastPrinted>2017-07-21T10:20:00Z</cp:lastPrinted>
  <dcterms:created xsi:type="dcterms:W3CDTF">2018-07-13T07:53:00Z</dcterms:created>
  <dcterms:modified xsi:type="dcterms:W3CDTF">2018-11-30T09:31:00Z</dcterms:modified>
</cp:coreProperties>
</file>