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3CF36F" w14:textId="77777777" w:rsidR="00E3626E" w:rsidRPr="00D7114B" w:rsidRDefault="007C5EA8">
      <w:pPr>
        <w:pStyle w:val="DefaultStyle"/>
        <w:spacing w:after="0" w:line="100" w:lineRule="atLeast"/>
        <w:jc w:val="center"/>
        <w:rPr>
          <w:rFonts w:asciiTheme="majorHAnsi" w:hAnsiTheme="majorHAnsi"/>
          <w:lang w:val="lv-LV"/>
        </w:rPr>
      </w:pPr>
      <w:r w:rsidRPr="00D7114B">
        <w:rPr>
          <w:rFonts w:asciiTheme="majorHAnsi" w:hAnsiTheme="majorHAnsi"/>
          <w:b/>
          <w:lang w:val="lv-LV"/>
        </w:rPr>
        <w:t>SKAIDROJOŠAIS APRAKSTS</w:t>
      </w:r>
    </w:p>
    <w:p w14:paraId="3453E40F" w14:textId="77777777" w:rsidR="00E3626E" w:rsidRPr="00D7114B" w:rsidRDefault="007C5EA8">
      <w:pPr>
        <w:pStyle w:val="DefaultStyle"/>
        <w:spacing w:after="0" w:line="100" w:lineRule="atLeast"/>
        <w:jc w:val="center"/>
        <w:rPr>
          <w:rFonts w:asciiTheme="majorHAnsi" w:hAnsiTheme="majorHAnsi"/>
          <w:lang w:val="lv-LV"/>
        </w:rPr>
      </w:pPr>
      <w:r w:rsidRPr="00D7114B">
        <w:rPr>
          <w:rFonts w:asciiTheme="majorHAnsi" w:hAnsiTheme="majorHAnsi" w:cs="Arial"/>
          <w:b/>
          <w:color w:val="000000"/>
          <w:lang w:val="lv-LV"/>
        </w:rPr>
        <w:t>Ugunsgrēka atklāšanas un trauksmes signalizācijas sistēma</w:t>
      </w:r>
    </w:p>
    <w:p w14:paraId="1160DB29" w14:textId="77777777" w:rsidR="00E3626E" w:rsidRPr="00D7114B" w:rsidRDefault="00E3626E">
      <w:pPr>
        <w:pStyle w:val="DefaultStyle"/>
        <w:spacing w:after="0" w:line="100" w:lineRule="atLeast"/>
        <w:jc w:val="center"/>
        <w:rPr>
          <w:rFonts w:asciiTheme="majorHAnsi" w:hAnsiTheme="majorHAnsi"/>
          <w:lang w:val="lv-LV"/>
        </w:rPr>
      </w:pPr>
    </w:p>
    <w:p w14:paraId="4BC460DA" w14:textId="6F028257" w:rsidR="00E3626E" w:rsidRPr="00DD28E2" w:rsidRDefault="00647233" w:rsidP="00DC4C9B">
      <w:pPr>
        <w:spacing w:after="0" w:line="240" w:lineRule="auto"/>
        <w:jc w:val="both"/>
        <w:rPr>
          <w:rFonts w:ascii="Calibri Light" w:hAnsi="Calibri Light" w:cs="Arial"/>
          <w:color w:val="000000"/>
          <w:sz w:val="24"/>
          <w:szCs w:val="24"/>
        </w:rPr>
      </w:pPr>
      <w:r w:rsidRPr="00D7114B">
        <w:rPr>
          <w:rFonts w:asciiTheme="majorHAnsi" w:hAnsiTheme="majorHAnsi" w:cs="Arial"/>
          <w:color w:val="000000"/>
        </w:rPr>
        <w:t>Būvprojekts</w:t>
      </w:r>
      <w:r w:rsidR="007C5EA8" w:rsidRPr="00D7114B">
        <w:rPr>
          <w:rFonts w:asciiTheme="majorHAnsi" w:hAnsiTheme="majorHAnsi" w:cs="Arial"/>
          <w:color w:val="000000"/>
        </w:rPr>
        <w:t xml:space="preserve"> </w:t>
      </w:r>
      <w:r w:rsidR="00B12199" w:rsidRPr="00B63DF8">
        <w:rPr>
          <w:rFonts w:ascii="Calibri Light" w:hAnsi="Calibri Light" w:cs="Arial"/>
          <w:color w:val="000000"/>
          <w:sz w:val="24"/>
          <w:szCs w:val="24"/>
        </w:rPr>
        <w:t>“</w:t>
      </w:r>
      <w:r w:rsidR="00B12199">
        <w:rPr>
          <w:rFonts w:ascii="Calibri Light" w:hAnsi="Calibri Light" w:cs="Arial"/>
          <w:color w:val="000000"/>
          <w:sz w:val="24"/>
          <w:szCs w:val="24"/>
        </w:rPr>
        <w:t>Ražošanas ēkas jaunbūve, Ganību iela 103, Ventspils</w:t>
      </w:r>
      <w:r w:rsidR="00B12199" w:rsidRPr="00B63DF8">
        <w:rPr>
          <w:rFonts w:ascii="Calibri Light" w:hAnsi="Calibri Light" w:cs="Arial"/>
          <w:color w:val="000000"/>
          <w:sz w:val="24"/>
          <w:szCs w:val="24"/>
        </w:rPr>
        <w:t>”</w:t>
      </w:r>
      <w:r w:rsidR="00B12199">
        <w:rPr>
          <w:rFonts w:ascii="Calibri Light" w:hAnsi="Calibri Light" w:cs="Arial"/>
          <w:color w:val="000000"/>
          <w:sz w:val="24"/>
          <w:szCs w:val="24"/>
        </w:rPr>
        <w:t xml:space="preserve"> </w:t>
      </w:r>
      <w:r w:rsidR="00DD28E2">
        <w:rPr>
          <w:rFonts w:ascii="Calibri Light" w:hAnsi="Calibri Light" w:cs="Arial"/>
          <w:color w:val="000000"/>
          <w:sz w:val="24"/>
          <w:szCs w:val="24"/>
        </w:rPr>
        <w:t xml:space="preserve">tiek </w:t>
      </w:r>
      <w:r w:rsidR="007C5EA8" w:rsidRPr="00D7114B">
        <w:rPr>
          <w:rFonts w:asciiTheme="majorHAnsi" w:hAnsiTheme="majorHAnsi" w:cs="Arial"/>
          <w:color w:val="000000"/>
        </w:rPr>
        <w:t>izstrādāts atbilstoši Latvijas Republikā spēkā esošiem normatīviem dokumentiem:</w:t>
      </w:r>
    </w:p>
    <w:p w14:paraId="47C4646F" w14:textId="77777777" w:rsidR="00E3626E" w:rsidRPr="00D7114B" w:rsidRDefault="007C5EA8">
      <w:pPr>
        <w:pStyle w:val="DefaultStyle"/>
        <w:spacing w:after="0" w:line="100" w:lineRule="atLeast"/>
        <w:jc w:val="both"/>
        <w:rPr>
          <w:rFonts w:asciiTheme="majorHAnsi" w:hAnsiTheme="majorHAnsi"/>
          <w:lang w:val="lv-LV"/>
        </w:rPr>
      </w:pPr>
      <w:r w:rsidRPr="00D7114B">
        <w:rPr>
          <w:rFonts w:asciiTheme="majorHAnsi" w:hAnsiTheme="majorHAnsi" w:cs="Arial"/>
          <w:color w:val="000000"/>
          <w:lang w:val="lv-LV"/>
        </w:rPr>
        <w:t>- LBN 201-15 "Būvju ugunsdrošība"</w:t>
      </w:r>
    </w:p>
    <w:p w14:paraId="544DDCFA" w14:textId="77777777" w:rsidR="00E3626E" w:rsidRPr="00D7114B" w:rsidRDefault="007C5EA8">
      <w:pPr>
        <w:pStyle w:val="DefaultStyle"/>
        <w:spacing w:after="0" w:line="100" w:lineRule="atLeast"/>
        <w:jc w:val="both"/>
        <w:rPr>
          <w:rFonts w:asciiTheme="majorHAnsi" w:hAnsiTheme="majorHAnsi"/>
          <w:lang w:val="lv-LV"/>
        </w:rPr>
      </w:pPr>
      <w:r w:rsidRPr="00D7114B">
        <w:rPr>
          <w:rFonts w:asciiTheme="majorHAnsi" w:hAnsiTheme="majorHAnsi" w:cs="Arial"/>
          <w:color w:val="000000"/>
          <w:lang w:val="lv-LV"/>
        </w:rPr>
        <w:t>- LVS CEN/TS 54-14:2005 L "Ugunsdrošības signalizācijas un ugunsgrēka trauksmes sistēmas - 14.daļa: Rekomendācijas plānošanai, konstrukcijai, uzstādīšanai, ekspluatācijas uzsākšanai, lietošanai un uzturēšanai".</w:t>
      </w:r>
    </w:p>
    <w:p w14:paraId="6294E812" w14:textId="473E475C" w:rsidR="0029405B" w:rsidRDefault="0029405B" w:rsidP="0029405B">
      <w:pPr>
        <w:pStyle w:val="DefaultStyle"/>
        <w:spacing w:after="0" w:line="100" w:lineRule="atLeast"/>
        <w:jc w:val="both"/>
        <w:rPr>
          <w:rFonts w:asciiTheme="majorHAnsi" w:hAnsiTheme="majorHAnsi" w:cs="Arial"/>
          <w:color w:val="000000"/>
          <w:lang w:val="lv-LV"/>
        </w:rPr>
      </w:pPr>
      <w:r w:rsidRPr="0029405B">
        <w:rPr>
          <w:rFonts w:asciiTheme="majorHAnsi" w:hAnsiTheme="majorHAnsi" w:cs="Arial"/>
          <w:color w:val="000000"/>
          <w:u w:val="single"/>
          <w:lang w:val="lv-LV"/>
        </w:rPr>
        <w:t>Projektā paredzēts</w:t>
      </w:r>
      <w:r>
        <w:rPr>
          <w:rFonts w:asciiTheme="majorHAnsi" w:hAnsiTheme="majorHAnsi" w:cs="Arial"/>
          <w:color w:val="000000"/>
          <w:u w:val="single"/>
          <w:lang w:val="lv-LV"/>
        </w:rPr>
        <w:t>:</w:t>
      </w:r>
      <w:r w:rsidR="007C5EA8" w:rsidRPr="00D7114B">
        <w:rPr>
          <w:rFonts w:asciiTheme="majorHAnsi" w:hAnsiTheme="majorHAnsi" w:cs="Arial"/>
          <w:color w:val="000000"/>
          <w:lang w:val="lv-LV"/>
        </w:rPr>
        <w:t xml:space="preserve"> </w:t>
      </w:r>
    </w:p>
    <w:p w14:paraId="4A2336D1" w14:textId="47992768" w:rsidR="00E3626E" w:rsidRPr="0029405B" w:rsidRDefault="007C5EA8" w:rsidP="00ED74EC">
      <w:pPr>
        <w:pStyle w:val="DefaultStyle"/>
        <w:numPr>
          <w:ilvl w:val="0"/>
          <w:numId w:val="21"/>
        </w:numPr>
        <w:spacing w:after="0" w:line="100" w:lineRule="atLeast"/>
        <w:jc w:val="both"/>
        <w:rPr>
          <w:rFonts w:asciiTheme="majorHAnsi" w:hAnsiTheme="majorHAnsi"/>
          <w:lang w:val="lv-LV"/>
        </w:rPr>
      </w:pPr>
      <w:r w:rsidRPr="00D7114B">
        <w:rPr>
          <w:rFonts w:asciiTheme="majorHAnsi" w:hAnsiTheme="majorHAnsi" w:cs="Arial"/>
          <w:color w:val="000000"/>
          <w:lang w:val="lv-LV"/>
        </w:rPr>
        <w:t xml:space="preserve">moderna, daudzpusīga Eiropas standartiem atbilstoša </w:t>
      </w:r>
      <w:r w:rsidR="00647233" w:rsidRPr="00D7114B">
        <w:rPr>
          <w:rFonts w:asciiTheme="majorHAnsi" w:hAnsiTheme="majorHAnsi" w:cs="Arial"/>
          <w:color w:val="000000"/>
          <w:lang w:val="lv-LV"/>
        </w:rPr>
        <w:t>adrešu</w:t>
      </w:r>
      <w:r w:rsidR="00A55E4F" w:rsidRPr="00D7114B">
        <w:rPr>
          <w:rFonts w:asciiTheme="majorHAnsi" w:hAnsiTheme="majorHAnsi" w:cs="Arial"/>
          <w:color w:val="000000"/>
          <w:lang w:val="lv-LV"/>
        </w:rPr>
        <w:t xml:space="preserve">/analogā sistēma PELCO: </w:t>
      </w:r>
      <w:r w:rsidR="00D7114B">
        <w:rPr>
          <w:rFonts w:asciiTheme="majorHAnsi" w:hAnsiTheme="majorHAnsi" w:cs="Arial"/>
          <w:color w:val="000000"/>
          <w:lang w:val="lv-LV"/>
        </w:rPr>
        <w:t>kontroles panelis FX3NET tiek uzstādīts</w:t>
      </w:r>
      <w:r w:rsidRPr="00D7114B">
        <w:rPr>
          <w:rFonts w:asciiTheme="majorHAnsi" w:hAnsiTheme="majorHAnsi" w:cs="Arial"/>
          <w:color w:val="000000"/>
          <w:lang w:val="lv-LV"/>
        </w:rPr>
        <w:t xml:space="preserve"> </w:t>
      </w:r>
      <w:r w:rsidR="00AE3AF2">
        <w:rPr>
          <w:rFonts w:asciiTheme="majorHAnsi" w:hAnsiTheme="majorHAnsi" w:cs="Arial"/>
          <w:color w:val="000000"/>
          <w:lang w:val="lv-LV"/>
        </w:rPr>
        <w:t>201.telpā</w:t>
      </w:r>
      <w:r w:rsidR="00ED74EC">
        <w:rPr>
          <w:rFonts w:asciiTheme="majorHAnsi" w:hAnsiTheme="majorHAnsi" w:cs="Arial"/>
          <w:color w:val="000000"/>
          <w:lang w:val="lv-LV"/>
        </w:rPr>
        <w:t xml:space="preserve"> - </w:t>
      </w:r>
      <w:r w:rsidR="00ED74EC" w:rsidRPr="00ED74EC">
        <w:rPr>
          <w:rFonts w:asciiTheme="majorHAnsi" w:hAnsiTheme="majorHAnsi" w:cs="Arial"/>
          <w:color w:val="000000"/>
          <w:lang w:val="lv-LV"/>
        </w:rPr>
        <w:t>FX3NetL ESMI</w:t>
      </w:r>
    </w:p>
    <w:p w14:paraId="73BE3447" w14:textId="6607A410" w:rsidR="0029405B" w:rsidRPr="0029405B" w:rsidRDefault="0029405B" w:rsidP="00ED74EC">
      <w:pPr>
        <w:pStyle w:val="DefaultStyle"/>
        <w:numPr>
          <w:ilvl w:val="0"/>
          <w:numId w:val="21"/>
        </w:numPr>
        <w:spacing w:after="0" w:line="100" w:lineRule="atLeast"/>
        <w:jc w:val="both"/>
        <w:rPr>
          <w:rFonts w:asciiTheme="majorHAnsi" w:hAnsiTheme="majorHAnsi"/>
          <w:lang w:val="lv-LV"/>
        </w:rPr>
      </w:pPr>
      <w:r>
        <w:rPr>
          <w:rFonts w:asciiTheme="majorHAnsi" w:hAnsiTheme="majorHAnsi" w:cs="Arial"/>
          <w:color w:val="000000"/>
          <w:lang w:val="lv-LV"/>
        </w:rPr>
        <w:t>Sistēmas atkārtotājs -209.telpā</w:t>
      </w:r>
      <w:r w:rsidR="00ED74EC">
        <w:rPr>
          <w:rFonts w:asciiTheme="majorHAnsi" w:hAnsiTheme="majorHAnsi" w:cs="Arial"/>
          <w:color w:val="000000"/>
          <w:lang w:val="lv-LV"/>
        </w:rPr>
        <w:t xml:space="preserve"> - </w:t>
      </w:r>
      <w:r w:rsidR="00ED74EC" w:rsidRPr="00ED74EC">
        <w:rPr>
          <w:rFonts w:asciiTheme="majorHAnsi" w:hAnsiTheme="majorHAnsi" w:cs="Arial"/>
          <w:color w:val="000000"/>
          <w:lang w:val="lv-LV"/>
        </w:rPr>
        <w:t>FMP2/LV ESMI</w:t>
      </w:r>
    </w:p>
    <w:p w14:paraId="5F3017B3" w14:textId="4608AFD3" w:rsidR="0029405B" w:rsidRPr="00AE3AF2" w:rsidRDefault="0029405B" w:rsidP="00D461BC">
      <w:pPr>
        <w:pStyle w:val="DefaultStyle"/>
        <w:numPr>
          <w:ilvl w:val="0"/>
          <w:numId w:val="21"/>
        </w:numPr>
        <w:spacing w:after="0" w:line="100" w:lineRule="atLeast"/>
        <w:jc w:val="both"/>
        <w:rPr>
          <w:rFonts w:asciiTheme="majorHAnsi" w:hAnsiTheme="majorHAnsi"/>
          <w:lang w:val="lv-LV"/>
        </w:rPr>
      </w:pPr>
      <w:r w:rsidRPr="00D7114B">
        <w:rPr>
          <w:rFonts w:asciiTheme="majorHAnsi" w:hAnsiTheme="majorHAnsi" w:cs="Arial"/>
          <w:color w:val="000000"/>
          <w:lang w:val="lv-LV"/>
        </w:rPr>
        <w:t xml:space="preserve">Ēkas UAS sistēmai </w:t>
      </w:r>
      <w:r>
        <w:rPr>
          <w:rFonts w:asciiTheme="majorHAnsi" w:hAnsiTheme="majorHAnsi" w:cs="Arial"/>
          <w:color w:val="000000"/>
          <w:lang w:val="lv-LV"/>
        </w:rPr>
        <w:t>2</w:t>
      </w:r>
      <w:r w:rsidRPr="00D7114B">
        <w:rPr>
          <w:rFonts w:asciiTheme="majorHAnsi" w:hAnsiTheme="majorHAnsi" w:cs="Arial"/>
          <w:color w:val="000000"/>
          <w:lang w:val="lv-LV"/>
        </w:rPr>
        <w:t xml:space="preserve"> cilpas struktūra</w:t>
      </w:r>
    </w:p>
    <w:p w14:paraId="37CD4076" w14:textId="71C9BF87" w:rsidR="00AE3AF2" w:rsidRPr="00AE3AF2" w:rsidRDefault="0029405B" w:rsidP="00AE3AF2">
      <w:pPr>
        <w:pStyle w:val="DefaultStyle"/>
        <w:numPr>
          <w:ilvl w:val="0"/>
          <w:numId w:val="21"/>
        </w:numPr>
        <w:spacing w:after="0" w:line="100" w:lineRule="atLeast"/>
        <w:jc w:val="both"/>
        <w:rPr>
          <w:rFonts w:asciiTheme="majorHAnsi" w:hAnsiTheme="majorHAnsi"/>
          <w:lang w:val="lv-LV"/>
        </w:rPr>
      </w:pPr>
      <w:r>
        <w:rPr>
          <w:rFonts w:asciiTheme="majorHAnsi" w:hAnsiTheme="majorHAnsi" w:cs="Arial Narrow"/>
          <w:color w:val="000000"/>
          <w:lang w:val="lv-LV"/>
        </w:rPr>
        <w:t>Kombinētie</w:t>
      </w:r>
      <w:r w:rsidRPr="00E71CFC">
        <w:rPr>
          <w:rFonts w:asciiTheme="majorHAnsi" w:hAnsiTheme="majorHAnsi" w:cs="Arial Narrow"/>
          <w:color w:val="000000"/>
          <w:lang w:val="lv-LV"/>
        </w:rPr>
        <w:t xml:space="preserve"> dūmu </w:t>
      </w:r>
      <w:r>
        <w:rPr>
          <w:rFonts w:asciiTheme="majorHAnsi" w:hAnsiTheme="majorHAnsi" w:cs="Arial Narrow"/>
          <w:color w:val="000000"/>
          <w:lang w:val="lv-LV"/>
        </w:rPr>
        <w:t>detektori v</w:t>
      </w:r>
      <w:r w:rsidR="00AE3AF2" w:rsidRPr="00E71CFC">
        <w:rPr>
          <w:rFonts w:asciiTheme="majorHAnsi" w:hAnsiTheme="majorHAnsi" w:cs="Arial Narrow"/>
          <w:color w:val="000000"/>
          <w:lang w:val="lv-LV"/>
        </w:rPr>
        <w:t>isās ēkas telpās</w:t>
      </w:r>
      <w:r w:rsidR="00AE3AF2">
        <w:rPr>
          <w:rFonts w:asciiTheme="majorHAnsi" w:hAnsiTheme="majorHAnsi" w:cs="Arial Narrow"/>
          <w:color w:val="000000"/>
          <w:lang w:val="lv-LV"/>
        </w:rPr>
        <w:t xml:space="preserve"> </w:t>
      </w:r>
      <w:r w:rsidR="00ED74EC">
        <w:rPr>
          <w:rFonts w:asciiTheme="majorHAnsi" w:hAnsiTheme="majorHAnsi" w:cs="Arial Narrow"/>
          <w:color w:val="000000"/>
          <w:lang w:val="lv-LV"/>
        </w:rPr>
        <w:t xml:space="preserve">- </w:t>
      </w:r>
      <w:r w:rsidR="00ED74EC" w:rsidRPr="00D7114B">
        <w:rPr>
          <w:rFonts w:asciiTheme="majorHAnsi" w:hAnsiTheme="majorHAnsi" w:cs="Arial"/>
          <w:color w:val="000000"/>
          <w:lang w:val="lv-LV"/>
        </w:rPr>
        <w:t>EDI-30</w:t>
      </w:r>
    </w:p>
    <w:p w14:paraId="6EF7CCB2" w14:textId="1BB280D6" w:rsidR="00AE3AF2" w:rsidRPr="00ED74EC" w:rsidRDefault="00AE3AF2" w:rsidP="00ED74EC">
      <w:pPr>
        <w:pStyle w:val="DefaultStyle"/>
        <w:numPr>
          <w:ilvl w:val="0"/>
          <w:numId w:val="21"/>
        </w:numPr>
        <w:spacing w:after="0" w:line="100" w:lineRule="atLeast"/>
        <w:jc w:val="both"/>
        <w:rPr>
          <w:rFonts w:asciiTheme="majorHAnsi" w:hAnsiTheme="majorHAnsi" w:cs="Arial Narrow"/>
          <w:color w:val="000000"/>
          <w:lang w:val="lv-LV"/>
        </w:rPr>
      </w:pPr>
      <w:r>
        <w:rPr>
          <w:rFonts w:asciiTheme="majorHAnsi" w:hAnsiTheme="majorHAnsi" w:cs="Arial Narrow"/>
          <w:color w:val="000000"/>
          <w:lang w:val="lv-LV"/>
        </w:rPr>
        <w:t xml:space="preserve">Ražošanas telpās </w:t>
      </w:r>
      <w:r w:rsidR="0029405B">
        <w:rPr>
          <w:rFonts w:asciiTheme="majorHAnsi" w:hAnsiTheme="majorHAnsi" w:cs="Arial Narrow"/>
          <w:color w:val="000000"/>
          <w:lang w:val="lv-LV"/>
        </w:rPr>
        <w:t>-</w:t>
      </w:r>
      <w:r>
        <w:rPr>
          <w:rFonts w:asciiTheme="majorHAnsi" w:hAnsiTheme="majorHAnsi" w:cs="Arial Narrow"/>
          <w:color w:val="000000"/>
          <w:lang w:val="lv-LV"/>
        </w:rPr>
        <w:t xml:space="preserve"> staru detektori</w:t>
      </w:r>
      <w:r w:rsidR="00ED74EC">
        <w:rPr>
          <w:rFonts w:asciiTheme="majorHAnsi" w:hAnsiTheme="majorHAnsi" w:cs="Arial Narrow"/>
          <w:color w:val="000000"/>
          <w:lang w:val="lv-LV"/>
        </w:rPr>
        <w:t xml:space="preserve"> – 15x50…100m </w:t>
      </w:r>
      <w:r w:rsidR="00ED74EC" w:rsidRPr="00ED74EC">
        <w:rPr>
          <w:rFonts w:asciiTheme="majorHAnsi" w:hAnsiTheme="majorHAnsi" w:cs="Arial Narrow"/>
          <w:color w:val="000000"/>
          <w:lang w:val="lv-LV"/>
        </w:rPr>
        <w:t>55000 273APO</w:t>
      </w:r>
    </w:p>
    <w:p w14:paraId="582EB6A6" w14:textId="71D2437B" w:rsidR="00AE3AF2" w:rsidRPr="00E71CFC" w:rsidRDefault="00AE3AF2" w:rsidP="00ED74EC">
      <w:pPr>
        <w:pStyle w:val="DefaultStyle"/>
        <w:numPr>
          <w:ilvl w:val="0"/>
          <w:numId w:val="21"/>
        </w:numPr>
        <w:spacing w:after="0" w:line="100" w:lineRule="atLeast"/>
        <w:jc w:val="both"/>
        <w:rPr>
          <w:rFonts w:asciiTheme="majorHAnsi" w:hAnsiTheme="majorHAnsi"/>
          <w:lang w:val="lv-LV"/>
        </w:rPr>
      </w:pPr>
      <w:r>
        <w:rPr>
          <w:rFonts w:asciiTheme="majorHAnsi" w:hAnsiTheme="majorHAnsi" w:cs="Arial Narrow"/>
          <w:color w:val="000000"/>
          <w:lang w:val="lv-LV"/>
        </w:rPr>
        <w:t xml:space="preserve">Mitrajās telpās </w:t>
      </w:r>
      <w:r w:rsidR="0029405B">
        <w:rPr>
          <w:rFonts w:asciiTheme="majorHAnsi" w:hAnsiTheme="majorHAnsi" w:cs="Arial Narrow"/>
          <w:color w:val="000000"/>
          <w:lang w:val="lv-LV"/>
        </w:rPr>
        <w:t>-</w:t>
      </w:r>
      <w:r>
        <w:rPr>
          <w:rFonts w:asciiTheme="majorHAnsi" w:hAnsiTheme="majorHAnsi" w:cs="Arial Narrow"/>
          <w:color w:val="000000"/>
          <w:lang w:val="lv-LV"/>
        </w:rPr>
        <w:t xml:space="preserve"> siltuma detektorus</w:t>
      </w:r>
      <w:r w:rsidR="00ED74EC">
        <w:rPr>
          <w:rFonts w:asciiTheme="majorHAnsi" w:hAnsiTheme="majorHAnsi" w:cs="Arial Narrow"/>
          <w:color w:val="000000"/>
          <w:lang w:val="lv-LV"/>
        </w:rPr>
        <w:t xml:space="preserve"> - </w:t>
      </w:r>
      <w:r w:rsidR="00ED74EC" w:rsidRPr="00ED74EC">
        <w:rPr>
          <w:rFonts w:asciiTheme="majorHAnsi" w:hAnsiTheme="majorHAnsi" w:cs="Arial Narrow"/>
          <w:color w:val="000000"/>
          <w:lang w:val="lv-LV"/>
        </w:rPr>
        <w:t>EDI-50</w:t>
      </w:r>
    </w:p>
    <w:p w14:paraId="1321D899" w14:textId="792D1764" w:rsidR="00AE3AF2" w:rsidRDefault="0029405B" w:rsidP="00ED74EC">
      <w:pPr>
        <w:pStyle w:val="DefaultStyle"/>
        <w:numPr>
          <w:ilvl w:val="0"/>
          <w:numId w:val="21"/>
        </w:numPr>
        <w:spacing w:after="0" w:line="100" w:lineRule="atLeast"/>
        <w:ind w:right="333"/>
        <w:jc w:val="both"/>
        <w:rPr>
          <w:rFonts w:asciiTheme="majorHAnsi" w:hAnsiTheme="majorHAnsi"/>
          <w:lang w:val="lv-LV"/>
        </w:rPr>
      </w:pPr>
      <w:r>
        <w:rPr>
          <w:rFonts w:asciiTheme="majorHAnsi" w:hAnsiTheme="majorHAnsi" w:cs="Arial Narrow"/>
          <w:color w:val="000000"/>
          <w:lang w:val="lv-LV"/>
        </w:rPr>
        <w:t xml:space="preserve">Pie izejas durvīm – manuālie detektori </w:t>
      </w:r>
      <w:r w:rsidR="00AE3AF2" w:rsidRPr="00020DDA">
        <w:rPr>
          <w:rFonts w:asciiTheme="majorHAnsi" w:hAnsiTheme="majorHAnsi" w:cs="Arial Narrow"/>
          <w:color w:val="000000"/>
          <w:lang w:val="lv-LV"/>
        </w:rPr>
        <w:t xml:space="preserve"> (rokas pogas), </w:t>
      </w:r>
      <w:r w:rsidR="00AE3AF2" w:rsidRPr="00DD28E2">
        <w:rPr>
          <w:rFonts w:asciiTheme="majorHAnsi" w:hAnsiTheme="majorHAnsi" w:cs="Arial"/>
          <w:color w:val="000000"/>
          <w:lang w:val="lv-LV"/>
        </w:rPr>
        <w:t>uzstādīt 1,2-1,6 m augstumā no grīdas līmeņa</w:t>
      </w:r>
      <w:r w:rsidR="00ED74EC">
        <w:rPr>
          <w:rFonts w:asciiTheme="majorHAnsi" w:hAnsiTheme="majorHAnsi" w:cs="Arial"/>
          <w:color w:val="000000"/>
          <w:lang w:val="lv-LV"/>
        </w:rPr>
        <w:t xml:space="preserve"> - </w:t>
      </w:r>
      <w:r w:rsidR="00ED74EC" w:rsidRPr="00ED74EC">
        <w:rPr>
          <w:rFonts w:asciiTheme="majorHAnsi" w:hAnsiTheme="majorHAnsi" w:cs="Arial"/>
          <w:color w:val="000000"/>
          <w:lang w:val="lv-LV"/>
        </w:rPr>
        <w:t>EPP-20</w:t>
      </w:r>
    </w:p>
    <w:p w14:paraId="147F1457" w14:textId="6AD8B26B" w:rsidR="00AE3AF2" w:rsidRDefault="00AE3AF2" w:rsidP="00ED74EC">
      <w:pPr>
        <w:pStyle w:val="DefaultStyle"/>
        <w:numPr>
          <w:ilvl w:val="0"/>
          <w:numId w:val="21"/>
        </w:numPr>
        <w:spacing w:after="0" w:line="100" w:lineRule="atLeast"/>
        <w:jc w:val="both"/>
        <w:rPr>
          <w:rFonts w:asciiTheme="majorHAnsi" w:hAnsiTheme="majorHAnsi"/>
          <w:lang w:val="lv-LV"/>
        </w:rPr>
      </w:pPr>
      <w:r>
        <w:rPr>
          <w:rFonts w:asciiTheme="majorHAnsi" w:hAnsiTheme="majorHAnsi" w:cs="Arial"/>
          <w:color w:val="000000"/>
          <w:lang w:val="lv-LV"/>
        </w:rPr>
        <w:t>S</w:t>
      </w:r>
      <w:r w:rsidRPr="00E71CFC">
        <w:rPr>
          <w:rFonts w:asciiTheme="majorHAnsi" w:hAnsiTheme="majorHAnsi" w:cs="Arial"/>
          <w:color w:val="000000"/>
          <w:lang w:val="lv-LV"/>
        </w:rPr>
        <w:t xml:space="preserve">kaņas ierīces gaiteņos </w:t>
      </w:r>
      <w:r>
        <w:rPr>
          <w:rFonts w:asciiTheme="majorHAnsi" w:hAnsiTheme="majorHAnsi" w:cs="Arial"/>
          <w:color w:val="000000"/>
          <w:lang w:val="lv-LV"/>
        </w:rPr>
        <w:t>un ražošanas telpās</w:t>
      </w:r>
      <w:r w:rsidR="0029405B">
        <w:rPr>
          <w:rFonts w:asciiTheme="majorHAnsi" w:hAnsiTheme="majorHAnsi" w:cs="Arial"/>
          <w:color w:val="000000"/>
          <w:lang w:val="lv-LV"/>
        </w:rPr>
        <w:t>,</w:t>
      </w:r>
      <w:r>
        <w:rPr>
          <w:rFonts w:asciiTheme="majorHAnsi" w:hAnsiTheme="majorHAnsi" w:cs="Arial"/>
          <w:color w:val="000000"/>
          <w:lang w:val="lv-LV"/>
        </w:rPr>
        <w:t xml:space="preserve"> jānodrošina skaņas līmeni</w:t>
      </w:r>
      <w:r w:rsidRPr="00E71CFC">
        <w:rPr>
          <w:rFonts w:asciiTheme="majorHAnsi" w:hAnsiTheme="majorHAnsi" w:cs="Arial"/>
          <w:color w:val="000000"/>
          <w:lang w:val="lv-LV"/>
        </w:rPr>
        <w:t xml:space="preserve"> 100dB (būvniecības laikā veikt skaņas līmeņa mērīšanu, signāla līmenim jāatbilst standarta LVS CEN/TS 54-14 p. 6.6.2, A.6.5.2.p. prasībām)</w:t>
      </w:r>
      <w:r w:rsidR="00ED74EC">
        <w:rPr>
          <w:rFonts w:asciiTheme="majorHAnsi" w:hAnsiTheme="majorHAnsi" w:cs="Arial"/>
          <w:color w:val="000000"/>
          <w:lang w:val="lv-LV"/>
        </w:rPr>
        <w:t xml:space="preserve"> - </w:t>
      </w:r>
      <w:r w:rsidR="00ED74EC" w:rsidRPr="00ED74EC">
        <w:rPr>
          <w:rFonts w:asciiTheme="majorHAnsi" w:hAnsiTheme="majorHAnsi" w:cs="Arial"/>
          <w:color w:val="000000"/>
          <w:lang w:val="lv-LV"/>
        </w:rPr>
        <w:t>ESI-40</w:t>
      </w:r>
    </w:p>
    <w:p w14:paraId="3BF0A94D" w14:textId="77777777" w:rsidR="004448D6" w:rsidRDefault="00AE3AF2" w:rsidP="004448D6">
      <w:pPr>
        <w:pStyle w:val="DefaultStyle"/>
        <w:numPr>
          <w:ilvl w:val="0"/>
          <w:numId w:val="21"/>
        </w:numPr>
        <w:spacing w:after="0" w:line="100" w:lineRule="atLeast"/>
        <w:jc w:val="both"/>
        <w:rPr>
          <w:rFonts w:asciiTheme="majorHAnsi" w:hAnsiTheme="majorHAnsi"/>
          <w:lang w:val="lv-LV"/>
        </w:rPr>
      </w:pPr>
      <w:r w:rsidRPr="0029405B">
        <w:rPr>
          <w:rFonts w:asciiTheme="majorHAnsi" w:hAnsiTheme="majorHAnsi"/>
          <w:lang w:val="lv-LV"/>
        </w:rPr>
        <w:t xml:space="preserve">Uz fasādes </w:t>
      </w:r>
      <w:r w:rsidR="0029405B">
        <w:rPr>
          <w:rFonts w:asciiTheme="majorHAnsi" w:hAnsiTheme="majorHAnsi"/>
          <w:lang w:val="lv-LV"/>
        </w:rPr>
        <w:t xml:space="preserve">uzstādīt </w:t>
      </w:r>
      <w:r w:rsidRPr="0029405B">
        <w:rPr>
          <w:rFonts w:asciiTheme="majorHAnsi" w:hAnsiTheme="majorHAnsi" w:cs="Arial"/>
          <w:color w:val="000000"/>
          <w:lang w:val="lv-LV"/>
        </w:rPr>
        <w:t xml:space="preserve">skaņas ierīci ar stroblampu. </w:t>
      </w:r>
    </w:p>
    <w:p w14:paraId="1111C301" w14:textId="77777777" w:rsidR="004F6ACA" w:rsidRPr="004F6ACA" w:rsidRDefault="004448D6" w:rsidP="004448D6">
      <w:pPr>
        <w:pStyle w:val="DefaultStyle"/>
        <w:numPr>
          <w:ilvl w:val="0"/>
          <w:numId w:val="21"/>
        </w:numPr>
        <w:spacing w:after="0" w:line="100" w:lineRule="atLeast"/>
        <w:jc w:val="both"/>
        <w:rPr>
          <w:rFonts w:asciiTheme="majorHAnsi" w:hAnsiTheme="majorHAnsi"/>
          <w:lang w:val="lv-LV"/>
        </w:rPr>
      </w:pPr>
      <w:r w:rsidRPr="004448D6">
        <w:rPr>
          <w:rFonts w:asciiTheme="majorHAnsi" w:hAnsiTheme="majorHAnsi" w:cs="Arial"/>
          <w:color w:val="000000"/>
          <w:lang w:val="lv-LV"/>
        </w:rPr>
        <w:t>Pie cilpas tiek pieslēgti specializēti releju izejas bloki</w:t>
      </w:r>
      <w:r>
        <w:rPr>
          <w:rFonts w:asciiTheme="majorHAnsi" w:hAnsiTheme="majorHAnsi" w:cs="Arial"/>
          <w:color w:val="000000"/>
          <w:lang w:val="lv-LV"/>
        </w:rPr>
        <w:t xml:space="preserve"> - </w:t>
      </w:r>
      <w:r w:rsidRPr="004448D6">
        <w:rPr>
          <w:rFonts w:asciiTheme="majorHAnsi" w:hAnsiTheme="majorHAnsi" w:cs="Arial"/>
          <w:color w:val="000000"/>
          <w:lang w:val="lv-LV"/>
        </w:rPr>
        <w:t>EMI-311/240, kuri trauksmes gadījumā ir paredzēti vadošo signālu padevei priekš:</w:t>
      </w:r>
      <w:r>
        <w:rPr>
          <w:rFonts w:asciiTheme="majorHAnsi" w:hAnsiTheme="majorHAnsi" w:cs="Arial"/>
          <w:color w:val="000000"/>
          <w:lang w:val="lv-LV"/>
        </w:rPr>
        <w:t xml:space="preserve"> v</w:t>
      </w:r>
      <w:r w:rsidRPr="004448D6">
        <w:rPr>
          <w:rFonts w:asciiTheme="majorHAnsi" w:hAnsiTheme="majorHAnsi" w:cs="Arial"/>
          <w:color w:val="000000"/>
          <w:lang w:val="lv-LV"/>
        </w:rPr>
        <w:t>entilācijas sistēmas atslēgšanai;</w:t>
      </w:r>
      <w:r>
        <w:rPr>
          <w:rFonts w:asciiTheme="majorHAnsi" w:hAnsiTheme="majorHAnsi" w:cs="Arial"/>
          <w:color w:val="000000"/>
          <w:lang w:val="lv-LV"/>
        </w:rPr>
        <w:t xml:space="preserve"> a</w:t>
      </w:r>
      <w:r w:rsidRPr="004448D6">
        <w:rPr>
          <w:rFonts w:asciiTheme="majorHAnsi" w:hAnsiTheme="majorHAnsi" w:cs="Arial"/>
          <w:color w:val="000000"/>
          <w:lang w:val="lv-LV"/>
        </w:rPr>
        <w:t>r pieejas kontroles aprīkoto durvju atbloķēšana trauksmes gadījumā</w:t>
      </w:r>
    </w:p>
    <w:p w14:paraId="2C39A1A8" w14:textId="3127546E" w:rsidR="004448D6" w:rsidRPr="004F6ACA" w:rsidRDefault="004F6ACA" w:rsidP="004448D6">
      <w:pPr>
        <w:pStyle w:val="DefaultStyle"/>
        <w:numPr>
          <w:ilvl w:val="0"/>
          <w:numId w:val="21"/>
        </w:numPr>
        <w:spacing w:after="0" w:line="100" w:lineRule="atLeast"/>
        <w:jc w:val="both"/>
        <w:rPr>
          <w:rFonts w:asciiTheme="majorHAnsi" w:hAnsiTheme="majorHAnsi"/>
          <w:lang w:val="lv-LV"/>
        </w:rPr>
      </w:pPr>
      <w:proofErr w:type="spellStart"/>
      <w:r>
        <w:rPr>
          <w:rFonts w:asciiTheme="majorHAnsi" w:hAnsiTheme="majorHAnsi" w:cs="Arial"/>
          <w:color w:val="000000"/>
        </w:rPr>
        <w:t>Sistēmas</w:t>
      </w:r>
      <w:proofErr w:type="spellEnd"/>
      <w:r>
        <w:rPr>
          <w:rFonts w:asciiTheme="majorHAnsi" w:hAnsiTheme="majorHAnsi" w:cs="Arial"/>
          <w:color w:val="000000"/>
        </w:rPr>
        <w:t xml:space="preserve"> </w:t>
      </w:r>
      <w:proofErr w:type="spellStart"/>
      <w:r>
        <w:rPr>
          <w:rFonts w:asciiTheme="majorHAnsi" w:hAnsiTheme="majorHAnsi" w:cs="Arial"/>
          <w:color w:val="000000"/>
        </w:rPr>
        <w:t>k</w:t>
      </w:r>
      <w:r w:rsidR="004448D6" w:rsidRPr="004F6ACA">
        <w:rPr>
          <w:rFonts w:asciiTheme="majorHAnsi" w:hAnsiTheme="majorHAnsi" w:cs="Arial"/>
          <w:color w:val="000000"/>
        </w:rPr>
        <w:t>abeļi</w:t>
      </w:r>
      <w:proofErr w:type="spellEnd"/>
      <w:r w:rsidR="004448D6" w:rsidRPr="004F6ACA">
        <w:rPr>
          <w:rFonts w:asciiTheme="majorHAnsi" w:hAnsiTheme="majorHAnsi" w:cs="Arial"/>
          <w:color w:val="000000"/>
        </w:rPr>
        <w:t>:</w:t>
      </w:r>
    </w:p>
    <w:p w14:paraId="39FB6526" w14:textId="77777777" w:rsidR="004448D6" w:rsidRPr="00D7114B" w:rsidRDefault="004448D6" w:rsidP="004F6ACA">
      <w:pPr>
        <w:pStyle w:val="ListParagraph"/>
        <w:numPr>
          <w:ilvl w:val="0"/>
          <w:numId w:val="19"/>
        </w:numPr>
        <w:spacing w:after="0" w:line="100" w:lineRule="atLeast"/>
        <w:ind w:left="426" w:firstLine="567"/>
        <w:jc w:val="both"/>
        <w:rPr>
          <w:rFonts w:asciiTheme="majorHAnsi" w:hAnsiTheme="majorHAnsi" w:cs="Arial"/>
          <w:color w:val="000000"/>
        </w:rPr>
      </w:pPr>
      <w:r w:rsidRPr="00D7114B">
        <w:rPr>
          <w:rFonts w:asciiTheme="majorHAnsi" w:hAnsiTheme="majorHAnsi" w:cs="Arial"/>
          <w:color w:val="000000"/>
        </w:rPr>
        <w:t xml:space="preserve">JE-H(St)H180E30 1x2x0.8 – </w:t>
      </w:r>
      <w:proofErr w:type="spellStart"/>
      <w:r w:rsidRPr="00D7114B">
        <w:rPr>
          <w:rFonts w:asciiTheme="majorHAnsi" w:hAnsiTheme="majorHAnsi" w:cs="Arial"/>
          <w:color w:val="000000"/>
        </w:rPr>
        <w:t>cilpas</w:t>
      </w:r>
      <w:proofErr w:type="spellEnd"/>
      <w:r w:rsidRPr="00D7114B">
        <w:rPr>
          <w:rFonts w:asciiTheme="majorHAnsi" w:hAnsiTheme="majorHAnsi" w:cs="Arial"/>
          <w:color w:val="000000"/>
        </w:rPr>
        <w:t xml:space="preserve"> </w:t>
      </w:r>
      <w:proofErr w:type="spellStart"/>
      <w:r w:rsidRPr="00D7114B">
        <w:rPr>
          <w:rFonts w:asciiTheme="majorHAnsi" w:hAnsiTheme="majorHAnsi" w:cs="Arial"/>
          <w:color w:val="000000"/>
        </w:rPr>
        <w:t>kabelis</w:t>
      </w:r>
      <w:proofErr w:type="spellEnd"/>
    </w:p>
    <w:p w14:paraId="7C6448B4" w14:textId="77777777" w:rsidR="004448D6" w:rsidRPr="00D7114B" w:rsidRDefault="004448D6" w:rsidP="004F6ACA">
      <w:pPr>
        <w:pStyle w:val="ListParagraph"/>
        <w:numPr>
          <w:ilvl w:val="0"/>
          <w:numId w:val="19"/>
        </w:numPr>
        <w:spacing w:after="0" w:line="100" w:lineRule="atLeast"/>
        <w:ind w:left="426" w:firstLine="567"/>
        <w:jc w:val="both"/>
        <w:rPr>
          <w:rFonts w:asciiTheme="majorHAnsi" w:hAnsiTheme="majorHAnsi" w:cs="Arial"/>
          <w:color w:val="000000"/>
        </w:rPr>
      </w:pPr>
      <w:r w:rsidRPr="00D7114B">
        <w:rPr>
          <w:rFonts w:asciiTheme="majorHAnsi" w:hAnsiTheme="majorHAnsi" w:cs="Arial"/>
          <w:color w:val="000000"/>
        </w:rPr>
        <w:t xml:space="preserve">JE-H(St)H180E30 3x1.5 - </w:t>
      </w:r>
      <w:proofErr w:type="spellStart"/>
      <w:r w:rsidRPr="00D7114B">
        <w:rPr>
          <w:rFonts w:asciiTheme="majorHAnsi" w:hAnsiTheme="majorHAnsi" w:cs="Arial"/>
          <w:color w:val="000000"/>
        </w:rPr>
        <w:t>elektrobarošanas</w:t>
      </w:r>
      <w:proofErr w:type="spellEnd"/>
      <w:r w:rsidRPr="00D7114B">
        <w:rPr>
          <w:rFonts w:asciiTheme="majorHAnsi" w:hAnsiTheme="majorHAnsi" w:cs="Arial"/>
          <w:color w:val="000000"/>
        </w:rPr>
        <w:t xml:space="preserve"> </w:t>
      </w:r>
      <w:proofErr w:type="spellStart"/>
      <w:r w:rsidRPr="00D7114B">
        <w:rPr>
          <w:rFonts w:asciiTheme="majorHAnsi" w:hAnsiTheme="majorHAnsi" w:cs="Arial"/>
          <w:color w:val="000000"/>
        </w:rPr>
        <w:t>tīklam</w:t>
      </w:r>
      <w:proofErr w:type="spellEnd"/>
      <w:r w:rsidRPr="00D7114B">
        <w:rPr>
          <w:rFonts w:asciiTheme="majorHAnsi" w:hAnsiTheme="majorHAnsi" w:cs="Arial"/>
          <w:color w:val="000000"/>
        </w:rPr>
        <w:t xml:space="preserve"> un </w:t>
      </w:r>
      <w:proofErr w:type="spellStart"/>
      <w:r w:rsidRPr="00D7114B">
        <w:rPr>
          <w:rFonts w:asciiTheme="majorHAnsi" w:hAnsiTheme="majorHAnsi" w:cs="Arial"/>
          <w:color w:val="000000"/>
        </w:rPr>
        <w:t>ventilācijas</w:t>
      </w:r>
      <w:proofErr w:type="spellEnd"/>
      <w:r w:rsidRPr="00D7114B">
        <w:rPr>
          <w:rFonts w:asciiTheme="majorHAnsi" w:hAnsiTheme="majorHAnsi" w:cs="Arial"/>
          <w:color w:val="000000"/>
        </w:rPr>
        <w:t xml:space="preserve"> </w:t>
      </w:r>
      <w:proofErr w:type="spellStart"/>
      <w:r w:rsidRPr="00D7114B">
        <w:rPr>
          <w:rFonts w:asciiTheme="majorHAnsi" w:hAnsiTheme="majorHAnsi" w:cs="Arial"/>
          <w:color w:val="000000"/>
        </w:rPr>
        <w:t>atslēgšanai</w:t>
      </w:r>
      <w:proofErr w:type="spellEnd"/>
    </w:p>
    <w:p w14:paraId="2E4622CB" w14:textId="1AB591E6" w:rsidR="004448D6" w:rsidRPr="00D7114B" w:rsidRDefault="004448D6" w:rsidP="004F6ACA">
      <w:pPr>
        <w:pStyle w:val="ListParagraph"/>
        <w:numPr>
          <w:ilvl w:val="0"/>
          <w:numId w:val="19"/>
        </w:numPr>
        <w:spacing w:after="0" w:line="100" w:lineRule="atLeast"/>
        <w:ind w:left="426" w:firstLine="567"/>
        <w:jc w:val="both"/>
        <w:rPr>
          <w:rFonts w:asciiTheme="majorHAnsi" w:hAnsiTheme="majorHAnsi" w:cs="Arial"/>
          <w:color w:val="000000"/>
        </w:rPr>
      </w:pPr>
      <w:r w:rsidRPr="00D7114B">
        <w:rPr>
          <w:rFonts w:asciiTheme="majorHAnsi" w:hAnsiTheme="majorHAnsi" w:cs="Arial"/>
          <w:color w:val="000000"/>
        </w:rPr>
        <w:t>JE-H(St)H180E30 1x2</w:t>
      </w:r>
      <w:r w:rsidR="004F6ACA">
        <w:rPr>
          <w:rFonts w:asciiTheme="majorHAnsi" w:hAnsiTheme="majorHAnsi" w:cs="Arial"/>
          <w:color w:val="000000"/>
        </w:rPr>
        <w:t>.0</w:t>
      </w:r>
      <w:r w:rsidRPr="00D7114B">
        <w:rPr>
          <w:rFonts w:asciiTheme="majorHAnsi" w:hAnsiTheme="majorHAnsi" w:cs="Arial"/>
          <w:color w:val="000000"/>
        </w:rPr>
        <w:t xml:space="preserve"> - </w:t>
      </w:r>
      <w:proofErr w:type="spellStart"/>
      <w:r w:rsidRPr="00D7114B">
        <w:rPr>
          <w:rFonts w:asciiTheme="majorHAnsi" w:hAnsiTheme="majorHAnsi" w:cs="Arial"/>
          <w:color w:val="000000"/>
        </w:rPr>
        <w:t>ārējo</w:t>
      </w:r>
      <w:proofErr w:type="spellEnd"/>
      <w:r w:rsidRPr="00D7114B">
        <w:rPr>
          <w:rFonts w:asciiTheme="majorHAnsi" w:hAnsiTheme="majorHAnsi" w:cs="Arial"/>
          <w:color w:val="000000"/>
        </w:rPr>
        <w:t xml:space="preserve"> </w:t>
      </w:r>
      <w:proofErr w:type="spellStart"/>
      <w:r w:rsidRPr="00D7114B">
        <w:rPr>
          <w:rFonts w:asciiTheme="majorHAnsi" w:hAnsiTheme="majorHAnsi" w:cs="Arial"/>
          <w:color w:val="000000"/>
        </w:rPr>
        <w:t>analoga</w:t>
      </w:r>
      <w:proofErr w:type="spellEnd"/>
      <w:r w:rsidRPr="00D7114B">
        <w:rPr>
          <w:rFonts w:asciiTheme="majorHAnsi" w:hAnsiTheme="majorHAnsi" w:cs="Arial"/>
          <w:color w:val="000000"/>
        </w:rPr>
        <w:t xml:space="preserve"> </w:t>
      </w:r>
      <w:proofErr w:type="spellStart"/>
      <w:r w:rsidRPr="00D7114B">
        <w:rPr>
          <w:rFonts w:asciiTheme="majorHAnsi" w:hAnsiTheme="majorHAnsi" w:cs="Arial"/>
          <w:color w:val="000000"/>
        </w:rPr>
        <w:t>sirēnu</w:t>
      </w:r>
      <w:proofErr w:type="spellEnd"/>
      <w:r w:rsidRPr="00D7114B">
        <w:rPr>
          <w:rFonts w:asciiTheme="majorHAnsi" w:hAnsiTheme="majorHAnsi" w:cs="Arial"/>
          <w:color w:val="000000"/>
        </w:rPr>
        <w:t xml:space="preserve"> </w:t>
      </w:r>
      <w:proofErr w:type="spellStart"/>
      <w:r w:rsidRPr="00D7114B">
        <w:rPr>
          <w:rFonts w:asciiTheme="majorHAnsi" w:hAnsiTheme="majorHAnsi" w:cs="Arial"/>
          <w:color w:val="000000"/>
        </w:rPr>
        <w:t>pieslēgšanai</w:t>
      </w:r>
      <w:proofErr w:type="spellEnd"/>
      <w:r w:rsidRPr="00D7114B">
        <w:rPr>
          <w:rFonts w:asciiTheme="majorHAnsi" w:hAnsiTheme="majorHAnsi" w:cs="Arial"/>
          <w:color w:val="000000"/>
        </w:rPr>
        <w:t xml:space="preserve"> (LVS CEN/TS-54-14 p.6.10.2).</w:t>
      </w:r>
    </w:p>
    <w:p w14:paraId="5FD48961" w14:textId="77777777" w:rsidR="00ED74EC" w:rsidRPr="00D7114B" w:rsidRDefault="00ED74EC" w:rsidP="00ED74EC">
      <w:pPr>
        <w:pStyle w:val="DefaultStyle"/>
        <w:spacing w:after="0" w:line="100" w:lineRule="atLeast"/>
        <w:ind w:left="720"/>
        <w:jc w:val="both"/>
        <w:rPr>
          <w:rFonts w:asciiTheme="majorHAnsi" w:hAnsiTheme="majorHAnsi"/>
          <w:lang w:val="lv-LV"/>
        </w:rPr>
      </w:pPr>
    </w:p>
    <w:tbl>
      <w:tblPr>
        <w:tblStyle w:val="TableGrid"/>
        <w:tblpPr w:leftFromText="180" w:rightFromText="180" w:vertAnchor="text" w:horzAnchor="page" w:tblpX="3817" w:tblpY="11"/>
        <w:tblW w:w="0" w:type="auto"/>
        <w:tblLook w:val="04A0" w:firstRow="1" w:lastRow="0" w:firstColumn="1" w:lastColumn="0" w:noHBand="0" w:noVBand="1"/>
      </w:tblPr>
      <w:tblGrid>
        <w:gridCol w:w="3652"/>
        <w:gridCol w:w="2126"/>
      </w:tblGrid>
      <w:tr w:rsidR="0029405B" w14:paraId="6BAE6CF8" w14:textId="77777777" w:rsidTr="0029405B">
        <w:tc>
          <w:tcPr>
            <w:tcW w:w="5778" w:type="dxa"/>
            <w:gridSpan w:val="2"/>
            <w:shd w:val="clear" w:color="auto" w:fill="BFBFBF" w:themeFill="background1" w:themeFillShade="BF"/>
          </w:tcPr>
          <w:p w14:paraId="7CA12882" w14:textId="77777777" w:rsidR="0029405B" w:rsidRDefault="0029405B" w:rsidP="0029405B">
            <w:pPr>
              <w:pStyle w:val="DefaultStyle"/>
              <w:spacing w:line="100" w:lineRule="atLeast"/>
              <w:jc w:val="center"/>
              <w:rPr>
                <w:rFonts w:asciiTheme="majorHAnsi" w:hAnsiTheme="majorHAnsi" w:cs="Arial"/>
                <w:b/>
                <w:color w:val="000000"/>
                <w:lang w:val="lv-LV"/>
              </w:rPr>
            </w:pPr>
            <w:r>
              <w:rPr>
                <w:rFonts w:asciiTheme="majorHAnsi" w:hAnsiTheme="majorHAnsi" w:cs="Arial"/>
                <w:b/>
                <w:color w:val="000000"/>
                <w:lang w:val="lv-LV"/>
              </w:rPr>
              <w:t xml:space="preserve">ATTĀLUMI </w:t>
            </w:r>
          </w:p>
          <w:p w14:paraId="4D9C0C58" w14:textId="77777777" w:rsidR="0029405B" w:rsidRDefault="0029405B" w:rsidP="0029405B">
            <w:pPr>
              <w:pStyle w:val="DefaultStyle"/>
              <w:spacing w:line="100" w:lineRule="atLeast"/>
              <w:jc w:val="center"/>
              <w:rPr>
                <w:rFonts w:asciiTheme="majorHAnsi" w:hAnsiTheme="majorHAnsi" w:cs="Arial"/>
                <w:b/>
                <w:color w:val="000000"/>
                <w:lang w:val="lv-LV"/>
              </w:rPr>
            </w:pPr>
            <w:r>
              <w:rPr>
                <w:rFonts w:asciiTheme="majorHAnsi" w:hAnsiTheme="majorHAnsi" w:cs="Arial"/>
                <w:color w:val="000000"/>
                <w:lang w:val="lv-LV"/>
              </w:rPr>
              <w:t>s</w:t>
            </w:r>
            <w:r w:rsidRPr="009F4047">
              <w:rPr>
                <w:rFonts w:asciiTheme="majorHAnsi" w:hAnsiTheme="majorHAnsi" w:cs="Arial"/>
                <w:color w:val="000000"/>
                <w:lang w:val="lv-LV"/>
              </w:rPr>
              <w:t>askaņā</w:t>
            </w:r>
            <w:r>
              <w:rPr>
                <w:rFonts w:asciiTheme="majorHAnsi" w:hAnsiTheme="majorHAnsi" w:cs="Arial"/>
                <w:b/>
                <w:color w:val="000000"/>
                <w:lang w:val="lv-LV"/>
              </w:rPr>
              <w:t xml:space="preserve"> </w:t>
            </w:r>
            <w:r w:rsidRPr="00DD28E2">
              <w:rPr>
                <w:rFonts w:asciiTheme="majorHAnsi" w:hAnsiTheme="majorHAnsi" w:cs="Arial"/>
                <w:color w:val="000000"/>
              </w:rPr>
              <w:t xml:space="preserve">LVS CEN/TS 54-14 </w:t>
            </w:r>
            <w:proofErr w:type="spellStart"/>
            <w:r w:rsidRPr="00DD28E2">
              <w:rPr>
                <w:rFonts w:asciiTheme="majorHAnsi" w:hAnsiTheme="majorHAnsi" w:cs="Arial"/>
                <w:color w:val="000000"/>
              </w:rPr>
              <w:t>prasībām</w:t>
            </w:r>
            <w:proofErr w:type="spellEnd"/>
          </w:p>
          <w:p w14:paraId="76927564" w14:textId="77777777" w:rsidR="0029405B" w:rsidRPr="0004531F" w:rsidRDefault="00751E86" w:rsidP="0029405B">
            <w:pPr>
              <w:pStyle w:val="DefaultStyle"/>
              <w:spacing w:line="100" w:lineRule="atLeast"/>
              <w:jc w:val="center"/>
              <w:rPr>
                <w:rFonts w:asciiTheme="majorHAnsi" w:hAnsiTheme="majorHAnsi" w:cs="Arial"/>
                <w:b/>
                <w:color w:val="000000"/>
                <w:lang w:val="lv-LV"/>
              </w:rPr>
            </w:pPr>
            <w:r>
              <w:rPr>
                <w:rFonts w:asciiTheme="majorHAnsi" w:hAnsiTheme="majorHAnsi" w:cs="Arial"/>
                <w:b/>
                <w:color w:val="000000"/>
                <w:lang w:val="lv-LV"/>
              </w:rPr>
              <w:pict w14:anchorId="25605B74">
                <v:rect id="_x0000_i1025" style="width:0;height:1.5pt" o:hralign="center" o:hrstd="t" o:hr="t" fillcolor="#a0a0a0" stroked="f"/>
              </w:pict>
            </w:r>
          </w:p>
        </w:tc>
      </w:tr>
      <w:tr w:rsidR="0029405B" w14:paraId="5236DAA2" w14:textId="77777777" w:rsidTr="0029405B">
        <w:tc>
          <w:tcPr>
            <w:tcW w:w="5778" w:type="dxa"/>
            <w:gridSpan w:val="2"/>
            <w:shd w:val="clear" w:color="auto" w:fill="D9D9D9" w:themeFill="background1" w:themeFillShade="D9"/>
          </w:tcPr>
          <w:p w14:paraId="1D9758D0" w14:textId="77777777" w:rsidR="0029405B" w:rsidRDefault="0029405B" w:rsidP="0029405B">
            <w:pPr>
              <w:pStyle w:val="DefaultStyle"/>
              <w:spacing w:line="100" w:lineRule="atLeast"/>
              <w:jc w:val="center"/>
              <w:rPr>
                <w:rFonts w:asciiTheme="majorHAnsi" w:hAnsiTheme="majorHAnsi" w:cs="Arial"/>
                <w:b/>
                <w:color w:val="000000"/>
                <w:lang w:val="lv-LV"/>
              </w:rPr>
            </w:pPr>
            <w:r>
              <w:rPr>
                <w:rFonts w:asciiTheme="majorHAnsi" w:hAnsiTheme="majorHAnsi" w:cs="Arial"/>
                <w:b/>
                <w:color w:val="000000"/>
                <w:lang w:val="lv-LV"/>
              </w:rPr>
              <w:t xml:space="preserve">dūmu signāldevēji </w:t>
            </w:r>
            <w:r w:rsidRPr="0004531F">
              <w:rPr>
                <w:rFonts w:asciiTheme="majorHAnsi" w:hAnsiTheme="majorHAnsi" w:cs="Arial"/>
                <w:color w:val="000000"/>
                <w:lang w:val="lv-LV"/>
              </w:rPr>
              <w:t>(EN54-7)</w:t>
            </w:r>
          </w:p>
        </w:tc>
      </w:tr>
      <w:tr w:rsidR="0029405B" w14:paraId="1CCC4888" w14:textId="77777777" w:rsidTr="0029405B">
        <w:tc>
          <w:tcPr>
            <w:tcW w:w="3652" w:type="dxa"/>
          </w:tcPr>
          <w:p w14:paraId="1D6E6619" w14:textId="77777777" w:rsidR="0029405B" w:rsidRPr="0004531F" w:rsidRDefault="0029405B" w:rsidP="0029405B">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telpas maksimālais augstums</w:t>
            </w:r>
          </w:p>
        </w:tc>
        <w:tc>
          <w:tcPr>
            <w:tcW w:w="2126" w:type="dxa"/>
          </w:tcPr>
          <w:p w14:paraId="2F4FA07B" w14:textId="77777777" w:rsidR="0029405B" w:rsidRDefault="0029405B" w:rsidP="0029405B">
            <w:pPr>
              <w:pStyle w:val="DefaultStyle"/>
              <w:spacing w:line="100" w:lineRule="atLeast"/>
              <w:jc w:val="right"/>
              <w:rPr>
                <w:rFonts w:asciiTheme="majorHAnsi" w:hAnsiTheme="majorHAnsi" w:cs="Arial"/>
                <w:color w:val="000000"/>
                <w:lang w:val="lv-LV"/>
              </w:rPr>
            </w:pPr>
            <w:r w:rsidRPr="00DD28E2">
              <w:rPr>
                <w:rFonts w:asciiTheme="majorHAnsi" w:hAnsiTheme="majorHAnsi" w:cs="Arial"/>
                <w:color w:val="000000"/>
                <w:lang w:val="lv-LV"/>
              </w:rPr>
              <w:t>11</w:t>
            </w:r>
            <w:r>
              <w:rPr>
                <w:rFonts w:asciiTheme="majorHAnsi" w:hAnsiTheme="majorHAnsi" w:cs="Arial"/>
                <w:color w:val="000000"/>
                <w:lang w:val="lv-LV"/>
              </w:rPr>
              <w:t xml:space="preserve">,0 </w:t>
            </w:r>
            <w:r w:rsidRPr="00DD28E2">
              <w:rPr>
                <w:rFonts w:asciiTheme="majorHAnsi" w:hAnsiTheme="majorHAnsi" w:cs="Arial"/>
                <w:color w:val="000000"/>
                <w:lang w:val="lv-LV"/>
              </w:rPr>
              <w:t>m</w:t>
            </w:r>
          </w:p>
        </w:tc>
      </w:tr>
      <w:tr w:rsidR="0029405B" w14:paraId="05FC2FA4" w14:textId="77777777" w:rsidTr="0029405B">
        <w:tc>
          <w:tcPr>
            <w:tcW w:w="3652" w:type="dxa"/>
          </w:tcPr>
          <w:p w14:paraId="64074592" w14:textId="77777777" w:rsidR="0029405B" w:rsidRDefault="0029405B" w:rsidP="0029405B">
            <w:pPr>
              <w:pStyle w:val="DefaultStyle"/>
              <w:spacing w:line="100" w:lineRule="atLeast"/>
              <w:jc w:val="both"/>
              <w:rPr>
                <w:rFonts w:asciiTheme="majorHAnsi" w:hAnsiTheme="majorHAnsi" w:cs="Arial"/>
                <w:color w:val="000000"/>
                <w:lang w:val="lv-LV"/>
              </w:rPr>
            </w:pPr>
            <w:r w:rsidRPr="00DD28E2">
              <w:rPr>
                <w:rFonts w:asciiTheme="majorHAnsi" w:hAnsiTheme="majorHAnsi" w:cs="Arial"/>
                <w:color w:val="000000"/>
                <w:lang w:val="lv-LV"/>
              </w:rPr>
              <w:t>no signāldevēja līdz sienām</w:t>
            </w:r>
          </w:p>
        </w:tc>
        <w:tc>
          <w:tcPr>
            <w:tcW w:w="2126" w:type="dxa"/>
          </w:tcPr>
          <w:p w14:paraId="0604ECC7" w14:textId="77777777" w:rsidR="0029405B" w:rsidRDefault="0029405B" w:rsidP="0029405B">
            <w:pPr>
              <w:pStyle w:val="DefaultStyle"/>
              <w:spacing w:line="100" w:lineRule="atLeast"/>
              <w:jc w:val="right"/>
              <w:rPr>
                <w:rFonts w:asciiTheme="majorHAnsi" w:hAnsiTheme="majorHAnsi" w:cs="Arial"/>
                <w:color w:val="000000"/>
                <w:lang w:val="lv-LV"/>
              </w:rPr>
            </w:pPr>
            <w:r>
              <w:rPr>
                <w:rFonts w:asciiTheme="majorHAnsi" w:hAnsiTheme="majorHAnsi" w:cs="Arial"/>
                <w:color w:val="000000"/>
                <w:lang w:val="lv-LV"/>
              </w:rPr>
              <w:t>5,25</w:t>
            </w:r>
            <w:r w:rsidRPr="00DD28E2">
              <w:rPr>
                <w:rFonts w:asciiTheme="majorHAnsi" w:hAnsiTheme="majorHAnsi" w:cs="Arial"/>
                <w:color w:val="000000"/>
                <w:lang w:val="lv-LV"/>
              </w:rPr>
              <w:t xml:space="preserve"> m</w:t>
            </w:r>
          </w:p>
        </w:tc>
      </w:tr>
      <w:tr w:rsidR="0029405B" w14:paraId="5AB79B61" w14:textId="77777777" w:rsidTr="0029405B">
        <w:tc>
          <w:tcPr>
            <w:tcW w:w="3652" w:type="dxa"/>
          </w:tcPr>
          <w:p w14:paraId="36BC5389" w14:textId="77777777" w:rsidR="0029405B" w:rsidRDefault="0029405B" w:rsidP="0029405B">
            <w:pPr>
              <w:pStyle w:val="DefaultStyle"/>
              <w:spacing w:line="100" w:lineRule="atLeast"/>
              <w:jc w:val="both"/>
              <w:rPr>
                <w:rFonts w:asciiTheme="majorHAnsi" w:hAnsiTheme="majorHAnsi" w:cs="Arial"/>
                <w:color w:val="000000"/>
                <w:lang w:val="lv-LV"/>
              </w:rPr>
            </w:pPr>
            <w:r w:rsidRPr="00DD28E2">
              <w:rPr>
                <w:rFonts w:asciiTheme="majorHAnsi" w:hAnsiTheme="majorHAnsi" w:cs="Arial"/>
                <w:color w:val="000000"/>
                <w:lang w:val="lv-LV"/>
              </w:rPr>
              <w:t>starp signāldevējiem</w:t>
            </w:r>
          </w:p>
        </w:tc>
        <w:tc>
          <w:tcPr>
            <w:tcW w:w="2126" w:type="dxa"/>
          </w:tcPr>
          <w:p w14:paraId="71DD8802" w14:textId="77777777" w:rsidR="0029405B" w:rsidRDefault="0029405B" w:rsidP="0029405B">
            <w:pPr>
              <w:pStyle w:val="DefaultStyle"/>
              <w:spacing w:line="100" w:lineRule="atLeast"/>
              <w:jc w:val="right"/>
              <w:rPr>
                <w:rFonts w:asciiTheme="majorHAnsi" w:hAnsiTheme="majorHAnsi" w:cs="Arial"/>
                <w:color w:val="000000"/>
                <w:lang w:val="lv-LV"/>
              </w:rPr>
            </w:pPr>
            <w:r>
              <w:rPr>
                <w:rFonts w:asciiTheme="majorHAnsi" w:hAnsiTheme="majorHAnsi" w:cs="Arial"/>
                <w:color w:val="000000"/>
                <w:lang w:val="lv-LV"/>
              </w:rPr>
              <w:t>10,5m</w:t>
            </w:r>
          </w:p>
        </w:tc>
      </w:tr>
      <w:tr w:rsidR="0029405B" w14:paraId="612DB2E3" w14:textId="77777777" w:rsidTr="0029405B">
        <w:tc>
          <w:tcPr>
            <w:tcW w:w="3652" w:type="dxa"/>
          </w:tcPr>
          <w:p w14:paraId="50D0AC62" w14:textId="77777777" w:rsidR="0029405B" w:rsidRDefault="0029405B" w:rsidP="0029405B">
            <w:pPr>
              <w:pStyle w:val="DefaultStyle"/>
              <w:spacing w:line="100" w:lineRule="atLeast"/>
              <w:jc w:val="both"/>
              <w:rPr>
                <w:rFonts w:asciiTheme="majorHAnsi" w:hAnsiTheme="majorHAnsi" w:cs="Arial"/>
                <w:color w:val="000000"/>
                <w:lang w:val="lv-LV"/>
              </w:rPr>
            </w:pPr>
          </w:p>
        </w:tc>
        <w:tc>
          <w:tcPr>
            <w:tcW w:w="2126" w:type="dxa"/>
          </w:tcPr>
          <w:p w14:paraId="707204C3" w14:textId="77777777" w:rsidR="0029405B" w:rsidRDefault="0029405B" w:rsidP="0029405B">
            <w:pPr>
              <w:pStyle w:val="DefaultStyle"/>
              <w:spacing w:line="100" w:lineRule="atLeast"/>
              <w:jc w:val="both"/>
              <w:rPr>
                <w:rFonts w:asciiTheme="majorHAnsi" w:hAnsiTheme="majorHAnsi" w:cs="Arial"/>
                <w:color w:val="000000"/>
                <w:lang w:val="lv-LV"/>
              </w:rPr>
            </w:pPr>
          </w:p>
        </w:tc>
      </w:tr>
      <w:tr w:rsidR="0029405B" w14:paraId="471EACDA" w14:textId="77777777" w:rsidTr="0029405B">
        <w:tc>
          <w:tcPr>
            <w:tcW w:w="5778" w:type="dxa"/>
            <w:gridSpan w:val="2"/>
            <w:shd w:val="clear" w:color="auto" w:fill="D9D9D9" w:themeFill="background1" w:themeFillShade="D9"/>
          </w:tcPr>
          <w:p w14:paraId="313486A8" w14:textId="77777777" w:rsidR="0029405B" w:rsidRDefault="0029405B" w:rsidP="0029405B">
            <w:pPr>
              <w:pStyle w:val="DefaultStyle"/>
              <w:spacing w:line="100" w:lineRule="atLeast"/>
              <w:jc w:val="center"/>
              <w:rPr>
                <w:rFonts w:asciiTheme="majorHAnsi" w:hAnsiTheme="majorHAnsi" w:cs="Arial"/>
                <w:b/>
                <w:color w:val="000000"/>
                <w:lang w:val="lv-LV"/>
              </w:rPr>
            </w:pPr>
            <w:r>
              <w:rPr>
                <w:rFonts w:asciiTheme="majorHAnsi" w:hAnsiTheme="majorHAnsi" w:cs="Arial"/>
                <w:b/>
                <w:color w:val="000000"/>
                <w:lang w:val="lv-LV"/>
              </w:rPr>
              <w:t>siltuma signāldevēji</w:t>
            </w:r>
            <w:r w:rsidRPr="00DD28E2">
              <w:rPr>
                <w:rFonts w:asciiTheme="majorHAnsi" w:hAnsiTheme="majorHAnsi" w:cs="Arial"/>
                <w:color w:val="000000"/>
                <w:lang w:val="lv-LV"/>
              </w:rPr>
              <w:t xml:space="preserve"> (EN54-5 klass 1)</w:t>
            </w:r>
          </w:p>
        </w:tc>
      </w:tr>
      <w:tr w:rsidR="0029405B" w14:paraId="5DFC7668" w14:textId="77777777" w:rsidTr="0029405B">
        <w:tc>
          <w:tcPr>
            <w:tcW w:w="3652" w:type="dxa"/>
          </w:tcPr>
          <w:p w14:paraId="7EDA0E85" w14:textId="77777777" w:rsidR="0029405B" w:rsidRDefault="0029405B" w:rsidP="0029405B">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telpas maksimālais augstums</w:t>
            </w:r>
          </w:p>
        </w:tc>
        <w:tc>
          <w:tcPr>
            <w:tcW w:w="2126" w:type="dxa"/>
          </w:tcPr>
          <w:p w14:paraId="0E6BF0AB" w14:textId="77777777" w:rsidR="0029405B" w:rsidRDefault="0029405B" w:rsidP="0029405B">
            <w:pPr>
              <w:pStyle w:val="DefaultStyle"/>
              <w:spacing w:line="100" w:lineRule="atLeast"/>
              <w:jc w:val="right"/>
              <w:rPr>
                <w:rFonts w:asciiTheme="majorHAnsi" w:hAnsiTheme="majorHAnsi" w:cs="Arial"/>
                <w:color w:val="000000"/>
                <w:lang w:val="lv-LV"/>
              </w:rPr>
            </w:pPr>
            <w:r>
              <w:rPr>
                <w:rFonts w:asciiTheme="majorHAnsi" w:hAnsiTheme="majorHAnsi" w:cs="Arial"/>
                <w:color w:val="000000"/>
                <w:lang w:val="lv-LV"/>
              </w:rPr>
              <w:t>8,0m</w:t>
            </w:r>
          </w:p>
        </w:tc>
      </w:tr>
      <w:tr w:rsidR="0029405B" w14:paraId="518F31E7" w14:textId="77777777" w:rsidTr="0029405B">
        <w:tc>
          <w:tcPr>
            <w:tcW w:w="3652" w:type="dxa"/>
          </w:tcPr>
          <w:p w14:paraId="39576D04" w14:textId="77777777" w:rsidR="0029405B" w:rsidRDefault="0029405B" w:rsidP="0029405B">
            <w:pPr>
              <w:pStyle w:val="DefaultStyle"/>
              <w:spacing w:line="100" w:lineRule="atLeast"/>
              <w:jc w:val="both"/>
              <w:rPr>
                <w:rFonts w:asciiTheme="majorHAnsi" w:hAnsiTheme="majorHAnsi" w:cs="Arial"/>
                <w:color w:val="000000"/>
                <w:lang w:val="lv-LV"/>
              </w:rPr>
            </w:pPr>
            <w:r w:rsidRPr="00DD28E2">
              <w:rPr>
                <w:rFonts w:asciiTheme="majorHAnsi" w:hAnsiTheme="majorHAnsi" w:cs="Arial"/>
                <w:color w:val="000000"/>
                <w:lang w:val="lv-LV"/>
              </w:rPr>
              <w:t>no signāldevēja līdz sienām</w:t>
            </w:r>
          </w:p>
        </w:tc>
        <w:tc>
          <w:tcPr>
            <w:tcW w:w="2126" w:type="dxa"/>
          </w:tcPr>
          <w:p w14:paraId="69FE083E" w14:textId="77777777" w:rsidR="0029405B" w:rsidRDefault="0029405B" w:rsidP="0029405B">
            <w:pPr>
              <w:pStyle w:val="DefaultStyle"/>
              <w:spacing w:line="100" w:lineRule="atLeast"/>
              <w:jc w:val="right"/>
              <w:rPr>
                <w:rFonts w:asciiTheme="majorHAnsi" w:hAnsiTheme="majorHAnsi" w:cs="Arial"/>
                <w:color w:val="000000"/>
                <w:lang w:val="lv-LV"/>
              </w:rPr>
            </w:pPr>
            <w:r w:rsidRPr="00DD28E2">
              <w:rPr>
                <w:rFonts w:asciiTheme="majorHAnsi" w:hAnsiTheme="majorHAnsi" w:cs="Arial"/>
                <w:color w:val="000000"/>
                <w:lang w:val="lv-LV"/>
              </w:rPr>
              <w:t>3,5 m</w:t>
            </w:r>
          </w:p>
        </w:tc>
      </w:tr>
      <w:tr w:rsidR="0029405B" w14:paraId="30A11727" w14:textId="77777777" w:rsidTr="0029405B">
        <w:tc>
          <w:tcPr>
            <w:tcW w:w="3652" w:type="dxa"/>
          </w:tcPr>
          <w:p w14:paraId="7D7A3CA9" w14:textId="77777777" w:rsidR="0029405B" w:rsidRDefault="0029405B" w:rsidP="0029405B">
            <w:pPr>
              <w:pStyle w:val="DefaultStyle"/>
              <w:spacing w:line="100" w:lineRule="atLeast"/>
              <w:jc w:val="both"/>
              <w:rPr>
                <w:rFonts w:asciiTheme="majorHAnsi" w:hAnsiTheme="majorHAnsi" w:cs="Arial"/>
                <w:color w:val="000000"/>
                <w:lang w:val="lv-LV"/>
              </w:rPr>
            </w:pPr>
            <w:r w:rsidRPr="00DD28E2">
              <w:rPr>
                <w:rFonts w:asciiTheme="majorHAnsi" w:hAnsiTheme="majorHAnsi" w:cs="Arial"/>
                <w:color w:val="000000"/>
                <w:lang w:val="lv-LV"/>
              </w:rPr>
              <w:t>starp signāldevējiem</w:t>
            </w:r>
          </w:p>
        </w:tc>
        <w:tc>
          <w:tcPr>
            <w:tcW w:w="2126" w:type="dxa"/>
          </w:tcPr>
          <w:p w14:paraId="5576261D" w14:textId="77777777" w:rsidR="0029405B" w:rsidRDefault="0029405B" w:rsidP="0029405B">
            <w:pPr>
              <w:pStyle w:val="DefaultStyle"/>
              <w:spacing w:line="100" w:lineRule="atLeast"/>
              <w:jc w:val="right"/>
              <w:rPr>
                <w:rFonts w:asciiTheme="majorHAnsi" w:hAnsiTheme="majorHAnsi" w:cs="Arial"/>
                <w:color w:val="000000"/>
                <w:lang w:val="lv-LV"/>
              </w:rPr>
            </w:pPr>
            <w:r w:rsidRPr="00DD28E2">
              <w:rPr>
                <w:rFonts w:asciiTheme="majorHAnsi" w:hAnsiTheme="majorHAnsi" w:cs="Arial"/>
                <w:color w:val="000000"/>
                <w:lang w:val="lv-LV"/>
              </w:rPr>
              <w:t>7,0 m</w:t>
            </w:r>
          </w:p>
        </w:tc>
      </w:tr>
    </w:tbl>
    <w:p w14:paraId="39D83DF2" w14:textId="564E06D8" w:rsidR="00AE3AF2" w:rsidRDefault="00AE3AF2" w:rsidP="0029405B">
      <w:pPr>
        <w:pStyle w:val="DefaultStyle"/>
        <w:spacing w:after="0" w:line="100" w:lineRule="atLeast"/>
        <w:ind w:left="720"/>
        <w:jc w:val="both"/>
        <w:rPr>
          <w:rFonts w:asciiTheme="majorHAnsi" w:hAnsiTheme="majorHAnsi"/>
          <w:lang w:val="lv-LV"/>
        </w:rPr>
      </w:pPr>
    </w:p>
    <w:p w14:paraId="0A697A78" w14:textId="0B8BF396" w:rsidR="0029405B" w:rsidRDefault="0029405B" w:rsidP="0029405B">
      <w:pPr>
        <w:pStyle w:val="DefaultStyle"/>
        <w:spacing w:after="0" w:line="100" w:lineRule="atLeast"/>
        <w:ind w:left="720"/>
        <w:jc w:val="both"/>
        <w:rPr>
          <w:rFonts w:asciiTheme="majorHAnsi" w:hAnsiTheme="majorHAnsi"/>
          <w:lang w:val="lv-LV"/>
        </w:rPr>
      </w:pPr>
    </w:p>
    <w:p w14:paraId="130C787E" w14:textId="15780734" w:rsidR="0029405B" w:rsidRDefault="0029405B" w:rsidP="0029405B">
      <w:pPr>
        <w:pStyle w:val="DefaultStyle"/>
        <w:spacing w:after="0" w:line="100" w:lineRule="atLeast"/>
        <w:ind w:left="720"/>
        <w:jc w:val="both"/>
        <w:rPr>
          <w:rFonts w:asciiTheme="majorHAnsi" w:hAnsiTheme="majorHAnsi"/>
          <w:lang w:val="lv-LV"/>
        </w:rPr>
      </w:pPr>
    </w:p>
    <w:p w14:paraId="38B91162" w14:textId="2EDCBEFC" w:rsidR="0029405B" w:rsidRDefault="0029405B" w:rsidP="0029405B">
      <w:pPr>
        <w:pStyle w:val="DefaultStyle"/>
        <w:spacing w:after="0" w:line="100" w:lineRule="atLeast"/>
        <w:ind w:left="720"/>
        <w:jc w:val="both"/>
        <w:rPr>
          <w:rFonts w:asciiTheme="majorHAnsi" w:hAnsiTheme="majorHAnsi"/>
          <w:lang w:val="lv-LV"/>
        </w:rPr>
      </w:pPr>
    </w:p>
    <w:p w14:paraId="65978FFA" w14:textId="027B6023" w:rsidR="0029405B" w:rsidRDefault="0029405B" w:rsidP="0029405B">
      <w:pPr>
        <w:pStyle w:val="DefaultStyle"/>
        <w:spacing w:after="0" w:line="100" w:lineRule="atLeast"/>
        <w:ind w:left="720"/>
        <w:jc w:val="both"/>
        <w:rPr>
          <w:rFonts w:asciiTheme="majorHAnsi" w:hAnsiTheme="majorHAnsi"/>
          <w:lang w:val="lv-LV"/>
        </w:rPr>
      </w:pPr>
    </w:p>
    <w:p w14:paraId="5223CAEC" w14:textId="422CA005" w:rsidR="0029405B" w:rsidRDefault="0029405B" w:rsidP="0029405B">
      <w:pPr>
        <w:pStyle w:val="DefaultStyle"/>
        <w:spacing w:after="0" w:line="100" w:lineRule="atLeast"/>
        <w:ind w:left="720"/>
        <w:jc w:val="both"/>
        <w:rPr>
          <w:rFonts w:asciiTheme="majorHAnsi" w:hAnsiTheme="majorHAnsi"/>
          <w:lang w:val="lv-LV"/>
        </w:rPr>
      </w:pPr>
    </w:p>
    <w:p w14:paraId="4503B9F5" w14:textId="3B01B330" w:rsidR="0029405B" w:rsidRDefault="0029405B" w:rsidP="0029405B">
      <w:pPr>
        <w:pStyle w:val="DefaultStyle"/>
        <w:spacing w:after="0" w:line="100" w:lineRule="atLeast"/>
        <w:ind w:left="720"/>
        <w:jc w:val="both"/>
        <w:rPr>
          <w:rFonts w:asciiTheme="majorHAnsi" w:hAnsiTheme="majorHAnsi"/>
          <w:lang w:val="lv-LV"/>
        </w:rPr>
      </w:pPr>
    </w:p>
    <w:p w14:paraId="4B440158" w14:textId="0AF45CB2" w:rsidR="0029405B" w:rsidRDefault="0029405B" w:rsidP="0029405B">
      <w:pPr>
        <w:pStyle w:val="DefaultStyle"/>
        <w:spacing w:after="0" w:line="100" w:lineRule="atLeast"/>
        <w:ind w:left="720"/>
        <w:jc w:val="both"/>
        <w:rPr>
          <w:rFonts w:asciiTheme="majorHAnsi" w:hAnsiTheme="majorHAnsi"/>
          <w:lang w:val="lv-LV"/>
        </w:rPr>
      </w:pPr>
    </w:p>
    <w:p w14:paraId="5B94D654" w14:textId="77EF4129" w:rsidR="0029405B" w:rsidRDefault="0029405B" w:rsidP="0029405B">
      <w:pPr>
        <w:pStyle w:val="DefaultStyle"/>
        <w:spacing w:after="0" w:line="100" w:lineRule="atLeast"/>
        <w:ind w:left="720"/>
        <w:jc w:val="both"/>
        <w:rPr>
          <w:rFonts w:asciiTheme="majorHAnsi" w:hAnsiTheme="majorHAnsi"/>
          <w:lang w:val="lv-LV"/>
        </w:rPr>
      </w:pPr>
    </w:p>
    <w:p w14:paraId="30A3AA45" w14:textId="11C7F3F5" w:rsidR="0029405B" w:rsidRDefault="0029405B" w:rsidP="0029405B">
      <w:pPr>
        <w:pStyle w:val="DefaultStyle"/>
        <w:spacing w:after="0" w:line="100" w:lineRule="atLeast"/>
        <w:ind w:left="720"/>
        <w:jc w:val="both"/>
        <w:rPr>
          <w:rFonts w:asciiTheme="majorHAnsi" w:hAnsiTheme="majorHAnsi"/>
          <w:lang w:val="lv-LV"/>
        </w:rPr>
      </w:pPr>
    </w:p>
    <w:p w14:paraId="3EE6BE25" w14:textId="35195780" w:rsidR="0029405B" w:rsidRDefault="0029405B" w:rsidP="0029405B">
      <w:pPr>
        <w:pStyle w:val="DefaultStyle"/>
        <w:spacing w:after="0" w:line="100" w:lineRule="atLeast"/>
        <w:ind w:left="720"/>
        <w:jc w:val="both"/>
        <w:rPr>
          <w:rFonts w:asciiTheme="majorHAnsi" w:hAnsiTheme="majorHAnsi"/>
          <w:lang w:val="lv-LV"/>
        </w:rPr>
      </w:pPr>
    </w:p>
    <w:p w14:paraId="283E9CF9" w14:textId="77A729CC" w:rsidR="0029405B" w:rsidRDefault="0029405B" w:rsidP="0029405B">
      <w:pPr>
        <w:pStyle w:val="DefaultStyle"/>
        <w:spacing w:after="0" w:line="100" w:lineRule="atLeast"/>
        <w:ind w:left="720"/>
        <w:jc w:val="both"/>
        <w:rPr>
          <w:rFonts w:asciiTheme="majorHAnsi" w:hAnsiTheme="majorHAnsi"/>
          <w:lang w:val="lv-LV"/>
        </w:rPr>
      </w:pPr>
    </w:p>
    <w:p w14:paraId="3A9F1292" w14:textId="77777777" w:rsidR="00ED74EC" w:rsidRDefault="00ED74EC" w:rsidP="00ED74EC">
      <w:pPr>
        <w:pStyle w:val="DefaultStyle"/>
        <w:spacing w:after="0" w:line="100" w:lineRule="atLeast"/>
        <w:jc w:val="both"/>
        <w:rPr>
          <w:rFonts w:asciiTheme="majorHAnsi" w:hAnsiTheme="majorHAnsi" w:cs="Arial"/>
          <w:color w:val="000000"/>
          <w:lang w:val="lv-LV"/>
        </w:rPr>
      </w:pPr>
    </w:p>
    <w:p w14:paraId="081AB887" w14:textId="0425D668" w:rsidR="00ED74EC" w:rsidRDefault="00ED74EC" w:rsidP="00ED74EC">
      <w:pPr>
        <w:pStyle w:val="DefaultStyle"/>
        <w:spacing w:after="0" w:line="100" w:lineRule="atLeast"/>
        <w:jc w:val="both"/>
        <w:rPr>
          <w:rFonts w:asciiTheme="majorHAnsi" w:hAnsiTheme="majorHAnsi" w:cs="Arial"/>
          <w:color w:val="000000"/>
          <w:lang w:val="lv-LV"/>
        </w:rPr>
      </w:pPr>
      <w:r w:rsidRPr="00DD28E2">
        <w:rPr>
          <w:rFonts w:asciiTheme="majorHAnsi" w:hAnsiTheme="majorHAnsi" w:cs="Arial"/>
          <w:color w:val="000000"/>
          <w:lang w:val="lv-LV"/>
        </w:rPr>
        <w:t xml:space="preserve">Ugunsgrēka detektoru tipi un izvietojums jāatbilst LVS prEN 54-14 AnnexA “Specific recommendations” (t.sk. Table A.1. “Operting radius and ceiling height limits”). </w:t>
      </w:r>
    </w:p>
    <w:p w14:paraId="62FB75F6" w14:textId="11C2E3DB" w:rsidR="00ED74EC" w:rsidRDefault="00ED74EC" w:rsidP="0029405B">
      <w:pPr>
        <w:pStyle w:val="DefaultStyle"/>
        <w:spacing w:after="0" w:line="100" w:lineRule="atLeast"/>
        <w:ind w:left="720"/>
        <w:jc w:val="both"/>
        <w:rPr>
          <w:rFonts w:asciiTheme="majorHAnsi" w:hAnsiTheme="majorHAnsi"/>
          <w:lang w:val="lv-LV"/>
        </w:rPr>
      </w:pPr>
    </w:p>
    <w:p w14:paraId="1E4A37AF" w14:textId="59E3BE0E" w:rsidR="00ED74EC" w:rsidRDefault="00ED74EC" w:rsidP="00ED74EC">
      <w:pPr>
        <w:autoSpaceDE w:val="0"/>
        <w:autoSpaceDN w:val="0"/>
        <w:adjustRightInd w:val="0"/>
        <w:spacing w:after="0" w:line="240" w:lineRule="auto"/>
        <w:jc w:val="both"/>
        <w:rPr>
          <w:rFonts w:asciiTheme="majorHAnsi" w:hAnsiTheme="majorHAnsi" w:cs="Arial"/>
          <w:color w:val="000000"/>
        </w:rPr>
      </w:pPr>
      <w:r w:rsidRPr="00020DDA">
        <w:rPr>
          <w:rFonts w:asciiTheme="majorHAnsi" w:hAnsiTheme="majorHAnsi" w:cs="Arial Narrow"/>
          <w:color w:val="000000"/>
          <w:u w:val="single"/>
        </w:rPr>
        <w:t>Kontroles iekārta.</w:t>
      </w:r>
      <w:r w:rsidRPr="00611885">
        <w:rPr>
          <w:rFonts w:asciiTheme="majorHAnsi" w:hAnsiTheme="majorHAnsi" w:cs="Arial Narrow"/>
          <w:color w:val="000000"/>
        </w:rPr>
        <w:t xml:space="preserve"> </w:t>
      </w:r>
      <w:r>
        <w:rPr>
          <w:rFonts w:asciiTheme="majorHAnsi" w:hAnsiTheme="majorHAnsi" w:cs="Arial"/>
          <w:color w:val="000000"/>
        </w:rPr>
        <w:t>Būvprojekta sadaļas principiālajos priekšlikumos</w:t>
      </w:r>
      <w:r w:rsidRPr="00611885">
        <w:rPr>
          <w:rFonts w:asciiTheme="majorHAnsi" w:hAnsiTheme="majorHAnsi" w:cs="Arial Narrow"/>
          <w:color w:val="000000"/>
        </w:rPr>
        <w:t xml:space="preserve"> tiek paredzēts izmantot </w:t>
      </w:r>
      <w:r>
        <w:rPr>
          <w:rFonts w:asciiTheme="majorHAnsi" w:hAnsiTheme="majorHAnsi" w:cs="Arial Narrow"/>
          <w:color w:val="000000"/>
        </w:rPr>
        <w:t>adrešu</w:t>
      </w:r>
      <w:r w:rsidRPr="00611885">
        <w:rPr>
          <w:rFonts w:asciiTheme="majorHAnsi" w:hAnsiTheme="majorHAnsi" w:cs="Arial Narrow"/>
          <w:color w:val="000000"/>
        </w:rPr>
        <w:t xml:space="preserve"> kontroles paneli, kas sertificēta atbilstoši standartam EN-54 Part 2 un tai </w:t>
      </w:r>
      <w:r>
        <w:rPr>
          <w:rFonts w:asciiTheme="majorHAnsi" w:hAnsiTheme="majorHAnsi" w:cs="Arial Narrow"/>
          <w:color w:val="000000"/>
        </w:rPr>
        <w:t>jābūt</w:t>
      </w:r>
      <w:r w:rsidRPr="00611885">
        <w:rPr>
          <w:rFonts w:asciiTheme="majorHAnsi" w:hAnsiTheme="majorHAnsi" w:cs="Arial Narrow"/>
          <w:color w:val="000000"/>
        </w:rPr>
        <w:t xml:space="preserve"> pietiekama jauda uzstādīšanai objektā. Panelis tiks uzstādīts ēkas </w:t>
      </w:r>
      <w:r>
        <w:rPr>
          <w:rFonts w:asciiTheme="majorHAnsi" w:hAnsiTheme="majorHAnsi" w:cs="Arial Narrow"/>
          <w:color w:val="000000"/>
        </w:rPr>
        <w:t>otrajā</w:t>
      </w:r>
      <w:r w:rsidRPr="00611885">
        <w:rPr>
          <w:rFonts w:asciiTheme="majorHAnsi" w:hAnsiTheme="majorHAnsi" w:cs="Arial Narrow"/>
          <w:color w:val="000000"/>
        </w:rPr>
        <w:t xml:space="preserve"> stāvā gaitenī.  Trauksmes vai bojājuma gadījumā atskan skaņas signāls</w:t>
      </w:r>
      <w:r>
        <w:rPr>
          <w:rFonts w:asciiTheme="majorHAnsi" w:hAnsiTheme="majorHAnsi" w:cs="Arial Narrow"/>
          <w:color w:val="000000"/>
        </w:rPr>
        <w:t xml:space="preserve">. </w:t>
      </w:r>
      <w:r>
        <w:rPr>
          <w:rFonts w:asciiTheme="majorHAnsi" w:hAnsiTheme="majorHAnsi" w:cs="Arial"/>
          <w:color w:val="000000"/>
        </w:rPr>
        <w:t>U</w:t>
      </w:r>
      <w:r w:rsidRPr="00DD28E2">
        <w:rPr>
          <w:rFonts w:asciiTheme="majorHAnsi" w:hAnsiTheme="majorHAnsi" w:cs="Arial"/>
          <w:color w:val="000000"/>
        </w:rPr>
        <w:t>zstādīt 1,2-1,6 m augstumā no grīdas līmeņa</w:t>
      </w:r>
      <w:r>
        <w:rPr>
          <w:rFonts w:asciiTheme="majorHAnsi" w:hAnsiTheme="majorHAnsi" w:cs="Arial"/>
          <w:color w:val="000000"/>
        </w:rPr>
        <w:t>.</w:t>
      </w:r>
    </w:p>
    <w:p w14:paraId="080C586E" w14:textId="6E609599" w:rsidR="00ED74EC" w:rsidRPr="00ED74EC" w:rsidRDefault="00ED74EC" w:rsidP="00ED74EC">
      <w:pPr>
        <w:pStyle w:val="DefaultStyle"/>
        <w:spacing w:after="0" w:line="100" w:lineRule="atLeast"/>
        <w:jc w:val="both"/>
        <w:rPr>
          <w:rFonts w:asciiTheme="majorHAnsi" w:hAnsiTheme="majorHAnsi"/>
          <w:lang w:val="lv-LV"/>
        </w:rPr>
      </w:pPr>
      <w:r w:rsidRPr="00D7114B">
        <w:rPr>
          <w:rFonts w:asciiTheme="majorHAnsi" w:hAnsiTheme="majorHAnsi" w:cs="Arial"/>
          <w:color w:val="000000"/>
          <w:lang w:val="lv-LV"/>
        </w:rPr>
        <w:lastRenderedPageBreak/>
        <w:t xml:space="preserve">Adrešu analogā sistēma ļauj ēkas personālam īsā laikā atrast nostrādājušo signāldevēju, jo uz kontroles paneļa tiek uzrādīta precīza katra nostrādājušā signāldevēja adrese (atrašanās vieta). Tāpat ir iespējams iegūt informāciju par katra signāldevēja pieputējuma līmeni un nepieciešamības gadījumā veikt tehnisko apkopi, tādējādi līdz minimumam samazinot viltus nostrādāšanas iespējamību. </w:t>
      </w:r>
    </w:p>
    <w:p w14:paraId="4431A171" w14:textId="77777777" w:rsidR="00ED74EC" w:rsidRPr="00611885" w:rsidRDefault="00ED74EC" w:rsidP="00ED74EC">
      <w:pPr>
        <w:autoSpaceDE w:val="0"/>
        <w:autoSpaceDN w:val="0"/>
        <w:adjustRightInd w:val="0"/>
        <w:spacing w:after="0" w:line="240" w:lineRule="auto"/>
        <w:jc w:val="both"/>
        <w:rPr>
          <w:rFonts w:asciiTheme="majorHAnsi" w:hAnsiTheme="majorHAnsi" w:cs="Arial Narrow"/>
          <w:color w:val="000000"/>
        </w:rPr>
      </w:pPr>
      <w:r w:rsidRPr="00020DDA">
        <w:rPr>
          <w:rFonts w:asciiTheme="majorHAnsi" w:hAnsiTheme="majorHAnsi" w:cs="Arial Narrow"/>
          <w:color w:val="000000"/>
          <w:u w:val="single"/>
        </w:rPr>
        <w:t>Iekārtas elektroapgāde</w:t>
      </w:r>
      <w:r w:rsidRPr="00611885">
        <w:rPr>
          <w:rFonts w:asciiTheme="majorHAnsi" w:hAnsiTheme="majorHAnsi" w:cs="Arial Narrow"/>
          <w:color w:val="000000"/>
        </w:rPr>
        <w:t>. Sistēmas tīkla barošana tiek veikta no  neatkarīga elektroapgādes avota  atsevišķas elektrosadales grupas. Tīkla elektrobarošanas zuduma gadījumā panelis automātiski pāriet uz barošanu no iebūvētajiem akumulatoriem, kas  nodrošina tās darbu ne mazāk kā 72 stundas dežūrrežīmā, un ne mazāk kā 30 minūtes trauksmes režīmā.</w:t>
      </w:r>
    </w:p>
    <w:p w14:paraId="3F0B407F" w14:textId="77777777" w:rsidR="00ED74EC" w:rsidRDefault="00ED74EC" w:rsidP="00ED74EC">
      <w:pPr>
        <w:autoSpaceDE w:val="0"/>
        <w:autoSpaceDN w:val="0"/>
        <w:adjustRightInd w:val="0"/>
        <w:spacing w:after="0" w:line="240" w:lineRule="auto"/>
        <w:jc w:val="both"/>
        <w:rPr>
          <w:rFonts w:asciiTheme="majorHAnsi" w:hAnsiTheme="majorHAnsi" w:cs="Arial Narrow"/>
          <w:color w:val="000000"/>
        </w:rPr>
      </w:pPr>
      <w:r w:rsidRPr="00020DDA">
        <w:rPr>
          <w:rFonts w:asciiTheme="majorHAnsi" w:hAnsiTheme="majorHAnsi" w:cs="Arial Narrow"/>
          <w:color w:val="000000"/>
          <w:u w:val="single"/>
        </w:rPr>
        <w:t>Aizsardzības sazemējums</w:t>
      </w:r>
      <w:r w:rsidRPr="00611885">
        <w:rPr>
          <w:rFonts w:asciiTheme="majorHAnsi" w:hAnsiTheme="majorHAnsi" w:cs="Arial Narrow"/>
          <w:color w:val="000000"/>
        </w:rPr>
        <w:t>. Jāparedz uztvēršanas un kontroles paneļa korpusa sazemēšana personāla aizsardzībai no strāvas sprieguma  izolācijas bojājuma gadījumā. Sazemēšanai tiek izmantots objekta sazemēšanas kontūrs. Sazemējuma pretestībai jābūt ne lielākai par 10Ω, elektroinstalācijas izolācijas pretestībai ne mazākai par 10 MΩ.</w:t>
      </w:r>
    </w:p>
    <w:p w14:paraId="2DB616D0" w14:textId="77777777" w:rsidR="00ED74EC" w:rsidRDefault="00ED74EC" w:rsidP="00ED74EC">
      <w:pPr>
        <w:autoSpaceDE w:val="0"/>
        <w:autoSpaceDN w:val="0"/>
        <w:adjustRightInd w:val="0"/>
        <w:spacing w:after="0" w:line="240" w:lineRule="auto"/>
        <w:jc w:val="both"/>
        <w:rPr>
          <w:rFonts w:asciiTheme="majorHAnsi" w:hAnsiTheme="majorHAnsi" w:cs="Arial Narrow"/>
          <w:color w:val="000000"/>
        </w:rPr>
      </w:pPr>
      <w:r w:rsidRPr="00020DDA">
        <w:rPr>
          <w:rFonts w:asciiTheme="majorHAnsi" w:hAnsiTheme="majorHAnsi" w:cs="Arial Narrow"/>
          <w:color w:val="000000"/>
          <w:u w:val="single"/>
        </w:rPr>
        <w:t>Iekārtas izpildfunkcijas</w:t>
      </w:r>
      <w:r w:rsidRPr="00611885">
        <w:rPr>
          <w:rFonts w:asciiTheme="majorHAnsi" w:hAnsiTheme="majorHAnsi" w:cs="Arial Narrow"/>
          <w:color w:val="000000"/>
        </w:rPr>
        <w:t>. Sistēm</w:t>
      </w:r>
      <w:r>
        <w:rPr>
          <w:rFonts w:asciiTheme="majorHAnsi" w:hAnsiTheme="majorHAnsi" w:cs="Arial Narrow"/>
          <w:color w:val="000000"/>
        </w:rPr>
        <w:t xml:space="preserve">a izpilda sekojošas funkcijas: </w:t>
      </w:r>
    </w:p>
    <w:p w14:paraId="3D95F8C3" w14:textId="77777777" w:rsidR="00ED74EC" w:rsidRPr="00771875" w:rsidRDefault="00ED74EC" w:rsidP="00ED74EC">
      <w:pPr>
        <w:pStyle w:val="ListParagraph"/>
        <w:numPr>
          <w:ilvl w:val="0"/>
          <w:numId w:val="17"/>
        </w:numPr>
        <w:autoSpaceDE w:val="0"/>
        <w:autoSpaceDN w:val="0"/>
        <w:adjustRightInd w:val="0"/>
        <w:spacing w:after="0" w:line="240" w:lineRule="auto"/>
        <w:jc w:val="both"/>
        <w:rPr>
          <w:rFonts w:asciiTheme="majorHAnsi" w:hAnsiTheme="majorHAnsi" w:cs="Arial Narrow"/>
          <w:color w:val="000000"/>
          <w:lang w:val="lv-LV"/>
        </w:rPr>
      </w:pPr>
      <w:r w:rsidRPr="00771875">
        <w:rPr>
          <w:rFonts w:asciiTheme="majorHAnsi" w:hAnsiTheme="majorHAnsi" w:cs="Arial Narrow"/>
          <w:color w:val="000000"/>
          <w:lang w:val="lv-LV"/>
        </w:rPr>
        <w:t>saņem ziņojumu par trauksmi no dūmu un siltuma sensoriem un rokas signāldevējiem, kas uzstādīti ēkas telpās un noraida trauksmes signālu uz apsardzes paneli, kas tiek obligāti pieslēgta pie apsardzes firmas pulta ar diennakts dežurējošo personālu.</w:t>
      </w:r>
    </w:p>
    <w:p w14:paraId="3D752A74" w14:textId="77777777" w:rsidR="00ED74EC" w:rsidRPr="00611885" w:rsidRDefault="00ED74EC" w:rsidP="00ED74EC">
      <w:pPr>
        <w:pStyle w:val="ListParagraph"/>
        <w:numPr>
          <w:ilvl w:val="0"/>
          <w:numId w:val="17"/>
        </w:numPr>
        <w:suppressAutoHyphens w:val="0"/>
        <w:autoSpaceDE w:val="0"/>
        <w:autoSpaceDN w:val="0"/>
        <w:adjustRightInd w:val="0"/>
        <w:spacing w:before="19" w:after="0" w:line="240" w:lineRule="auto"/>
        <w:jc w:val="both"/>
        <w:rPr>
          <w:rFonts w:asciiTheme="majorHAnsi" w:hAnsiTheme="majorHAnsi" w:cs="Arial Narrow"/>
          <w:color w:val="000000"/>
          <w:lang w:val="lv-LV"/>
        </w:rPr>
      </w:pPr>
      <w:r w:rsidRPr="00611885">
        <w:rPr>
          <w:rFonts w:asciiTheme="majorHAnsi" w:hAnsiTheme="majorHAnsi" w:cs="Arial Narrow"/>
          <w:color w:val="000000"/>
          <w:lang w:val="lv-LV"/>
        </w:rPr>
        <w:t>kontroli par ugunsgrēka dūmu izcelšanas vietām ar siltuma un dūmu signāldetektoriem un rokas pogām;</w:t>
      </w:r>
    </w:p>
    <w:p w14:paraId="52EA8745" w14:textId="06430D0A" w:rsidR="00ED74EC" w:rsidRDefault="00ED74EC" w:rsidP="00ED74EC">
      <w:pPr>
        <w:pStyle w:val="ListParagraph"/>
        <w:numPr>
          <w:ilvl w:val="0"/>
          <w:numId w:val="17"/>
        </w:numPr>
        <w:suppressAutoHyphens w:val="0"/>
        <w:autoSpaceDE w:val="0"/>
        <w:autoSpaceDN w:val="0"/>
        <w:adjustRightInd w:val="0"/>
        <w:spacing w:before="19" w:after="0" w:line="240" w:lineRule="auto"/>
        <w:jc w:val="both"/>
        <w:rPr>
          <w:rFonts w:asciiTheme="majorHAnsi" w:hAnsiTheme="majorHAnsi" w:cs="Arial Narrow"/>
          <w:color w:val="000000"/>
          <w:lang w:val="lv-LV"/>
        </w:rPr>
      </w:pPr>
      <w:r w:rsidRPr="00611885">
        <w:rPr>
          <w:rFonts w:asciiTheme="majorHAnsi" w:hAnsiTheme="majorHAnsi" w:cs="Arial Narrow"/>
          <w:color w:val="000000"/>
          <w:lang w:val="lv-LV"/>
        </w:rPr>
        <w:t>ventilācijas sistēmas vadību (to atslēgš</w:t>
      </w:r>
      <w:r>
        <w:rPr>
          <w:rFonts w:asciiTheme="majorHAnsi" w:hAnsiTheme="majorHAnsi" w:cs="Arial Narrow"/>
          <w:color w:val="000000"/>
          <w:lang w:val="lv-LV"/>
        </w:rPr>
        <w:t xml:space="preserve">anu ugunsgrēka trauksmes laikā). </w:t>
      </w:r>
      <w:r w:rsidRPr="00B20FAC">
        <w:rPr>
          <w:rFonts w:asciiTheme="majorHAnsi" w:hAnsiTheme="majorHAnsi" w:cs="Arial Narrow"/>
          <w:color w:val="000000"/>
          <w:lang w:val="lv-LV"/>
        </w:rPr>
        <w:t>Ventilācijas atslēgšanai tiek paredzēts relejs 24V DC ar papildkontaktiem</w:t>
      </w:r>
      <w:r>
        <w:rPr>
          <w:rFonts w:asciiTheme="majorHAnsi" w:hAnsiTheme="majorHAnsi" w:cs="Arial Narrow"/>
          <w:color w:val="000000"/>
          <w:lang w:val="lv-LV"/>
        </w:rPr>
        <w:t>.</w:t>
      </w:r>
    </w:p>
    <w:p w14:paraId="5557DC13" w14:textId="5952D5A6" w:rsidR="004448D6" w:rsidRDefault="004448D6" w:rsidP="00ED74EC">
      <w:pPr>
        <w:pStyle w:val="ListParagraph"/>
        <w:numPr>
          <w:ilvl w:val="0"/>
          <w:numId w:val="17"/>
        </w:numPr>
        <w:suppressAutoHyphens w:val="0"/>
        <w:autoSpaceDE w:val="0"/>
        <w:autoSpaceDN w:val="0"/>
        <w:adjustRightInd w:val="0"/>
        <w:spacing w:before="19" w:after="0" w:line="240" w:lineRule="auto"/>
        <w:jc w:val="both"/>
        <w:rPr>
          <w:rFonts w:asciiTheme="majorHAnsi" w:hAnsiTheme="majorHAnsi" w:cs="Arial Narrow"/>
          <w:color w:val="000000"/>
          <w:lang w:val="lv-LV"/>
        </w:rPr>
      </w:pPr>
      <w:r>
        <w:rPr>
          <w:rFonts w:asciiTheme="majorHAnsi" w:hAnsiTheme="majorHAnsi" w:cs="Arial Narrow"/>
          <w:color w:val="000000"/>
          <w:lang w:val="lv-LV"/>
        </w:rPr>
        <w:t>Pieejas kontroles vadību (ugunsgrēka gadījumā visām durvīm, kas nodrošinātas ar pieejas kontroli, automātiski jāatveras).</w:t>
      </w:r>
    </w:p>
    <w:p w14:paraId="059E393D" w14:textId="2DCF56D6" w:rsidR="004448D6" w:rsidRPr="004448D6" w:rsidRDefault="00ED74EC" w:rsidP="004448D6">
      <w:pPr>
        <w:pStyle w:val="ListParagraph"/>
        <w:numPr>
          <w:ilvl w:val="0"/>
          <w:numId w:val="17"/>
        </w:numPr>
        <w:suppressAutoHyphens w:val="0"/>
        <w:autoSpaceDE w:val="0"/>
        <w:autoSpaceDN w:val="0"/>
        <w:adjustRightInd w:val="0"/>
        <w:spacing w:before="19" w:after="0" w:line="240" w:lineRule="auto"/>
        <w:jc w:val="both"/>
        <w:rPr>
          <w:rFonts w:asciiTheme="majorHAnsi" w:hAnsiTheme="majorHAnsi" w:cs="Arial Narrow"/>
          <w:color w:val="000000"/>
          <w:lang w:val="lv-LV"/>
        </w:rPr>
      </w:pPr>
      <w:r w:rsidRPr="00611885">
        <w:rPr>
          <w:rFonts w:asciiTheme="majorHAnsi" w:hAnsiTheme="majorHAnsi" w:cs="Arial Narrow"/>
          <w:color w:val="000000"/>
          <w:lang w:val="lv-LV"/>
        </w:rPr>
        <w:t>skaņas sirēnu ieslēgšanu ugunsgrēka trauksmes laikā;</w:t>
      </w:r>
    </w:p>
    <w:p w14:paraId="5E541064" w14:textId="77777777" w:rsidR="00ED74EC" w:rsidRPr="00611885" w:rsidRDefault="00ED74EC" w:rsidP="00ED74EC">
      <w:pPr>
        <w:pStyle w:val="ListParagraph"/>
        <w:numPr>
          <w:ilvl w:val="0"/>
          <w:numId w:val="17"/>
        </w:numPr>
        <w:suppressAutoHyphens w:val="0"/>
        <w:autoSpaceDE w:val="0"/>
        <w:autoSpaceDN w:val="0"/>
        <w:adjustRightInd w:val="0"/>
        <w:spacing w:before="19" w:after="0" w:line="240" w:lineRule="auto"/>
        <w:jc w:val="both"/>
        <w:rPr>
          <w:rFonts w:asciiTheme="majorHAnsi" w:hAnsiTheme="majorHAnsi" w:cs="Arial Narrow"/>
          <w:color w:val="000000"/>
          <w:lang w:val="lv-LV"/>
        </w:rPr>
      </w:pPr>
      <w:r w:rsidRPr="00611885">
        <w:rPr>
          <w:rFonts w:asciiTheme="majorHAnsi" w:hAnsiTheme="majorHAnsi" w:cs="Arial Narrow"/>
          <w:color w:val="000000"/>
          <w:lang w:val="lv-LV"/>
        </w:rPr>
        <w:t>kontroli par sistēmas darbības traucējumiem un ziņošanu par tiem</w:t>
      </w:r>
    </w:p>
    <w:p w14:paraId="5A05A2A5" w14:textId="66AD9E54" w:rsidR="00ED74EC" w:rsidRPr="004448D6" w:rsidRDefault="00ED74EC" w:rsidP="004448D6">
      <w:pPr>
        <w:pStyle w:val="DefaultStyle"/>
        <w:spacing w:after="0" w:line="100" w:lineRule="atLeast"/>
        <w:jc w:val="both"/>
        <w:rPr>
          <w:rFonts w:asciiTheme="majorHAnsi" w:hAnsiTheme="majorHAnsi"/>
          <w:lang w:val="lv-LV"/>
        </w:rPr>
      </w:pPr>
      <w:r w:rsidRPr="00B20FAC">
        <w:rPr>
          <w:rFonts w:asciiTheme="majorHAnsi" w:hAnsiTheme="majorHAnsi" w:cs="Arial Narrow"/>
          <w:color w:val="000000"/>
          <w:u w:val="single"/>
        </w:rPr>
        <w:t>Automātiskie un manuālie ugunsgrēka detektori, trauksmes ierīces</w:t>
      </w:r>
      <w:r w:rsidRPr="00B20FAC">
        <w:rPr>
          <w:rFonts w:asciiTheme="majorHAnsi" w:hAnsiTheme="majorHAnsi" w:cs="Arial Narrow"/>
          <w:color w:val="000000"/>
        </w:rPr>
        <w:t xml:space="preserve">. Ēkas telpās paredzēti dūmu detektori. Pie evakuācijas izejas  paredzētas rokas pogas. </w:t>
      </w:r>
      <w:proofErr w:type="spellStart"/>
      <w:r w:rsidRPr="00B20FAC">
        <w:rPr>
          <w:rFonts w:asciiTheme="majorHAnsi" w:hAnsiTheme="majorHAnsi" w:cs="Arial Narrow"/>
          <w:color w:val="000000"/>
        </w:rPr>
        <w:t>Visi</w:t>
      </w:r>
      <w:proofErr w:type="spellEnd"/>
      <w:r w:rsidRPr="00B20FAC">
        <w:rPr>
          <w:rFonts w:asciiTheme="majorHAnsi" w:hAnsiTheme="majorHAnsi" w:cs="Arial Narrow"/>
          <w:color w:val="000000"/>
        </w:rPr>
        <w:t xml:space="preserve"> </w:t>
      </w:r>
      <w:proofErr w:type="spellStart"/>
      <w:r w:rsidRPr="00B20FAC">
        <w:rPr>
          <w:rFonts w:asciiTheme="majorHAnsi" w:hAnsiTheme="majorHAnsi" w:cs="Arial Narrow"/>
          <w:color w:val="000000"/>
        </w:rPr>
        <w:t>automātiskie</w:t>
      </w:r>
      <w:proofErr w:type="spellEnd"/>
      <w:r w:rsidRPr="00B20FAC">
        <w:rPr>
          <w:rFonts w:asciiTheme="majorHAnsi" w:hAnsiTheme="majorHAnsi" w:cs="Arial Narrow"/>
          <w:color w:val="000000"/>
        </w:rPr>
        <w:t xml:space="preserve"> un </w:t>
      </w:r>
      <w:proofErr w:type="spellStart"/>
      <w:r w:rsidRPr="00B20FAC">
        <w:rPr>
          <w:rFonts w:asciiTheme="majorHAnsi" w:hAnsiTheme="majorHAnsi" w:cs="Arial Narrow"/>
          <w:color w:val="000000"/>
        </w:rPr>
        <w:t>manuālie</w:t>
      </w:r>
      <w:proofErr w:type="spellEnd"/>
      <w:r w:rsidRPr="00B20FAC">
        <w:rPr>
          <w:rFonts w:asciiTheme="majorHAnsi" w:hAnsiTheme="majorHAnsi" w:cs="Arial Narrow"/>
          <w:color w:val="000000"/>
        </w:rPr>
        <w:t xml:space="preserve"> </w:t>
      </w:r>
      <w:proofErr w:type="spellStart"/>
      <w:r w:rsidRPr="00B20FAC">
        <w:rPr>
          <w:rFonts w:asciiTheme="majorHAnsi" w:hAnsiTheme="majorHAnsi" w:cs="Arial Narrow"/>
          <w:color w:val="000000"/>
        </w:rPr>
        <w:t>detektori</w:t>
      </w:r>
      <w:proofErr w:type="spellEnd"/>
      <w:r w:rsidRPr="00B20FAC">
        <w:rPr>
          <w:rFonts w:asciiTheme="majorHAnsi" w:hAnsiTheme="majorHAnsi" w:cs="Arial Narrow"/>
          <w:color w:val="000000"/>
        </w:rPr>
        <w:t xml:space="preserve"> </w:t>
      </w:r>
      <w:proofErr w:type="spellStart"/>
      <w:r w:rsidRPr="00B20FAC">
        <w:rPr>
          <w:rFonts w:asciiTheme="majorHAnsi" w:hAnsiTheme="majorHAnsi" w:cs="Arial Narrow"/>
          <w:color w:val="000000"/>
        </w:rPr>
        <w:t>jāinstalē</w:t>
      </w:r>
      <w:proofErr w:type="spellEnd"/>
      <w:r w:rsidRPr="00B20FAC">
        <w:rPr>
          <w:rFonts w:asciiTheme="majorHAnsi" w:hAnsiTheme="majorHAnsi" w:cs="Arial Narrow"/>
          <w:color w:val="000000"/>
        </w:rPr>
        <w:t xml:space="preserve"> </w:t>
      </w:r>
      <w:proofErr w:type="spellStart"/>
      <w:r w:rsidRPr="00B20FAC">
        <w:rPr>
          <w:rFonts w:asciiTheme="majorHAnsi" w:hAnsiTheme="majorHAnsi" w:cs="Arial Narrow"/>
          <w:color w:val="000000"/>
        </w:rPr>
        <w:t>atbilstoši</w:t>
      </w:r>
      <w:proofErr w:type="spellEnd"/>
      <w:r w:rsidRPr="00B20FAC">
        <w:rPr>
          <w:rFonts w:asciiTheme="majorHAnsi" w:hAnsiTheme="majorHAnsi" w:cs="Arial Narrow"/>
          <w:color w:val="000000"/>
        </w:rPr>
        <w:t xml:space="preserve"> </w:t>
      </w:r>
      <w:proofErr w:type="spellStart"/>
      <w:r w:rsidRPr="00B20FAC">
        <w:rPr>
          <w:rFonts w:asciiTheme="majorHAnsi" w:hAnsiTheme="majorHAnsi" w:cs="Arial Narrow"/>
          <w:color w:val="000000"/>
        </w:rPr>
        <w:t>standartam</w:t>
      </w:r>
      <w:proofErr w:type="spellEnd"/>
      <w:r w:rsidRPr="00B20FAC">
        <w:rPr>
          <w:rFonts w:asciiTheme="majorHAnsi" w:hAnsiTheme="majorHAnsi" w:cs="Arial Narrow"/>
          <w:color w:val="000000"/>
        </w:rPr>
        <w:t xml:space="preserve"> EN-54  Part 14 un </w:t>
      </w:r>
      <w:proofErr w:type="spellStart"/>
      <w:r w:rsidRPr="00B20FAC">
        <w:rPr>
          <w:rFonts w:asciiTheme="majorHAnsi" w:hAnsiTheme="majorHAnsi" w:cs="Arial Narrow"/>
          <w:color w:val="000000"/>
        </w:rPr>
        <w:t>ražotāja</w:t>
      </w:r>
      <w:proofErr w:type="spellEnd"/>
      <w:r w:rsidRPr="00B20FAC">
        <w:rPr>
          <w:rFonts w:asciiTheme="majorHAnsi" w:hAnsiTheme="majorHAnsi" w:cs="Arial Narrow"/>
          <w:color w:val="000000"/>
        </w:rPr>
        <w:t xml:space="preserve"> </w:t>
      </w:r>
      <w:proofErr w:type="spellStart"/>
      <w:r w:rsidRPr="00B20FAC">
        <w:rPr>
          <w:rFonts w:asciiTheme="majorHAnsi" w:hAnsiTheme="majorHAnsi" w:cs="Arial Narrow"/>
          <w:color w:val="000000"/>
        </w:rPr>
        <w:t>instrukcijām</w:t>
      </w:r>
      <w:proofErr w:type="spellEnd"/>
      <w:r w:rsidRPr="00B20FAC">
        <w:rPr>
          <w:rFonts w:asciiTheme="majorHAnsi" w:hAnsiTheme="majorHAnsi" w:cs="Arial Narrow"/>
          <w:color w:val="000000"/>
        </w:rPr>
        <w:t xml:space="preserve">. </w:t>
      </w:r>
      <w:proofErr w:type="spellStart"/>
      <w:r w:rsidRPr="00B20FAC">
        <w:rPr>
          <w:rFonts w:asciiTheme="majorHAnsi" w:hAnsiTheme="majorHAnsi" w:cs="Arial Narrow"/>
          <w:color w:val="000000"/>
        </w:rPr>
        <w:t>Ugunsgrēka</w:t>
      </w:r>
      <w:proofErr w:type="spellEnd"/>
      <w:r w:rsidRPr="00B20FAC">
        <w:rPr>
          <w:rFonts w:asciiTheme="majorHAnsi" w:hAnsiTheme="majorHAnsi" w:cs="Arial Narrow"/>
          <w:color w:val="000000"/>
        </w:rPr>
        <w:t xml:space="preserve"> </w:t>
      </w:r>
      <w:proofErr w:type="spellStart"/>
      <w:r w:rsidRPr="00B20FAC">
        <w:rPr>
          <w:rFonts w:asciiTheme="majorHAnsi" w:hAnsiTheme="majorHAnsi" w:cs="Arial Narrow"/>
          <w:color w:val="000000"/>
        </w:rPr>
        <w:t>izzi</w:t>
      </w:r>
      <w:r>
        <w:rPr>
          <w:rFonts w:asciiTheme="majorHAnsi" w:hAnsiTheme="majorHAnsi" w:cs="Arial Narrow"/>
          <w:color w:val="000000"/>
        </w:rPr>
        <w:t>ņošani</w:t>
      </w:r>
      <w:proofErr w:type="spellEnd"/>
      <w:r>
        <w:rPr>
          <w:rFonts w:asciiTheme="majorHAnsi" w:hAnsiTheme="majorHAnsi" w:cs="Arial Narrow"/>
          <w:color w:val="000000"/>
        </w:rPr>
        <w:t xml:space="preserve"> </w:t>
      </w:r>
      <w:proofErr w:type="spellStart"/>
      <w:r>
        <w:rPr>
          <w:rFonts w:asciiTheme="majorHAnsi" w:hAnsiTheme="majorHAnsi" w:cs="Arial Narrow"/>
          <w:color w:val="000000"/>
        </w:rPr>
        <w:t>tiks</w:t>
      </w:r>
      <w:proofErr w:type="spellEnd"/>
      <w:r>
        <w:rPr>
          <w:rFonts w:asciiTheme="majorHAnsi" w:hAnsiTheme="majorHAnsi" w:cs="Arial Narrow"/>
          <w:color w:val="000000"/>
        </w:rPr>
        <w:t xml:space="preserve"> </w:t>
      </w:r>
      <w:proofErr w:type="spellStart"/>
      <w:r>
        <w:rPr>
          <w:rFonts w:asciiTheme="majorHAnsi" w:hAnsiTheme="majorHAnsi" w:cs="Arial Narrow"/>
          <w:color w:val="000000"/>
        </w:rPr>
        <w:t>izmantotas</w:t>
      </w:r>
      <w:proofErr w:type="spellEnd"/>
      <w:r>
        <w:rPr>
          <w:rFonts w:asciiTheme="majorHAnsi" w:hAnsiTheme="majorHAnsi" w:cs="Arial Narrow"/>
          <w:color w:val="000000"/>
        </w:rPr>
        <w:t xml:space="preserve"> </w:t>
      </w:r>
      <w:proofErr w:type="spellStart"/>
      <w:r>
        <w:rPr>
          <w:rFonts w:asciiTheme="majorHAnsi" w:hAnsiTheme="majorHAnsi" w:cs="Arial Narrow"/>
          <w:color w:val="000000"/>
        </w:rPr>
        <w:t>sirēnas</w:t>
      </w:r>
      <w:proofErr w:type="spellEnd"/>
      <w:r>
        <w:rPr>
          <w:rFonts w:asciiTheme="majorHAnsi" w:hAnsiTheme="majorHAnsi" w:cs="Arial Narrow"/>
          <w:color w:val="000000"/>
        </w:rPr>
        <w:t xml:space="preserve">, </w:t>
      </w:r>
      <w:proofErr w:type="spellStart"/>
      <w:r w:rsidRPr="00B20FAC">
        <w:rPr>
          <w:rFonts w:asciiTheme="majorHAnsi" w:hAnsiTheme="majorHAnsi" w:cs="Arial"/>
          <w:color w:val="000000"/>
        </w:rPr>
        <w:t>uzstādīt</w:t>
      </w:r>
      <w:proofErr w:type="spellEnd"/>
      <w:r w:rsidRPr="00B20FAC">
        <w:rPr>
          <w:rFonts w:asciiTheme="majorHAnsi" w:hAnsiTheme="majorHAnsi" w:cs="Arial"/>
          <w:color w:val="000000"/>
        </w:rPr>
        <w:t xml:space="preserve"> 2,2 m augstumā no grīdas līmeņa.</w:t>
      </w:r>
      <w:r w:rsidR="004448D6">
        <w:rPr>
          <w:rFonts w:asciiTheme="majorHAnsi" w:hAnsiTheme="majorHAnsi" w:cs="Arial"/>
          <w:color w:val="000000"/>
        </w:rPr>
        <w:t xml:space="preserve"> </w:t>
      </w:r>
      <w:r w:rsidR="004448D6" w:rsidRPr="00D7114B">
        <w:rPr>
          <w:rFonts w:asciiTheme="majorHAnsi" w:hAnsiTheme="majorHAnsi" w:cs="Arial"/>
          <w:color w:val="000000"/>
          <w:lang w:val="lv-LV"/>
        </w:rPr>
        <w:t xml:space="preserve">Visiem detektoriem un adrešu iekārtām ir jābūt sertificētām, ar etiķetēm, kā arī ar identifikācijas numuru ierakstu.  Etiķetē norādītais numurs sakrīt ar numuru uz paneļa displeja. </w:t>
      </w:r>
    </w:p>
    <w:p w14:paraId="253D7760" w14:textId="77777777" w:rsidR="00ED74EC" w:rsidRPr="00611885" w:rsidRDefault="00ED74EC" w:rsidP="00ED74EC">
      <w:pPr>
        <w:autoSpaceDE w:val="0"/>
        <w:autoSpaceDN w:val="0"/>
        <w:adjustRightInd w:val="0"/>
        <w:spacing w:before="19" w:after="0" w:line="240" w:lineRule="auto"/>
        <w:jc w:val="both"/>
        <w:rPr>
          <w:rFonts w:asciiTheme="majorHAnsi" w:hAnsiTheme="majorHAnsi" w:cs="Arial Narrow"/>
          <w:color w:val="000000"/>
        </w:rPr>
      </w:pPr>
      <w:r w:rsidRPr="00B20FAC">
        <w:rPr>
          <w:rFonts w:asciiTheme="majorHAnsi" w:hAnsiTheme="majorHAnsi" w:cs="Arial Narrow"/>
          <w:color w:val="000000"/>
          <w:u w:val="single"/>
        </w:rPr>
        <w:t>Elektroinstalācija</w:t>
      </w:r>
      <w:r w:rsidRPr="00611885">
        <w:rPr>
          <w:rFonts w:asciiTheme="majorHAnsi" w:hAnsiTheme="majorHAnsi" w:cs="Arial Narrow"/>
          <w:color w:val="000000"/>
        </w:rPr>
        <w:t xml:space="preserve">. Signāllīnijas kabeļu montāža jāveic atsevišķi no citu elektroiekārtu spēka vadiem, ievērojot normatīvajos aktos paredzētos attālumus. Montējot elektrības vadus caur sienām, starpsienām un pārsegumos,  tos jāizvelk caurulēs vai jāizmanto speciālie kabeļu kanāli. Jāparedz elektroinstalācijas aizsardzība no mehāniskiem  bojājumiem augstumā ne mazāku par 2,2 m no grīdas līmeņa. </w:t>
      </w:r>
      <w:r>
        <w:rPr>
          <w:rFonts w:asciiTheme="majorHAnsi" w:hAnsiTheme="majorHAnsi" w:cs="Arial Narrow"/>
          <w:color w:val="000000"/>
        </w:rPr>
        <w:t>S</w:t>
      </w:r>
      <w:r w:rsidRPr="00DD28E2">
        <w:rPr>
          <w:rFonts w:asciiTheme="majorHAnsi" w:hAnsiTheme="majorHAnsi" w:cs="Arial"/>
          <w:color w:val="000000"/>
        </w:rPr>
        <w:t>ignalizācijas vadus un kabeļus, kas atrodas zemāk par 2,2 m no grīdas līmeņa aizsargāt ar kabeļkanālu vai vinilplasta cauruļu palīdzību</w:t>
      </w:r>
      <w:r>
        <w:rPr>
          <w:rFonts w:asciiTheme="majorHAnsi" w:hAnsiTheme="majorHAnsi" w:cs="Arial"/>
          <w:color w:val="000000"/>
        </w:rPr>
        <w:t>.</w:t>
      </w:r>
      <w:r>
        <w:rPr>
          <w:rFonts w:asciiTheme="majorHAnsi" w:hAnsiTheme="majorHAnsi" w:cs="Arial Narrow"/>
          <w:color w:val="000000"/>
        </w:rPr>
        <w:t xml:space="preserve"> </w:t>
      </w:r>
      <w:r w:rsidRPr="00611885">
        <w:rPr>
          <w:rFonts w:asciiTheme="majorHAnsi" w:hAnsiTheme="majorHAnsi" w:cs="Arial Narrow"/>
          <w:color w:val="000000"/>
        </w:rPr>
        <w:t>Vietās, kuras šķērso telpu norobežojošās konstrukcijas, kabeļu instalācija tiek izpildīta gofrētās plastmasas caurulēs lai izvairītos no mehāniskajiem bojājumiem.</w:t>
      </w:r>
      <w:r w:rsidRPr="00B20FAC">
        <w:rPr>
          <w:rFonts w:asciiTheme="majorHAnsi" w:hAnsiTheme="majorHAnsi" w:cs="Arial Narrow"/>
          <w:color w:val="000000"/>
        </w:rPr>
        <w:t xml:space="preserve"> </w:t>
      </w:r>
      <w:r w:rsidRPr="00611885">
        <w:rPr>
          <w:rFonts w:asciiTheme="majorHAnsi" w:hAnsiTheme="majorHAnsi" w:cs="Arial Narrow"/>
          <w:color w:val="000000"/>
        </w:rPr>
        <w:t>Šķērsojot sienas ar attiecīgu ugunsdrošības klasi (Ei30, Ei60 utt.), pēc kabeļu montāžas pabeigšanas atvērumi jāaizdara ar sertificētu ugunsdrošu materiālu.</w:t>
      </w:r>
    </w:p>
    <w:p w14:paraId="421952C6" w14:textId="77777777" w:rsidR="00ED74EC" w:rsidRPr="00611885" w:rsidRDefault="00ED74EC" w:rsidP="00ED74EC">
      <w:pPr>
        <w:autoSpaceDE w:val="0"/>
        <w:autoSpaceDN w:val="0"/>
        <w:adjustRightInd w:val="0"/>
        <w:spacing w:before="19" w:after="0" w:line="240" w:lineRule="auto"/>
        <w:jc w:val="both"/>
        <w:rPr>
          <w:rFonts w:asciiTheme="majorHAnsi" w:hAnsiTheme="majorHAnsi" w:cs="Arial Narrow"/>
          <w:color w:val="000000"/>
        </w:rPr>
      </w:pPr>
      <w:r w:rsidRPr="00B20FAC">
        <w:rPr>
          <w:rFonts w:asciiTheme="majorHAnsi" w:hAnsiTheme="majorHAnsi" w:cs="Arial Narrow"/>
          <w:color w:val="000000"/>
          <w:u w:val="single"/>
        </w:rPr>
        <w:t>Ugunsgrēka signalizācijas tīklā tiek izmantoti kabeļi</w:t>
      </w:r>
      <w:r w:rsidRPr="00611885">
        <w:rPr>
          <w:rFonts w:asciiTheme="majorHAnsi" w:hAnsiTheme="majorHAnsi" w:cs="Arial Narrow"/>
          <w:color w:val="000000"/>
        </w:rPr>
        <w:t>: JE-H(st)H-FE 180/E30 2x0.8+E  - devēju pieslēgšana, sirēnu, rokas pogu pieslēgšanai, ventilācijas atslēgšanai.</w:t>
      </w:r>
    </w:p>
    <w:p w14:paraId="37236543" w14:textId="3260232D" w:rsidR="00EE1F55" w:rsidRDefault="00ED74EC" w:rsidP="004F6ACA">
      <w:pPr>
        <w:pStyle w:val="DefaultStyle"/>
        <w:spacing w:after="0" w:line="100" w:lineRule="atLeast"/>
        <w:jc w:val="both"/>
        <w:rPr>
          <w:rFonts w:asciiTheme="majorHAnsi" w:hAnsiTheme="majorHAnsi" w:cs="Arial Narrow"/>
          <w:color w:val="000000"/>
          <w:lang w:val="lv-LV"/>
        </w:rPr>
      </w:pPr>
      <w:r w:rsidRPr="009F4047">
        <w:rPr>
          <w:rFonts w:asciiTheme="majorHAnsi" w:hAnsiTheme="majorHAnsi" w:cs="Arial Narrow"/>
          <w:color w:val="000000"/>
          <w:lang w:val="lv-LV"/>
        </w:rPr>
        <w:t xml:space="preserve">Visas atsauces uz iekārtu, materiālu un izstrādājumu izgatavotāju firmām, kuras norādītas </w:t>
      </w:r>
      <w:r>
        <w:rPr>
          <w:rFonts w:asciiTheme="majorHAnsi" w:hAnsiTheme="majorHAnsi" w:cs="Arial"/>
          <w:color w:val="000000"/>
          <w:lang w:val="lv-LV"/>
        </w:rPr>
        <w:t>būvprojekta sadaļas principiālajos priekšlikumos</w:t>
      </w:r>
      <w:r w:rsidRPr="009F4047">
        <w:rPr>
          <w:rFonts w:asciiTheme="majorHAnsi" w:hAnsiTheme="majorHAnsi" w:cs="Arial Narrow"/>
          <w:color w:val="000000"/>
          <w:lang w:val="lv-LV"/>
        </w:rPr>
        <w:t xml:space="preserve">, liecina tikai par šo izstrādājumu un iekārtu kvalitātes un apkalpošanas līmeni. Specifikācijās norādīto iekārtu un materiālu nomaiņa ir iespējama ar citām tehniski </w:t>
      </w:r>
      <w:r w:rsidR="00636F8D">
        <w:rPr>
          <w:rFonts w:asciiTheme="majorHAnsi" w:hAnsiTheme="majorHAnsi" w:cs="Arial Narrow"/>
          <w:color w:val="000000"/>
          <w:lang w:val="lv-LV"/>
        </w:rPr>
        <w:t>ekvivalentām</w:t>
      </w:r>
      <w:r w:rsidRPr="009F4047">
        <w:rPr>
          <w:rFonts w:asciiTheme="majorHAnsi" w:hAnsiTheme="majorHAnsi" w:cs="Arial Narrow"/>
          <w:color w:val="000000"/>
          <w:lang w:val="lv-LV"/>
        </w:rPr>
        <w:t xml:space="preserve"> iekārtām, materiāliem un izstrādājumiem.</w:t>
      </w:r>
    </w:p>
    <w:p w14:paraId="263D307A" w14:textId="77777777" w:rsidR="004F6ACA" w:rsidRPr="00D7114B" w:rsidRDefault="004F6ACA" w:rsidP="004F6ACA">
      <w:pPr>
        <w:pStyle w:val="DefaultStyle"/>
        <w:spacing w:after="0" w:line="100" w:lineRule="atLeast"/>
        <w:jc w:val="both"/>
        <w:rPr>
          <w:rFonts w:asciiTheme="majorHAnsi" w:hAnsiTheme="majorHAnsi" w:cs="Arial"/>
          <w:color w:val="000000"/>
        </w:rPr>
      </w:pPr>
    </w:p>
    <w:p w14:paraId="65C2E6A4" w14:textId="77777777" w:rsidR="00E3626E" w:rsidRPr="00D7114B" w:rsidRDefault="007C5EA8">
      <w:pPr>
        <w:pStyle w:val="DefaultStyle"/>
        <w:spacing w:after="0" w:line="100" w:lineRule="atLeast"/>
        <w:jc w:val="both"/>
        <w:rPr>
          <w:rFonts w:asciiTheme="majorHAnsi" w:hAnsiTheme="majorHAnsi"/>
          <w:lang w:val="lv-LV"/>
        </w:rPr>
      </w:pPr>
      <w:r w:rsidRPr="00D7114B">
        <w:rPr>
          <w:rFonts w:asciiTheme="majorHAnsi" w:hAnsiTheme="majorHAnsi" w:cs="Arial"/>
          <w:b/>
          <w:bCs/>
          <w:color w:val="000000"/>
          <w:u w:val="single"/>
          <w:lang w:val="lv-LV"/>
        </w:rPr>
        <w:t>Realizējot projektu, ievērot šādus nosacījumus:</w:t>
      </w:r>
    </w:p>
    <w:p w14:paraId="011716D8" w14:textId="77777777" w:rsidR="00E3626E" w:rsidRPr="00D7114B" w:rsidRDefault="007C5EA8">
      <w:pPr>
        <w:pStyle w:val="ListParagraph"/>
        <w:numPr>
          <w:ilvl w:val="0"/>
          <w:numId w:val="9"/>
        </w:numPr>
        <w:spacing w:after="0" w:line="100" w:lineRule="atLeast"/>
        <w:jc w:val="both"/>
        <w:rPr>
          <w:rFonts w:asciiTheme="majorHAnsi" w:hAnsiTheme="majorHAnsi"/>
          <w:lang w:val="lv-LV"/>
        </w:rPr>
      </w:pPr>
      <w:r w:rsidRPr="00D7114B">
        <w:rPr>
          <w:rFonts w:asciiTheme="majorHAnsi" w:hAnsiTheme="majorHAnsi" w:cs="Arial"/>
          <w:color w:val="000000"/>
          <w:lang w:val="lv-LV"/>
        </w:rPr>
        <w:t xml:space="preserve">Ja, realizējot projektu, objektā tiek uzstādīti elementi, kuri ietekmē šī projekta nostādnes, montāžas organizācijai jāveic izmaiņas projektā saskaņā ar spēkā esošām normām. </w:t>
      </w:r>
    </w:p>
    <w:p w14:paraId="6DD41A35" w14:textId="77777777" w:rsidR="00E3626E" w:rsidRPr="00D7114B" w:rsidRDefault="007C5EA8">
      <w:pPr>
        <w:pStyle w:val="ListParagraph"/>
        <w:numPr>
          <w:ilvl w:val="0"/>
          <w:numId w:val="9"/>
        </w:numPr>
        <w:spacing w:after="0" w:line="100" w:lineRule="atLeast"/>
        <w:jc w:val="both"/>
        <w:rPr>
          <w:rFonts w:asciiTheme="majorHAnsi" w:hAnsiTheme="majorHAnsi"/>
          <w:lang w:val="lv-LV"/>
        </w:rPr>
      </w:pPr>
      <w:r w:rsidRPr="00D7114B">
        <w:rPr>
          <w:rFonts w:asciiTheme="majorHAnsi" w:hAnsiTheme="majorHAnsi" w:cs="Arial"/>
          <w:color w:val="000000"/>
          <w:lang w:val="lv-LV"/>
        </w:rPr>
        <w:t>Montāžas organizācijai ir tiesības izmantot citas markas ugunsdrošos kabeļus, nodrošinot tiem 30 min. ugunsizturību (saskaņā ar LVS CEN/TS 54-14:2005 L prasībām)</w:t>
      </w:r>
    </w:p>
    <w:p w14:paraId="7CFE56DE" w14:textId="77777777" w:rsidR="00E3626E" w:rsidRPr="00D7114B" w:rsidRDefault="007C5EA8">
      <w:pPr>
        <w:pStyle w:val="ListParagraph"/>
        <w:numPr>
          <w:ilvl w:val="0"/>
          <w:numId w:val="9"/>
        </w:numPr>
        <w:spacing w:after="0" w:line="100" w:lineRule="atLeast"/>
        <w:jc w:val="both"/>
        <w:rPr>
          <w:rFonts w:asciiTheme="majorHAnsi" w:hAnsiTheme="majorHAnsi"/>
          <w:lang w:val="lv-LV"/>
        </w:rPr>
      </w:pPr>
      <w:r w:rsidRPr="00D7114B">
        <w:rPr>
          <w:rFonts w:asciiTheme="majorHAnsi" w:hAnsiTheme="majorHAnsi" w:cs="Arial"/>
          <w:color w:val="000000"/>
          <w:lang w:val="lv-LV"/>
        </w:rPr>
        <w:lastRenderedPageBreak/>
        <w:t>Uzstādot aparatūru un ievelkot kabeļus, ievērot LBN un LVS CEN/TS 54-14:2005 L prasības.</w:t>
      </w:r>
    </w:p>
    <w:p w14:paraId="44577284" w14:textId="77777777" w:rsidR="00E3626E" w:rsidRPr="00D7114B" w:rsidRDefault="007C5EA8">
      <w:pPr>
        <w:pStyle w:val="ListParagraph"/>
        <w:numPr>
          <w:ilvl w:val="0"/>
          <w:numId w:val="9"/>
        </w:numPr>
        <w:spacing w:after="0" w:line="100" w:lineRule="atLeast"/>
        <w:jc w:val="both"/>
        <w:rPr>
          <w:rFonts w:asciiTheme="majorHAnsi" w:hAnsiTheme="majorHAnsi"/>
          <w:lang w:val="lv-LV"/>
        </w:rPr>
      </w:pPr>
      <w:r w:rsidRPr="00D7114B">
        <w:rPr>
          <w:rFonts w:asciiTheme="majorHAnsi" w:hAnsiTheme="majorHAnsi" w:cs="Arial"/>
          <w:color w:val="000000"/>
          <w:lang w:val="lv-LV"/>
        </w:rPr>
        <w:t>Ugunsgrēka signāldevējus stiprināt pie griestiem saskaņā ar apgaismes ķermeņu izvietojumu un ievērojot to, ka attālums no sienām un starp signāldevējiem nedrīkst pārsniegt LVS CEN/TS 54-14:2005 L tehnisko normu noteikumus.</w:t>
      </w:r>
    </w:p>
    <w:p w14:paraId="69D11322" w14:textId="77777777" w:rsidR="00E3626E" w:rsidRPr="00D7114B" w:rsidRDefault="007C5EA8">
      <w:pPr>
        <w:pStyle w:val="ListParagraph"/>
        <w:numPr>
          <w:ilvl w:val="0"/>
          <w:numId w:val="9"/>
        </w:numPr>
        <w:spacing w:after="0" w:line="100" w:lineRule="atLeast"/>
        <w:jc w:val="both"/>
        <w:rPr>
          <w:rFonts w:asciiTheme="majorHAnsi" w:hAnsiTheme="majorHAnsi"/>
          <w:lang w:val="lv-LV"/>
        </w:rPr>
      </w:pPr>
      <w:r w:rsidRPr="00D7114B">
        <w:rPr>
          <w:rFonts w:asciiTheme="majorHAnsi" w:hAnsiTheme="majorHAnsi" w:cs="Arial"/>
          <w:color w:val="000000"/>
          <w:lang w:val="lv-LV"/>
        </w:rPr>
        <w:t>Panelim jānodrošina pieslēgums zemējuma kontūram.</w:t>
      </w:r>
    </w:p>
    <w:p w14:paraId="14D7EFBF" w14:textId="77777777" w:rsidR="00E3626E" w:rsidRPr="00D7114B" w:rsidRDefault="007C5EA8">
      <w:pPr>
        <w:pStyle w:val="ListParagraph"/>
        <w:numPr>
          <w:ilvl w:val="0"/>
          <w:numId w:val="9"/>
        </w:numPr>
        <w:spacing w:after="0" w:line="100" w:lineRule="atLeast"/>
        <w:jc w:val="both"/>
        <w:rPr>
          <w:rFonts w:asciiTheme="majorHAnsi" w:hAnsiTheme="majorHAnsi"/>
          <w:lang w:val="lv-LV"/>
        </w:rPr>
      </w:pPr>
      <w:r w:rsidRPr="00D7114B">
        <w:rPr>
          <w:rFonts w:asciiTheme="majorHAnsi" w:hAnsiTheme="majorHAnsi" w:cs="Arial"/>
          <w:color w:val="000000"/>
          <w:lang w:val="lv-LV"/>
        </w:rPr>
        <w:t>Signāllīniju kabeļus montēt caurulēs pa sienām un griestiem, aiz reģipša, pa kabeļu trepēm (iekļautas EL daļas projekta apjomos) un virs piekārtiem griestiem.</w:t>
      </w:r>
    </w:p>
    <w:p w14:paraId="3B15378C" w14:textId="77777777" w:rsidR="00E3626E" w:rsidRPr="00D7114B" w:rsidRDefault="007C5EA8">
      <w:pPr>
        <w:pStyle w:val="ListParagraph"/>
        <w:numPr>
          <w:ilvl w:val="0"/>
          <w:numId w:val="9"/>
        </w:numPr>
        <w:spacing w:after="0" w:line="100" w:lineRule="atLeast"/>
        <w:jc w:val="both"/>
        <w:rPr>
          <w:rFonts w:asciiTheme="majorHAnsi" w:hAnsiTheme="majorHAnsi"/>
          <w:lang w:val="lv-LV"/>
        </w:rPr>
      </w:pPr>
      <w:r w:rsidRPr="00D7114B">
        <w:rPr>
          <w:rFonts w:asciiTheme="majorHAnsi" w:hAnsiTheme="majorHAnsi" w:cs="Arial"/>
          <w:color w:val="000000"/>
          <w:lang w:val="lv-LV"/>
        </w:rPr>
        <w:t>Šķērsojot sienas ar attiecīgu ugunsdrošības klasi (Ei30, Ei60 utt.), pēc kabeļu montāžas pabeigšanas atvērumi jāaizdara ar sertificētu ugunsdrošu materiālu.</w:t>
      </w:r>
    </w:p>
    <w:p w14:paraId="3800C270" w14:textId="314E9796" w:rsidR="00E3626E" w:rsidRPr="00D7114B" w:rsidRDefault="007C5EA8">
      <w:pPr>
        <w:pStyle w:val="ListParagraph"/>
        <w:numPr>
          <w:ilvl w:val="0"/>
          <w:numId w:val="9"/>
        </w:numPr>
        <w:spacing w:after="0" w:line="100" w:lineRule="atLeast"/>
        <w:jc w:val="both"/>
        <w:rPr>
          <w:rFonts w:asciiTheme="majorHAnsi" w:hAnsiTheme="majorHAnsi"/>
          <w:lang w:val="lv-LV"/>
        </w:rPr>
      </w:pPr>
      <w:r w:rsidRPr="00D7114B">
        <w:rPr>
          <w:rFonts w:asciiTheme="majorHAnsi" w:hAnsiTheme="majorHAnsi" w:cs="Arial"/>
          <w:color w:val="000000"/>
          <w:lang w:val="lv-LV"/>
        </w:rPr>
        <w:t xml:space="preserve">Iekārtu savienojumus veic ievērojot iekārtu ražotāja </w:t>
      </w:r>
      <w:r w:rsidR="00647233" w:rsidRPr="00D7114B">
        <w:rPr>
          <w:rFonts w:asciiTheme="majorHAnsi" w:hAnsiTheme="majorHAnsi" w:cs="Arial"/>
          <w:color w:val="000000"/>
          <w:lang w:val="lv-LV"/>
        </w:rPr>
        <w:t>norādījumus</w:t>
      </w:r>
      <w:r w:rsidRPr="00D7114B">
        <w:rPr>
          <w:rFonts w:asciiTheme="majorHAnsi" w:hAnsiTheme="majorHAnsi" w:cs="Arial"/>
          <w:color w:val="000000"/>
          <w:lang w:val="lv-LV"/>
        </w:rPr>
        <w:t>.</w:t>
      </w:r>
    </w:p>
    <w:p w14:paraId="10300E98" w14:textId="62C7FDA2" w:rsidR="00E3626E" w:rsidRPr="00D7114B" w:rsidRDefault="007C5EA8">
      <w:pPr>
        <w:pStyle w:val="ListParagraph"/>
        <w:numPr>
          <w:ilvl w:val="0"/>
          <w:numId w:val="9"/>
        </w:numPr>
        <w:spacing w:after="0" w:line="100" w:lineRule="atLeast"/>
        <w:jc w:val="both"/>
        <w:rPr>
          <w:rFonts w:asciiTheme="majorHAnsi" w:hAnsiTheme="majorHAnsi"/>
          <w:lang w:val="lv-LV"/>
        </w:rPr>
      </w:pPr>
      <w:r w:rsidRPr="00D7114B">
        <w:rPr>
          <w:rFonts w:asciiTheme="majorHAnsi" w:hAnsiTheme="majorHAnsi" w:cs="Arial"/>
          <w:color w:val="000000"/>
          <w:lang w:val="lv-LV"/>
        </w:rPr>
        <w:t xml:space="preserve">Visas atsauces uz iekārtu, materiālu un izstrādājumu izgatavotāju firmām, kuras norādītas būvprojektā, liecina tikai par šo izstrādājumu un iekārtu kvalitātes un apkalpošanas līmeni. Specifikācijās norādīto iekārtu un materiālu nomaiņa ir iespējama ar citām tehniski </w:t>
      </w:r>
      <w:r w:rsidR="00636F8D">
        <w:rPr>
          <w:rFonts w:asciiTheme="majorHAnsi" w:hAnsiTheme="majorHAnsi" w:cs="Arial"/>
          <w:color w:val="000000"/>
          <w:lang w:val="lv-LV"/>
        </w:rPr>
        <w:t>ekvivalentām</w:t>
      </w:r>
      <w:r w:rsidRPr="00D7114B">
        <w:rPr>
          <w:rFonts w:asciiTheme="majorHAnsi" w:hAnsiTheme="majorHAnsi" w:cs="Arial"/>
          <w:color w:val="000000"/>
          <w:lang w:val="lv-LV"/>
        </w:rPr>
        <w:t xml:space="preserve"> iekārtām, materiāliem un izstrādājumiem.</w:t>
      </w:r>
    </w:p>
    <w:p w14:paraId="1EAC90C6" w14:textId="14CDBE46" w:rsidR="00E3626E" w:rsidRPr="00D7114B" w:rsidRDefault="007C5EA8">
      <w:pPr>
        <w:pStyle w:val="ListParagraph"/>
        <w:numPr>
          <w:ilvl w:val="0"/>
          <w:numId w:val="9"/>
        </w:numPr>
        <w:spacing w:after="0" w:line="100" w:lineRule="atLeast"/>
        <w:jc w:val="both"/>
        <w:rPr>
          <w:rFonts w:asciiTheme="majorHAnsi" w:hAnsiTheme="majorHAnsi"/>
          <w:lang w:val="lv-LV"/>
        </w:rPr>
      </w:pPr>
      <w:r w:rsidRPr="00D7114B">
        <w:rPr>
          <w:rFonts w:asciiTheme="majorHAnsi" w:hAnsiTheme="majorHAnsi" w:cs="Arial"/>
          <w:color w:val="000000"/>
          <w:lang w:val="lv-LV"/>
        </w:rPr>
        <w:t>Kabeļus guldīt kopā ar elektrotīklu kabeļiem kabeļu plauktos, lietojot atdalošo profili.</w:t>
      </w:r>
    </w:p>
    <w:p w14:paraId="34092D3E" w14:textId="77777777" w:rsidR="00A55E4F" w:rsidRPr="00D7114B" w:rsidRDefault="00A55E4F" w:rsidP="00A55E4F">
      <w:pPr>
        <w:pStyle w:val="ListParagraph"/>
        <w:spacing w:after="0" w:line="100" w:lineRule="atLeast"/>
        <w:ind w:left="360"/>
        <w:jc w:val="both"/>
        <w:rPr>
          <w:rFonts w:asciiTheme="majorHAnsi" w:hAnsiTheme="majorHAnsi"/>
          <w:lang w:val="lv-LV"/>
        </w:rPr>
      </w:pPr>
    </w:p>
    <w:p w14:paraId="5D3AAE35" w14:textId="77777777" w:rsidR="00E3626E" w:rsidRPr="00D7114B" w:rsidRDefault="007C5EA8">
      <w:pPr>
        <w:pStyle w:val="DefaultStyle"/>
        <w:tabs>
          <w:tab w:val="left" w:pos="1680"/>
        </w:tabs>
        <w:spacing w:after="0" w:line="100" w:lineRule="atLeast"/>
        <w:ind w:left="720" w:hanging="720"/>
        <w:jc w:val="both"/>
        <w:rPr>
          <w:rFonts w:asciiTheme="majorHAnsi" w:hAnsiTheme="majorHAnsi"/>
          <w:lang w:val="lv-LV"/>
        </w:rPr>
      </w:pPr>
      <w:r w:rsidRPr="00D7114B">
        <w:rPr>
          <w:rFonts w:asciiTheme="majorHAnsi" w:hAnsiTheme="majorHAnsi" w:cs="Arial"/>
          <w:b/>
          <w:bCs/>
          <w:color w:val="000000"/>
          <w:u w:val="single"/>
          <w:lang w:val="lv-LV"/>
        </w:rPr>
        <w:t>Vispārīgie norādījumi:</w:t>
      </w:r>
    </w:p>
    <w:p w14:paraId="2F39FC86" w14:textId="77777777" w:rsidR="00E3626E" w:rsidRPr="00D7114B" w:rsidRDefault="007C5EA8">
      <w:pPr>
        <w:pStyle w:val="ListParagraph"/>
        <w:numPr>
          <w:ilvl w:val="0"/>
          <w:numId w:val="1"/>
        </w:numPr>
        <w:tabs>
          <w:tab w:val="left" w:pos="960"/>
        </w:tabs>
        <w:spacing w:after="0" w:line="100" w:lineRule="atLeast"/>
        <w:ind w:left="0"/>
        <w:jc w:val="both"/>
        <w:rPr>
          <w:rFonts w:asciiTheme="majorHAnsi" w:hAnsiTheme="majorHAnsi"/>
          <w:lang w:val="lv-LV"/>
        </w:rPr>
      </w:pPr>
      <w:r w:rsidRPr="00D7114B">
        <w:rPr>
          <w:rFonts w:asciiTheme="majorHAnsi" w:hAnsiTheme="majorHAnsi" w:cs="Arial"/>
          <w:color w:val="000000"/>
          <w:lang w:val="lv-LV"/>
        </w:rPr>
        <w:t>Visi montāžas darbi jāveic ievērojot Latvijas būvnormatīvu prasības, Latvijas valsts standartus, kā arī ražotāju izdotā instrukcijas;</w:t>
      </w:r>
    </w:p>
    <w:p w14:paraId="5E996F47" w14:textId="14B39418" w:rsidR="00E3626E" w:rsidRPr="00D7114B" w:rsidRDefault="007C5EA8">
      <w:pPr>
        <w:pStyle w:val="ListParagraph"/>
        <w:numPr>
          <w:ilvl w:val="0"/>
          <w:numId w:val="1"/>
        </w:numPr>
        <w:tabs>
          <w:tab w:val="left" w:pos="960"/>
        </w:tabs>
        <w:spacing w:after="0" w:line="100" w:lineRule="atLeast"/>
        <w:ind w:left="0"/>
        <w:jc w:val="both"/>
        <w:rPr>
          <w:rFonts w:asciiTheme="majorHAnsi" w:hAnsiTheme="majorHAnsi"/>
          <w:lang w:val="lv-LV"/>
        </w:rPr>
      </w:pPr>
      <w:r w:rsidRPr="00D7114B">
        <w:rPr>
          <w:rFonts w:asciiTheme="majorHAnsi" w:hAnsiTheme="majorHAnsi" w:cs="Arial"/>
          <w:color w:val="000000"/>
          <w:lang w:val="lv-LV"/>
        </w:rPr>
        <w:t xml:space="preserve">Visus projektā paredzētos materiālus iespējams aizstāt ar </w:t>
      </w:r>
      <w:r w:rsidR="00636F8D">
        <w:rPr>
          <w:rFonts w:asciiTheme="majorHAnsi" w:hAnsiTheme="majorHAnsi" w:cs="Arial"/>
          <w:color w:val="000000"/>
          <w:lang w:val="lv-LV"/>
        </w:rPr>
        <w:t>ekvivalentiem</w:t>
      </w:r>
      <w:r w:rsidRPr="00D7114B">
        <w:rPr>
          <w:rFonts w:asciiTheme="majorHAnsi" w:hAnsiTheme="majorHAnsi" w:cs="Arial"/>
          <w:color w:val="000000"/>
          <w:lang w:val="lv-LV"/>
        </w:rPr>
        <w:t xml:space="preserve">, tādas pašas kvalitātes un specifikācijas un dizaina materiāliem, kas atbilst </w:t>
      </w:r>
      <w:r w:rsidR="00647233" w:rsidRPr="00D7114B">
        <w:rPr>
          <w:rFonts w:asciiTheme="majorHAnsi" w:hAnsiTheme="majorHAnsi" w:cs="Arial"/>
          <w:color w:val="000000"/>
          <w:lang w:val="lv-LV"/>
        </w:rPr>
        <w:t>Eiropas</w:t>
      </w:r>
      <w:r w:rsidRPr="00D7114B">
        <w:rPr>
          <w:rFonts w:asciiTheme="majorHAnsi" w:hAnsiTheme="majorHAnsi" w:cs="Arial"/>
          <w:color w:val="000000"/>
          <w:lang w:val="lv-LV"/>
        </w:rPr>
        <w:t xml:space="preserve"> normatīvo aktu prasībām;</w:t>
      </w:r>
    </w:p>
    <w:p w14:paraId="3F4EE563" w14:textId="77777777" w:rsidR="00E3626E" w:rsidRPr="00D7114B" w:rsidRDefault="007C5EA8">
      <w:pPr>
        <w:pStyle w:val="ListParagraph"/>
        <w:numPr>
          <w:ilvl w:val="0"/>
          <w:numId w:val="1"/>
        </w:numPr>
        <w:tabs>
          <w:tab w:val="left" w:pos="960"/>
        </w:tabs>
        <w:spacing w:after="0" w:line="100" w:lineRule="atLeast"/>
        <w:ind w:left="0"/>
        <w:jc w:val="both"/>
        <w:rPr>
          <w:rFonts w:asciiTheme="majorHAnsi" w:hAnsiTheme="majorHAnsi"/>
          <w:lang w:val="lv-LV"/>
        </w:rPr>
      </w:pPr>
      <w:r w:rsidRPr="00D7114B">
        <w:rPr>
          <w:rFonts w:asciiTheme="majorHAnsi" w:hAnsiTheme="majorHAnsi" w:cs="Arial"/>
          <w:color w:val="000000"/>
          <w:lang w:val="lv-LV"/>
        </w:rPr>
        <w:t>Visas vietas, kur kabeļi šķērso ugunsdrošas sienas vai starpstāvu pārsegumus, šķērsojuma vietas jāaizpilda ar ugunsdrošu materiālu (ar ugunsizturības slieksni ne zemāku, kā šķērsojamām konstrukcijām);</w:t>
      </w:r>
    </w:p>
    <w:p w14:paraId="50C2E4B3" w14:textId="77777777" w:rsidR="00E3626E" w:rsidRPr="00D7114B" w:rsidRDefault="007C5EA8">
      <w:pPr>
        <w:pStyle w:val="ListParagraph"/>
        <w:numPr>
          <w:ilvl w:val="0"/>
          <w:numId w:val="1"/>
        </w:numPr>
        <w:tabs>
          <w:tab w:val="left" w:pos="960"/>
        </w:tabs>
        <w:spacing w:after="0" w:line="100" w:lineRule="atLeast"/>
        <w:ind w:left="0"/>
        <w:jc w:val="both"/>
        <w:rPr>
          <w:rFonts w:asciiTheme="majorHAnsi" w:hAnsiTheme="majorHAnsi"/>
          <w:lang w:val="lv-LV"/>
        </w:rPr>
      </w:pPr>
      <w:r w:rsidRPr="00D7114B">
        <w:rPr>
          <w:rFonts w:asciiTheme="majorHAnsi" w:hAnsiTheme="majorHAnsi" w:cs="Arial"/>
          <w:color w:val="000000"/>
          <w:lang w:val="lv-LV"/>
        </w:rPr>
        <w:t>Pirms projekta realizācijas būvniecības organizācijai novērtēt materiālu specifikāciju un darba apjomus, nepieciešamības gadījumā tos rediģēt un saskaņot ar pasūtītāju.</w:t>
      </w:r>
    </w:p>
    <w:p w14:paraId="5FCC89C8" w14:textId="77777777" w:rsidR="00E3626E" w:rsidRPr="00D7114B" w:rsidRDefault="007C5EA8">
      <w:pPr>
        <w:pStyle w:val="ListParagraph"/>
        <w:numPr>
          <w:ilvl w:val="0"/>
          <w:numId w:val="1"/>
        </w:numPr>
        <w:tabs>
          <w:tab w:val="left" w:pos="960"/>
        </w:tabs>
        <w:spacing w:after="0" w:line="100" w:lineRule="atLeast"/>
        <w:ind w:left="0"/>
        <w:jc w:val="both"/>
        <w:rPr>
          <w:rFonts w:asciiTheme="majorHAnsi" w:hAnsiTheme="majorHAnsi"/>
          <w:lang w:val="lv-LV"/>
        </w:rPr>
      </w:pPr>
      <w:r w:rsidRPr="00D7114B">
        <w:rPr>
          <w:rFonts w:asciiTheme="majorHAnsi" w:hAnsiTheme="majorHAnsi" w:cs="Arial"/>
          <w:color w:val="000000"/>
          <w:lang w:val="lv-LV"/>
        </w:rPr>
        <w:t>Projektu skatīt kopā ar pārējām būvprojekta sadaļām.</w:t>
      </w:r>
    </w:p>
    <w:p w14:paraId="44CEA6EE" w14:textId="77777777" w:rsidR="00E3626E" w:rsidRPr="00D7114B" w:rsidRDefault="00E3626E">
      <w:pPr>
        <w:pStyle w:val="ListParagraph"/>
        <w:tabs>
          <w:tab w:val="left" w:pos="960"/>
        </w:tabs>
        <w:spacing w:after="0" w:line="100" w:lineRule="atLeast"/>
        <w:ind w:left="0"/>
        <w:jc w:val="both"/>
        <w:rPr>
          <w:rFonts w:asciiTheme="majorHAnsi" w:hAnsiTheme="majorHAnsi"/>
          <w:lang w:val="lv-LV"/>
        </w:rPr>
      </w:pPr>
    </w:p>
    <w:p w14:paraId="46E6DA2B" w14:textId="49883481" w:rsidR="00E3626E" w:rsidRPr="00D7114B" w:rsidRDefault="007C5EA8">
      <w:pPr>
        <w:pStyle w:val="DefaultStyle"/>
        <w:tabs>
          <w:tab w:val="left" w:pos="331"/>
        </w:tabs>
        <w:spacing w:after="0" w:line="288" w:lineRule="auto"/>
        <w:jc w:val="both"/>
        <w:rPr>
          <w:rFonts w:asciiTheme="majorHAnsi" w:hAnsiTheme="majorHAnsi"/>
          <w:lang w:val="lv-LV"/>
        </w:rPr>
      </w:pPr>
      <w:r w:rsidRPr="00D7114B">
        <w:rPr>
          <w:rFonts w:asciiTheme="majorHAnsi" w:hAnsiTheme="majorHAnsi" w:cs="Arial"/>
          <w:color w:val="000000"/>
          <w:lang w:val="lv-LV"/>
        </w:rPr>
        <w:t xml:space="preserve">Sastādīja: </w:t>
      </w:r>
    </w:p>
    <w:p w14:paraId="72552061" w14:textId="77777777" w:rsidR="009B143F" w:rsidRDefault="00DC4C9B" w:rsidP="009B143F">
      <w:pPr>
        <w:pStyle w:val="DefaultStyle"/>
        <w:tabs>
          <w:tab w:val="left" w:pos="331"/>
        </w:tabs>
        <w:spacing w:after="0" w:line="288" w:lineRule="auto"/>
        <w:jc w:val="both"/>
        <w:rPr>
          <w:rFonts w:asciiTheme="majorHAnsi" w:hAnsiTheme="majorHAnsi" w:cs="Arial"/>
          <w:color w:val="000000"/>
          <w:sz w:val="23"/>
          <w:szCs w:val="23"/>
          <w:lang w:val="lv-LV"/>
        </w:rPr>
      </w:pPr>
      <w:r w:rsidRPr="00803564">
        <w:rPr>
          <w:rFonts w:asciiTheme="majorHAnsi" w:hAnsiTheme="majorHAnsi" w:cs="Arial"/>
          <w:color w:val="000000"/>
          <w:sz w:val="23"/>
          <w:szCs w:val="23"/>
          <w:lang w:val="lv-LV"/>
        </w:rPr>
        <w:t>A. Poļivko</w:t>
      </w:r>
      <w:r>
        <w:rPr>
          <w:rFonts w:asciiTheme="majorHAnsi" w:hAnsiTheme="majorHAnsi" w:cs="Arial"/>
          <w:color w:val="000000"/>
          <w:sz w:val="23"/>
          <w:szCs w:val="23"/>
          <w:lang w:val="lv-LV"/>
        </w:rPr>
        <w:t xml:space="preserve"> </w:t>
      </w:r>
      <w:r>
        <w:rPr>
          <w:rFonts w:asciiTheme="majorHAnsi" w:hAnsiTheme="majorHAnsi" w:cs="Arial"/>
          <w:color w:val="000000"/>
          <w:sz w:val="23"/>
          <w:szCs w:val="23"/>
          <w:lang w:val="lv-LV"/>
        </w:rPr>
        <w:tab/>
      </w:r>
      <w:r>
        <w:rPr>
          <w:rFonts w:asciiTheme="majorHAnsi" w:hAnsiTheme="majorHAnsi" w:cs="Arial"/>
          <w:color w:val="000000"/>
          <w:sz w:val="23"/>
          <w:szCs w:val="23"/>
          <w:lang w:val="lv-LV"/>
        </w:rPr>
        <w:tab/>
      </w:r>
    </w:p>
    <w:p w14:paraId="4DBC2D13" w14:textId="46C814D6" w:rsidR="00E12B53" w:rsidRPr="009B143F" w:rsidRDefault="00DC4C9B" w:rsidP="009B143F">
      <w:pPr>
        <w:pStyle w:val="DefaultStyle"/>
        <w:tabs>
          <w:tab w:val="left" w:pos="331"/>
        </w:tabs>
        <w:spacing w:after="0" w:line="288" w:lineRule="auto"/>
        <w:jc w:val="both"/>
        <w:rPr>
          <w:rFonts w:asciiTheme="majorHAnsi" w:hAnsiTheme="majorHAnsi" w:cs="Arial"/>
          <w:color w:val="000000"/>
          <w:sz w:val="23"/>
          <w:szCs w:val="23"/>
          <w:lang w:val="lv-LV"/>
        </w:rPr>
      </w:pPr>
      <w:bookmarkStart w:id="0" w:name="_GoBack"/>
      <w:bookmarkEnd w:id="0"/>
      <w:r>
        <w:rPr>
          <w:rFonts w:asciiTheme="majorHAnsi" w:hAnsiTheme="majorHAnsi" w:cs="Arial"/>
          <w:color w:val="000000"/>
          <w:sz w:val="23"/>
          <w:szCs w:val="23"/>
        </w:rPr>
        <w:t>sert.Nr.</w:t>
      </w:r>
      <w:r w:rsidRPr="00BD66E1">
        <w:t xml:space="preserve"> </w:t>
      </w:r>
      <w:hyperlink r:id="rId8" w:history="1">
        <w:r w:rsidRPr="00BD66E1">
          <w:rPr>
            <w:rFonts w:asciiTheme="majorHAnsi" w:hAnsiTheme="majorHAnsi" w:cs="Arial"/>
            <w:color w:val="000000"/>
            <w:sz w:val="23"/>
            <w:szCs w:val="23"/>
          </w:rPr>
          <w:t>3-00543</w:t>
        </w:r>
      </w:hyperlink>
    </w:p>
    <w:p w14:paraId="49AFBD2E" w14:textId="3D54C011" w:rsidR="00AF57D9" w:rsidRDefault="00AF57D9">
      <w:pPr>
        <w:rPr>
          <w:rFonts w:asciiTheme="majorHAnsi" w:hAnsiTheme="majorHAnsi" w:cs="Arial"/>
          <w:color w:val="000000"/>
          <w:sz w:val="23"/>
          <w:szCs w:val="23"/>
        </w:rPr>
      </w:pPr>
      <w:r>
        <w:rPr>
          <w:rFonts w:asciiTheme="majorHAnsi" w:hAnsiTheme="majorHAnsi" w:cs="Arial"/>
          <w:color w:val="000000"/>
          <w:sz w:val="23"/>
          <w:szCs w:val="23"/>
        </w:rPr>
        <w:br w:type="page"/>
      </w:r>
    </w:p>
    <w:p w14:paraId="3330CC53" w14:textId="77777777" w:rsidR="00AF57D9" w:rsidRPr="00831CDE" w:rsidRDefault="00AF57D9" w:rsidP="00AF57D9">
      <w:pPr>
        <w:pStyle w:val="DefaultStyle"/>
        <w:spacing w:after="0" w:line="100" w:lineRule="atLeast"/>
        <w:jc w:val="center"/>
        <w:rPr>
          <w:rFonts w:asciiTheme="majorHAnsi" w:hAnsiTheme="majorHAnsi" w:cstheme="majorHAnsi"/>
          <w:sz w:val="24"/>
          <w:szCs w:val="24"/>
          <w:lang w:val="lv-LV"/>
        </w:rPr>
      </w:pPr>
      <w:r w:rsidRPr="00831CDE">
        <w:rPr>
          <w:rFonts w:asciiTheme="majorHAnsi" w:hAnsiTheme="majorHAnsi" w:cstheme="majorHAnsi"/>
          <w:b/>
          <w:sz w:val="24"/>
          <w:szCs w:val="24"/>
          <w:lang w:val="lv-LV"/>
        </w:rPr>
        <w:lastRenderedPageBreak/>
        <w:t>SKAIDROJOŠAIS APRAKSTS</w:t>
      </w:r>
    </w:p>
    <w:p w14:paraId="721B4D43" w14:textId="77777777" w:rsidR="00AF57D9" w:rsidRPr="00831CDE" w:rsidRDefault="00AF57D9" w:rsidP="00AF57D9">
      <w:pPr>
        <w:pStyle w:val="DefaultStyle"/>
        <w:spacing w:after="0" w:line="100" w:lineRule="atLeast"/>
        <w:jc w:val="center"/>
        <w:rPr>
          <w:rFonts w:asciiTheme="majorHAnsi" w:hAnsiTheme="majorHAnsi" w:cstheme="majorHAnsi"/>
          <w:sz w:val="24"/>
          <w:szCs w:val="24"/>
          <w:lang w:val="lv-LV"/>
        </w:rPr>
      </w:pPr>
      <w:r w:rsidRPr="00831CDE">
        <w:rPr>
          <w:rFonts w:asciiTheme="majorHAnsi" w:hAnsiTheme="majorHAnsi" w:cstheme="majorHAnsi"/>
          <w:b/>
          <w:sz w:val="24"/>
          <w:szCs w:val="24"/>
          <w:lang w:val="lv-LV"/>
        </w:rPr>
        <w:t>ELEKTRONISKO SAKARU SISTĒMAS</w:t>
      </w:r>
    </w:p>
    <w:p w14:paraId="1C6FFDA0" w14:textId="77777777" w:rsidR="00AF57D9" w:rsidRPr="00831CDE" w:rsidRDefault="00AF57D9" w:rsidP="00AF57D9">
      <w:pPr>
        <w:pStyle w:val="DefaultStyle"/>
        <w:spacing w:after="0" w:line="100" w:lineRule="atLeast"/>
        <w:jc w:val="center"/>
        <w:rPr>
          <w:rFonts w:asciiTheme="majorHAnsi" w:hAnsiTheme="majorHAnsi" w:cstheme="majorHAnsi"/>
          <w:sz w:val="24"/>
          <w:szCs w:val="24"/>
          <w:lang w:val="lv-LV"/>
        </w:rPr>
      </w:pPr>
    </w:p>
    <w:p w14:paraId="0F61A763" w14:textId="0B9CAAD4" w:rsidR="00AF57D9" w:rsidRPr="00AF57D9" w:rsidRDefault="00AF57D9" w:rsidP="00AF57D9">
      <w:pPr>
        <w:spacing w:after="0" w:line="240" w:lineRule="auto"/>
        <w:rPr>
          <w:rFonts w:ascii="Calibri Light" w:hAnsi="Calibri Light" w:cs="Arial"/>
          <w:color w:val="000000"/>
          <w:sz w:val="24"/>
          <w:szCs w:val="24"/>
        </w:rPr>
      </w:pPr>
      <w:r w:rsidRPr="00831CDE">
        <w:rPr>
          <w:rFonts w:asciiTheme="majorHAnsi" w:hAnsiTheme="majorHAnsi" w:cstheme="majorHAnsi"/>
          <w:color w:val="000000"/>
          <w:sz w:val="24"/>
          <w:szCs w:val="24"/>
        </w:rPr>
        <w:t xml:space="preserve">Būvprojekts </w:t>
      </w:r>
      <w:r w:rsidRPr="00B63DF8">
        <w:rPr>
          <w:rFonts w:ascii="Calibri Light" w:hAnsi="Calibri Light" w:cs="Arial"/>
          <w:color w:val="000000"/>
          <w:sz w:val="24"/>
          <w:szCs w:val="24"/>
        </w:rPr>
        <w:t>“</w:t>
      </w:r>
      <w:r>
        <w:rPr>
          <w:rFonts w:ascii="Calibri Light" w:hAnsi="Calibri Light" w:cs="Arial"/>
          <w:color w:val="000000"/>
          <w:sz w:val="24"/>
          <w:szCs w:val="24"/>
        </w:rPr>
        <w:t>Ražošanas ēkas jaunbūve, Ganību iela 103, Ventspils</w:t>
      </w:r>
      <w:r w:rsidRPr="00B63DF8">
        <w:rPr>
          <w:rFonts w:ascii="Calibri Light" w:hAnsi="Calibri Light" w:cs="Arial"/>
          <w:color w:val="000000"/>
          <w:sz w:val="24"/>
          <w:szCs w:val="24"/>
        </w:rPr>
        <w:t>”</w:t>
      </w:r>
      <w:r>
        <w:rPr>
          <w:rFonts w:ascii="Calibri Light" w:hAnsi="Calibri Light" w:cs="Arial"/>
          <w:color w:val="000000"/>
          <w:sz w:val="24"/>
          <w:szCs w:val="24"/>
        </w:rPr>
        <w:t xml:space="preserve"> </w:t>
      </w:r>
      <w:r w:rsidRPr="00831CDE">
        <w:rPr>
          <w:rFonts w:asciiTheme="majorHAnsi" w:hAnsiTheme="majorHAnsi" w:cstheme="majorHAnsi"/>
          <w:color w:val="000000"/>
          <w:sz w:val="24"/>
          <w:szCs w:val="24"/>
        </w:rPr>
        <w:t>paredz sevī datoru tīklu, videonovērošanas sistēmu, apsardzes un pieejas kontroles sistēmu. Projekts tiek izstrādāts saskaņā ar Pasūtītāja vēlmēm, un pamatojoties uz spēkā esošajām normām.</w:t>
      </w:r>
    </w:p>
    <w:p w14:paraId="305F46A6" w14:textId="77777777" w:rsidR="00AF57D9" w:rsidRPr="00831CDE" w:rsidRDefault="00AF57D9" w:rsidP="00AF57D9">
      <w:pPr>
        <w:autoSpaceDE w:val="0"/>
        <w:autoSpaceDN w:val="0"/>
        <w:adjustRightInd w:val="0"/>
        <w:spacing w:after="0" w:line="240" w:lineRule="auto"/>
        <w:rPr>
          <w:rFonts w:asciiTheme="majorHAnsi" w:hAnsiTheme="majorHAnsi" w:cstheme="majorHAnsi"/>
          <w:color w:val="000000"/>
          <w:sz w:val="24"/>
          <w:szCs w:val="24"/>
        </w:rPr>
      </w:pPr>
    </w:p>
    <w:p w14:paraId="5226254C" w14:textId="77777777" w:rsidR="00AF57D9" w:rsidRPr="00831CDE" w:rsidRDefault="00AF57D9" w:rsidP="00AF57D9">
      <w:pPr>
        <w:pStyle w:val="DefaultStyle"/>
        <w:spacing w:after="0" w:line="100" w:lineRule="atLeast"/>
        <w:jc w:val="both"/>
        <w:rPr>
          <w:rFonts w:asciiTheme="majorHAnsi" w:hAnsiTheme="majorHAnsi" w:cstheme="majorHAnsi"/>
          <w:sz w:val="24"/>
          <w:szCs w:val="24"/>
          <w:lang w:val="lv-LV"/>
        </w:rPr>
      </w:pPr>
      <w:r w:rsidRPr="00831CDE">
        <w:rPr>
          <w:rFonts w:asciiTheme="majorHAnsi" w:hAnsiTheme="majorHAnsi" w:cstheme="majorHAnsi"/>
          <w:color w:val="000000"/>
          <w:sz w:val="24"/>
          <w:szCs w:val="24"/>
          <w:u w:val="single"/>
          <w:lang w:val="lv-LV"/>
        </w:rPr>
        <w:t>TELEKOMUNIKĀCIJAS TĪKLS</w:t>
      </w:r>
    </w:p>
    <w:p w14:paraId="1C71AA08" w14:textId="77777777" w:rsidR="00AF57D9" w:rsidRPr="00831CDE" w:rsidRDefault="00AF57D9" w:rsidP="00AF57D9">
      <w:pPr>
        <w:pStyle w:val="NoSpacing"/>
        <w:jc w:val="both"/>
        <w:rPr>
          <w:rFonts w:asciiTheme="majorHAnsi" w:hAnsiTheme="majorHAnsi" w:cstheme="majorHAnsi"/>
          <w:sz w:val="24"/>
          <w:szCs w:val="24"/>
          <w:lang w:val="lv-LV"/>
        </w:rPr>
      </w:pPr>
      <w:r w:rsidRPr="00831CDE">
        <w:rPr>
          <w:rFonts w:asciiTheme="majorHAnsi" w:eastAsia="Calibri" w:hAnsiTheme="majorHAnsi" w:cstheme="majorHAnsi"/>
          <w:sz w:val="24"/>
          <w:szCs w:val="24"/>
          <w:lang w:val="lv-LV"/>
        </w:rPr>
        <w:t xml:space="preserve">Projekta daļas izstrādē ievērojamie spēkā esošie standarti un sekojoši normatīvi: </w:t>
      </w:r>
    </w:p>
    <w:p w14:paraId="4F94AB14" w14:textId="77777777" w:rsidR="00AF57D9" w:rsidRPr="00831CDE" w:rsidRDefault="00AF57D9" w:rsidP="00AF57D9">
      <w:pPr>
        <w:pStyle w:val="NoSpacing"/>
        <w:jc w:val="both"/>
        <w:rPr>
          <w:rFonts w:asciiTheme="majorHAnsi" w:hAnsiTheme="majorHAnsi" w:cstheme="majorHAnsi"/>
          <w:sz w:val="24"/>
          <w:szCs w:val="24"/>
          <w:lang w:val="lv-LV"/>
        </w:rPr>
      </w:pPr>
      <w:r w:rsidRPr="00831CDE">
        <w:rPr>
          <w:rFonts w:asciiTheme="majorHAnsi" w:eastAsia="Calibri" w:hAnsiTheme="majorHAnsi" w:cstheme="majorHAnsi"/>
          <w:sz w:val="24"/>
          <w:szCs w:val="24"/>
          <w:lang w:val="lv-LV"/>
        </w:rPr>
        <w:t>- LBN 208-15</w:t>
      </w:r>
      <w:r w:rsidRPr="00831CDE">
        <w:rPr>
          <w:rFonts w:asciiTheme="majorHAnsi" w:hAnsiTheme="majorHAnsi" w:cstheme="majorHAnsi"/>
          <w:b/>
          <w:bCs/>
          <w:color w:val="414142"/>
          <w:sz w:val="24"/>
          <w:szCs w:val="24"/>
          <w:lang w:val="lv-LV"/>
        </w:rPr>
        <w:t xml:space="preserve"> </w:t>
      </w:r>
      <w:r w:rsidRPr="00831CDE">
        <w:rPr>
          <w:rFonts w:asciiTheme="majorHAnsi" w:eastAsia="Calibri" w:hAnsiTheme="majorHAnsi" w:cstheme="majorHAnsi"/>
          <w:sz w:val="24"/>
          <w:szCs w:val="24"/>
          <w:lang w:val="lv-LV"/>
        </w:rPr>
        <w:t>Publiskās ēkas un būves</w:t>
      </w:r>
    </w:p>
    <w:p w14:paraId="1574049F" w14:textId="77777777" w:rsidR="00AF57D9" w:rsidRPr="00831CDE" w:rsidRDefault="00AF57D9" w:rsidP="00AF57D9">
      <w:pPr>
        <w:pStyle w:val="NoSpacing"/>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 LBN 262-15 “Elektronisko sakaru tīkli”</w:t>
      </w:r>
    </w:p>
    <w:p w14:paraId="1EE1FFE3" w14:textId="77777777" w:rsidR="00AF57D9" w:rsidRPr="00831CDE" w:rsidRDefault="00AF57D9" w:rsidP="00AF57D9">
      <w:pPr>
        <w:pStyle w:val="NoSpacing"/>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 xml:space="preserve">- LBN 261-15 "Ēku iekšējo elektroinstalāciju izbūve"(Grozījumi MK 27.12.2011. noteikumiem Nr.998) </w:t>
      </w:r>
    </w:p>
    <w:p w14:paraId="5F225CD0" w14:textId="77777777" w:rsidR="00AF57D9" w:rsidRPr="00831CDE" w:rsidRDefault="00AF57D9" w:rsidP="00AF57D9">
      <w:pPr>
        <w:autoSpaceDE w:val="0"/>
        <w:autoSpaceDN w:val="0"/>
        <w:adjustRightInd w:val="0"/>
        <w:spacing w:after="0" w:line="240" w:lineRule="auto"/>
        <w:rPr>
          <w:rFonts w:asciiTheme="majorHAnsi" w:eastAsia="Calibri" w:hAnsiTheme="majorHAnsi" w:cstheme="majorHAnsi"/>
          <w:sz w:val="24"/>
          <w:szCs w:val="24"/>
          <w:lang w:eastAsia="en-US"/>
        </w:rPr>
      </w:pPr>
      <w:r w:rsidRPr="00831CDE">
        <w:rPr>
          <w:rFonts w:asciiTheme="majorHAnsi" w:eastAsia="Calibri" w:hAnsiTheme="majorHAnsi" w:cstheme="majorHAnsi"/>
          <w:sz w:val="24"/>
          <w:szCs w:val="24"/>
          <w:lang w:eastAsia="en-US"/>
        </w:rPr>
        <w:t xml:space="preserve">- LBN 202-15 "Būvprojekta saturs un noformēšana" </w:t>
      </w:r>
    </w:p>
    <w:p w14:paraId="444F7DFD" w14:textId="77777777" w:rsidR="00AF57D9" w:rsidRPr="00831CDE" w:rsidRDefault="00AF57D9" w:rsidP="00AF57D9">
      <w:pPr>
        <w:autoSpaceDE w:val="0"/>
        <w:autoSpaceDN w:val="0"/>
        <w:adjustRightInd w:val="0"/>
        <w:spacing w:after="0" w:line="240" w:lineRule="auto"/>
        <w:rPr>
          <w:rFonts w:asciiTheme="majorHAnsi" w:eastAsia="Calibri" w:hAnsiTheme="majorHAnsi" w:cstheme="majorHAnsi"/>
          <w:sz w:val="24"/>
          <w:szCs w:val="24"/>
          <w:lang w:eastAsia="en-US"/>
        </w:rPr>
      </w:pPr>
      <w:r w:rsidRPr="00831CDE">
        <w:rPr>
          <w:rFonts w:asciiTheme="majorHAnsi" w:eastAsia="Calibri" w:hAnsiTheme="majorHAnsi" w:cstheme="majorHAnsi"/>
          <w:sz w:val="24"/>
          <w:szCs w:val="24"/>
          <w:lang w:eastAsia="en-US"/>
        </w:rPr>
        <w:t xml:space="preserve">- MK "Vispārīgie būvnoteikumi" Nr.500, 2014.gada 19.augustā </w:t>
      </w:r>
    </w:p>
    <w:p w14:paraId="38A1385D" w14:textId="77777777" w:rsidR="00AF57D9" w:rsidRPr="00831CDE" w:rsidRDefault="00AF57D9" w:rsidP="00AF57D9">
      <w:pPr>
        <w:pStyle w:val="NoSpacing"/>
        <w:jc w:val="both"/>
        <w:rPr>
          <w:rFonts w:asciiTheme="majorHAnsi" w:hAnsiTheme="majorHAnsi" w:cstheme="majorHAnsi"/>
          <w:sz w:val="24"/>
          <w:szCs w:val="24"/>
          <w:lang w:val="lv-LV"/>
        </w:rPr>
      </w:pPr>
      <w:r w:rsidRPr="00831CDE">
        <w:rPr>
          <w:rFonts w:asciiTheme="majorHAnsi" w:eastAsia="Calibri" w:hAnsiTheme="majorHAnsi" w:cstheme="majorHAnsi"/>
          <w:sz w:val="24"/>
          <w:szCs w:val="24"/>
          <w:lang w:val="lv-LV"/>
        </w:rPr>
        <w:t>- LVS EN 50173-1:2011 "Informācijas tehnoloģija. Universālās kabeļsistēmas. 1. daļa: Vispārīgās prasības"</w:t>
      </w:r>
    </w:p>
    <w:p w14:paraId="1BFC1F61" w14:textId="77777777" w:rsidR="00AF57D9" w:rsidRPr="00831CDE" w:rsidRDefault="00AF57D9" w:rsidP="00AF57D9">
      <w:pPr>
        <w:pStyle w:val="NoSpacing"/>
        <w:jc w:val="both"/>
        <w:rPr>
          <w:rFonts w:asciiTheme="majorHAnsi" w:hAnsiTheme="majorHAnsi" w:cstheme="majorHAnsi"/>
          <w:sz w:val="24"/>
          <w:szCs w:val="24"/>
          <w:lang w:val="lv-LV"/>
        </w:rPr>
      </w:pPr>
      <w:r w:rsidRPr="00831CDE">
        <w:rPr>
          <w:rFonts w:asciiTheme="majorHAnsi" w:eastAsia="Calibri" w:hAnsiTheme="majorHAnsi" w:cstheme="majorHAnsi"/>
          <w:sz w:val="24"/>
          <w:szCs w:val="24"/>
          <w:lang w:val="lv-LV"/>
        </w:rPr>
        <w:t>Datortīkla materiāliem un izveidotajam tīklam jāatbilst ISO / IEC 11801, ANSI / EIA / TIA 568 A.</w:t>
      </w:r>
    </w:p>
    <w:p w14:paraId="324C8CAE" w14:textId="65BC4B2D" w:rsidR="00AF57D9" w:rsidRPr="001D53AE" w:rsidRDefault="00AF57D9" w:rsidP="00AF57D9">
      <w:pPr>
        <w:pStyle w:val="DefaultStyle"/>
        <w:numPr>
          <w:ilvl w:val="0"/>
          <w:numId w:val="22"/>
        </w:numPr>
        <w:spacing w:after="0" w:line="100" w:lineRule="atLeast"/>
        <w:jc w:val="both"/>
        <w:rPr>
          <w:rFonts w:asciiTheme="majorHAnsi" w:hAnsiTheme="majorHAnsi" w:cstheme="majorHAnsi"/>
          <w:sz w:val="24"/>
          <w:szCs w:val="24"/>
          <w:lang w:val="lv-LV"/>
        </w:rPr>
      </w:pPr>
      <w:r>
        <w:rPr>
          <w:rFonts w:asciiTheme="majorHAnsi" w:eastAsia="Calibri" w:hAnsiTheme="majorHAnsi" w:cstheme="majorHAnsi"/>
          <w:sz w:val="24"/>
          <w:szCs w:val="24"/>
          <w:lang w:val="lv-LV"/>
        </w:rPr>
        <w:t>Telpā 131. paredzēts ierīkot serveru telpu. Serveru telpā atradīsies 2x rackmount 24U (datortīkls nomnieks 1, datortīkls nomnieks 2) un 1x rackmount 42U</w:t>
      </w:r>
      <w:r w:rsidRPr="00840692">
        <w:rPr>
          <w:rFonts w:asciiTheme="majorHAnsi" w:eastAsia="Calibri" w:hAnsiTheme="majorHAnsi" w:cstheme="majorHAnsi"/>
          <w:sz w:val="24"/>
          <w:szCs w:val="24"/>
          <w:lang w:val="lv-LV"/>
        </w:rPr>
        <w:t xml:space="preserve"> </w:t>
      </w:r>
      <w:r>
        <w:rPr>
          <w:rFonts w:asciiTheme="majorHAnsi" w:eastAsia="Calibri" w:hAnsiTheme="majorHAnsi" w:cstheme="majorHAnsi"/>
          <w:sz w:val="24"/>
          <w:szCs w:val="24"/>
          <w:lang w:val="lv-LV"/>
        </w:rPr>
        <w:t>(videonovērošana)</w:t>
      </w:r>
    </w:p>
    <w:p w14:paraId="304D7DA5" w14:textId="77777777" w:rsidR="00AF57D9" w:rsidRPr="00831CDE" w:rsidRDefault="00AF57D9" w:rsidP="00AF57D9">
      <w:pPr>
        <w:pStyle w:val="DefaultStyle"/>
        <w:spacing w:after="0" w:line="100" w:lineRule="atLeast"/>
        <w:jc w:val="both"/>
        <w:rPr>
          <w:rFonts w:asciiTheme="majorHAnsi" w:hAnsiTheme="majorHAnsi" w:cstheme="majorHAnsi"/>
          <w:iCs/>
          <w:sz w:val="24"/>
          <w:szCs w:val="24"/>
          <w:lang w:val="lv-LV"/>
        </w:rPr>
      </w:pPr>
      <w:r>
        <w:rPr>
          <w:rFonts w:asciiTheme="majorHAnsi" w:hAnsiTheme="majorHAnsi" w:cstheme="majorHAnsi"/>
          <w:color w:val="000000"/>
          <w:sz w:val="24"/>
          <w:szCs w:val="24"/>
          <w:lang w:val="lv-LV"/>
        </w:rPr>
        <w:t>R</w:t>
      </w:r>
      <w:r w:rsidRPr="00831CDE">
        <w:rPr>
          <w:rFonts w:asciiTheme="majorHAnsi" w:hAnsiTheme="majorHAnsi" w:cstheme="majorHAnsi"/>
          <w:color w:val="000000"/>
          <w:sz w:val="24"/>
          <w:szCs w:val="24"/>
          <w:lang w:val="lv-LV"/>
        </w:rPr>
        <w:t xml:space="preserve">ackmount </w:t>
      </w:r>
      <w:r>
        <w:rPr>
          <w:rFonts w:asciiTheme="majorHAnsi" w:hAnsiTheme="majorHAnsi" w:cstheme="majorHAnsi"/>
          <w:color w:val="000000"/>
          <w:sz w:val="24"/>
          <w:szCs w:val="24"/>
          <w:lang w:val="lv-LV"/>
        </w:rPr>
        <w:t>skapjus</w:t>
      </w:r>
      <w:r w:rsidRPr="00831CDE">
        <w:rPr>
          <w:rFonts w:asciiTheme="majorHAnsi" w:hAnsiTheme="majorHAnsi" w:cstheme="majorHAnsi"/>
          <w:color w:val="000000"/>
          <w:sz w:val="24"/>
          <w:szCs w:val="24"/>
          <w:lang w:val="lv-LV"/>
        </w:rPr>
        <w:t xml:space="preserve"> ar nepiec</w:t>
      </w:r>
      <w:r>
        <w:rPr>
          <w:rFonts w:asciiTheme="majorHAnsi" w:hAnsiTheme="majorHAnsi" w:cstheme="majorHAnsi"/>
          <w:color w:val="000000"/>
          <w:sz w:val="24"/>
          <w:szCs w:val="24"/>
          <w:lang w:val="lv-LV"/>
        </w:rPr>
        <w:t>iešamā tīkla darbībai iekārtām</w:t>
      </w:r>
      <w:r w:rsidRPr="00831CDE">
        <w:rPr>
          <w:rFonts w:asciiTheme="majorHAnsi" w:hAnsiTheme="majorHAnsi" w:cstheme="majorHAnsi"/>
          <w:iCs/>
          <w:sz w:val="24"/>
          <w:szCs w:val="24"/>
          <w:lang w:val="lv-LV"/>
        </w:rPr>
        <w:t xml:space="preserve"> jānovieto stabilā stāvoklī ar brīvu piekļuvi vismaz no trim pusēm tā, lai skapis būtu viegli pieejams apkalpošanai. Skapī jāuzstāda Cat.6 komutācijas paneļi, kuri koncentrē visu sakaru tīkla kabeļu sistēmu, 19" elektrības sadales paneļi ar 8 pieslēguma vietām un slēdzi. Skapī jāuzstāda horizontālie un vertikālie savienotājvadu organizētāji, kuri atvieglo piekļūšanu aktīvajai tīkla aparatūrai, veicot krosēšanas darbus. Krosa savienojumam ar aktīvo aparatūru jāizmanto Cat.6 savienotājvadi ar RJ-45 kontaktiem abos galos. Tīkla aktīvo aparatūru (tas ir: telefonu aparāti, datori, peles, tastatūras, monitori, televizori, projektori, telefona centrāle) nodrošina pasūtītāj</w:t>
      </w:r>
      <w:r>
        <w:rPr>
          <w:rFonts w:asciiTheme="majorHAnsi" w:hAnsiTheme="majorHAnsi" w:cstheme="majorHAnsi"/>
          <w:iCs/>
          <w:sz w:val="24"/>
          <w:szCs w:val="24"/>
          <w:lang w:val="lv-LV"/>
        </w:rPr>
        <w:t>s.</w:t>
      </w:r>
    </w:p>
    <w:p w14:paraId="27D9E541" w14:textId="77777777" w:rsidR="00AF57D9" w:rsidRPr="00831CDE" w:rsidRDefault="00AF57D9" w:rsidP="00AF57D9">
      <w:pPr>
        <w:pStyle w:val="DefaultStyle"/>
        <w:numPr>
          <w:ilvl w:val="0"/>
          <w:numId w:val="23"/>
        </w:numPr>
        <w:spacing w:after="0" w:line="100" w:lineRule="atLeast"/>
        <w:jc w:val="both"/>
        <w:rPr>
          <w:rFonts w:asciiTheme="majorHAnsi" w:hAnsiTheme="majorHAnsi" w:cstheme="majorHAnsi"/>
          <w:iCs/>
          <w:sz w:val="24"/>
          <w:szCs w:val="24"/>
          <w:lang w:val="lv-LV"/>
        </w:rPr>
      </w:pPr>
      <w:r w:rsidRPr="00831CDE">
        <w:rPr>
          <w:rFonts w:asciiTheme="majorHAnsi" w:hAnsiTheme="majorHAnsi" w:cstheme="majorHAnsi"/>
          <w:iCs/>
          <w:sz w:val="24"/>
          <w:szCs w:val="24"/>
          <w:lang w:val="lv-LV"/>
        </w:rPr>
        <w:t>Maģistrālā tīkla izbūvei paredzēts 4 dzīslu optisko šķiedru kabelis.</w:t>
      </w:r>
      <w:r>
        <w:rPr>
          <w:rFonts w:asciiTheme="majorHAnsi" w:hAnsiTheme="majorHAnsi" w:cstheme="majorHAnsi"/>
          <w:iCs/>
          <w:sz w:val="24"/>
          <w:szCs w:val="24"/>
          <w:lang w:val="lv-LV"/>
        </w:rPr>
        <w:t xml:space="preserve"> Datortīklam un videonovērošanai ir jābūt fiziski nodalītam viens no otra, ir paredzētas atsevišķas OF līnijas. </w:t>
      </w:r>
      <w:r w:rsidRPr="006972F8">
        <w:rPr>
          <w:rFonts w:asciiTheme="majorHAnsi" w:hAnsiTheme="majorHAnsi" w:cstheme="majorHAnsi"/>
          <w:iCs/>
          <w:sz w:val="24"/>
          <w:szCs w:val="24"/>
          <w:lang w:val="lv-LV"/>
        </w:rPr>
        <w:t>Optiskais slēgums starp komutatoriem ir tiešais ar pirmo stāvu.</w:t>
      </w:r>
    </w:p>
    <w:p w14:paraId="6D3CBEEF" w14:textId="77777777" w:rsidR="00AF57D9" w:rsidRPr="00831CDE" w:rsidRDefault="00AF57D9" w:rsidP="00AF57D9">
      <w:pPr>
        <w:pStyle w:val="DefaultStyle"/>
        <w:numPr>
          <w:ilvl w:val="0"/>
          <w:numId w:val="23"/>
        </w:numPr>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Lokālā tīkla izbūvei paredzēt UTP 6. kategorijas monolītus elektronisko sakaru kabeļus.</w:t>
      </w:r>
    </w:p>
    <w:p w14:paraId="4E75CC3C" w14:textId="77777777" w:rsidR="00AF57D9" w:rsidRPr="00831CDE" w:rsidRDefault="00AF57D9" w:rsidP="00AF57D9">
      <w:pPr>
        <w:pStyle w:val="DefaultStyle"/>
        <w:spacing w:after="0" w:line="100" w:lineRule="atLeast"/>
        <w:ind w:firstLine="360"/>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Kabeļus paredzēts montēt kabeļu plauktos, caurulēs vai kabeļu kanālos. Kabeļus, kas šķērso sienas, citus nelīdzenumus, inženiertīklu trasēs un iet zem grīdas kanālos, ievilkt plastmasas aizsargcaurulēs.</w:t>
      </w:r>
    </w:p>
    <w:p w14:paraId="18290BEA" w14:textId="77777777" w:rsidR="00AF57D9" w:rsidRPr="00831CDE" w:rsidRDefault="00AF57D9" w:rsidP="00AF57D9">
      <w:pPr>
        <w:pStyle w:val="DefaultStyle"/>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 xml:space="preserve">Telekomunikāciju tīkla instalāciju no telekomunikāciju skapja līdz gala lietotājam (kontaktrozetēm) veikt ar: </w:t>
      </w:r>
    </w:p>
    <w:p w14:paraId="79BADBFB" w14:textId="77777777" w:rsidR="00AF57D9" w:rsidRPr="00831CDE" w:rsidRDefault="00AF57D9" w:rsidP="00AF57D9">
      <w:pPr>
        <w:pStyle w:val="ListParagraph"/>
        <w:numPr>
          <w:ilvl w:val="0"/>
          <w:numId w:val="5"/>
        </w:numPr>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sabalansēto 100Ω 6.kategorijas U/UTP 4x2x0.5 (HF-1, neekranētu) kabeli, kura frekvenču joslas platumam jābūt 250 MHz, kas atbilst E klases parametriem pēc ISO/IEC 11801-2;</w:t>
      </w:r>
    </w:p>
    <w:p w14:paraId="1096336F" w14:textId="77777777" w:rsidR="00AF57D9" w:rsidRPr="00831CDE" w:rsidRDefault="00AF57D9" w:rsidP="00AF57D9">
      <w:pPr>
        <w:pStyle w:val="ListParagraph"/>
        <w:numPr>
          <w:ilvl w:val="0"/>
          <w:numId w:val="5"/>
        </w:numPr>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6.kategorijas (pie 500MHz) kontaktrozetēm, kas atbilst RJ45 tipa spraudņiem;</w:t>
      </w:r>
    </w:p>
    <w:p w14:paraId="6D3FD78D" w14:textId="77777777" w:rsidR="00AF57D9" w:rsidRPr="00831CDE" w:rsidRDefault="00AF57D9" w:rsidP="00AF57D9">
      <w:pPr>
        <w:pStyle w:val="ListParagraph"/>
        <w:numPr>
          <w:ilvl w:val="0"/>
          <w:numId w:val="5"/>
        </w:numPr>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6.kategorijas 24 un 48 ligzdu komutācijas paneļiem.</w:t>
      </w:r>
    </w:p>
    <w:p w14:paraId="453D3F33" w14:textId="77777777" w:rsidR="00AF57D9" w:rsidRPr="00831CDE" w:rsidRDefault="00AF57D9" w:rsidP="00AF57D9">
      <w:pPr>
        <w:pStyle w:val="DefaultStyle"/>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Kabeļu izšūšanai RJ45 ligzdā jāatbilst IEC 60603-7 un ANSI/TIA/EIA-568-B.2.1 prasībām.</w:t>
      </w:r>
    </w:p>
    <w:p w14:paraId="59AE4E7C" w14:textId="77777777" w:rsidR="00AF57D9" w:rsidRPr="00831CDE" w:rsidRDefault="00AF57D9" w:rsidP="00AF57D9">
      <w:pPr>
        <w:pStyle w:val="DefaultStyle"/>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Pieslēguma vietas montāžai un marķēšanai jāatbilst ANSI/TIA/EIA-570-A standartam.</w:t>
      </w:r>
    </w:p>
    <w:p w14:paraId="0F05C56A" w14:textId="77777777" w:rsidR="00AF57D9" w:rsidRPr="00831CDE" w:rsidRDefault="00AF57D9" w:rsidP="00AF57D9">
      <w:pPr>
        <w:pStyle w:val="DefaultStyle"/>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Datorrozetes uzstādīšanas augstums 0.3m no grīdas. (precizēt darbā laikā )</w:t>
      </w:r>
    </w:p>
    <w:p w14:paraId="6B73293B" w14:textId="77777777" w:rsidR="00AF57D9" w:rsidRPr="00831CDE" w:rsidRDefault="00AF57D9" w:rsidP="00AF57D9">
      <w:pPr>
        <w:pStyle w:val="DefaultStyle"/>
        <w:spacing w:after="0" w:line="100" w:lineRule="atLeast"/>
        <w:jc w:val="both"/>
        <w:rPr>
          <w:rFonts w:asciiTheme="majorHAnsi" w:hAnsiTheme="majorHAnsi" w:cstheme="majorHAnsi"/>
          <w:sz w:val="24"/>
          <w:szCs w:val="24"/>
          <w:lang w:val="lv-LV"/>
        </w:rPr>
      </w:pPr>
      <w:r>
        <w:rPr>
          <w:rFonts w:asciiTheme="majorHAnsi" w:hAnsiTheme="majorHAnsi" w:cstheme="majorHAnsi"/>
          <w:sz w:val="24"/>
          <w:szCs w:val="24"/>
          <w:lang w:val="lv-LV"/>
        </w:rPr>
        <w:t>Katrā</w:t>
      </w:r>
      <w:r w:rsidRPr="00831CDE">
        <w:rPr>
          <w:rFonts w:asciiTheme="majorHAnsi" w:hAnsiTheme="majorHAnsi" w:cstheme="majorHAnsi"/>
          <w:sz w:val="24"/>
          <w:szCs w:val="24"/>
          <w:lang w:val="lv-LV"/>
        </w:rPr>
        <w:t xml:space="preserve"> stāvā paredzētas bezvadu t</w:t>
      </w:r>
      <w:r>
        <w:rPr>
          <w:rFonts w:asciiTheme="majorHAnsi" w:hAnsiTheme="majorHAnsi" w:cstheme="majorHAnsi"/>
          <w:sz w:val="24"/>
          <w:szCs w:val="24"/>
          <w:lang w:val="lv-LV"/>
        </w:rPr>
        <w:t>īkla iekārtu pieslēguma vietas</w:t>
      </w:r>
      <w:r w:rsidRPr="00831CDE">
        <w:rPr>
          <w:rFonts w:asciiTheme="majorHAnsi" w:hAnsiTheme="majorHAnsi" w:cstheme="majorHAnsi"/>
          <w:sz w:val="24"/>
          <w:szCs w:val="24"/>
          <w:lang w:val="lv-LV"/>
        </w:rPr>
        <w:t>.</w:t>
      </w:r>
    </w:p>
    <w:p w14:paraId="3C019F57" w14:textId="6E9AF2CB" w:rsidR="00AF57D9" w:rsidRPr="00831CDE" w:rsidRDefault="00AF57D9" w:rsidP="00AF57D9">
      <w:pPr>
        <w:pStyle w:val="DefaultStyle"/>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Katrā darb</w:t>
      </w:r>
      <w:r>
        <w:rPr>
          <w:rFonts w:asciiTheme="majorHAnsi" w:hAnsiTheme="majorHAnsi" w:cstheme="majorHAnsi"/>
          <w:sz w:val="24"/>
          <w:szCs w:val="24"/>
          <w:lang w:val="lv-LV"/>
        </w:rPr>
        <w:t>a vietā paredzēt 2</w:t>
      </w:r>
      <w:r w:rsidRPr="00831CDE">
        <w:rPr>
          <w:rFonts w:asciiTheme="majorHAnsi" w:hAnsiTheme="majorHAnsi" w:cstheme="majorHAnsi"/>
          <w:sz w:val="24"/>
          <w:szCs w:val="24"/>
          <w:lang w:val="lv-LV"/>
        </w:rPr>
        <w:t xml:space="preserve"> (</w:t>
      </w:r>
      <w:r>
        <w:rPr>
          <w:rFonts w:asciiTheme="majorHAnsi" w:hAnsiTheme="majorHAnsi" w:cstheme="majorHAnsi"/>
          <w:sz w:val="24"/>
          <w:szCs w:val="24"/>
          <w:lang w:val="lv-LV"/>
        </w:rPr>
        <w:t>divus</w:t>
      </w:r>
      <w:r w:rsidRPr="00831CDE">
        <w:rPr>
          <w:rFonts w:asciiTheme="majorHAnsi" w:hAnsiTheme="majorHAnsi" w:cstheme="majorHAnsi"/>
          <w:sz w:val="24"/>
          <w:szCs w:val="24"/>
          <w:lang w:val="lv-LV"/>
        </w:rPr>
        <w:t>) RJ45 pieslēgumu.</w:t>
      </w:r>
    </w:p>
    <w:p w14:paraId="254A9D74" w14:textId="77777777" w:rsidR="00AF57D9" w:rsidRPr="00831CDE" w:rsidRDefault="00AF57D9" w:rsidP="00AF57D9">
      <w:pPr>
        <w:pStyle w:val="NoSpacing"/>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Kontaktligzdas paredzēt vienā montāžas blokā ar EL kontaktligzdām.</w:t>
      </w:r>
    </w:p>
    <w:p w14:paraId="3A87449B" w14:textId="77777777" w:rsidR="00AF57D9" w:rsidRPr="00831CDE" w:rsidRDefault="00AF57D9" w:rsidP="00AF57D9">
      <w:pPr>
        <w:pStyle w:val="NoSpacing"/>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lastRenderedPageBreak/>
        <w:t>Rozešu dizainu un montāžas augstumu saskaņot ar pasūtītāju. Rozešu un bezvadu tīkla pieejas iekārtas atrašanās vietas precizēt montāžas laikā.</w:t>
      </w:r>
    </w:p>
    <w:p w14:paraId="725FC380" w14:textId="77777777" w:rsidR="00AF57D9" w:rsidRPr="00831CDE" w:rsidRDefault="00AF57D9" w:rsidP="00AF57D9">
      <w:pPr>
        <w:pStyle w:val="NoSpacing"/>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Katra datora pieslēguma vieta jānodrošina ar 6. kategorijas UTP savienojošo vadu, lai savienotu pieslēguma vietu ar aktīvo tīkla aparatūru un rozeti.</w:t>
      </w:r>
    </w:p>
    <w:p w14:paraId="5EDBF37E" w14:textId="77777777" w:rsidR="00AF57D9" w:rsidRPr="00831CDE" w:rsidRDefault="00AF57D9" w:rsidP="00AF57D9">
      <w:pPr>
        <w:pStyle w:val="NoSpacing"/>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Kabeļu kanālu savienojumu, leņķu vietas ir jāveido izmantojot līkumus, pārejas un savienojumus.</w:t>
      </w:r>
    </w:p>
    <w:p w14:paraId="37191B7D" w14:textId="77777777" w:rsidR="00AF57D9" w:rsidRPr="00831CDE" w:rsidRDefault="00AF57D9" w:rsidP="00AF57D9">
      <w:pPr>
        <w:pStyle w:val="NoSpacing"/>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Savienojumu un leņķu vietās salaidumu spraugas nedrīkst būt lielākas par 1mm.</w:t>
      </w:r>
    </w:p>
    <w:p w14:paraId="594067C5" w14:textId="77777777" w:rsidR="00AF57D9" w:rsidRPr="00831CDE" w:rsidRDefault="00AF57D9" w:rsidP="00AF57D9">
      <w:pPr>
        <w:pStyle w:val="NoSpacing"/>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Kabeļu kanālu savienojumu, locījumu un leņķu vietas nedrīkst krāsot vai špaktelēt.</w:t>
      </w:r>
    </w:p>
    <w:p w14:paraId="16D9D6D9" w14:textId="77777777" w:rsidR="00AF57D9" w:rsidRPr="00831CDE" w:rsidRDefault="00AF57D9" w:rsidP="00AF57D9">
      <w:pPr>
        <w:pStyle w:val="NoSpacing"/>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Pēc tīkla izveidošanas, jāveic tīkla pārbaudi ar testu rezultāti nodošanu Pasūtītājam.</w:t>
      </w:r>
    </w:p>
    <w:p w14:paraId="3E13F3FC" w14:textId="77777777" w:rsidR="00AF57D9" w:rsidRPr="00831CDE" w:rsidRDefault="00AF57D9" w:rsidP="00AF57D9">
      <w:pPr>
        <w:pStyle w:val="NoSpacing"/>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Tīkla rozetes un pieslēguma vietām komutācijas panelī ir jāmarķē.</w:t>
      </w:r>
    </w:p>
    <w:p w14:paraId="1E83EA62" w14:textId="77777777" w:rsidR="00AF57D9" w:rsidRPr="00831CDE" w:rsidRDefault="00AF57D9" w:rsidP="00AF57D9">
      <w:pPr>
        <w:pStyle w:val="NoSpacing"/>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Pēc tīkla izbūves ir jāizstrādā un jāiesniedz PASŪTĪTĀJAM tīkla izpilddokumentācija papīra un elektroniskā DWG formātā.</w:t>
      </w:r>
    </w:p>
    <w:p w14:paraId="45C3714A" w14:textId="77777777" w:rsidR="00AF57D9" w:rsidRPr="00C4225E" w:rsidRDefault="00AF57D9" w:rsidP="00AF57D9">
      <w:pPr>
        <w:pStyle w:val="NoSpacing"/>
        <w:jc w:val="both"/>
        <w:rPr>
          <w:rFonts w:asciiTheme="majorHAnsi" w:eastAsia="Calibri" w:hAnsiTheme="majorHAnsi" w:cstheme="majorHAnsi"/>
          <w:sz w:val="24"/>
          <w:szCs w:val="24"/>
          <w:lang w:val="lv-LV"/>
        </w:rPr>
      </w:pPr>
      <w:r w:rsidRPr="00C4225E">
        <w:rPr>
          <w:rFonts w:asciiTheme="majorHAnsi" w:eastAsia="Calibri" w:hAnsiTheme="majorHAnsi" w:cstheme="majorHAnsi"/>
          <w:sz w:val="24"/>
          <w:szCs w:val="24"/>
          <w:lang w:val="lv-LV"/>
        </w:rPr>
        <w:t>Pēc tīkla izbūves ir jāizstrādā un jāiesniedz PASŪTĪTĀJAM tīkla krosēšanas shēmas.</w:t>
      </w:r>
    </w:p>
    <w:p w14:paraId="68269E61" w14:textId="77777777" w:rsidR="00AF57D9" w:rsidRPr="00831CDE" w:rsidRDefault="00AF57D9" w:rsidP="00AF57D9">
      <w:pPr>
        <w:pStyle w:val="NoSpacing"/>
        <w:jc w:val="both"/>
        <w:rPr>
          <w:rFonts w:asciiTheme="majorHAnsi" w:eastAsia="Calibri" w:hAnsiTheme="majorHAnsi" w:cstheme="majorHAnsi"/>
          <w:sz w:val="24"/>
          <w:szCs w:val="24"/>
          <w:lang w:val="lv-LV"/>
        </w:rPr>
      </w:pPr>
    </w:p>
    <w:p w14:paraId="2C96F0F1" w14:textId="77777777" w:rsidR="00AF57D9" w:rsidRPr="00831CDE" w:rsidRDefault="00AF57D9" w:rsidP="00AF57D9">
      <w:pPr>
        <w:pStyle w:val="DefaultStyle"/>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u w:val="single"/>
          <w:lang w:val="lv-LV"/>
        </w:rPr>
        <w:t>VIDEONOVĒROŠANAS SISTĒMA</w:t>
      </w:r>
    </w:p>
    <w:p w14:paraId="35A61123" w14:textId="7F4F690C" w:rsidR="00AF57D9" w:rsidRDefault="00AF57D9" w:rsidP="00AF57D9">
      <w:pPr>
        <w:pStyle w:val="DefaultStyle"/>
        <w:numPr>
          <w:ilvl w:val="0"/>
          <w:numId w:val="23"/>
        </w:numPr>
        <w:spacing w:after="0" w:line="100" w:lineRule="atLeast"/>
        <w:jc w:val="both"/>
        <w:rPr>
          <w:rFonts w:asciiTheme="majorHAnsi" w:hAnsiTheme="majorHAnsi" w:cstheme="majorHAnsi"/>
          <w:iCs/>
          <w:sz w:val="24"/>
          <w:szCs w:val="24"/>
          <w:lang w:val="lv-LV"/>
        </w:rPr>
      </w:pPr>
      <w:r>
        <w:rPr>
          <w:rFonts w:asciiTheme="majorHAnsi" w:hAnsiTheme="majorHAnsi" w:cstheme="majorHAnsi"/>
          <w:iCs/>
          <w:sz w:val="24"/>
          <w:szCs w:val="24"/>
          <w:lang w:val="lv-LV"/>
        </w:rPr>
        <w:t>Datortīklam un videonovērošanai ir jābūt fiziski nodalītam viens no otra, ir paredzētas atsevišķas OF līnijas.</w:t>
      </w:r>
    </w:p>
    <w:p w14:paraId="247DF9BB" w14:textId="57FAAF4F" w:rsidR="000812A1" w:rsidRDefault="000812A1" w:rsidP="00AF57D9">
      <w:pPr>
        <w:pStyle w:val="DefaultStyle"/>
        <w:numPr>
          <w:ilvl w:val="0"/>
          <w:numId w:val="23"/>
        </w:numPr>
        <w:spacing w:after="0" w:line="100" w:lineRule="atLeast"/>
        <w:jc w:val="both"/>
        <w:rPr>
          <w:rFonts w:asciiTheme="majorHAnsi" w:hAnsiTheme="majorHAnsi" w:cstheme="majorHAnsi"/>
          <w:iCs/>
          <w:sz w:val="24"/>
          <w:szCs w:val="24"/>
          <w:lang w:val="lv-LV"/>
        </w:rPr>
      </w:pPr>
      <w:r>
        <w:rPr>
          <w:rFonts w:asciiTheme="majorHAnsi" w:hAnsiTheme="majorHAnsi" w:cstheme="majorHAnsi"/>
          <w:iCs/>
          <w:sz w:val="24"/>
          <w:szCs w:val="24"/>
          <w:lang w:val="lv-LV"/>
        </w:rPr>
        <w:t>Katram nomniekam piešķirt tiesības pārlūkot tikai tās videokameras, kuras uzstādītas izīrētajās telpās.</w:t>
      </w:r>
    </w:p>
    <w:p w14:paraId="3EEC3F69" w14:textId="4C0D7A8D" w:rsidR="00AF57D9" w:rsidRPr="001D53AE" w:rsidRDefault="00AF57D9" w:rsidP="00AF57D9">
      <w:pPr>
        <w:pStyle w:val="DefaultStyle"/>
        <w:numPr>
          <w:ilvl w:val="0"/>
          <w:numId w:val="23"/>
        </w:numPr>
        <w:spacing w:after="0" w:line="100" w:lineRule="atLeast"/>
        <w:jc w:val="both"/>
        <w:rPr>
          <w:rFonts w:asciiTheme="majorHAnsi" w:hAnsiTheme="majorHAnsi" w:cstheme="majorHAnsi"/>
          <w:sz w:val="24"/>
          <w:szCs w:val="24"/>
          <w:lang w:val="lv-LV"/>
        </w:rPr>
      </w:pPr>
      <w:r>
        <w:rPr>
          <w:rFonts w:asciiTheme="majorHAnsi" w:eastAsia="Calibri" w:hAnsiTheme="majorHAnsi" w:cstheme="majorHAnsi"/>
          <w:sz w:val="24"/>
          <w:szCs w:val="24"/>
          <w:lang w:val="lv-LV"/>
        </w:rPr>
        <w:t>Telpā 131. (proj. serveru telpa) paredzēts ierīkot atsevišķu 1x rackmount 47U videonovērošanas iekārtām.</w:t>
      </w:r>
    </w:p>
    <w:p w14:paraId="05151456" w14:textId="2672BC91" w:rsidR="00AF57D9" w:rsidRPr="00C4225E" w:rsidRDefault="00AF57D9" w:rsidP="00AF57D9">
      <w:pPr>
        <w:pStyle w:val="ListParagraph"/>
        <w:numPr>
          <w:ilvl w:val="0"/>
          <w:numId w:val="23"/>
        </w:numPr>
        <w:autoSpaceDE w:val="0"/>
        <w:autoSpaceDN w:val="0"/>
        <w:adjustRightInd w:val="0"/>
        <w:spacing w:after="0" w:line="240" w:lineRule="auto"/>
        <w:rPr>
          <w:rFonts w:ascii="Calibri Light" w:hAnsi="Calibri Light" w:cs="Calibri Light"/>
          <w:color w:val="000000"/>
          <w:sz w:val="24"/>
          <w:szCs w:val="24"/>
          <w:lang w:val="lv-LV"/>
        </w:rPr>
      </w:pPr>
      <w:r w:rsidRPr="00C4225E">
        <w:rPr>
          <w:rFonts w:asciiTheme="majorHAnsi" w:hAnsiTheme="majorHAnsi" w:cstheme="majorHAnsi"/>
          <w:sz w:val="24"/>
          <w:szCs w:val="24"/>
          <w:lang w:val="lv-LV"/>
        </w:rPr>
        <w:t>Ēkas gaiteņos video</w:t>
      </w:r>
      <w:r>
        <w:rPr>
          <w:rFonts w:asciiTheme="majorHAnsi" w:hAnsiTheme="majorHAnsi" w:cstheme="majorHAnsi"/>
          <w:sz w:val="24"/>
          <w:szCs w:val="24"/>
          <w:lang w:val="lv-LV"/>
        </w:rPr>
        <w:t xml:space="preserve">kameru uzstādīšanai paredzētas 44 </w:t>
      </w:r>
      <w:r w:rsidRPr="00C4225E">
        <w:rPr>
          <w:rFonts w:asciiTheme="majorHAnsi" w:hAnsiTheme="majorHAnsi" w:cstheme="majorHAnsi"/>
          <w:sz w:val="24"/>
          <w:szCs w:val="24"/>
          <w:lang w:val="lv-LV"/>
        </w:rPr>
        <w:t xml:space="preserve">pieslēguma vietas. Uz ēkas fasādes - </w:t>
      </w:r>
      <w:r>
        <w:rPr>
          <w:rFonts w:asciiTheme="majorHAnsi" w:hAnsiTheme="majorHAnsi" w:cstheme="majorHAnsi"/>
          <w:sz w:val="24"/>
          <w:szCs w:val="24"/>
          <w:lang w:val="lv-LV"/>
        </w:rPr>
        <w:t>25</w:t>
      </w:r>
      <w:r w:rsidRPr="00C4225E">
        <w:rPr>
          <w:rFonts w:asciiTheme="majorHAnsi" w:hAnsiTheme="majorHAnsi" w:cstheme="majorHAnsi"/>
          <w:sz w:val="24"/>
          <w:szCs w:val="24"/>
          <w:lang w:val="lv-LV"/>
        </w:rPr>
        <w:t xml:space="preserve"> gb.</w:t>
      </w:r>
    </w:p>
    <w:p w14:paraId="14B9D6C0" w14:textId="77777777" w:rsidR="00AF57D9" w:rsidRPr="00831CDE" w:rsidRDefault="00AF57D9" w:rsidP="00AF57D9">
      <w:pPr>
        <w:autoSpaceDE w:val="0"/>
        <w:autoSpaceDN w:val="0"/>
        <w:adjustRightInd w:val="0"/>
        <w:spacing w:after="0" w:line="240" w:lineRule="auto"/>
        <w:jc w:val="both"/>
        <w:rPr>
          <w:rFonts w:asciiTheme="majorHAnsi" w:hAnsiTheme="majorHAnsi" w:cstheme="majorHAnsi"/>
          <w:sz w:val="24"/>
          <w:szCs w:val="24"/>
        </w:rPr>
      </w:pPr>
      <w:r w:rsidRPr="00831CDE">
        <w:rPr>
          <w:rFonts w:asciiTheme="majorHAnsi" w:hAnsiTheme="majorHAnsi" w:cstheme="majorHAnsi"/>
          <w:sz w:val="24"/>
          <w:szCs w:val="24"/>
        </w:rPr>
        <w:t xml:space="preserve">Videokameru savienošanai tiek izmantots UTP kat.6 </w:t>
      </w:r>
      <w:r w:rsidRPr="00831CDE">
        <w:rPr>
          <w:rFonts w:asciiTheme="majorHAnsi" w:hAnsiTheme="majorHAnsi" w:cstheme="majorHAnsi"/>
          <w:color w:val="000000"/>
          <w:sz w:val="24"/>
          <w:szCs w:val="24"/>
        </w:rPr>
        <w:t>LSZH (vai HF)</w:t>
      </w:r>
      <w:r w:rsidRPr="00831CDE">
        <w:rPr>
          <w:rFonts w:asciiTheme="majorHAnsi" w:hAnsiTheme="majorHAnsi" w:cstheme="majorHAnsi"/>
          <w:sz w:val="24"/>
          <w:szCs w:val="24"/>
        </w:rPr>
        <w:t xml:space="preserve"> tipa kabelis. Video ierakstīšanai tiek izmantots dators, uzstādīt telekomunikāciju skapī serveru telpā</w:t>
      </w:r>
      <w:r w:rsidRPr="00831CDE">
        <w:rPr>
          <w:rFonts w:asciiTheme="majorHAnsi" w:hAnsiTheme="majorHAnsi" w:cstheme="majorHAnsi"/>
          <w:color w:val="000000"/>
          <w:sz w:val="24"/>
          <w:szCs w:val="24"/>
        </w:rPr>
        <w:t>.</w:t>
      </w:r>
      <w:r w:rsidRPr="00831CDE">
        <w:rPr>
          <w:rFonts w:asciiTheme="majorHAnsi" w:hAnsiTheme="majorHAnsi" w:cstheme="majorHAnsi"/>
          <w:sz w:val="24"/>
          <w:szCs w:val="24"/>
        </w:rPr>
        <w:t xml:space="preserve"> </w:t>
      </w:r>
    </w:p>
    <w:p w14:paraId="38703D5F" w14:textId="77777777" w:rsidR="00AF57D9" w:rsidRPr="00831CDE" w:rsidRDefault="00AF57D9" w:rsidP="00AF57D9">
      <w:pPr>
        <w:autoSpaceDE w:val="0"/>
        <w:autoSpaceDN w:val="0"/>
        <w:adjustRightInd w:val="0"/>
        <w:spacing w:after="0" w:line="240" w:lineRule="auto"/>
        <w:jc w:val="both"/>
        <w:rPr>
          <w:rFonts w:asciiTheme="majorHAnsi" w:hAnsiTheme="majorHAnsi" w:cstheme="majorHAnsi"/>
          <w:sz w:val="24"/>
          <w:szCs w:val="24"/>
        </w:rPr>
      </w:pPr>
      <w:r w:rsidRPr="00831CDE">
        <w:rPr>
          <w:rFonts w:asciiTheme="majorHAnsi" w:hAnsiTheme="majorHAnsi" w:cstheme="majorHAnsi"/>
          <w:sz w:val="24"/>
          <w:szCs w:val="24"/>
        </w:rPr>
        <w:t>Visas videokameras tiek barotas no PoE (Power over Ethernet) switchiem .</w:t>
      </w:r>
    </w:p>
    <w:p w14:paraId="44EF3323" w14:textId="77777777" w:rsidR="00AF57D9" w:rsidRPr="00831CDE" w:rsidRDefault="00AF57D9" w:rsidP="00AF57D9">
      <w:pPr>
        <w:autoSpaceDE w:val="0"/>
        <w:autoSpaceDN w:val="0"/>
        <w:adjustRightInd w:val="0"/>
        <w:spacing w:after="0" w:line="240" w:lineRule="auto"/>
        <w:jc w:val="both"/>
        <w:rPr>
          <w:rFonts w:asciiTheme="majorHAnsi" w:hAnsiTheme="majorHAnsi" w:cstheme="majorHAnsi"/>
          <w:sz w:val="24"/>
          <w:szCs w:val="24"/>
        </w:rPr>
      </w:pPr>
      <w:r w:rsidRPr="00831CDE">
        <w:rPr>
          <w:rFonts w:asciiTheme="majorHAnsi" w:hAnsiTheme="majorHAnsi" w:cstheme="majorHAnsi"/>
          <w:sz w:val="24"/>
          <w:szCs w:val="24"/>
        </w:rPr>
        <w:t xml:space="preserve">Dežuranta darba vietas aprīkojums: dators ar monitoriem videokameru vērošanai.  </w:t>
      </w:r>
    </w:p>
    <w:p w14:paraId="2789A673" w14:textId="77777777" w:rsidR="00AF57D9" w:rsidRPr="00831CDE" w:rsidRDefault="00AF57D9" w:rsidP="00AF57D9">
      <w:pPr>
        <w:autoSpaceDE w:val="0"/>
        <w:autoSpaceDN w:val="0"/>
        <w:adjustRightInd w:val="0"/>
        <w:spacing w:after="0" w:line="240" w:lineRule="auto"/>
        <w:ind w:firstLine="720"/>
        <w:jc w:val="both"/>
        <w:rPr>
          <w:rFonts w:asciiTheme="majorHAnsi" w:hAnsiTheme="majorHAnsi" w:cstheme="majorHAnsi"/>
          <w:sz w:val="24"/>
          <w:szCs w:val="24"/>
        </w:rPr>
      </w:pPr>
    </w:p>
    <w:p w14:paraId="66C3505C" w14:textId="77777777" w:rsidR="00AF57D9" w:rsidRPr="00831CDE" w:rsidRDefault="00AF57D9" w:rsidP="00AF57D9">
      <w:pPr>
        <w:pStyle w:val="DefaultStyle"/>
        <w:spacing w:after="0" w:line="100" w:lineRule="atLeast"/>
        <w:jc w:val="both"/>
        <w:rPr>
          <w:rFonts w:asciiTheme="majorHAnsi" w:hAnsiTheme="majorHAnsi" w:cstheme="majorHAnsi"/>
          <w:sz w:val="24"/>
          <w:szCs w:val="24"/>
          <w:u w:val="single"/>
          <w:lang w:val="lv-LV"/>
        </w:rPr>
      </w:pPr>
      <w:r w:rsidRPr="00831CDE">
        <w:rPr>
          <w:rFonts w:asciiTheme="majorHAnsi" w:hAnsiTheme="majorHAnsi" w:cstheme="majorHAnsi"/>
          <w:sz w:val="24"/>
          <w:szCs w:val="24"/>
          <w:u w:val="single"/>
          <w:lang w:val="lv-LV"/>
        </w:rPr>
        <w:t>CENTRALIZĒTĀ APSARDZES UN PIEEJAS KONTROLES SISTĒMA</w:t>
      </w:r>
    </w:p>
    <w:p w14:paraId="6DEEB74E" w14:textId="3DD22F23" w:rsidR="00AF57D9" w:rsidRPr="00831CDE" w:rsidRDefault="00AF57D9" w:rsidP="00AF57D9">
      <w:pPr>
        <w:pStyle w:val="Style3"/>
        <w:numPr>
          <w:ilvl w:val="0"/>
          <w:numId w:val="30"/>
        </w:numPr>
        <w:jc w:val="both"/>
        <w:rPr>
          <w:rFonts w:asciiTheme="majorHAnsi" w:hAnsiTheme="majorHAnsi" w:cstheme="majorHAnsi"/>
          <w:lang w:val="lv-LV"/>
        </w:rPr>
      </w:pPr>
      <w:r w:rsidRPr="00831CDE">
        <w:rPr>
          <w:rFonts w:asciiTheme="majorHAnsi" w:hAnsiTheme="majorHAnsi" w:cstheme="majorHAnsi"/>
          <w:lang w:val="lv-LV"/>
        </w:rPr>
        <w:t>Paredzēt</w:t>
      </w:r>
      <w:r>
        <w:rPr>
          <w:rFonts w:asciiTheme="majorHAnsi" w:hAnsiTheme="majorHAnsi" w:cstheme="majorHAnsi"/>
          <w:lang w:val="lv-LV"/>
        </w:rPr>
        <w:t>s</w:t>
      </w:r>
      <w:r w:rsidRPr="00831CDE">
        <w:rPr>
          <w:rFonts w:asciiTheme="majorHAnsi" w:hAnsiTheme="majorHAnsi" w:cstheme="majorHAnsi"/>
          <w:lang w:val="lv-LV"/>
        </w:rPr>
        <w:t xml:space="preserve"> </w:t>
      </w:r>
      <w:r w:rsidRPr="00AF57D9">
        <w:rPr>
          <w:rFonts w:asciiTheme="majorHAnsi" w:hAnsiTheme="majorHAnsi" w:cstheme="majorHAnsi"/>
          <w:lang w:val="lv-LV"/>
        </w:rPr>
        <w:t>Inner Range</w:t>
      </w:r>
      <w:r>
        <w:rPr>
          <w:rFonts w:asciiTheme="majorHAnsi" w:hAnsiTheme="majorHAnsi" w:cstheme="majorHAnsi"/>
          <w:lang w:val="lv-LV"/>
        </w:rPr>
        <w:t xml:space="preserve"> Concept 4000</w:t>
      </w:r>
      <w:r w:rsidRPr="00831CDE">
        <w:rPr>
          <w:rFonts w:asciiTheme="majorHAnsi" w:hAnsiTheme="majorHAnsi" w:cstheme="majorHAnsi"/>
          <w:lang w:val="lv-LV"/>
        </w:rPr>
        <w:t xml:space="preserve"> kontroles paneli</w:t>
      </w:r>
      <w:r>
        <w:rPr>
          <w:rFonts w:asciiTheme="majorHAnsi" w:hAnsiTheme="majorHAnsi" w:cstheme="majorHAnsi"/>
          <w:lang w:val="lv-LV"/>
        </w:rPr>
        <w:t>s</w:t>
      </w:r>
      <w:r w:rsidRPr="00831CDE">
        <w:rPr>
          <w:rFonts w:asciiTheme="majorHAnsi" w:hAnsiTheme="majorHAnsi" w:cstheme="majorHAnsi"/>
          <w:lang w:val="lv-LV"/>
        </w:rPr>
        <w:t xml:space="preserve">. </w:t>
      </w:r>
    </w:p>
    <w:p w14:paraId="79FB1C06" w14:textId="77777777" w:rsidR="00AF57D9" w:rsidRPr="00831CDE" w:rsidRDefault="00AF57D9" w:rsidP="00AF57D9">
      <w:pPr>
        <w:pStyle w:val="Style3"/>
        <w:jc w:val="both"/>
        <w:rPr>
          <w:rFonts w:asciiTheme="majorHAnsi" w:hAnsiTheme="majorHAnsi" w:cstheme="majorHAnsi"/>
          <w:lang w:val="lv-LV"/>
        </w:rPr>
      </w:pPr>
      <w:r w:rsidRPr="00831CDE">
        <w:rPr>
          <w:rFonts w:asciiTheme="majorHAnsi" w:hAnsiTheme="majorHAnsi" w:cstheme="majorHAnsi"/>
          <w:lang w:val="lv-LV"/>
        </w:rPr>
        <w:t xml:space="preserve">Pie sistēmas ir jābūt pieslēgtiem sekojošiem detektoru tipiem: </w:t>
      </w:r>
    </w:p>
    <w:p w14:paraId="316F1994" w14:textId="441E5C1D" w:rsidR="00AF57D9" w:rsidRPr="006972F8" w:rsidRDefault="00AF57D9" w:rsidP="00AF57D9">
      <w:pPr>
        <w:pStyle w:val="ListParagraph"/>
        <w:widowControl w:val="0"/>
        <w:numPr>
          <w:ilvl w:val="0"/>
          <w:numId w:val="26"/>
        </w:numPr>
        <w:spacing w:line="259" w:lineRule="auto"/>
        <w:jc w:val="both"/>
        <w:rPr>
          <w:rFonts w:asciiTheme="majorHAnsi" w:eastAsia="Verdana" w:hAnsiTheme="majorHAnsi" w:cstheme="majorHAnsi"/>
          <w:sz w:val="24"/>
          <w:lang w:val="lv-LV"/>
        </w:rPr>
      </w:pPr>
      <w:r w:rsidRPr="006972F8">
        <w:rPr>
          <w:rFonts w:asciiTheme="majorHAnsi" w:eastAsia="Verdana" w:hAnsiTheme="majorHAnsi" w:cstheme="majorHAnsi"/>
          <w:sz w:val="24"/>
          <w:lang w:val="lv-LV"/>
        </w:rPr>
        <w:t xml:space="preserve">magnētiskie kontakti, lai reaģētu uz durvju atvēršanu - uzstādīt uz visām ēkas ieejas durvīm, serveru </w:t>
      </w:r>
      <w:r>
        <w:rPr>
          <w:rFonts w:asciiTheme="majorHAnsi" w:eastAsia="Verdana" w:hAnsiTheme="majorHAnsi" w:cstheme="majorHAnsi"/>
          <w:sz w:val="24"/>
          <w:lang w:val="lv-LV"/>
        </w:rPr>
        <w:t>telpu ieejas durvīm</w:t>
      </w:r>
    </w:p>
    <w:p w14:paraId="0E34FEF0" w14:textId="3AEEBBFA" w:rsidR="00AF57D9" w:rsidRPr="006972F8" w:rsidRDefault="00AF57D9" w:rsidP="00AF57D9">
      <w:pPr>
        <w:pStyle w:val="ListParagraph"/>
        <w:widowControl w:val="0"/>
        <w:numPr>
          <w:ilvl w:val="0"/>
          <w:numId w:val="26"/>
        </w:numPr>
        <w:spacing w:line="259" w:lineRule="auto"/>
        <w:jc w:val="both"/>
        <w:rPr>
          <w:rFonts w:asciiTheme="majorHAnsi" w:eastAsia="Verdana" w:hAnsiTheme="majorHAnsi" w:cstheme="majorHAnsi"/>
          <w:sz w:val="24"/>
          <w:lang w:val="lv-LV"/>
        </w:rPr>
      </w:pPr>
      <w:r w:rsidRPr="006972F8">
        <w:rPr>
          <w:rFonts w:asciiTheme="majorHAnsi" w:eastAsia="Verdana" w:hAnsiTheme="majorHAnsi" w:cstheme="majorHAnsi"/>
          <w:sz w:val="24"/>
          <w:lang w:val="lv-LV"/>
        </w:rPr>
        <w:t>infrasarkanie detektori, lai kontrolētu cilvēku kustību – uzstādīt telpās, kur ir ārējie logi, ar skatu pret logu, serveru telpu ieejas durvīm;</w:t>
      </w:r>
    </w:p>
    <w:p w14:paraId="2224EB32" w14:textId="77777777" w:rsidR="00AF57D9" w:rsidRPr="00831CDE" w:rsidRDefault="00AF57D9" w:rsidP="00AF57D9">
      <w:pPr>
        <w:pStyle w:val="BodyText"/>
        <w:widowControl w:val="0"/>
        <w:suppressAutoHyphens/>
        <w:jc w:val="both"/>
        <w:rPr>
          <w:rFonts w:asciiTheme="majorHAnsi" w:eastAsia="Verdana" w:hAnsiTheme="majorHAnsi" w:cstheme="majorHAnsi"/>
          <w:sz w:val="24"/>
        </w:rPr>
      </w:pPr>
      <w:r w:rsidRPr="00831CDE">
        <w:rPr>
          <w:rFonts w:asciiTheme="majorHAnsi" w:eastAsia="Verdana" w:hAnsiTheme="majorHAnsi" w:cstheme="majorHAnsi"/>
          <w:sz w:val="24"/>
        </w:rPr>
        <w:t>Apsardzes sistēmas kontroles panelim nodrošināt ~230V elektrobarošanu (no elektrosadales atsevišķas grupas), paredzēt 12V rezerves elektrobarošanu – no akumulatoru baterijām, kuru tilpums aprēķināts tā, lai nodrošinātu bateriju 3 stundu izlādi trauksmes režīmā un 24 st. izlādi gaidīšanas režīmā.</w:t>
      </w:r>
    </w:p>
    <w:p w14:paraId="7D5FA4DE" w14:textId="77777777" w:rsidR="00AF57D9" w:rsidRPr="00831CDE" w:rsidRDefault="00AF57D9" w:rsidP="00AF57D9">
      <w:pPr>
        <w:pStyle w:val="BodyText"/>
        <w:widowControl w:val="0"/>
        <w:suppressAutoHyphens/>
        <w:jc w:val="both"/>
        <w:rPr>
          <w:rFonts w:asciiTheme="majorHAnsi" w:eastAsia="Verdana" w:hAnsiTheme="majorHAnsi" w:cstheme="majorHAnsi"/>
          <w:sz w:val="24"/>
        </w:rPr>
      </w:pPr>
      <w:r w:rsidRPr="00831CDE">
        <w:rPr>
          <w:rFonts w:asciiTheme="majorHAnsi" w:eastAsia="Verdana" w:hAnsiTheme="majorHAnsi" w:cstheme="majorHAnsi"/>
          <w:sz w:val="24"/>
        </w:rPr>
        <w:t>Visus detektorus ir jāizvieto tā, lai nodrošinātu to optimālu darbības režīmu.</w:t>
      </w:r>
    </w:p>
    <w:p w14:paraId="5944D255" w14:textId="77777777" w:rsidR="00AF57D9" w:rsidRPr="00831CDE" w:rsidRDefault="00AF57D9" w:rsidP="00AF57D9">
      <w:pPr>
        <w:pStyle w:val="BodyText"/>
        <w:widowControl w:val="0"/>
        <w:numPr>
          <w:ilvl w:val="0"/>
          <w:numId w:val="25"/>
        </w:numPr>
        <w:suppressAutoHyphens/>
        <w:jc w:val="both"/>
        <w:rPr>
          <w:rFonts w:asciiTheme="majorHAnsi" w:eastAsia="Verdana" w:hAnsiTheme="majorHAnsi" w:cstheme="majorHAnsi"/>
          <w:sz w:val="24"/>
        </w:rPr>
      </w:pPr>
      <w:r w:rsidRPr="00831CDE">
        <w:rPr>
          <w:rFonts w:asciiTheme="majorHAnsi" w:eastAsia="Verdana" w:hAnsiTheme="majorHAnsi" w:cstheme="majorHAnsi"/>
          <w:sz w:val="24"/>
        </w:rPr>
        <w:t>Pieejas kontrole jānodrošina:</w:t>
      </w:r>
    </w:p>
    <w:p w14:paraId="4045E01E" w14:textId="77777777" w:rsidR="00AF57D9" w:rsidRDefault="00AF57D9" w:rsidP="00AF57D9">
      <w:pPr>
        <w:pStyle w:val="BodyText"/>
        <w:widowControl w:val="0"/>
        <w:numPr>
          <w:ilvl w:val="1"/>
          <w:numId w:val="13"/>
        </w:numPr>
        <w:suppressAutoHyphens/>
        <w:jc w:val="both"/>
        <w:rPr>
          <w:rFonts w:asciiTheme="majorHAnsi" w:eastAsia="Verdana" w:hAnsiTheme="majorHAnsi" w:cstheme="majorHAnsi"/>
          <w:sz w:val="24"/>
        </w:rPr>
      </w:pPr>
      <w:r>
        <w:rPr>
          <w:rFonts w:asciiTheme="majorHAnsi" w:eastAsia="Verdana" w:hAnsiTheme="majorHAnsi" w:cstheme="majorHAnsi"/>
          <w:sz w:val="24"/>
        </w:rPr>
        <w:t xml:space="preserve">Visas ēkas telpas izņemot WC un dušas telpas. </w:t>
      </w:r>
    </w:p>
    <w:p w14:paraId="32AE8638" w14:textId="77777777" w:rsidR="00AF57D9" w:rsidRPr="00293A52" w:rsidRDefault="00AF57D9" w:rsidP="00AF57D9">
      <w:pPr>
        <w:pStyle w:val="ListParagraph"/>
        <w:widowControl w:val="0"/>
        <w:numPr>
          <w:ilvl w:val="0"/>
          <w:numId w:val="25"/>
        </w:numPr>
        <w:jc w:val="both"/>
        <w:rPr>
          <w:rFonts w:asciiTheme="majorHAnsi" w:eastAsia="Verdana" w:hAnsiTheme="majorHAnsi" w:cstheme="majorHAnsi"/>
          <w:sz w:val="24"/>
        </w:rPr>
      </w:pPr>
      <w:r w:rsidRPr="00293A52">
        <w:rPr>
          <w:rFonts w:asciiTheme="majorHAnsi" w:eastAsia="Verdana" w:hAnsiTheme="majorHAnsi" w:cstheme="majorHAnsi"/>
          <w:sz w:val="24"/>
          <w:szCs w:val="24"/>
          <w:lang w:val="lv-LV"/>
        </w:rPr>
        <w:t>katrām durvīm ir jābūt iespējai piešķir unikālas tiesības. Katrām durvīm paredzēt savu kontrolieri.</w:t>
      </w:r>
    </w:p>
    <w:p w14:paraId="60F2082C" w14:textId="77777777" w:rsidR="00AF57D9" w:rsidRPr="00831CDE" w:rsidRDefault="00AF57D9" w:rsidP="00AF57D9">
      <w:pPr>
        <w:pStyle w:val="BodyText"/>
        <w:widowControl w:val="0"/>
        <w:suppressAutoHyphens/>
        <w:jc w:val="both"/>
        <w:rPr>
          <w:rFonts w:asciiTheme="majorHAnsi" w:eastAsia="Verdana" w:hAnsiTheme="majorHAnsi" w:cstheme="majorHAnsi"/>
          <w:sz w:val="24"/>
        </w:rPr>
      </w:pPr>
      <w:r w:rsidRPr="00831CDE">
        <w:rPr>
          <w:rFonts w:asciiTheme="majorHAnsi" w:eastAsia="Verdana" w:hAnsiTheme="majorHAnsi" w:cstheme="majorHAnsi"/>
          <w:sz w:val="24"/>
        </w:rPr>
        <w:t xml:space="preserve">Ieprojektētai pieejas kontrolei jānodrošina iespēju katram darbiniekam noteikt telpas kurām tieši </w:t>
      </w:r>
      <w:r w:rsidRPr="00831CDE">
        <w:rPr>
          <w:rFonts w:asciiTheme="majorHAnsi" w:eastAsia="Verdana" w:hAnsiTheme="majorHAnsi" w:cstheme="majorHAnsi"/>
          <w:sz w:val="24"/>
        </w:rPr>
        <w:lastRenderedPageBreak/>
        <w:t xml:space="preserve">viņam ir pieeja un laika grafiku, kad drīkst </w:t>
      </w:r>
      <w:r>
        <w:rPr>
          <w:rFonts w:asciiTheme="majorHAnsi" w:eastAsia="Verdana" w:hAnsiTheme="majorHAnsi" w:cstheme="majorHAnsi"/>
          <w:sz w:val="24"/>
        </w:rPr>
        <w:t>tās lietot</w:t>
      </w:r>
      <w:r w:rsidRPr="00831CDE">
        <w:rPr>
          <w:rFonts w:asciiTheme="majorHAnsi" w:eastAsia="Verdana" w:hAnsiTheme="majorHAnsi" w:cstheme="majorHAnsi"/>
          <w:sz w:val="24"/>
        </w:rPr>
        <w:t>.</w:t>
      </w:r>
    </w:p>
    <w:p w14:paraId="403058DA" w14:textId="77777777" w:rsidR="00AF57D9" w:rsidRDefault="00AF57D9" w:rsidP="00AF57D9">
      <w:pPr>
        <w:pStyle w:val="BodyText"/>
        <w:widowControl w:val="0"/>
        <w:suppressAutoHyphens/>
        <w:jc w:val="both"/>
        <w:rPr>
          <w:rFonts w:asciiTheme="majorHAnsi" w:hAnsiTheme="majorHAnsi" w:cstheme="majorHAnsi"/>
          <w:sz w:val="24"/>
        </w:rPr>
      </w:pPr>
      <w:r w:rsidRPr="00831CDE">
        <w:rPr>
          <w:rFonts w:asciiTheme="majorHAnsi" w:hAnsiTheme="majorHAnsi" w:cstheme="majorHAnsi"/>
          <w:sz w:val="24"/>
        </w:rPr>
        <w:t>Pieejas kontrole jānodrošina grāmatvedības uzskaites kontroles iespēju</w:t>
      </w:r>
    </w:p>
    <w:p w14:paraId="19CD6702" w14:textId="77777777" w:rsidR="00AF57D9" w:rsidRDefault="00AF57D9" w:rsidP="00AF57D9">
      <w:pPr>
        <w:pStyle w:val="BodyText"/>
        <w:widowControl w:val="0"/>
        <w:suppressAutoHyphens/>
        <w:jc w:val="both"/>
        <w:rPr>
          <w:rFonts w:asciiTheme="majorHAnsi" w:hAnsiTheme="majorHAnsi" w:cstheme="majorHAnsi"/>
          <w:sz w:val="24"/>
        </w:rPr>
      </w:pPr>
    </w:p>
    <w:p w14:paraId="3D2AD0CB" w14:textId="77777777" w:rsidR="00AF57D9" w:rsidRPr="00831CDE" w:rsidRDefault="00AF57D9" w:rsidP="00AF57D9">
      <w:pPr>
        <w:pStyle w:val="DefaultStyle"/>
        <w:spacing w:after="0" w:line="288" w:lineRule="auto"/>
        <w:jc w:val="both"/>
        <w:rPr>
          <w:rFonts w:asciiTheme="majorHAnsi" w:hAnsiTheme="majorHAnsi" w:cstheme="majorHAnsi"/>
          <w:sz w:val="24"/>
          <w:szCs w:val="24"/>
          <w:lang w:val="lv-LV"/>
        </w:rPr>
      </w:pPr>
      <w:r w:rsidRPr="00831CDE">
        <w:rPr>
          <w:rFonts w:asciiTheme="majorHAnsi" w:hAnsiTheme="majorHAnsi" w:cstheme="majorHAnsi"/>
          <w:b/>
          <w:color w:val="000000"/>
          <w:sz w:val="24"/>
          <w:szCs w:val="24"/>
          <w:u w:val="single"/>
          <w:lang w:val="lv-LV"/>
        </w:rPr>
        <w:t xml:space="preserve">Realizējot projektu, ievērot šādus nosacījumus: </w:t>
      </w:r>
    </w:p>
    <w:p w14:paraId="2E98DD4E" w14:textId="77777777" w:rsidR="00AF57D9" w:rsidRPr="00831CDE" w:rsidRDefault="00AF57D9" w:rsidP="00AF57D9">
      <w:pPr>
        <w:pStyle w:val="ListParagraph"/>
        <w:numPr>
          <w:ilvl w:val="0"/>
          <w:numId w:val="2"/>
        </w:numPr>
        <w:tabs>
          <w:tab w:val="left" w:pos="331"/>
        </w:tabs>
        <w:spacing w:after="0" w:line="288" w:lineRule="auto"/>
        <w:ind w:left="0"/>
        <w:jc w:val="both"/>
        <w:rPr>
          <w:rFonts w:asciiTheme="majorHAnsi" w:hAnsiTheme="majorHAnsi" w:cstheme="majorHAnsi"/>
          <w:sz w:val="24"/>
          <w:szCs w:val="24"/>
          <w:lang w:val="lv-LV"/>
        </w:rPr>
      </w:pPr>
      <w:r w:rsidRPr="00831CDE">
        <w:rPr>
          <w:rFonts w:asciiTheme="majorHAnsi" w:hAnsiTheme="majorHAnsi" w:cstheme="majorHAnsi"/>
          <w:color w:val="000000"/>
          <w:sz w:val="24"/>
          <w:szCs w:val="24"/>
          <w:lang w:val="lv-LV"/>
        </w:rPr>
        <w:t>Plānos kabeļu trases, iekārtu un rozešu uzstādīšanas vietas norādītas shematiski, izvietojumu jāprecizē montāžas gaitā un jāsaskaņo to ar Pasūtītāju.</w:t>
      </w:r>
    </w:p>
    <w:p w14:paraId="396EBFD8" w14:textId="77777777" w:rsidR="00AF57D9" w:rsidRPr="00831CDE" w:rsidRDefault="00AF57D9" w:rsidP="00AF57D9">
      <w:pPr>
        <w:pStyle w:val="ListParagraph"/>
        <w:numPr>
          <w:ilvl w:val="0"/>
          <w:numId w:val="2"/>
        </w:numPr>
        <w:tabs>
          <w:tab w:val="left" w:pos="331"/>
        </w:tabs>
        <w:spacing w:after="0" w:line="288" w:lineRule="auto"/>
        <w:ind w:left="0"/>
        <w:jc w:val="both"/>
        <w:rPr>
          <w:rFonts w:asciiTheme="majorHAnsi" w:hAnsiTheme="majorHAnsi" w:cstheme="majorHAnsi"/>
          <w:sz w:val="24"/>
          <w:szCs w:val="24"/>
          <w:lang w:val="lv-LV"/>
        </w:rPr>
      </w:pPr>
      <w:r w:rsidRPr="00831CDE">
        <w:rPr>
          <w:rFonts w:asciiTheme="majorHAnsi" w:hAnsiTheme="majorHAnsi" w:cstheme="majorHAnsi"/>
          <w:color w:val="000000"/>
          <w:sz w:val="24"/>
          <w:szCs w:val="24"/>
          <w:lang w:val="lv-LV"/>
        </w:rPr>
        <w:t xml:space="preserve">Telekomunikāciju skapjiem jānodrošina pieslēgums zemējuma kontūram. </w:t>
      </w:r>
    </w:p>
    <w:p w14:paraId="68C29862" w14:textId="77777777" w:rsidR="00AF57D9" w:rsidRPr="00831CDE" w:rsidRDefault="00AF57D9" w:rsidP="00AF57D9">
      <w:pPr>
        <w:pStyle w:val="ListParagraph"/>
        <w:numPr>
          <w:ilvl w:val="0"/>
          <w:numId w:val="2"/>
        </w:numPr>
        <w:tabs>
          <w:tab w:val="left" w:pos="331"/>
        </w:tabs>
        <w:spacing w:after="0" w:line="288" w:lineRule="auto"/>
        <w:ind w:left="0"/>
        <w:jc w:val="both"/>
        <w:rPr>
          <w:rFonts w:asciiTheme="majorHAnsi" w:hAnsiTheme="majorHAnsi" w:cstheme="majorHAnsi"/>
          <w:sz w:val="24"/>
          <w:szCs w:val="24"/>
          <w:lang w:val="lv-LV"/>
        </w:rPr>
      </w:pPr>
      <w:r w:rsidRPr="00831CDE">
        <w:rPr>
          <w:rFonts w:asciiTheme="majorHAnsi" w:hAnsiTheme="majorHAnsi" w:cstheme="majorHAnsi"/>
          <w:color w:val="000000"/>
          <w:sz w:val="24"/>
          <w:szCs w:val="24"/>
          <w:lang w:val="lv-LV"/>
        </w:rPr>
        <w:t>Kabeļus montēt saskaņā ar LR spēkā esošiem būvnormatīviem.</w:t>
      </w:r>
    </w:p>
    <w:p w14:paraId="0C5CDC6B" w14:textId="77777777" w:rsidR="00AF57D9" w:rsidRPr="00831CDE" w:rsidRDefault="00AF57D9" w:rsidP="00AF57D9">
      <w:pPr>
        <w:pStyle w:val="ListParagraph"/>
        <w:numPr>
          <w:ilvl w:val="0"/>
          <w:numId w:val="2"/>
        </w:numPr>
        <w:tabs>
          <w:tab w:val="left" w:pos="331"/>
        </w:tabs>
        <w:spacing w:after="0" w:line="288" w:lineRule="auto"/>
        <w:ind w:left="0"/>
        <w:jc w:val="both"/>
        <w:rPr>
          <w:rFonts w:asciiTheme="majorHAnsi" w:hAnsiTheme="majorHAnsi" w:cstheme="majorHAnsi"/>
          <w:sz w:val="24"/>
          <w:szCs w:val="24"/>
          <w:lang w:val="lv-LV"/>
        </w:rPr>
      </w:pPr>
      <w:r w:rsidRPr="00831CDE">
        <w:rPr>
          <w:rFonts w:asciiTheme="majorHAnsi" w:hAnsiTheme="majorHAnsi" w:cstheme="majorHAnsi"/>
          <w:color w:val="000000"/>
          <w:sz w:val="24"/>
          <w:szCs w:val="24"/>
          <w:lang w:val="lv-LV"/>
        </w:rPr>
        <w:t xml:space="preserve">Šķērsot sienas ar attiecīgu ugunsdrošības klasi (Ei30, Ei60 utt.), pēc kabeļu montāžas pabeigšanas atvērumi jāaizdara ar sertificētu ugunsdrošo materiālu. </w:t>
      </w:r>
    </w:p>
    <w:p w14:paraId="6180AF2A" w14:textId="77777777" w:rsidR="00AF57D9" w:rsidRPr="00831CDE" w:rsidRDefault="00AF57D9" w:rsidP="00AF57D9">
      <w:pPr>
        <w:pStyle w:val="ListParagraph"/>
        <w:numPr>
          <w:ilvl w:val="0"/>
          <w:numId w:val="2"/>
        </w:numPr>
        <w:tabs>
          <w:tab w:val="left" w:pos="331"/>
        </w:tabs>
        <w:spacing w:after="0" w:line="288" w:lineRule="auto"/>
        <w:ind w:left="0"/>
        <w:jc w:val="both"/>
        <w:rPr>
          <w:rFonts w:asciiTheme="majorHAnsi" w:hAnsiTheme="majorHAnsi" w:cstheme="majorHAnsi"/>
          <w:sz w:val="24"/>
          <w:szCs w:val="24"/>
          <w:lang w:val="lv-LV"/>
        </w:rPr>
      </w:pPr>
      <w:r w:rsidRPr="00831CDE">
        <w:rPr>
          <w:rFonts w:asciiTheme="majorHAnsi" w:hAnsiTheme="majorHAnsi" w:cstheme="majorHAnsi"/>
          <w:color w:val="000000"/>
          <w:sz w:val="24"/>
          <w:szCs w:val="24"/>
          <w:lang w:val="lv-LV"/>
        </w:rPr>
        <w:t xml:space="preserve">Iekārtu savienojumus veic ievērojot iekārtu ražotāja norādījumus. </w:t>
      </w:r>
    </w:p>
    <w:p w14:paraId="20CCC43D" w14:textId="77777777" w:rsidR="00AF57D9" w:rsidRPr="00831CDE" w:rsidRDefault="00AF57D9" w:rsidP="00AF57D9">
      <w:pPr>
        <w:pStyle w:val="ListParagraph"/>
        <w:numPr>
          <w:ilvl w:val="0"/>
          <w:numId w:val="2"/>
        </w:numPr>
        <w:tabs>
          <w:tab w:val="left" w:pos="331"/>
        </w:tabs>
        <w:spacing w:after="0" w:line="288" w:lineRule="auto"/>
        <w:ind w:left="0"/>
        <w:jc w:val="both"/>
        <w:rPr>
          <w:rFonts w:asciiTheme="majorHAnsi" w:hAnsiTheme="majorHAnsi" w:cstheme="majorHAnsi"/>
          <w:sz w:val="24"/>
          <w:szCs w:val="24"/>
          <w:lang w:val="lv-LV"/>
        </w:rPr>
      </w:pPr>
      <w:r w:rsidRPr="00831CDE">
        <w:rPr>
          <w:rFonts w:asciiTheme="majorHAnsi" w:hAnsiTheme="majorHAnsi" w:cstheme="majorHAnsi"/>
          <w:color w:val="000000"/>
          <w:sz w:val="24"/>
          <w:szCs w:val="24"/>
          <w:lang w:val="lv-LV"/>
        </w:rPr>
        <w:t xml:space="preserve">Pieslēgšanu veikt no atsevišķas grupas elektriskā tīkla (skat. EL. projekta daļu). </w:t>
      </w:r>
    </w:p>
    <w:p w14:paraId="6A9113CD" w14:textId="77777777" w:rsidR="00AF57D9" w:rsidRPr="00831CDE" w:rsidRDefault="00AF57D9" w:rsidP="00AF57D9">
      <w:pPr>
        <w:pStyle w:val="ListParagraph"/>
        <w:numPr>
          <w:ilvl w:val="0"/>
          <w:numId w:val="2"/>
        </w:numPr>
        <w:tabs>
          <w:tab w:val="left" w:pos="331"/>
        </w:tabs>
        <w:spacing w:after="0" w:line="288" w:lineRule="auto"/>
        <w:ind w:left="0"/>
        <w:jc w:val="both"/>
        <w:rPr>
          <w:rFonts w:asciiTheme="majorHAnsi" w:hAnsiTheme="majorHAnsi" w:cstheme="majorHAnsi"/>
          <w:sz w:val="24"/>
          <w:szCs w:val="24"/>
          <w:lang w:val="lv-LV"/>
        </w:rPr>
      </w:pPr>
      <w:r w:rsidRPr="00831CDE">
        <w:rPr>
          <w:rFonts w:asciiTheme="majorHAnsi" w:hAnsiTheme="majorHAnsi" w:cstheme="majorHAnsi"/>
          <w:color w:val="000000"/>
          <w:sz w:val="24"/>
          <w:szCs w:val="24"/>
          <w:lang w:val="lv-LV"/>
        </w:rPr>
        <w:t>Kabeļus guldīt kopā ar elektrotīklu kabeļiem kabeļu plauktos, lietojot atdalošo joslu.</w:t>
      </w:r>
    </w:p>
    <w:p w14:paraId="5AB18FCA" w14:textId="77777777" w:rsidR="00AF57D9" w:rsidRPr="00831CDE" w:rsidRDefault="00AF57D9" w:rsidP="00AF57D9">
      <w:pPr>
        <w:pStyle w:val="ListParagraph"/>
        <w:tabs>
          <w:tab w:val="left" w:pos="331"/>
        </w:tabs>
        <w:spacing w:after="0" w:line="288" w:lineRule="auto"/>
        <w:ind w:left="0"/>
        <w:jc w:val="both"/>
        <w:rPr>
          <w:rFonts w:asciiTheme="majorHAnsi" w:hAnsiTheme="majorHAnsi" w:cstheme="majorHAnsi"/>
          <w:sz w:val="24"/>
          <w:szCs w:val="24"/>
          <w:lang w:val="lv-LV"/>
        </w:rPr>
      </w:pPr>
    </w:p>
    <w:p w14:paraId="68E61CEF" w14:textId="77777777" w:rsidR="00AF57D9" w:rsidRPr="00831CDE" w:rsidRDefault="00AF57D9" w:rsidP="00AF57D9">
      <w:pPr>
        <w:pStyle w:val="DefaultStyle"/>
        <w:tabs>
          <w:tab w:val="left" w:pos="331"/>
        </w:tabs>
        <w:spacing w:after="0" w:line="100" w:lineRule="atLeast"/>
        <w:jc w:val="both"/>
        <w:rPr>
          <w:rFonts w:asciiTheme="majorHAnsi" w:hAnsiTheme="majorHAnsi" w:cstheme="majorHAnsi"/>
          <w:sz w:val="24"/>
          <w:szCs w:val="24"/>
          <w:lang w:val="lv-LV"/>
        </w:rPr>
      </w:pPr>
      <w:r w:rsidRPr="00831CDE">
        <w:rPr>
          <w:rFonts w:asciiTheme="majorHAnsi" w:hAnsiTheme="majorHAnsi" w:cstheme="majorHAnsi"/>
          <w:b/>
          <w:bCs/>
          <w:color w:val="000000"/>
          <w:sz w:val="24"/>
          <w:szCs w:val="24"/>
          <w:u w:val="single"/>
          <w:lang w:val="lv-LV"/>
        </w:rPr>
        <w:t>Vispārīgie norādījumi:</w:t>
      </w:r>
    </w:p>
    <w:p w14:paraId="5EF0F3E2" w14:textId="77777777" w:rsidR="00AF57D9" w:rsidRPr="00831CDE" w:rsidRDefault="00AF57D9" w:rsidP="00AF57D9">
      <w:pPr>
        <w:pStyle w:val="ListParagraph"/>
        <w:numPr>
          <w:ilvl w:val="0"/>
          <w:numId w:val="3"/>
        </w:numPr>
        <w:tabs>
          <w:tab w:val="left" w:pos="331"/>
        </w:tabs>
        <w:spacing w:after="0" w:line="288" w:lineRule="auto"/>
        <w:ind w:left="0"/>
        <w:jc w:val="both"/>
        <w:rPr>
          <w:rFonts w:asciiTheme="majorHAnsi" w:hAnsiTheme="majorHAnsi" w:cstheme="majorHAnsi"/>
          <w:sz w:val="24"/>
          <w:szCs w:val="24"/>
          <w:lang w:val="lv-LV"/>
        </w:rPr>
      </w:pPr>
      <w:r w:rsidRPr="00831CDE">
        <w:rPr>
          <w:rFonts w:asciiTheme="majorHAnsi" w:hAnsiTheme="majorHAnsi" w:cstheme="majorHAnsi"/>
          <w:color w:val="000000"/>
          <w:sz w:val="24"/>
          <w:szCs w:val="24"/>
          <w:lang w:val="lv-LV"/>
        </w:rPr>
        <w:t>Visi montāžas darbi jāveic ievērojot Latvijas būvnormatīvu prasības, Latvijas valsts standartus, kā arī ražotāju izdotās instrukcijas;</w:t>
      </w:r>
    </w:p>
    <w:p w14:paraId="5CC916FE" w14:textId="6520BE29" w:rsidR="00AF57D9" w:rsidRPr="00831CDE" w:rsidRDefault="00AF57D9" w:rsidP="00AF57D9">
      <w:pPr>
        <w:pStyle w:val="ListParagraph"/>
        <w:numPr>
          <w:ilvl w:val="0"/>
          <w:numId w:val="3"/>
        </w:numPr>
        <w:tabs>
          <w:tab w:val="left" w:pos="331"/>
        </w:tabs>
        <w:spacing w:after="0" w:line="288" w:lineRule="auto"/>
        <w:ind w:left="0"/>
        <w:jc w:val="both"/>
        <w:rPr>
          <w:rFonts w:asciiTheme="majorHAnsi" w:hAnsiTheme="majorHAnsi" w:cstheme="majorHAnsi"/>
          <w:sz w:val="24"/>
          <w:szCs w:val="24"/>
          <w:lang w:val="lv-LV"/>
        </w:rPr>
      </w:pPr>
      <w:r w:rsidRPr="00831CDE">
        <w:rPr>
          <w:rFonts w:asciiTheme="majorHAnsi" w:hAnsiTheme="majorHAnsi" w:cstheme="majorHAnsi"/>
          <w:color w:val="000000"/>
          <w:sz w:val="24"/>
          <w:szCs w:val="24"/>
          <w:lang w:val="lv-LV"/>
        </w:rPr>
        <w:t xml:space="preserve">Visus projektā paredzētos materiālus iespējams aizstāt ar </w:t>
      </w:r>
      <w:r w:rsidR="00636F8D">
        <w:rPr>
          <w:rFonts w:asciiTheme="majorHAnsi" w:hAnsiTheme="majorHAnsi" w:cstheme="majorHAnsi"/>
          <w:color w:val="000000"/>
          <w:sz w:val="24"/>
          <w:szCs w:val="24"/>
          <w:lang w:val="lv-LV"/>
        </w:rPr>
        <w:t>ekvivalentiem</w:t>
      </w:r>
      <w:r w:rsidRPr="00831CDE">
        <w:rPr>
          <w:rFonts w:asciiTheme="majorHAnsi" w:hAnsiTheme="majorHAnsi" w:cstheme="majorHAnsi"/>
          <w:color w:val="000000"/>
          <w:sz w:val="24"/>
          <w:szCs w:val="24"/>
          <w:lang w:val="lv-LV"/>
        </w:rPr>
        <w:t>, tādas pašas kvalitātes un specifikācijas un dizaina materiāliem, kas atbilst Eiropas normatīvo aktu prasībām;</w:t>
      </w:r>
    </w:p>
    <w:p w14:paraId="2983EBB6" w14:textId="77777777" w:rsidR="00AF57D9" w:rsidRPr="00831CDE" w:rsidRDefault="00AF57D9" w:rsidP="00AF57D9">
      <w:pPr>
        <w:pStyle w:val="ListParagraph"/>
        <w:numPr>
          <w:ilvl w:val="0"/>
          <w:numId w:val="3"/>
        </w:numPr>
        <w:tabs>
          <w:tab w:val="left" w:pos="331"/>
        </w:tabs>
        <w:spacing w:after="0" w:line="288" w:lineRule="auto"/>
        <w:ind w:left="0"/>
        <w:jc w:val="both"/>
        <w:rPr>
          <w:rFonts w:asciiTheme="majorHAnsi" w:hAnsiTheme="majorHAnsi" w:cstheme="majorHAnsi"/>
          <w:sz w:val="24"/>
          <w:szCs w:val="24"/>
          <w:lang w:val="lv-LV"/>
        </w:rPr>
      </w:pPr>
      <w:r w:rsidRPr="00831CDE">
        <w:rPr>
          <w:rFonts w:asciiTheme="majorHAnsi" w:hAnsiTheme="majorHAnsi" w:cstheme="majorHAnsi"/>
          <w:color w:val="000000"/>
          <w:sz w:val="24"/>
          <w:szCs w:val="24"/>
          <w:lang w:val="lv-LV"/>
        </w:rPr>
        <w:t>Visas vietas, kur kabeļi šķērso ugunsdrošas sienas vai starpstāvu pārsegumus, šķērsojuma vietas jāaizpilda ar ugunsdrošu materiālu (ar ugunsizturības slieksni ne zemāku, kā šķērsojamām konstrukcijām);</w:t>
      </w:r>
    </w:p>
    <w:p w14:paraId="44F66C00" w14:textId="77777777" w:rsidR="00AF57D9" w:rsidRPr="00831CDE" w:rsidRDefault="00AF57D9" w:rsidP="00AF57D9">
      <w:pPr>
        <w:pStyle w:val="ListParagraph"/>
        <w:numPr>
          <w:ilvl w:val="0"/>
          <w:numId w:val="3"/>
        </w:numPr>
        <w:tabs>
          <w:tab w:val="left" w:pos="331"/>
        </w:tabs>
        <w:spacing w:after="0" w:line="288" w:lineRule="auto"/>
        <w:ind w:left="0"/>
        <w:jc w:val="both"/>
        <w:rPr>
          <w:rFonts w:asciiTheme="majorHAnsi" w:hAnsiTheme="majorHAnsi" w:cstheme="majorHAnsi"/>
          <w:sz w:val="24"/>
          <w:szCs w:val="24"/>
          <w:lang w:val="lv-LV"/>
        </w:rPr>
      </w:pPr>
      <w:r w:rsidRPr="00831CDE">
        <w:rPr>
          <w:rFonts w:asciiTheme="majorHAnsi" w:hAnsiTheme="majorHAnsi" w:cstheme="majorHAnsi"/>
          <w:color w:val="000000"/>
          <w:sz w:val="24"/>
          <w:szCs w:val="24"/>
          <w:lang w:val="lv-LV"/>
        </w:rPr>
        <w:t>Pirms projekta realizācijas būvniecības organizācijai novērtēt materiālu specifikāciju un darba apjomus, nepieciešamības gadījumā tos rediģēt un saskaņot ar pasūtītāju.</w:t>
      </w:r>
    </w:p>
    <w:p w14:paraId="3C9A0F65" w14:textId="77777777" w:rsidR="00AF57D9" w:rsidRPr="00831CDE" w:rsidRDefault="00AF57D9" w:rsidP="00AF57D9">
      <w:pPr>
        <w:pStyle w:val="ListParagraph"/>
        <w:numPr>
          <w:ilvl w:val="0"/>
          <w:numId w:val="3"/>
        </w:numPr>
        <w:tabs>
          <w:tab w:val="left" w:pos="331"/>
        </w:tabs>
        <w:spacing w:after="0" w:line="288" w:lineRule="auto"/>
        <w:ind w:left="0"/>
        <w:jc w:val="both"/>
        <w:rPr>
          <w:rFonts w:asciiTheme="majorHAnsi" w:hAnsiTheme="majorHAnsi" w:cstheme="majorHAnsi"/>
          <w:sz w:val="24"/>
          <w:szCs w:val="24"/>
          <w:lang w:val="lv-LV"/>
        </w:rPr>
      </w:pPr>
      <w:r w:rsidRPr="00831CDE">
        <w:rPr>
          <w:rFonts w:asciiTheme="majorHAnsi" w:hAnsiTheme="majorHAnsi" w:cstheme="majorHAnsi"/>
          <w:color w:val="000000"/>
          <w:sz w:val="24"/>
          <w:szCs w:val="24"/>
          <w:lang w:val="lv-LV"/>
        </w:rPr>
        <w:t>Projektu skatīt kopā ar pārējām būvprojekta sadaļām.</w:t>
      </w:r>
    </w:p>
    <w:p w14:paraId="7D4D75E5" w14:textId="77777777" w:rsidR="00AF57D9" w:rsidRPr="00831CDE" w:rsidRDefault="00AF57D9" w:rsidP="00AF57D9">
      <w:pPr>
        <w:pStyle w:val="ListParagraph"/>
        <w:tabs>
          <w:tab w:val="left" w:pos="331"/>
        </w:tabs>
        <w:spacing w:after="0" w:line="288" w:lineRule="auto"/>
        <w:ind w:left="0"/>
        <w:jc w:val="both"/>
        <w:rPr>
          <w:rFonts w:asciiTheme="majorHAnsi" w:hAnsiTheme="majorHAnsi" w:cstheme="majorHAnsi"/>
          <w:sz w:val="24"/>
          <w:szCs w:val="24"/>
          <w:lang w:val="lv-LV"/>
        </w:rPr>
      </w:pPr>
    </w:p>
    <w:p w14:paraId="1FB0DB16" w14:textId="77777777" w:rsidR="00AF57D9" w:rsidRDefault="00AF57D9" w:rsidP="00AF57D9">
      <w:pPr>
        <w:pStyle w:val="DefaultStyle"/>
        <w:tabs>
          <w:tab w:val="left" w:pos="331"/>
        </w:tabs>
        <w:spacing w:after="0" w:line="288" w:lineRule="auto"/>
        <w:jc w:val="both"/>
        <w:rPr>
          <w:rFonts w:asciiTheme="majorHAnsi" w:hAnsiTheme="majorHAnsi" w:cstheme="majorHAnsi"/>
          <w:color w:val="000000"/>
          <w:sz w:val="24"/>
          <w:szCs w:val="24"/>
          <w:lang w:val="lv-LV"/>
        </w:rPr>
      </w:pPr>
      <w:r w:rsidRPr="00831CDE">
        <w:rPr>
          <w:rFonts w:asciiTheme="majorHAnsi" w:hAnsiTheme="majorHAnsi" w:cstheme="majorHAnsi"/>
          <w:color w:val="000000"/>
          <w:sz w:val="24"/>
          <w:szCs w:val="24"/>
          <w:lang w:val="lv-LV"/>
        </w:rPr>
        <w:t xml:space="preserve">Sastādīja: </w:t>
      </w:r>
    </w:p>
    <w:p w14:paraId="5ED1AF6F" w14:textId="77777777" w:rsidR="00AF57D9" w:rsidRDefault="00AF57D9" w:rsidP="00AF57D9">
      <w:pPr>
        <w:pStyle w:val="DefaultStyle"/>
        <w:tabs>
          <w:tab w:val="left" w:pos="331"/>
        </w:tabs>
        <w:spacing w:after="0" w:line="288" w:lineRule="auto"/>
        <w:jc w:val="both"/>
        <w:rPr>
          <w:rFonts w:asciiTheme="majorHAnsi" w:hAnsiTheme="majorHAnsi" w:cstheme="majorHAnsi"/>
          <w:color w:val="000000"/>
          <w:sz w:val="24"/>
          <w:szCs w:val="24"/>
          <w:lang w:val="lv-LV"/>
        </w:rPr>
      </w:pPr>
      <w:r w:rsidRPr="00831CDE">
        <w:rPr>
          <w:rFonts w:asciiTheme="majorHAnsi" w:hAnsiTheme="majorHAnsi" w:cstheme="majorHAnsi"/>
          <w:color w:val="000000"/>
          <w:sz w:val="24"/>
          <w:szCs w:val="24"/>
          <w:lang w:val="lv-LV"/>
        </w:rPr>
        <w:t>Marija Raklinska</w:t>
      </w:r>
      <w:r>
        <w:rPr>
          <w:rFonts w:asciiTheme="majorHAnsi" w:hAnsiTheme="majorHAnsi" w:cstheme="majorHAnsi"/>
          <w:color w:val="000000"/>
          <w:sz w:val="24"/>
          <w:szCs w:val="24"/>
          <w:lang w:val="lv-LV"/>
        </w:rPr>
        <w:t>, s</w:t>
      </w:r>
      <w:r w:rsidRPr="00831CDE">
        <w:rPr>
          <w:rFonts w:asciiTheme="majorHAnsi" w:hAnsiTheme="majorHAnsi" w:cstheme="majorHAnsi"/>
          <w:color w:val="000000"/>
          <w:sz w:val="24"/>
          <w:szCs w:val="24"/>
          <w:lang w:val="lv-LV"/>
        </w:rPr>
        <w:t>ert.Nr. 3-00323</w:t>
      </w:r>
      <w:r w:rsidRPr="00831CDE">
        <w:rPr>
          <w:rFonts w:asciiTheme="majorHAnsi" w:hAnsiTheme="majorHAnsi" w:cstheme="majorHAnsi"/>
          <w:color w:val="000000"/>
          <w:sz w:val="24"/>
          <w:szCs w:val="24"/>
          <w:lang w:val="lv-LV"/>
        </w:rPr>
        <w:tab/>
      </w:r>
    </w:p>
    <w:p w14:paraId="77592D6E" w14:textId="498EC8C2" w:rsidR="00E3626E" w:rsidRPr="00AF57D9" w:rsidRDefault="00E3626E" w:rsidP="00DC4C9B">
      <w:pPr>
        <w:rPr>
          <w:rFonts w:asciiTheme="majorHAnsi" w:eastAsia="SimSun" w:hAnsiTheme="majorHAnsi" w:cstheme="majorHAnsi"/>
          <w:color w:val="000000"/>
          <w:sz w:val="24"/>
          <w:szCs w:val="24"/>
          <w:lang w:eastAsia="en-US"/>
        </w:rPr>
      </w:pPr>
    </w:p>
    <w:sectPr w:rsidR="00E3626E" w:rsidRPr="00AF57D9" w:rsidSect="00B846FF">
      <w:headerReference w:type="default" r:id="rId9"/>
      <w:pgSz w:w="12240" w:h="15840"/>
      <w:pgMar w:top="1134" w:right="850" w:bottom="993" w:left="1701" w:header="708"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67DEC7" w14:textId="77777777" w:rsidR="00751E86" w:rsidRDefault="00751E86">
      <w:pPr>
        <w:spacing w:after="0" w:line="240" w:lineRule="auto"/>
      </w:pPr>
      <w:r>
        <w:separator/>
      </w:r>
    </w:p>
  </w:endnote>
  <w:endnote w:type="continuationSeparator" w:id="0">
    <w:p w14:paraId="3529F21A" w14:textId="77777777" w:rsidR="00751E86" w:rsidRDefault="00751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Arial">
    <w:panose1 w:val="020B0604020202020204"/>
    <w:charset w:val="BA"/>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10022FF" w:usb1="C000E47F" w:usb2="00000029" w:usb3="00000000" w:csb0="000001D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Verdana">
    <w:panose1 w:val="020B0604030504040204"/>
    <w:charset w:val="BA"/>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7A7B3B" w14:textId="77777777" w:rsidR="00751E86" w:rsidRDefault="00751E86">
      <w:pPr>
        <w:spacing w:after="0" w:line="240" w:lineRule="auto"/>
      </w:pPr>
      <w:r>
        <w:separator/>
      </w:r>
    </w:p>
  </w:footnote>
  <w:footnote w:type="continuationSeparator" w:id="0">
    <w:p w14:paraId="236EF828" w14:textId="77777777" w:rsidR="00751E86" w:rsidRDefault="00751E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7A9579" w14:textId="2A6D98C9" w:rsidR="00B63DF8" w:rsidRPr="00B63DF8" w:rsidRDefault="007C5EA8" w:rsidP="00B63DF8">
    <w:pPr>
      <w:spacing w:after="0" w:line="240" w:lineRule="auto"/>
      <w:rPr>
        <w:rFonts w:ascii="Calibri Light" w:hAnsi="Calibri Light" w:cs="Arial"/>
        <w:color w:val="000000"/>
        <w:sz w:val="24"/>
        <w:szCs w:val="24"/>
      </w:rPr>
    </w:pPr>
    <w:r w:rsidRPr="00647233">
      <w:rPr>
        <w:rFonts w:ascii="Calibri Light" w:hAnsi="Calibri Light" w:cs="Arial"/>
        <w:color w:val="000000"/>
        <w:sz w:val="24"/>
        <w:szCs w:val="24"/>
      </w:rPr>
      <w:t>Būvprojekts</w:t>
    </w:r>
    <w:r>
      <w:rPr>
        <w:rFonts w:ascii="Calibri Light" w:hAnsi="Calibri Light" w:cs="Arial"/>
        <w:color w:val="000000"/>
        <w:sz w:val="24"/>
        <w:szCs w:val="24"/>
      </w:rPr>
      <w:t xml:space="preserve">: </w:t>
    </w:r>
    <w:r w:rsidR="00B63DF8" w:rsidRPr="00B63DF8">
      <w:rPr>
        <w:rFonts w:ascii="Calibri Light" w:hAnsi="Calibri Light" w:cs="Arial"/>
        <w:color w:val="000000"/>
        <w:sz w:val="24"/>
        <w:szCs w:val="24"/>
      </w:rPr>
      <w:t>“</w:t>
    </w:r>
    <w:r w:rsidR="00723C54">
      <w:rPr>
        <w:rFonts w:ascii="Calibri Light" w:hAnsi="Calibri Light" w:cs="Arial"/>
        <w:color w:val="000000"/>
        <w:sz w:val="24"/>
        <w:szCs w:val="24"/>
      </w:rPr>
      <w:t>Ražošanas ēkas jaunbūve, Ganību iela 103, Ve</w:t>
    </w:r>
    <w:r w:rsidR="00B12199">
      <w:rPr>
        <w:rFonts w:ascii="Calibri Light" w:hAnsi="Calibri Light" w:cs="Arial"/>
        <w:color w:val="000000"/>
        <w:sz w:val="24"/>
        <w:szCs w:val="24"/>
      </w:rPr>
      <w:t>ntspils</w:t>
    </w:r>
    <w:r w:rsidR="00B63DF8" w:rsidRPr="00B63DF8">
      <w:rPr>
        <w:rFonts w:ascii="Calibri Light" w:hAnsi="Calibri Light" w:cs="Arial"/>
        <w:color w:val="000000"/>
        <w:sz w:val="24"/>
        <w:szCs w:val="24"/>
      </w:rPr>
      <w:t>”</w:t>
    </w:r>
  </w:p>
  <w:p w14:paraId="1131176D" w14:textId="43876D58" w:rsidR="00C73C45" w:rsidRDefault="00C73C45" w:rsidP="00C73C45">
    <w:pPr>
      <w:autoSpaceDE w:val="0"/>
      <w:autoSpaceDN w:val="0"/>
      <w:adjustRightInd w:val="0"/>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CB3"/>
    <w:multiLevelType w:val="hybridMultilevel"/>
    <w:tmpl w:val="B34CD6DE"/>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1235645"/>
    <w:multiLevelType w:val="multilevel"/>
    <w:tmpl w:val="D8025260"/>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nsid w:val="03C8508E"/>
    <w:multiLevelType w:val="hybridMultilevel"/>
    <w:tmpl w:val="70562E9C"/>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56B16D8"/>
    <w:multiLevelType w:val="multilevel"/>
    <w:tmpl w:val="01E86C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19DF2960"/>
    <w:multiLevelType w:val="hybridMultilevel"/>
    <w:tmpl w:val="1C04188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1EB66AA6"/>
    <w:multiLevelType w:val="hybridMultilevel"/>
    <w:tmpl w:val="65CCA844"/>
    <w:lvl w:ilvl="0" w:tplc="8D5EFA44">
      <w:start w:val="1"/>
      <w:numFmt w:val="bullet"/>
      <w:lvlText w:val="­"/>
      <w:lvlJc w:val="left"/>
      <w:pPr>
        <w:ind w:left="720" w:hanging="360"/>
      </w:pPr>
      <w:rPr>
        <w:rFonts w:ascii="Courier New" w:hAnsi="Courier New"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21CC4853"/>
    <w:multiLevelType w:val="hybridMultilevel"/>
    <w:tmpl w:val="B3C29B4A"/>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2CE101C2"/>
    <w:multiLevelType w:val="hybridMultilevel"/>
    <w:tmpl w:val="0A48A8C8"/>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2D294B87"/>
    <w:multiLevelType w:val="multilevel"/>
    <w:tmpl w:val="5FC8EAD0"/>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9">
    <w:nsid w:val="3B6F540C"/>
    <w:multiLevelType w:val="multilevel"/>
    <w:tmpl w:val="36BE7338"/>
    <w:lvl w:ilvl="0">
      <w:start w:val="1"/>
      <w:numFmt w:val="decimal"/>
      <w:lvlText w:val="%1."/>
      <w:lvlJc w:val="left"/>
      <w:pPr>
        <w:ind w:left="1174" w:hanging="360"/>
      </w:pPr>
    </w:lvl>
    <w:lvl w:ilvl="1">
      <w:start w:val="1"/>
      <w:numFmt w:val="lowerLetter"/>
      <w:lvlText w:val="%2."/>
      <w:lvlJc w:val="left"/>
      <w:pPr>
        <w:ind w:left="1894" w:hanging="360"/>
      </w:pPr>
    </w:lvl>
    <w:lvl w:ilvl="2">
      <w:start w:val="1"/>
      <w:numFmt w:val="lowerRoman"/>
      <w:lvlText w:val="%3."/>
      <w:lvlJc w:val="right"/>
      <w:pPr>
        <w:ind w:left="2614" w:hanging="180"/>
      </w:pPr>
    </w:lvl>
    <w:lvl w:ilvl="3">
      <w:start w:val="1"/>
      <w:numFmt w:val="decimal"/>
      <w:lvlText w:val="%4."/>
      <w:lvlJc w:val="left"/>
      <w:pPr>
        <w:ind w:left="3334" w:hanging="360"/>
      </w:pPr>
    </w:lvl>
    <w:lvl w:ilvl="4">
      <w:start w:val="1"/>
      <w:numFmt w:val="lowerLetter"/>
      <w:lvlText w:val="%5."/>
      <w:lvlJc w:val="left"/>
      <w:pPr>
        <w:ind w:left="4054" w:hanging="360"/>
      </w:pPr>
    </w:lvl>
    <w:lvl w:ilvl="5">
      <w:start w:val="1"/>
      <w:numFmt w:val="lowerRoman"/>
      <w:lvlText w:val="%6."/>
      <w:lvlJc w:val="right"/>
      <w:pPr>
        <w:ind w:left="4774" w:hanging="180"/>
      </w:pPr>
    </w:lvl>
    <w:lvl w:ilvl="6">
      <w:start w:val="1"/>
      <w:numFmt w:val="decimal"/>
      <w:lvlText w:val="%7."/>
      <w:lvlJc w:val="left"/>
      <w:pPr>
        <w:ind w:left="5494" w:hanging="360"/>
      </w:pPr>
    </w:lvl>
    <w:lvl w:ilvl="7">
      <w:start w:val="1"/>
      <w:numFmt w:val="lowerLetter"/>
      <w:lvlText w:val="%8."/>
      <w:lvlJc w:val="left"/>
      <w:pPr>
        <w:ind w:left="6214" w:hanging="360"/>
      </w:pPr>
    </w:lvl>
    <w:lvl w:ilvl="8">
      <w:start w:val="1"/>
      <w:numFmt w:val="lowerRoman"/>
      <w:lvlText w:val="%9."/>
      <w:lvlJc w:val="right"/>
      <w:pPr>
        <w:ind w:left="6934" w:hanging="180"/>
      </w:pPr>
    </w:lvl>
  </w:abstractNum>
  <w:abstractNum w:abstractNumId="10">
    <w:nsid w:val="41372F98"/>
    <w:multiLevelType w:val="hybridMultilevel"/>
    <w:tmpl w:val="BE623754"/>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437B770B"/>
    <w:multiLevelType w:val="multilevel"/>
    <w:tmpl w:val="4B961BB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2">
    <w:nsid w:val="45005821"/>
    <w:multiLevelType w:val="multilevel"/>
    <w:tmpl w:val="82B2614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483A23AA"/>
    <w:multiLevelType w:val="hybridMultilevel"/>
    <w:tmpl w:val="D92E4048"/>
    <w:lvl w:ilvl="0" w:tplc="04260013">
      <w:start w:val="1"/>
      <w:numFmt w:val="upperRoman"/>
      <w:lvlText w:val="%1."/>
      <w:lvlJc w:val="righ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nsid w:val="4CC60E59"/>
    <w:multiLevelType w:val="hybridMultilevel"/>
    <w:tmpl w:val="5DD2C0FE"/>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4D5A2F0B"/>
    <w:multiLevelType w:val="multilevel"/>
    <w:tmpl w:val="D3807A3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6">
    <w:nsid w:val="4E8E72CE"/>
    <w:multiLevelType w:val="hybridMultilevel"/>
    <w:tmpl w:val="37784D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FE41804"/>
    <w:multiLevelType w:val="hybridMultilevel"/>
    <w:tmpl w:val="082CCAA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nsid w:val="51B96E53"/>
    <w:multiLevelType w:val="multilevel"/>
    <w:tmpl w:val="4F420C72"/>
    <w:lvl w:ilvl="0">
      <w:start w:val="1"/>
      <w:numFmt w:val="decimal"/>
      <w:lvlText w:val="%1."/>
      <w:lvlJc w:val="left"/>
      <w:pPr>
        <w:ind w:left="926" w:hanging="360"/>
      </w:pPr>
    </w:lvl>
    <w:lvl w:ilvl="1">
      <w:start w:val="1"/>
      <w:numFmt w:val="lowerLetter"/>
      <w:lvlText w:val="%2."/>
      <w:lvlJc w:val="left"/>
      <w:pPr>
        <w:ind w:left="1646" w:hanging="360"/>
      </w:pPr>
    </w:lvl>
    <w:lvl w:ilvl="2">
      <w:start w:val="1"/>
      <w:numFmt w:val="lowerRoman"/>
      <w:lvlText w:val="%3."/>
      <w:lvlJc w:val="right"/>
      <w:pPr>
        <w:ind w:left="2366" w:hanging="180"/>
      </w:pPr>
    </w:lvl>
    <w:lvl w:ilvl="3">
      <w:start w:val="1"/>
      <w:numFmt w:val="decimal"/>
      <w:lvlText w:val="%4."/>
      <w:lvlJc w:val="left"/>
      <w:pPr>
        <w:ind w:left="3086" w:hanging="360"/>
      </w:pPr>
    </w:lvl>
    <w:lvl w:ilvl="4">
      <w:start w:val="1"/>
      <w:numFmt w:val="lowerLetter"/>
      <w:lvlText w:val="%5."/>
      <w:lvlJc w:val="left"/>
      <w:pPr>
        <w:ind w:left="3806" w:hanging="360"/>
      </w:pPr>
    </w:lvl>
    <w:lvl w:ilvl="5">
      <w:start w:val="1"/>
      <w:numFmt w:val="lowerRoman"/>
      <w:lvlText w:val="%6."/>
      <w:lvlJc w:val="right"/>
      <w:pPr>
        <w:ind w:left="4526" w:hanging="180"/>
      </w:pPr>
    </w:lvl>
    <w:lvl w:ilvl="6">
      <w:start w:val="1"/>
      <w:numFmt w:val="decimal"/>
      <w:lvlText w:val="%7."/>
      <w:lvlJc w:val="left"/>
      <w:pPr>
        <w:ind w:left="5246" w:hanging="360"/>
      </w:pPr>
    </w:lvl>
    <w:lvl w:ilvl="7">
      <w:start w:val="1"/>
      <w:numFmt w:val="lowerLetter"/>
      <w:lvlText w:val="%8."/>
      <w:lvlJc w:val="left"/>
      <w:pPr>
        <w:ind w:left="5966" w:hanging="360"/>
      </w:pPr>
    </w:lvl>
    <w:lvl w:ilvl="8">
      <w:start w:val="1"/>
      <w:numFmt w:val="lowerRoman"/>
      <w:lvlText w:val="%9."/>
      <w:lvlJc w:val="right"/>
      <w:pPr>
        <w:ind w:left="6686" w:hanging="180"/>
      </w:pPr>
    </w:lvl>
  </w:abstractNum>
  <w:abstractNum w:abstractNumId="19">
    <w:nsid w:val="56141073"/>
    <w:multiLevelType w:val="multilevel"/>
    <w:tmpl w:val="5C2C7BF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nsid w:val="58C674D1"/>
    <w:multiLevelType w:val="hybridMultilevel"/>
    <w:tmpl w:val="922ABF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nsid w:val="59333415"/>
    <w:multiLevelType w:val="hybridMultilevel"/>
    <w:tmpl w:val="86AE371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nsid w:val="5B632F79"/>
    <w:multiLevelType w:val="hybridMultilevel"/>
    <w:tmpl w:val="CC00B278"/>
    <w:lvl w:ilvl="0" w:tplc="04260001">
      <w:start w:val="1"/>
      <w:numFmt w:val="bullet"/>
      <w:lvlText w:val=""/>
      <w:lvlJc w:val="left"/>
      <w:pPr>
        <w:ind w:left="768" w:hanging="360"/>
      </w:pPr>
      <w:rPr>
        <w:rFonts w:ascii="Symbol" w:hAnsi="Symbol" w:hint="default"/>
      </w:rPr>
    </w:lvl>
    <w:lvl w:ilvl="1" w:tplc="04260003" w:tentative="1">
      <w:start w:val="1"/>
      <w:numFmt w:val="bullet"/>
      <w:lvlText w:val="o"/>
      <w:lvlJc w:val="left"/>
      <w:pPr>
        <w:ind w:left="1488" w:hanging="360"/>
      </w:pPr>
      <w:rPr>
        <w:rFonts w:ascii="Courier New" w:hAnsi="Courier New" w:cs="Courier New" w:hint="default"/>
      </w:rPr>
    </w:lvl>
    <w:lvl w:ilvl="2" w:tplc="04260005" w:tentative="1">
      <w:start w:val="1"/>
      <w:numFmt w:val="bullet"/>
      <w:lvlText w:val=""/>
      <w:lvlJc w:val="left"/>
      <w:pPr>
        <w:ind w:left="2208" w:hanging="360"/>
      </w:pPr>
      <w:rPr>
        <w:rFonts w:ascii="Wingdings" w:hAnsi="Wingdings" w:hint="default"/>
      </w:rPr>
    </w:lvl>
    <w:lvl w:ilvl="3" w:tplc="04260001" w:tentative="1">
      <w:start w:val="1"/>
      <w:numFmt w:val="bullet"/>
      <w:lvlText w:val=""/>
      <w:lvlJc w:val="left"/>
      <w:pPr>
        <w:ind w:left="2928" w:hanging="360"/>
      </w:pPr>
      <w:rPr>
        <w:rFonts w:ascii="Symbol" w:hAnsi="Symbol" w:hint="default"/>
      </w:rPr>
    </w:lvl>
    <w:lvl w:ilvl="4" w:tplc="04260003" w:tentative="1">
      <w:start w:val="1"/>
      <w:numFmt w:val="bullet"/>
      <w:lvlText w:val="o"/>
      <w:lvlJc w:val="left"/>
      <w:pPr>
        <w:ind w:left="3648" w:hanging="360"/>
      </w:pPr>
      <w:rPr>
        <w:rFonts w:ascii="Courier New" w:hAnsi="Courier New" w:cs="Courier New" w:hint="default"/>
      </w:rPr>
    </w:lvl>
    <w:lvl w:ilvl="5" w:tplc="04260005" w:tentative="1">
      <w:start w:val="1"/>
      <w:numFmt w:val="bullet"/>
      <w:lvlText w:val=""/>
      <w:lvlJc w:val="left"/>
      <w:pPr>
        <w:ind w:left="4368" w:hanging="360"/>
      </w:pPr>
      <w:rPr>
        <w:rFonts w:ascii="Wingdings" w:hAnsi="Wingdings" w:hint="default"/>
      </w:rPr>
    </w:lvl>
    <w:lvl w:ilvl="6" w:tplc="04260001" w:tentative="1">
      <w:start w:val="1"/>
      <w:numFmt w:val="bullet"/>
      <w:lvlText w:val=""/>
      <w:lvlJc w:val="left"/>
      <w:pPr>
        <w:ind w:left="5088" w:hanging="360"/>
      </w:pPr>
      <w:rPr>
        <w:rFonts w:ascii="Symbol" w:hAnsi="Symbol" w:hint="default"/>
      </w:rPr>
    </w:lvl>
    <w:lvl w:ilvl="7" w:tplc="04260003" w:tentative="1">
      <w:start w:val="1"/>
      <w:numFmt w:val="bullet"/>
      <w:lvlText w:val="o"/>
      <w:lvlJc w:val="left"/>
      <w:pPr>
        <w:ind w:left="5808" w:hanging="360"/>
      </w:pPr>
      <w:rPr>
        <w:rFonts w:ascii="Courier New" w:hAnsi="Courier New" w:cs="Courier New" w:hint="default"/>
      </w:rPr>
    </w:lvl>
    <w:lvl w:ilvl="8" w:tplc="04260005" w:tentative="1">
      <w:start w:val="1"/>
      <w:numFmt w:val="bullet"/>
      <w:lvlText w:val=""/>
      <w:lvlJc w:val="left"/>
      <w:pPr>
        <w:ind w:left="6528" w:hanging="360"/>
      </w:pPr>
      <w:rPr>
        <w:rFonts w:ascii="Wingdings" w:hAnsi="Wingdings" w:hint="default"/>
      </w:rPr>
    </w:lvl>
  </w:abstractNum>
  <w:abstractNum w:abstractNumId="23">
    <w:nsid w:val="5E436B8B"/>
    <w:multiLevelType w:val="hybridMultilevel"/>
    <w:tmpl w:val="C3BA5392"/>
    <w:lvl w:ilvl="0" w:tplc="8D5EFA44">
      <w:start w:val="1"/>
      <w:numFmt w:val="bullet"/>
      <w:lvlText w:val="­"/>
      <w:lvlJc w:val="left"/>
      <w:pPr>
        <w:ind w:left="720" w:hanging="360"/>
      </w:pPr>
      <w:rPr>
        <w:rFonts w:ascii="Courier New" w:hAnsi="Courier New"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nsid w:val="6B5B4C4E"/>
    <w:multiLevelType w:val="hybridMultilevel"/>
    <w:tmpl w:val="A282C588"/>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nsid w:val="76700733"/>
    <w:multiLevelType w:val="hybridMultilevel"/>
    <w:tmpl w:val="5790CC04"/>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nsid w:val="76950272"/>
    <w:multiLevelType w:val="hybridMultilevel"/>
    <w:tmpl w:val="F6F2622E"/>
    <w:lvl w:ilvl="0" w:tplc="04260003">
      <w:start w:val="1"/>
      <w:numFmt w:val="bullet"/>
      <w:lvlText w:val="o"/>
      <w:lvlJc w:val="left"/>
      <w:pPr>
        <w:ind w:left="720" w:hanging="360"/>
      </w:pPr>
      <w:rPr>
        <w:rFonts w:ascii="Courier New" w:hAnsi="Courier New" w:cs="Courier New"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nsid w:val="780E163C"/>
    <w:multiLevelType w:val="multilevel"/>
    <w:tmpl w:val="50A659EE"/>
    <w:lvl w:ilvl="0">
      <w:start w:val="1"/>
      <w:numFmt w:val="decimal"/>
      <w:lvlText w:val="%1."/>
      <w:lvlJc w:val="left"/>
      <w:pPr>
        <w:ind w:left="926" w:hanging="360"/>
      </w:pPr>
    </w:lvl>
    <w:lvl w:ilvl="1">
      <w:start w:val="1"/>
      <w:numFmt w:val="lowerLetter"/>
      <w:lvlText w:val="%2."/>
      <w:lvlJc w:val="left"/>
      <w:pPr>
        <w:ind w:left="1646" w:hanging="360"/>
      </w:pPr>
    </w:lvl>
    <w:lvl w:ilvl="2">
      <w:start w:val="1"/>
      <w:numFmt w:val="lowerRoman"/>
      <w:lvlText w:val="%3."/>
      <w:lvlJc w:val="right"/>
      <w:pPr>
        <w:ind w:left="2366" w:hanging="180"/>
      </w:pPr>
    </w:lvl>
    <w:lvl w:ilvl="3">
      <w:start w:val="1"/>
      <w:numFmt w:val="decimal"/>
      <w:lvlText w:val="%4."/>
      <w:lvlJc w:val="left"/>
      <w:pPr>
        <w:ind w:left="3086" w:hanging="360"/>
      </w:pPr>
    </w:lvl>
    <w:lvl w:ilvl="4">
      <w:start w:val="1"/>
      <w:numFmt w:val="lowerLetter"/>
      <w:lvlText w:val="%5."/>
      <w:lvlJc w:val="left"/>
      <w:pPr>
        <w:ind w:left="3806" w:hanging="360"/>
      </w:pPr>
    </w:lvl>
    <w:lvl w:ilvl="5">
      <w:start w:val="1"/>
      <w:numFmt w:val="lowerRoman"/>
      <w:lvlText w:val="%6."/>
      <w:lvlJc w:val="right"/>
      <w:pPr>
        <w:ind w:left="4526" w:hanging="180"/>
      </w:pPr>
    </w:lvl>
    <w:lvl w:ilvl="6">
      <w:start w:val="1"/>
      <w:numFmt w:val="decimal"/>
      <w:lvlText w:val="%7."/>
      <w:lvlJc w:val="left"/>
      <w:pPr>
        <w:ind w:left="5246" w:hanging="360"/>
      </w:pPr>
    </w:lvl>
    <w:lvl w:ilvl="7">
      <w:start w:val="1"/>
      <w:numFmt w:val="lowerLetter"/>
      <w:lvlText w:val="%8."/>
      <w:lvlJc w:val="left"/>
      <w:pPr>
        <w:ind w:left="5966" w:hanging="360"/>
      </w:pPr>
    </w:lvl>
    <w:lvl w:ilvl="8">
      <w:start w:val="1"/>
      <w:numFmt w:val="lowerRoman"/>
      <w:lvlText w:val="%9."/>
      <w:lvlJc w:val="right"/>
      <w:pPr>
        <w:ind w:left="6686" w:hanging="180"/>
      </w:pPr>
    </w:lvl>
  </w:abstractNum>
  <w:abstractNum w:abstractNumId="28">
    <w:nsid w:val="79CE25C6"/>
    <w:multiLevelType w:val="multilevel"/>
    <w:tmpl w:val="876220B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9">
    <w:nsid w:val="7ABA7ADD"/>
    <w:multiLevelType w:val="hybridMultilevel"/>
    <w:tmpl w:val="F246EC98"/>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9"/>
  </w:num>
  <w:num w:numId="2">
    <w:abstractNumId w:val="18"/>
  </w:num>
  <w:num w:numId="3">
    <w:abstractNumId w:val="27"/>
  </w:num>
  <w:num w:numId="4">
    <w:abstractNumId w:val="12"/>
  </w:num>
  <w:num w:numId="5">
    <w:abstractNumId w:val="3"/>
  </w:num>
  <w:num w:numId="6">
    <w:abstractNumId w:val="11"/>
  </w:num>
  <w:num w:numId="7">
    <w:abstractNumId w:val="8"/>
  </w:num>
  <w:num w:numId="8">
    <w:abstractNumId w:val="28"/>
  </w:num>
  <w:num w:numId="9">
    <w:abstractNumId w:val="1"/>
  </w:num>
  <w:num w:numId="10">
    <w:abstractNumId w:val="19"/>
  </w:num>
  <w:num w:numId="11">
    <w:abstractNumId w:val="15"/>
  </w:num>
  <w:num w:numId="12">
    <w:abstractNumId w:val="16"/>
  </w:num>
  <w:num w:numId="13">
    <w:abstractNumId w:val="5"/>
  </w:num>
  <w:num w:numId="14">
    <w:abstractNumId w:val="13"/>
  </w:num>
  <w:num w:numId="15">
    <w:abstractNumId w:val="21"/>
  </w:num>
  <w:num w:numId="16">
    <w:abstractNumId w:val="20"/>
  </w:num>
  <w:num w:numId="17">
    <w:abstractNumId w:val="4"/>
  </w:num>
  <w:num w:numId="18">
    <w:abstractNumId w:val="17"/>
  </w:num>
  <w:num w:numId="19">
    <w:abstractNumId w:val="22"/>
  </w:num>
  <w:num w:numId="20">
    <w:abstractNumId w:val="23"/>
  </w:num>
  <w:num w:numId="21">
    <w:abstractNumId w:val="24"/>
  </w:num>
  <w:num w:numId="22">
    <w:abstractNumId w:val="25"/>
  </w:num>
  <w:num w:numId="23">
    <w:abstractNumId w:val="10"/>
  </w:num>
  <w:num w:numId="24">
    <w:abstractNumId w:val="0"/>
  </w:num>
  <w:num w:numId="25">
    <w:abstractNumId w:val="7"/>
  </w:num>
  <w:num w:numId="26">
    <w:abstractNumId w:val="26"/>
  </w:num>
  <w:num w:numId="27">
    <w:abstractNumId w:val="29"/>
  </w:num>
  <w:num w:numId="28">
    <w:abstractNumId w:val="2"/>
  </w:num>
  <w:num w:numId="29">
    <w:abstractNumId w:val="14"/>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3626E"/>
    <w:rsid w:val="00024908"/>
    <w:rsid w:val="00066CFF"/>
    <w:rsid w:val="000812A1"/>
    <w:rsid w:val="00177434"/>
    <w:rsid w:val="001979C2"/>
    <w:rsid w:val="001B5CCD"/>
    <w:rsid w:val="001E2C90"/>
    <w:rsid w:val="001E35D9"/>
    <w:rsid w:val="00283F74"/>
    <w:rsid w:val="0029405B"/>
    <w:rsid w:val="00302F09"/>
    <w:rsid w:val="00332CC3"/>
    <w:rsid w:val="0034576A"/>
    <w:rsid w:val="00373455"/>
    <w:rsid w:val="0038727E"/>
    <w:rsid w:val="003C6D87"/>
    <w:rsid w:val="003E5FA7"/>
    <w:rsid w:val="004448D6"/>
    <w:rsid w:val="004B5BE3"/>
    <w:rsid w:val="004C250D"/>
    <w:rsid w:val="004C4EA6"/>
    <w:rsid w:val="004D1515"/>
    <w:rsid w:val="004F6ACA"/>
    <w:rsid w:val="005102D6"/>
    <w:rsid w:val="005256F2"/>
    <w:rsid w:val="00530F8F"/>
    <w:rsid w:val="005A08E7"/>
    <w:rsid w:val="005A44D7"/>
    <w:rsid w:val="005B6045"/>
    <w:rsid w:val="005C0296"/>
    <w:rsid w:val="005D0909"/>
    <w:rsid w:val="005D52E7"/>
    <w:rsid w:val="005D6175"/>
    <w:rsid w:val="005F6588"/>
    <w:rsid w:val="005F7E6B"/>
    <w:rsid w:val="00606F8A"/>
    <w:rsid w:val="00617A5D"/>
    <w:rsid w:val="00630438"/>
    <w:rsid w:val="00636F8D"/>
    <w:rsid w:val="00647233"/>
    <w:rsid w:val="0066468C"/>
    <w:rsid w:val="00667F41"/>
    <w:rsid w:val="00684824"/>
    <w:rsid w:val="00723C54"/>
    <w:rsid w:val="00723F72"/>
    <w:rsid w:val="007352D0"/>
    <w:rsid w:val="007353EA"/>
    <w:rsid w:val="00751E86"/>
    <w:rsid w:val="007943BF"/>
    <w:rsid w:val="007C5EA8"/>
    <w:rsid w:val="00803564"/>
    <w:rsid w:val="00807BBF"/>
    <w:rsid w:val="0086652E"/>
    <w:rsid w:val="008924D3"/>
    <w:rsid w:val="008B4718"/>
    <w:rsid w:val="00900686"/>
    <w:rsid w:val="009B143F"/>
    <w:rsid w:val="009C2242"/>
    <w:rsid w:val="009F5B77"/>
    <w:rsid w:val="00A05567"/>
    <w:rsid w:val="00A12A69"/>
    <w:rsid w:val="00A2697C"/>
    <w:rsid w:val="00A5565F"/>
    <w:rsid w:val="00A55E4F"/>
    <w:rsid w:val="00AE3AF2"/>
    <w:rsid w:val="00AF57D9"/>
    <w:rsid w:val="00B12199"/>
    <w:rsid w:val="00B5607A"/>
    <w:rsid w:val="00B63DF8"/>
    <w:rsid w:val="00B74B05"/>
    <w:rsid w:val="00B846FF"/>
    <w:rsid w:val="00B86E17"/>
    <w:rsid w:val="00BE57B2"/>
    <w:rsid w:val="00BF2081"/>
    <w:rsid w:val="00C31D89"/>
    <w:rsid w:val="00C73C45"/>
    <w:rsid w:val="00C8518B"/>
    <w:rsid w:val="00CD0394"/>
    <w:rsid w:val="00D06819"/>
    <w:rsid w:val="00D1190C"/>
    <w:rsid w:val="00D262A3"/>
    <w:rsid w:val="00D42F2E"/>
    <w:rsid w:val="00D461BC"/>
    <w:rsid w:val="00D7114B"/>
    <w:rsid w:val="00DC4C9B"/>
    <w:rsid w:val="00DD28E2"/>
    <w:rsid w:val="00E12B53"/>
    <w:rsid w:val="00E3626E"/>
    <w:rsid w:val="00E77E33"/>
    <w:rsid w:val="00E94D49"/>
    <w:rsid w:val="00E96CDC"/>
    <w:rsid w:val="00EA3C18"/>
    <w:rsid w:val="00ED74EC"/>
    <w:rsid w:val="00EE1F5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5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D28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uiPriority w:val="99"/>
    <w:qFormat/>
    <w:rsid w:val="00A12A69"/>
    <w:pPr>
      <w:keepNext/>
      <w:spacing w:after="0" w:line="240" w:lineRule="auto"/>
      <w:jc w:val="both"/>
      <w:outlineLvl w:val="3"/>
    </w:pPr>
    <w:rPr>
      <w:rFonts w:ascii="Arial" w:eastAsia="Times New Roman" w:hAnsi="Arial" w:cs="Times New Roman"/>
      <w:i/>
      <w:iCs/>
      <w:sz w:val="24"/>
      <w:szCs w:val="24"/>
      <w:u w:val="single"/>
      <w:lang w:val="x-non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pPr>
      <w:suppressAutoHyphens/>
      <w:spacing w:line="256" w:lineRule="auto"/>
    </w:pPr>
    <w:rPr>
      <w:rFonts w:ascii="Calibri" w:eastAsia="SimSun" w:hAnsi="Calibri" w:cs="Calibri"/>
      <w:lang w:val="en-US" w:eastAsia="en-US"/>
    </w:rPr>
  </w:style>
  <w:style w:type="character" w:customStyle="1" w:styleId="a">
    <w:name w:val="Верхний колонтитул Знак"/>
    <w:basedOn w:val="DefaultParagraphFont"/>
  </w:style>
  <w:style w:type="character" w:customStyle="1" w:styleId="a0">
    <w:name w:val="Нижний колонтитул Знак"/>
    <w:basedOn w:val="DefaultParagraphFont"/>
  </w:style>
  <w:style w:type="character" w:customStyle="1" w:styleId="st1">
    <w:name w:val="st1"/>
    <w:basedOn w:val="DefaultParagraphFont"/>
  </w:style>
  <w:style w:type="character" w:customStyle="1" w:styleId="a1">
    <w:name w:val="Текст выноски Знак"/>
    <w:basedOn w:val="DefaultParagraphFont"/>
    <w:rPr>
      <w:rFonts w:ascii="Segoe UI" w:hAnsi="Segoe UI" w:cs="Segoe UI"/>
      <w:sz w:val="18"/>
      <w:szCs w:val="18"/>
    </w:rPr>
  </w:style>
  <w:style w:type="character" w:customStyle="1" w:styleId="ListLabel1">
    <w:name w:val="ListLabel 1"/>
    <w:rPr>
      <w:rFonts w:cs="Courier New"/>
    </w:rPr>
  </w:style>
  <w:style w:type="paragraph" w:customStyle="1" w:styleId="Heading">
    <w:name w:val="Heading"/>
    <w:basedOn w:val="DefaultStyle"/>
    <w:next w:val="TextBody"/>
    <w:pPr>
      <w:keepNext/>
      <w:spacing w:before="240" w:after="120"/>
    </w:pPr>
    <w:rPr>
      <w:rFonts w:ascii="Arial" w:eastAsia="Microsoft YaHei" w:hAnsi="Arial" w:cs="Mangal"/>
      <w:sz w:val="28"/>
      <w:szCs w:val="28"/>
    </w:rPr>
  </w:style>
  <w:style w:type="paragraph" w:customStyle="1" w:styleId="TextBody">
    <w:name w:val="Text Body"/>
    <w:basedOn w:val="DefaultStyle"/>
    <w:pPr>
      <w:spacing w:after="120"/>
    </w:pPr>
  </w:style>
  <w:style w:type="paragraph" w:styleId="List">
    <w:name w:val="List"/>
    <w:basedOn w:val="TextBody"/>
    <w:rPr>
      <w:rFonts w:cs="Mangal"/>
    </w:rPr>
  </w:style>
  <w:style w:type="paragraph" w:styleId="Caption">
    <w:name w:val="caption"/>
    <w:basedOn w:val="DefaultStyle"/>
    <w:pPr>
      <w:suppressLineNumbers/>
      <w:spacing w:before="120" w:after="120"/>
    </w:pPr>
    <w:rPr>
      <w:rFonts w:cs="Mangal"/>
      <w:i/>
      <w:iCs/>
      <w:sz w:val="24"/>
      <w:szCs w:val="24"/>
    </w:rPr>
  </w:style>
  <w:style w:type="paragraph" w:customStyle="1" w:styleId="Index">
    <w:name w:val="Index"/>
    <w:basedOn w:val="DefaultStyle"/>
    <w:pPr>
      <w:suppressLineNumbers/>
    </w:pPr>
    <w:rPr>
      <w:rFonts w:cs="Mangal"/>
    </w:rPr>
  </w:style>
  <w:style w:type="paragraph" w:styleId="Header">
    <w:name w:val="header"/>
    <w:basedOn w:val="DefaultStyle"/>
    <w:pPr>
      <w:tabs>
        <w:tab w:val="center" w:pos="4844"/>
        <w:tab w:val="right" w:pos="9689"/>
      </w:tabs>
      <w:spacing w:after="0" w:line="100" w:lineRule="atLeast"/>
    </w:pPr>
  </w:style>
  <w:style w:type="paragraph" w:styleId="Footer">
    <w:name w:val="footer"/>
    <w:basedOn w:val="DefaultStyle"/>
    <w:pPr>
      <w:tabs>
        <w:tab w:val="center" w:pos="4844"/>
        <w:tab w:val="right" w:pos="9689"/>
      </w:tabs>
      <w:spacing w:after="0" w:line="100" w:lineRule="atLeast"/>
    </w:pPr>
  </w:style>
  <w:style w:type="paragraph" w:styleId="ListParagraph">
    <w:name w:val="List Paragraph"/>
    <w:basedOn w:val="DefaultStyle"/>
    <w:uiPriority w:val="34"/>
    <w:qFormat/>
    <w:pPr>
      <w:ind w:left="720"/>
      <w:contextualSpacing/>
    </w:pPr>
  </w:style>
  <w:style w:type="paragraph" w:styleId="NoSpacing">
    <w:name w:val="No Spacing"/>
    <w:pPr>
      <w:suppressAutoHyphens/>
      <w:spacing w:after="0" w:line="100" w:lineRule="atLeast"/>
    </w:pPr>
    <w:rPr>
      <w:rFonts w:ascii="CG Times" w:eastAsia="Times New Roman" w:hAnsi="CG Times" w:cs="Times New Roman"/>
      <w:sz w:val="20"/>
      <w:szCs w:val="20"/>
      <w:lang w:val="en-US" w:eastAsia="en-US"/>
    </w:rPr>
  </w:style>
  <w:style w:type="paragraph" w:styleId="BalloonText">
    <w:name w:val="Balloon Text"/>
    <w:basedOn w:val="DefaultStyle"/>
    <w:pPr>
      <w:spacing w:after="0" w:line="100" w:lineRule="atLeast"/>
    </w:pPr>
    <w:rPr>
      <w:rFonts w:ascii="Segoe UI" w:hAnsi="Segoe UI" w:cs="Segoe UI"/>
      <w:sz w:val="18"/>
      <w:szCs w:val="18"/>
    </w:rPr>
  </w:style>
  <w:style w:type="character" w:styleId="Strong">
    <w:name w:val="Strong"/>
    <w:basedOn w:val="DefaultParagraphFont"/>
    <w:uiPriority w:val="22"/>
    <w:qFormat/>
    <w:rsid w:val="00024908"/>
    <w:rPr>
      <w:b/>
      <w:bCs/>
    </w:rPr>
  </w:style>
  <w:style w:type="character" w:styleId="CommentReference">
    <w:name w:val="annotation reference"/>
    <w:uiPriority w:val="99"/>
    <w:semiHidden/>
    <w:unhideWhenUsed/>
    <w:rsid w:val="00C8518B"/>
    <w:rPr>
      <w:sz w:val="16"/>
      <w:szCs w:val="16"/>
    </w:rPr>
  </w:style>
  <w:style w:type="paragraph" w:styleId="CommentText">
    <w:name w:val="annotation text"/>
    <w:basedOn w:val="Normal"/>
    <w:link w:val="CommentTextChar"/>
    <w:uiPriority w:val="99"/>
    <w:semiHidden/>
    <w:unhideWhenUsed/>
    <w:rsid w:val="00C8518B"/>
    <w:pPr>
      <w:spacing w:after="0" w:line="240" w:lineRule="auto"/>
    </w:pPr>
    <w:rPr>
      <w:rFonts w:ascii="Times New Roman" w:eastAsia="Times New Roman" w:hAnsi="Times New Roman" w:cs="Times New Roman"/>
      <w:sz w:val="20"/>
      <w:szCs w:val="20"/>
      <w:lang w:val="en-GB" w:eastAsia="en-US"/>
    </w:rPr>
  </w:style>
  <w:style w:type="character" w:customStyle="1" w:styleId="CommentTextChar">
    <w:name w:val="Comment Text Char"/>
    <w:basedOn w:val="DefaultParagraphFont"/>
    <w:link w:val="CommentText"/>
    <w:uiPriority w:val="99"/>
    <w:semiHidden/>
    <w:rsid w:val="00C8518B"/>
    <w:rPr>
      <w:rFonts w:ascii="Times New Roman" w:eastAsia="Times New Roman" w:hAnsi="Times New Roman" w:cs="Times New Roman"/>
      <w:sz w:val="20"/>
      <w:szCs w:val="20"/>
      <w:lang w:val="en-GB" w:eastAsia="en-US"/>
    </w:rPr>
  </w:style>
  <w:style w:type="paragraph" w:styleId="CommentSubject">
    <w:name w:val="annotation subject"/>
    <w:basedOn w:val="CommentText"/>
    <w:next w:val="CommentText"/>
    <w:link w:val="CommentSubjectChar"/>
    <w:uiPriority w:val="99"/>
    <w:semiHidden/>
    <w:unhideWhenUsed/>
    <w:rsid w:val="00C8518B"/>
    <w:pPr>
      <w:spacing w:after="160"/>
    </w:pPr>
    <w:rPr>
      <w:rFonts w:asciiTheme="minorHAnsi" w:eastAsiaTheme="minorEastAsia" w:hAnsiTheme="minorHAnsi" w:cstheme="minorBidi"/>
      <w:b/>
      <w:bCs/>
      <w:lang w:val="lv-LV" w:eastAsia="lv-LV"/>
    </w:rPr>
  </w:style>
  <w:style w:type="character" w:customStyle="1" w:styleId="CommentSubjectChar">
    <w:name w:val="Comment Subject Char"/>
    <w:basedOn w:val="CommentTextChar"/>
    <w:link w:val="CommentSubject"/>
    <w:uiPriority w:val="99"/>
    <w:semiHidden/>
    <w:rsid w:val="00C8518B"/>
    <w:rPr>
      <w:rFonts w:ascii="Times New Roman" w:eastAsia="Times New Roman" w:hAnsi="Times New Roman" w:cs="Times New Roman"/>
      <w:b/>
      <w:bCs/>
      <w:sz w:val="20"/>
      <w:szCs w:val="20"/>
      <w:lang w:val="en-GB" w:eastAsia="en-US"/>
    </w:rPr>
  </w:style>
  <w:style w:type="paragraph" w:styleId="BodyText">
    <w:name w:val="Body Text"/>
    <w:basedOn w:val="Normal"/>
    <w:link w:val="BodyTextChar"/>
    <w:semiHidden/>
    <w:rsid w:val="00177434"/>
    <w:pPr>
      <w:spacing w:after="0" w:line="240" w:lineRule="auto"/>
    </w:pPr>
    <w:rPr>
      <w:rFonts w:ascii="Times New Roman" w:eastAsia="Times New Roman" w:hAnsi="Times New Roman" w:cs="Times New Roman"/>
      <w:szCs w:val="24"/>
      <w:lang w:eastAsia="en-US"/>
    </w:rPr>
  </w:style>
  <w:style w:type="character" w:customStyle="1" w:styleId="BodyTextChar">
    <w:name w:val="Body Text Char"/>
    <w:basedOn w:val="DefaultParagraphFont"/>
    <w:link w:val="BodyText"/>
    <w:semiHidden/>
    <w:rsid w:val="00177434"/>
    <w:rPr>
      <w:rFonts w:ascii="Times New Roman" w:eastAsia="Times New Roman" w:hAnsi="Times New Roman" w:cs="Times New Roman"/>
      <w:szCs w:val="24"/>
      <w:lang w:eastAsia="en-US"/>
    </w:rPr>
  </w:style>
  <w:style w:type="paragraph" w:customStyle="1" w:styleId="Style3">
    <w:name w:val="Style3"/>
    <w:basedOn w:val="Normal"/>
    <w:uiPriority w:val="99"/>
    <w:rsid w:val="00177434"/>
    <w:pPr>
      <w:spacing w:after="0" w:line="240" w:lineRule="auto"/>
    </w:pPr>
    <w:rPr>
      <w:rFonts w:ascii="Arial" w:eastAsia="Times New Roman" w:hAnsi="Arial" w:cs="Arial"/>
      <w:sz w:val="24"/>
      <w:szCs w:val="24"/>
      <w:lang w:val="en-GB" w:eastAsia="en-US"/>
    </w:rPr>
  </w:style>
  <w:style w:type="character" w:customStyle="1" w:styleId="Heading1Char">
    <w:name w:val="Heading 1 Char"/>
    <w:basedOn w:val="DefaultParagraphFont"/>
    <w:link w:val="Heading1"/>
    <w:uiPriority w:val="9"/>
    <w:rsid w:val="00DD28E2"/>
    <w:rPr>
      <w:rFonts w:asciiTheme="majorHAnsi" w:eastAsiaTheme="majorEastAsia" w:hAnsiTheme="majorHAnsi" w:cstheme="majorBidi"/>
      <w:color w:val="2E74B5" w:themeColor="accent1" w:themeShade="BF"/>
      <w:sz w:val="32"/>
      <w:szCs w:val="32"/>
    </w:rPr>
  </w:style>
  <w:style w:type="paragraph" w:styleId="List2">
    <w:name w:val="List 2"/>
    <w:basedOn w:val="Normal"/>
    <w:uiPriority w:val="99"/>
    <w:unhideWhenUsed/>
    <w:rsid w:val="00DD28E2"/>
    <w:pPr>
      <w:ind w:left="566" w:hanging="283"/>
      <w:contextualSpacing/>
    </w:pPr>
  </w:style>
  <w:style w:type="character" w:customStyle="1" w:styleId="Heading4Char">
    <w:name w:val="Heading 4 Char"/>
    <w:basedOn w:val="DefaultParagraphFont"/>
    <w:link w:val="Heading4"/>
    <w:uiPriority w:val="99"/>
    <w:rsid w:val="00A12A69"/>
    <w:rPr>
      <w:rFonts w:ascii="Arial" w:eastAsia="Times New Roman" w:hAnsi="Arial" w:cs="Times New Roman"/>
      <w:i/>
      <w:iCs/>
      <w:sz w:val="24"/>
      <w:szCs w:val="24"/>
      <w:u w:val="single"/>
      <w:lang w:val="x-none" w:eastAsia="en-US"/>
    </w:rPr>
  </w:style>
  <w:style w:type="table" w:styleId="TableGrid">
    <w:name w:val="Table Grid"/>
    <w:basedOn w:val="TableNormal"/>
    <w:uiPriority w:val="39"/>
    <w:rsid w:val="004B5B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834307">
      <w:bodyDiv w:val="1"/>
      <w:marLeft w:val="0"/>
      <w:marRight w:val="0"/>
      <w:marTop w:val="0"/>
      <w:marBottom w:val="0"/>
      <w:divBdr>
        <w:top w:val="none" w:sz="0" w:space="0" w:color="auto"/>
        <w:left w:val="none" w:sz="0" w:space="0" w:color="auto"/>
        <w:bottom w:val="none" w:sz="0" w:space="0" w:color="auto"/>
        <w:right w:val="none" w:sz="0" w:space="0" w:color="auto"/>
      </w:divBdr>
      <w:divsChild>
        <w:div w:id="1868523965">
          <w:marLeft w:val="0"/>
          <w:marRight w:val="0"/>
          <w:marTop w:val="0"/>
          <w:marBottom w:val="0"/>
          <w:divBdr>
            <w:top w:val="none" w:sz="0" w:space="0" w:color="auto"/>
            <w:left w:val="none" w:sz="0" w:space="0" w:color="auto"/>
            <w:bottom w:val="none" w:sz="0" w:space="0" w:color="auto"/>
            <w:right w:val="none" w:sz="0" w:space="0" w:color="auto"/>
          </w:divBdr>
          <w:divsChild>
            <w:div w:id="925188911">
              <w:marLeft w:val="0"/>
              <w:marRight w:val="0"/>
              <w:marTop w:val="0"/>
              <w:marBottom w:val="0"/>
              <w:divBdr>
                <w:top w:val="none" w:sz="0" w:space="0" w:color="auto"/>
                <w:left w:val="none" w:sz="0" w:space="0" w:color="auto"/>
                <w:bottom w:val="none" w:sz="0" w:space="0" w:color="auto"/>
                <w:right w:val="none" w:sz="0" w:space="0" w:color="auto"/>
              </w:divBdr>
              <w:divsChild>
                <w:div w:id="2070417954">
                  <w:marLeft w:val="0"/>
                  <w:marRight w:val="0"/>
                  <w:marTop w:val="0"/>
                  <w:marBottom w:val="0"/>
                  <w:divBdr>
                    <w:top w:val="none" w:sz="0" w:space="0" w:color="auto"/>
                    <w:left w:val="none" w:sz="0" w:space="0" w:color="auto"/>
                    <w:bottom w:val="none" w:sz="0" w:space="0" w:color="auto"/>
                    <w:right w:val="none" w:sz="0" w:space="0" w:color="auto"/>
                  </w:divBdr>
                  <w:divsChild>
                    <w:div w:id="11490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s.gov.lv/bisp/lv/specialist_certificates/30366"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2854</TotalTime>
  <Pages>6</Pages>
  <Words>10457</Words>
  <Characters>5961</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Olyta</dc:creator>
  <cp:keywords/>
  <dc:description/>
  <cp:lastModifiedBy>Santa Skurstene</cp:lastModifiedBy>
  <cp:revision>28</cp:revision>
  <cp:lastPrinted>2018-12-09T11:04:00Z</cp:lastPrinted>
  <dcterms:created xsi:type="dcterms:W3CDTF">2015-09-29T14:37:00Z</dcterms:created>
  <dcterms:modified xsi:type="dcterms:W3CDTF">2019-01-07T07:10:00Z</dcterms:modified>
</cp:coreProperties>
</file>