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9BCB" w14:textId="77777777" w:rsidR="00BD14AD" w:rsidRPr="00B87BD7" w:rsidRDefault="00BD14AD" w:rsidP="00522927">
      <w:pPr>
        <w:pStyle w:val="BlockText"/>
        <w:tabs>
          <w:tab w:val="left" w:pos="0"/>
        </w:tabs>
        <w:ind w:left="0" w:right="-97"/>
        <w:jc w:val="right"/>
        <w:rPr>
          <w:b/>
          <w:noProof/>
          <w:szCs w:val="24"/>
          <w:lang w:eastAsia="lv-LV"/>
        </w:rPr>
      </w:pPr>
    </w:p>
    <w:p w14:paraId="12728C0C" w14:textId="77777777"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14:paraId="4F735EE8" w14:textId="77777777" w:rsidR="00522927" w:rsidRPr="00B5495E" w:rsidRDefault="00522927" w:rsidP="00522927">
      <w:pPr>
        <w:pStyle w:val="BlockText"/>
        <w:tabs>
          <w:tab w:val="left" w:pos="0"/>
        </w:tabs>
        <w:ind w:left="0" w:right="-97"/>
        <w:jc w:val="right"/>
        <w:rPr>
          <w:szCs w:val="24"/>
        </w:rPr>
      </w:pPr>
      <w:r w:rsidRPr="00B87BD7">
        <w:rPr>
          <w:szCs w:val="24"/>
        </w:rPr>
        <w:t xml:space="preserve">  </w:t>
      </w:r>
      <w:r w:rsidRPr="00B5495E">
        <w:rPr>
          <w:szCs w:val="24"/>
        </w:rPr>
        <w:t>APSTIPRINĀTS</w:t>
      </w:r>
    </w:p>
    <w:p w14:paraId="180CCD1D" w14:textId="77777777" w:rsidR="00522927" w:rsidRPr="00B5495E" w:rsidRDefault="00522927" w:rsidP="00522927">
      <w:pPr>
        <w:pStyle w:val="BlockText"/>
        <w:ind w:left="0" w:right="-57"/>
        <w:jc w:val="right"/>
        <w:rPr>
          <w:szCs w:val="24"/>
        </w:rPr>
      </w:pPr>
      <w:r w:rsidRPr="00B5495E">
        <w:rPr>
          <w:szCs w:val="24"/>
        </w:rPr>
        <w:t>Ventspils brīvostas pārvaldes</w:t>
      </w:r>
    </w:p>
    <w:p w14:paraId="3E259B6A" w14:textId="1F7D638D" w:rsidR="00522927" w:rsidRPr="00B5495E" w:rsidRDefault="00533B3E" w:rsidP="00522927">
      <w:pPr>
        <w:pStyle w:val="BlockText"/>
        <w:ind w:left="0" w:right="-57"/>
        <w:jc w:val="right"/>
        <w:rPr>
          <w:szCs w:val="24"/>
        </w:rPr>
      </w:pPr>
      <w:r w:rsidRPr="00B5495E">
        <w:rPr>
          <w:szCs w:val="24"/>
        </w:rPr>
        <w:t>20</w:t>
      </w:r>
      <w:r w:rsidR="00521B30" w:rsidRPr="00B5495E">
        <w:rPr>
          <w:szCs w:val="24"/>
        </w:rPr>
        <w:t>20</w:t>
      </w:r>
      <w:r w:rsidR="00522927" w:rsidRPr="00B5495E">
        <w:rPr>
          <w:szCs w:val="24"/>
        </w:rPr>
        <w:t>.gada</w:t>
      </w:r>
      <w:r w:rsidR="00165F40" w:rsidRPr="00B5495E">
        <w:rPr>
          <w:szCs w:val="24"/>
        </w:rPr>
        <w:t xml:space="preserve"> </w:t>
      </w:r>
      <w:r w:rsidR="00B5495E" w:rsidRPr="00B5495E">
        <w:rPr>
          <w:szCs w:val="24"/>
        </w:rPr>
        <w:t>07</w:t>
      </w:r>
      <w:r w:rsidR="00B87BD7" w:rsidRPr="00B5495E">
        <w:rPr>
          <w:szCs w:val="24"/>
        </w:rPr>
        <w:t>.</w:t>
      </w:r>
      <w:r w:rsidR="00526C22" w:rsidRPr="00B5495E">
        <w:rPr>
          <w:szCs w:val="24"/>
        </w:rPr>
        <w:t>februāra</w:t>
      </w:r>
    </w:p>
    <w:p w14:paraId="43C80F18" w14:textId="77777777" w:rsidR="00522927" w:rsidRPr="00052569" w:rsidRDefault="00522927" w:rsidP="00522927">
      <w:pPr>
        <w:pStyle w:val="BlockText"/>
        <w:ind w:left="0" w:right="-57"/>
        <w:jc w:val="right"/>
        <w:rPr>
          <w:szCs w:val="24"/>
        </w:rPr>
      </w:pPr>
      <w:r w:rsidRPr="00B5495E">
        <w:rPr>
          <w:szCs w:val="24"/>
        </w:rPr>
        <w:t>Iepirkumu komisijas sēdē</w:t>
      </w:r>
    </w:p>
    <w:p w14:paraId="6CF7E089" w14:textId="77777777" w:rsidR="00522927" w:rsidRPr="00052569" w:rsidRDefault="00522927" w:rsidP="00996523">
      <w:pPr>
        <w:rPr>
          <w:sz w:val="24"/>
          <w:szCs w:val="24"/>
        </w:rPr>
      </w:pPr>
    </w:p>
    <w:p w14:paraId="7C6DD948" w14:textId="77777777" w:rsidR="003605F8" w:rsidRPr="00052569" w:rsidRDefault="003605F8" w:rsidP="00996523">
      <w:pPr>
        <w:rPr>
          <w:sz w:val="24"/>
          <w:szCs w:val="24"/>
          <w:lang w:eastAsia="en-US"/>
        </w:rPr>
      </w:pPr>
    </w:p>
    <w:p w14:paraId="1D35A68E" w14:textId="77777777" w:rsidR="003605F8" w:rsidRPr="00052569" w:rsidRDefault="003605F8" w:rsidP="003605F8">
      <w:pPr>
        <w:rPr>
          <w:sz w:val="24"/>
          <w:szCs w:val="24"/>
          <w:lang w:eastAsia="en-US"/>
        </w:rPr>
      </w:pPr>
    </w:p>
    <w:p w14:paraId="2E4351C1" w14:textId="77777777" w:rsidR="00B87BD7" w:rsidRPr="00052569" w:rsidRDefault="00B87BD7" w:rsidP="00B602AC">
      <w:pPr>
        <w:ind w:right="-57"/>
        <w:jc w:val="center"/>
        <w:rPr>
          <w:b/>
          <w:sz w:val="44"/>
          <w:szCs w:val="44"/>
        </w:rPr>
      </w:pPr>
    </w:p>
    <w:p w14:paraId="67A42D7B" w14:textId="77777777" w:rsidR="00522927" w:rsidRPr="00052569" w:rsidRDefault="00F762F3" w:rsidP="00B602AC">
      <w:pPr>
        <w:ind w:right="-57"/>
        <w:jc w:val="center"/>
        <w:rPr>
          <w:b/>
          <w:sz w:val="44"/>
          <w:szCs w:val="44"/>
        </w:rPr>
      </w:pPr>
      <w:r w:rsidRPr="00052569">
        <w:rPr>
          <w:b/>
          <w:sz w:val="44"/>
          <w:szCs w:val="44"/>
        </w:rPr>
        <w:t>IEPIRKUMA</w:t>
      </w:r>
    </w:p>
    <w:p w14:paraId="2071B5C1" w14:textId="77777777" w:rsidR="00522927" w:rsidRPr="00052569" w:rsidRDefault="00522927" w:rsidP="00522927">
      <w:pPr>
        <w:ind w:right="-57"/>
        <w:jc w:val="center"/>
        <w:rPr>
          <w:b/>
          <w:sz w:val="44"/>
          <w:szCs w:val="44"/>
        </w:rPr>
      </w:pPr>
    </w:p>
    <w:p w14:paraId="4556806F" w14:textId="77777777" w:rsidR="00521B30" w:rsidRPr="00521B30" w:rsidRDefault="00521B30" w:rsidP="00521B30">
      <w:pPr>
        <w:ind w:right="-57"/>
        <w:jc w:val="center"/>
        <w:rPr>
          <w:b/>
          <w:sz w:val="48"/>
          <w:szCs w:val="44"/>
        </w:rPr>
      </w:pPr>
      <w:r>
        <w:rPr>
          <w:b/>
          <w:sz w:val="48"/>
          <w:szCs w:val="44"/>
        </w:rPr>
        <w:t>“</w:t>
      </w:r>
      <w:r w:rsidRPr="00521B30">
        <w:rPr>
          <w:b/>
          <w:sz w:val="48"/>
          <w:szCs w:val="44"/>
        </w:rPr>
        <w:t xml:space="preserve">Reklāmas aktivitāšu īstenošana </w:t>
      </w:r>
    </w:p>
    <w:p w14:paraId="2289FB91" w14:textId="77777777" w:rsidR="00930CFE" w:rsidRPr="00052569" w:rsidRDefault="00521B30" w:rsidP="00521B30">
      <w:pPr>
        <w:pStyle w:val="BlockText"/>
        <w:ind w:left="142"/>
        <w:jc w:val="center"/>
        <w:rPr>
          <w:b/>
          <w:bCs/>
          <w:sz w:val="44"/>
          <w:szCs w:val="44"/>
        </w:rPr>
      </w:pPr>
      <w:r w:rsidRPr="00521B30">
        <w:rPr>
          <w:b/>
          <w:sz w:val="48"/>
          <w:szCs w:val="44"/>
          <w:lang w:eastAsia="lv-LV"/>
        </w:rPr>
        <w:t>basketbola spēļu laikā</w:t>
      </w:r>
      <w:r w:rsidR="002219DE" w:rsidRPr="00052569">
        <w:rPr>
          <w:b/>
          <w:bCs/>
          <w:sz w:val="44"/>
          <w:szCs w:val="44"/>
        </w:rPr>
        <w:t>”</w:t>
      </w:r>
    </w:p>
    <w:p w14:paraId="2284A9F7" w14:textId="77777777" w:rsidR="00180F45" w:rsidRPr="00052569" w:rsidRDefault="00180F45" w:rsidP="00522927">
      <w:pPr>
        <w:ind w:right="-57"/>
        <w:jc w:val="center"/>
        <w:rPr>
          <w:b/>
          <w:sz w:val="44"/>
          <w:szCs w:val="44"/>
        </w:rPr>
      </w:pPr>
    </w:p>
    <w:p w14:paraId="56793CB9" w14:textId="77777777" w:rsidR="00180F45" w:rsidRPr="00052569" w:rsidRDefault="00180F45" w:rsidP="00522927">
      <w:pPr>
        <w:ind w:right="-57"/>
        <w:jc w:val="center"/>
        <w:rPr>
          <w:b/>
          <w:sz w:val="44"/>
          <w:szCs w:val="44"/>
        </w:rPr>
      </w:pPr>
    </w:p>
    <w:p w14:paraId="041B76CD" w14:textId="77777777" w:rsidR="00522927" w:rsidRPr="00052569" w:rsidRDefault="00522927" w:rsidP="00522927">
      <w:pPr>
        <w:ind w:right="-57"/>
        <w:jc w:val="center"/>
        <w:rPr>
          <w:b/>
          <w:sz w:val="44"/>
          <w:szCs w:val="44"/>
        </w:rPr>
      </w:pPr>
      <w:r w:rsidRPr="00052569">
        <w:rPr>
          <w:b/>
          <w:sz w:val="44"/>
          <w:szCs w:val="44"/>
        </w:rPr>
        <w:t xml:space="preserve">iepirkuma identifikācijas </w:t>
      </w:r>
    </w:p>
    <w:p w14:paraId="2CA95809" w14:textId="77777777" w:rsidR="00522927" w:rsidRPr="00052569" w:rsidRDefault="00522927" w:rsidP="00522927">
      <w:pPr>
        <w:ind w:right="-57"/>
        <w:jc w:val="center"/>
        <w:rPr>
          <w:b/>
          <w:sz w:val="44"/>
          <w:szCs w:val="44"/>
        </w:rPr>
      </w:pPr>
      <w:r w:rsidRPr="00052569">
        <w:rPr>
          <w:b/>
          <w:sz w:val="44"/>
          <w:szCs w:val="44"/>
        </w:rPr>
        <w:t xml:space="preserve">Nr. VBOP </w:t>
      </w:r>
      <w:r w:rsidR="00585D47" w:rsidRPr="00052569">
        <w:rPr>
          <w:b/>
          <w:sz w:val="44"/>
          <w:szCs w:val="44"/>
        </w:rPr>
        <w:t>20</w:t>
      </w:r>
      <w:r w:rsidR="00521B30">
        <w:rPr>
          <w:b/>
          <w:sz w:val="44"/>
          <w:szCs w:val="44"/>
        </w:rPr>
        <w:t>20</w:t>
      </w:r>
      <w:r w:rsidR="00E76C6F" w:rsidRPr="00052569">
        <w:rPr>
          <w:b/>
          <w:sz w:val="44"/>
          <w:szCs w:val="44"/>
        </w:rPr>
        <w:t>/</w:t>
      </w:r>
      <w:r w:rsidR="00C04C95">
        <w:rPr>
          <w:b/>
          <w:sz w:val="44"/>
          <w:szCs w:val="44"/>
        </w:rPr>
        <w:t>17</w:t>
      </w:r>
    </w:p>
    <w:p w14:paraId="77A328A2" w14:textId="77777777" w:rsidR="00522927" w:rsidRPr="00052569" w:rsidRDefault="00522927" w:rsidP="00522927">
      <w:pPr>
        <w:ind w:right="-57"/>
        <w:rPr>
          <w:sz w:val="44"/>
          <w:szCs w:val="44"/>
        </w:rPr>
      </w:pPr>
    </w:p>
    <w:p w14:paraId="495AC71C" w14:textId="77777777" w:rsidR="00522927" w:rsidRPr="00052569" w:rsidRDefault="00522927" w:rsidP="00B602AC">
      <w:pPr>
        <w:ind w:right="-57"/>
        <w:jc w:val="center"/>
        <w:rPr>
          <w:b/>
          <w:sz w:val="44"/>
          <w:szCs w:val="44"/>
        </w:rPr>
      </w:pPr>
      <w:r w:rsidRPr="00052569">
        <w:rPr>
          <w:b/>
          <w:sz w:val="44"/>
          <w:szCs w:val="44"/>
        </w:rPr>
        <w:t>NOLIKUMS</w:t>
      </w:r>
    </w:p>
    <w:p w14:paraId="3A956B8B" w14:textId="77777777" w:rsidR="00522927" w:rsidRPr="00052569" w:rsidRDefault="00522927" w:rsidP="00522927">
      <w:pPr>
        <w:ind w:right="-57"/>
        <w:rPr>
          <w:sz w:val="24"/>
          <w:szCs w:val="24"/>
        </w:rPr>
      </w:pPr>
    </w:p>
    <w:p w14:paraId="114B7C54" w14:textId="77777777" w:rsidR="00522927" w:rsidRPr="00052569" w:rsidRDefault="00522927" w:rsidP="00522927">
      <w:pPr>
        <w:ind w:right="-57"/>
        <w:rPr>
          <w:sz w:val="24"/>
          <w:szCs w:val="24"/>
        </w:rPr>
      </w:pPr>
    </w:p>
    <w:p w14:paraId="17ED6B46" w14:textId="77777777" w:rsidR="00522927" w:rsidRPr="00052569" w:rsidRDefault="00522927" w:rsidP="00522927">
      <w:pPr>
        <w:ind w:right="-57"/>
        <w:rPr>
          <w:sz w:val="24"/>
          <w:szCs w:val="24"/>
        </w:rPr>
      </w:pPr>
    </w:p>
    <w:p w14:paraId="0A391E38" w14:textId="77777777" w:rsidR="00585D47" w:rsidRPr="00052569" w:rsidRDefault="00585D47" w:rsidP="00522927">
      <w:pPr>
        <w:ind w:right="-57"/>
        <w:rPr>
          <w:sz w:val="24"/>
          <w:szCs w:val="24"/>
        </w:rPr>
      </w:pPr>
    </w:p>
    <w:p w14:paraId="4C491040" w14:textId="77777777" w:rsidR="00585D47" w:rsidRPr="00052569" w:rsidRDefault="00585D47" w:rsidP="00522927">
      <w:pPr>
        <w:ind w:right="-57"/>
        <w:rPr>
          <w:sz w:val="24"/>
          <w:szCs w:val="24"/>
        </w:rPr>
      </w:pPr>
    </w:p>
    <w:p w14:paraId="2A015326" w14:textId="77777777" w:rsidR="00585D47" w:rsidRPr="00052569" w:rsidRDefault="00585D47" w:rsidP="00522927">
      <w:pPr>
        <w:ind w:right="-57"/>
        <w:rPr>
          <w:sz w:val="24"/>
          <w:szCs w:val="24"/>
        </w:rPr>
      </w:pPr>
    </w:p>
    <w:p w14:paraId="0FDFA1DD" w14:textId="77777777" w:rsidR="00585D47" w:rsidRPr="00052569" w:rsidRDefault="00585D47" w:rsidP="00522927">
      <w:pPr>
        <w:ind w:right="-57"/>
        <w:rPr>
          <w:sz w:val="24"/>
          <w:szCs w:val="24"/>
        </w:rPr>
      </w:pPr>
    </w:p>
    <w:p w14:paraId="11515296" w14:textId="77777777" w:rsidR="005650D0" w:rsidRPr="00052569" w:rsidRDefault="005650D0" w:rsidP="00522927">
      <w:pPr>
        <w:ind w:right="-57"/>
        <w:rPr>
          <w:sz w:val="24"/>
          <w:szCs w:val="24"/>
        </w:rPr>
      </w:pPr>
    </w:p>
    <w:p w14:paraId="77D9F9EA" w14:textId="77777777" w:rsidR="005650D0" w:rsidRPr="00052569" w:rsidRDefault="005650D0" w:rsidP="00522927">
      <w:pPr>
        <w:ind w:right="-57"/>
        <w:rPr>
          <w:sz w:val="24"/>
          <w:szCs w:val="24"/>
        </w:rPr>
      </w:pPr>
    </w:p>
    <w:p w14:paraId="00557368" w14:textId="77777777" w:rsidR="005650D0" w:rsidRPr="00052569" w:rsidRDefault="005650D0" w:rsidP="00522927">
      <w:pPr>
        <w:ind w:right="-57"/>
        <w:rPr>
          <w:sz w:val="24"/>
          <w:szCs w:val="24"/>
        </w:rPr>
      </w:pPr>
    </w:p>
    <w:p w14:paraId="693917BF" w14:textId="77777777" w:rsidR="005650D0" w:rsidRPr="00052569" w:rsidRDefault="005650D0" w:rsidP="00522927">
      <w:pPr>
        <w:ind w:right="-57"/>
        <w:rPr>
          <w:sz w:val="24"/>
          <w:szCs w:val="24"/>
        </w:rPr>
      </w:pPr>
    </w:p>
    <w:p w14:paraId="4E50F8B7" w14:textId="77777777" w:rsidR="005650D0" w:rsidRPr="00052569" w:rsidRDefault="005650D0" w:rsidP="00522927">
      <w:pPr>
        <w:ind w:right="-57"/>
        <w:rPr>
          <w:sz w:val="24"/>
          <w:szCs w:val="24"/>
        </w:rPr>
      </w:pPr>
    </w:p>
    <w:p w14:paraId="13627626" w14:textId="77777777" w:rsidR="00522927" w:rsidRPr="00052569" w:rsidRDefault="00522927" w:rsidP="00522927">
      <w:pPr>
        <w:ind w:right="-57"/>
        <w:rPr>
          <w:sz w:val="24"/>
          <w:szCs w:val="24"/>
        </w:rPr>
      </w:pPr>
    </w:p>
    <w:p w14:paraId="435B5856" w14:textId="77777777" w:rsidR="0042527B" w:rsidRPr="00052569" w:rsidRDefault="0042527B" w:rsidP="00522927">
      <w:pPr>
        <w:ind w:right="-57"/>
        <w:rPr>
          <w:sz w:val="24"/>
          <w:szCs w:val="24"/>
        </w:rPr>
      </w:pPr>
    </w:p>
    <w:p w14:paraId="2258AE7D" w14:textId="77777777" w:rsidR="0042527B" w:rsidRPr="00052569" w:rsidRDefault="0042527B" w:rsidP="00522927">
      <w:pPr>
        <w:ind w:right="-57"/>
        <w:rPr>
          <w:sz w:val="24"/>
          <w:szCs w:val="24"/>
        </w:rPr>
      </w:pPr>
    </w:p>
    <w:p w14:paraId="3F2AC3AF" w14:textId="77777777" w:rsidR="00522927" w:rsidRPr="00C04C95" w:rsidRDefault="00522927" w:rsidP="00522927">
      <w:pPr>
        <w:ind w:right="-57"/>
        <w:jc w:val="center"/>
        <w:rPr>
          <w:b/>
          <w:sz w:val="28"/>
          <w:szCs w:val="28"/>
        </w:rPr>
      </w:pPr>
      <w:r w:rsidRPr="00C04C95">
        <w:rPr>
          <w:b/>
          <w:sz w:val="28"/>
          <w:szCs w:val="28"/>
        </w:rPr>
        <w:t xml:space="preserve">Ventspils, </w:t>
      </w:r>
      <w:r w:rsidR="009C02D4" w:rsidRPr="00C04C95">
        <w:rPr>
          <w:b/>
          <w:sz w:val="28"/>
          <w:szCs w:val="28"/>
        </w:rPr>
        <w:t>20</w:t>
      </w:r>
      <w:r w:rsidR="00521B30" w:rsidRPr="00C04C95">
        <w:rPr>
          <w:b/>
          <w:sz w:val="28"/>
          <w:szCs w:val="28"/>
        </w:rPr>
        <w:t>20</w:t>
      </w:r>
      <w:r w:rsidRPr="00C04C95">
        <w:rPr>
          <w:b/>
          <w:sz w:val="28"/>
          <w:szCs w:val="28"/>
        </w:rPr>
        <w:t>.gads</w:t>
      </w:r>
    </w:p>
    <w:p w14:paraId="66A1D4FB" w14:textId="77777777" w:rsidR="009416DB" w:rsidRPr="00052569" w:rsidRDefault="009416DB" w:rsidP="009416DB">
      <w:pPr>
        <w:pageBreakBefore/>
        <w:ind w:right="-57"/>
        <w:jc w:val="center"/>
        <w:rPr>
          <w:rStyle w:val="Hyperlink"/>
          <w:b/>
          <w:color w:val="auto"/>
          <w:sz w:val="24"/>
          <w:szCs w:val="24"/>
          <w:u w:val="none"/>
        </w:rPr>
      </w:pPr>
      <w:r w:rsidRPr="00052569">
        <w:rPr>
          <w:b/>
          <w:sz w:val="24"/>
          <w:szCs w:val="24"/>
        </w:rPr>
        <w:lastRenderedPageBreak/>
        <w:t>SATURS</w:t>
      </w:r>
    </w:p>
    <w:p w14:paraId="69749B2A" w14:textId="77777777" w:rsidR="009416DB" w:rsidRPr="00052569" w:rsidRDefault="009416DB" w:rsidP="009416DB">
      <w:pPr>
        <w:tabs>
          <w:tab w:val="left" w:pos="2325"/>
        </w:tabs>
        <w:rPr>
          <w:sz w:val="24"/>
          <w:szCs w:val="24"/>
        </w:rPr>
      </w:pPr>
      <w:r w:rsidRPr="00052569">
        <w:rPr>
          <w:sz w:val="24"/>
          <w:szCs w:val="24"/>
        </w:rPr>
        <w:tab/>
      </w:r>
    </w:p>
    <w:p w14:paraId="39718F5F" w14:textId="77777777" w:rsidR="00A450FF" w:rsidRDefault="00A450FF" w:rsidP="00521B30">
      <w:pPr>
        <w:ind w:right="-57"/>
        <w:jc w:val="both"/>
        <w:rPr>
          <w:bCs/>
          <w:sz w:val="24"/>
          <w:szCs w:val="24"/>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67"/>
        <w:gridCol w:w="1716"/>
      </w:tblGrid>
      <w:tr w:rsidR="00521B30" w:rsidRPr="00521B30" w14:paraId="100BEE19" w14:textId="77777777" w:rsidTr="00F1306A">
        <w:tc>
          <w:tcPr>
            <w:tcW w:w="7051" w:type="dxa"/>
            <w:tcBorders>
              <w:top w:val="nil"/>
            </w:tcBorders>
            <w:vAlign w:val="center"/>
          </w:tcPr>
          <w:p w14:paraId="549605AE" w14:textId="77777777" w:rsidR="00521B30" w:rsidRPr="00521B30" w:rsidRDefault="00521B30" w:rsidP="00521B30">
            <w:pPr>
              <w:spacing w:line="276" w:lineRule="auto"/>
              <w:ind w:right="-57"/>
              <w:rPr>
                <w:sz w:val="24"/>
                <w:szCs w:val="24"/>
              </w:rPr>
            </w:pPr>
          </w:p>
          <w:p w14:paraId="1A64B9B5" w14:textId="77777777" w:rsidR="00521B30" w:rsidRPr="00521B30" w:rsidRDefault="00521B30" w:rsidP="00521B30">
            <w:pPr>
              <w:spacing w:line="276" w:lineRule="auto"/>
              <w:ind w:right="-57"/>
              <w:rPr>
                <w:sz w:val="24"/>
                <w:szCs w:val="24"/>
              </w:rPr>
            </w:pPr>
            <w:r w:rsidRPr="00521B30">
              <w:rPr>
                <w:sz w:val="24"/>
                <w:szCs w:val="24"/>
              </w:rPr>
              <w:t>VISPĀRĪGĀ  INFORMĀCIJA</w:t>
            </w:r>
          </w:p>
        </w:tc>
        <w:tc>
          <w:tcPr>
            <w:tcW w:w="1748" w:type="dxa"/>
            <w:tcBorders>
              <w:top w:val="nil"/>
            </w:tcBorders>
            <w:vAlign w:val="center"/>
          </w:tcPr>
          <w:p w14:paraId="253511E6" w14:textId="77777777" w:rsidR="00521B30" w:rsidRPr="00521B30" w:rsidRDefault="00521B30" w:rsidP="00521B30">
            <w:pPr>
              <w:ind w:right="34"/>
              <w:jc w:val="right"/>
              <w:rPr>
                <w:sz w:val="24"/>
                <w:szCs w:val="24"/>
              </w:rPr>
            </w:pPr>
          </w:p>
          <w:p w14:paraId="7FFC606B" w14:textId="77777777" w:rsidR="00521B30" w:rsidRPr="00521B30" w:rsidRDefault="00521B30" w:rsidP="00521B30">
            <w:pPr>
              <w:ind w:right="34"/>
              <w:jc w:val="right"/>
              <w:rPr>
                <w:sz w:val="24"/>
                <w:szCs w:val="24"/>
              </w:rPr>
            </w:pPr>
            <w:r w:rsidRPr="00521B30">
              <w:rPr>
                <w:sz w:val="24"/>
                <w:szCs w:val="24"/>
              </w:rPr>
              <w:t>3.lpp.</w:t>
            </w:r>
          </w:p>
        </w:tc>
      </w:tr>
      <w:tr w:rsidR="00521B30" w:rsidRPr="00521B30" w14:paraId="2CAE7257" w14:textId="77777777" w:rsidTr="00F1306A">
        <w:tc>
          <w:tcPr>
            <w:tcW w:w="7051" w:type="dxa"/>
            <w:vAlign w:val="center"/>
          </w:tcPr>
          <w:p w14:paraId="34B9E70F" w14:textId="77777777" w:rsidR="00521B30" w:rsidRPr="00521B30" w:rsidRDefault="00521B30" w:rsidP="00521B30">
            <w:pPr>
              <w:spacing w:line="276" w:lineRule="auto"/>
              <w:ind w:right="-57"/>
              <w:rPr>
                <w:sz w:val="24"/>
                <w:szCs w:val="24"/>
              </w:rPr>
            </w:pPr>
            <w:r w:rsidRPr="00521B30">
              <w:rPr>
                <w:sz w:val="24"/>
                <w:szCs w:val="24"/>
              </w:rPr>
              <w:t>INFORMĀCIJA  PAR  IEPIRKUMA  PRIEKŠMETU</w:t>
            </w:r>
          </w:p>
        </w:tc>
        <w:tc>
          <w:tcPr>
            <w:tcW w:w="1748" w:type="dxa"/>
            <w:vAlign w:val="center"/>
          </w:tcPr>
          <w:p w14:paraId="5AE20A35" w14:textId="77777777" w:rsidR="00521B30" w:rsidRPr="00521B30" w:rsidRDefault="00521B30" w:rsidP="00521B30">
            <w:pPr>
              <w:ind w:right="34"/>
              <w:jc w:val="right"/>
              <w:rPr>
                <w:sz w:val="24"/>
                <w:szCs w:val="24"/>
              </w:rPr>
            </w:pPr>
            <w:r w:rsidRPr="00521B30">
              <w:rPr>
                <w:sz w:val="24"/>
                <w:szCs w:val="24"/>
              </w:rPr>
              <w:t>3.lpp.</w:t>
            </w:r>
          </w:p>
        </w:tc>
      </w:tr>
      <w:tr w:rsidR="00521B30" w:rsidRPr="00521B30" w14:paraId="6C760B43" w14:textId="77777777" w:rsidTr="00F1306A">
        <w:tc>
          <w:tcPr>
            <w:tcW w:w="7051" w:type="dxa"/>
            <w:vAlign w:val="center"/>
          </w:tcPr>
          <w:p w14:paraId="3B653A57" w14:textId="77777777" w:rsidR="00521B30" w:rsidRPr="00521B30" w:rsidRDefault="00521B30" w:rsidP="00521B30">
            <w:pPr>
              <w:keepNext/>
              <w:overflowPunct w:val="0"/>
              <w:autoSpaceDE w:val="0"/>
              <w:autoSpaceDN w:val="0"/>
              <w:adjustRightInd w:val="0"/>
              <w:spacing w:line="276" w:lineRule="auto"/>
              <w:textAlignment w:val="baseline"/>
              <w:outlineLvl w:val="0"/>
              <w:rPr>
                <w:sz w:val="24"/>
                <w:szCs w:val="24"/>
              </w:rPr>
            </w:pPr>
            <w:r w:rsidRPr="00521B30">
              <w:rPr>
                <w:sz w:val="24"/>
                <w:szCs w:val="24"/>
              </w:rPr>
              <w:t>IEPIRKUMA  PROCEDŪRAS  DOKUMENTI</w:t>
            </w:r>
          </w:p>
        </w:tc>
        <w:tc>
          <w:tcPr>
            <w:tcW w:w="1748" w:type="dxa"/>
            <w:vAlign w:val="center"/>
          </w:tcPr>
          <w:p w14:paraId="357BE111" w14:textId="77777777" w:rsidR="00521B30" w:rsidRPr="00521B30" w:rsidRDefault="00521B30" w:rsidP="00521B30">
            <w:pPr>
              <w:ind w:right="34"/>
              <w:jc w:val="right"/>
              <w:rPr>
                <w:sz w:val="24"/>
                <w:szCs w:val="24"/>
              </w:rPr>
            </w:pPr>
            <w:r w:rsidRPr="00521B30">
              <w:rPr>
                <w:sz w:val="24"/>
                <w:szCs w:val="24"/>
              </w:rPr>
              <w:t>4.lpp.</w:t>
            </w:r>
          </w:p>
        </w:tc>
      </w:tr>
      <w:tr w:rsidR="00521B30" w:rsidRPr="00521B30" w14:paraId="36A69A46" w14:textId="77777777" w:rsidTr="00F1306A">
        <w:tc>
          <w:tcPr>
            <w:tcW w:w="7051" w:type="dxa"/>
            <w:vAlign w:val="center"/>
          </w:tcPr>
          <w:p w14:paraId="079AEB20" w14:textId="77777777" w:rsidR="00521B30" w:rsidRPr="00521B30" w:rsidRDefault="00521B30" w:rsidP="00521B30">
            <w:pPr>
              <w:spacing w:line="276" w:lineRule="auto"/>
              <w:ind w:right="-57"/>
              <w:rPr>
                <w:sz w:val="24"/>
                <w:szCs w:val="24"/>
              </w:rPr>
            </w:pPr>
            <w:r w:rsidRPr="00521B30">
              <w:rPr>
                <w:sz w:val="24"/>
                <w:szCs w:val="24"/>
              </w:rPr>
              <w:t>PIEDĀVĀJUMA  NODROŠINĀJUMS</w:t>
            </w:r>
          </w:p>
        </w:tc>
        <w:tc>
          <w:tcPr>
            <w:tcW w:w="1748" w:type="dxa"/>
            <w:vAlign w:val="center"/>
          </w:tcPr>
          <w:p w14:paraId="5D3ADFBF" w14:textId="77777777" w:rsidR="00521B30" w:rsidRPr="00521B30" w:rsidRDefault="006A32E8" w:rsidP="00521B30">
            <w:pPr>
              <w:ind w:right="34"/>
              <w:jc w:val="right"/>
              <w:rPr>
                <w:sz w:val="24"/>
                <w:szCs w:val="24"/>
              </w:rPr>
            </w:pPr>
            <w:r>
              <w:rPr>
                <w:sz w:val="24"/>
                <w:szCs w:val="24"/>
              </w:rPr>
              <w:t>4</w:t>
            </w:r>
            <w:r w:rsidR="00521B30" w:rsidRPr="00521B30">
              <w:rPr>
                <w:sz w:val="24"/>
                <w:szCs w:val="24"/>
              </w:rPr>
              <w:t>.lpp.</w:t>
            </w:r>
          </w:p>
        </w:tc>
      </w:tr>
      <w:tr w:rsidR="00521B30" w:rsidRPr="00521B30" w14:paraId="3ED29A0B" w14:textId="77777777" w:rsidTr="00F1306A">
        <w:tc>
          <w:tcPr>
            <w:tcW w:w="7051" w:type="dxa"/>
            <w:vAlign w:val="center"/>
          </w:tcPr>
          <w:p w14:paraId="30793AE2" w14:textId="77777777" w:rsidR="00521B30" w:rsidRPr="00521B30" w:rsidRDefault="00521B30" w:rsidP="00521B30">
            <w:pPr>
              <w:spacing w:line="276" w:lineRule="auto"/>
              <w:ind w:right="-57"/>
              <w:rPr>
                <w:sz w:val="24"/>
                <w:szCs w:val="24"/>
              </w:rPr>
            </w:pPr>
            <w:r w:rsidRPr="00521B30">
              <w:rPr>
                <w:sz w:val="24"/>
                <w:szCs w:val="24"/>
              </w:rPr>
              <w:t>DALĪBAS  NOSACĪJUMI  IEPIRKUMA  PROCEDŪRĀ</w:t>
            </w:r>
          </w:p>
        </w:tc>
        <w:tc>
          <w:tcPr>
            <w:tcW w:w="1748" w:type="dxa"/>
            <w:vAlign w:val="center"/>
          </w:tcPr>
          <w:p w14:paraId="35D4C692" w14:textId="77777777" w:rsidR="00521B30" w:rsidRPr="00521B30" w:rsidRDefault="006A32E8" w:rsidP="00521B30">
            <w:pPr>
              <w:ind w:right="34"/>
              <w:jc w:val="right"/>
              <w:rPr>
                <w:sz w:val="24"/>
                <w:szCs w:val="24"/>
              </w:rPr>
            </w:pPr>
            <w:r>
              <w:rPr>
                <w:sz w:val="24"/>
                <w:szCs w:val="24"/>
              </w:rPr>
              <w:t>5</w:t>
            </w:r>
            <w:r w:rsidR="00521B30" w:rsidRPr="00521B30">
              <w:rPr>
                <w:sz w:val="24"/>
                <w:szCs w:val="24"/>
              </w:rPr>
              <w:t>.lpp.</w:t>
            </w:r>
          </w:p>
        </w:tc>
      </w:tr>
      <w:tr w:rsidR="00521B30" w:rsidRPr="00521B30" w14:paraId="54A747D9" w14:textId="77777777" w:rsidTr="00F1306A">
        <w:tc>
          <w:tcPr>
            <w:tcW w:w="7051" w:type="dxa"/>
            <w:vAlign w:val="center"/>
          </w:tcPr>
          <w:p w14:paraId="306C6B05" w14:textId="77777777" w:rsidR="00521B30" w:rsidRPr="00521B30" w:rsidRDefault="00521B30" w:rsidP="00521B30">
            <w:pPr>
              <w:spacing w:line="276" w:lineRule="auto"/>
              <w:ind w:right="-57"/>
              <w:rPr>
                <w:sz w:val="24"/>
                <w:szCs w:val="24"/>
              </w:rPr>
            </w:pPr>
            <w:r w:rsidRPr="00521B30">
              <w:rPr>
                <w:sz w:val="24"/>
                <w:szCs w:val="24"/>
              </w:rPr>
              <w:t>KVALIFIKĀCIJAS  PRASĪBAS</w:t>
            </w:r>
          </w:p>
        </w:tc>
        <w:tc>
          <w:tcPr>
            <w:tcW w:w="1748" w:type="dxa"/>
            <w:vAlign w:val="center"/>
          </w:tcPr>
          <w:p w14:paraId="4A525C2F" w14:textId="77777777" w:rsidR="00521B30" w:rsidRPr="00521B30" w:rsidRDefault="006A32E8" w:rsidP="00521B30">
            <w:pPr>
              <w:ind w:right="34"/>
              <w:jc w:val="right"/>
              <w:rPr>
                <w:sz w:val="24"/>
                <w:szCs w:val="24"/>
              </w:rPr>
            </w:pPr>
            <w:r>
              <w:rPr>
                <w:sz w:val="24"/>
                <w:szCs w:val="24"/>
              </w:rPr>
              <w:t>6</w:t>
            </w:r>
            <w:r w:rsidR="00521B30" w:rsidRPr="00521B30">
              <w:rPr>
                <w:sz w:val="24"/>
                <w:szCs w:val="24"/>
              </w:rPr>
              <w:t>.lpp.</w:t>
            </w:r>
          </w:p>
        </w:tc>
      </w:tr>
      <w:tr w:rsidR="006A32E8" w:rsidRPr="00521B30" w14:paraId="4E74B7A3" w14:textId="77777777" w:rsidTr="006A32E8">
        <w:trPr>
          <w:trHeight w:val="394"/>
        </w:trPr>
        <w:tc>
          <w:tcPr>
            <w:tcW w:w="7051" w:type="dxa"/>
            <w:vAlign w:val="center"/>
          </w:tcPr>
          <w:p w14:paraId="307C2254" w14:textId="77777777" w:rsidR="006A32E8" w:rsidRPr="00521B30" w:rsidRDefault="006A32E8" w:rsidP="00521B30">
            <w:pPr>
              <w:spacing w:line="276" w:lineRule="auto"/>
              <w:ind w:right="-57"/>
              <w:rPr>
                <w:sz w:val="24"/>
                <w:szCs w:val="24"/>
              </w:rPr>
            </w:pPr>
            <w:r>
              <w:rPr>
                <w:sz w:val="24"/>
                <w:szCs w:val="24"/>
              </w:rPr>
              <w:t>PĀRĒJĀS PRASĪBAS UN PASŪTĪTĀJA NOSACĪJUMI</w:t>
            </w:r>
          </w:p>
        </w:tc>
        <w:tc>
          <w:tcPr>
            <w:tcW w:w="1748" w:type="dxa"/>
            <w:vAlign w:val="center"/>
          </w:tcPr>
          <w:p w14:paraId="253DC9D5" w14:textId="77777777" w:rsidR="006A32E8" w:rsidRPr="00521B30" w:rsidRDefault="006A32E8" w:rsidP="00521B30">
            <w:pPr>
              <w:ind w:right="34"/>
              <w:jc w:val="right"/>
              <w:rPr>
                <w:sz w:val="24"/>
                <w:szCs w:val="24"/>
              </w:rPr>
            </w:pPr>
            <w:r>
              <w:rPr>
                <w:sz w:val="24"/>
                <w:szCs w:val="24"/>
              </w:rPr>
              <w:t>7.lpp.</w:t>
            </w:r>
          </w:p>
        </w:tc>
      </w:tr>
      <w:tr w:rsidR="006A32E8" w:rsidRPr="00521B30" w14:paraId="36AB3C7C" w14:textId="77777777" w:rsidTr="00F1306A">
        <w:tc>
          <w:tcPr>
            <w:tcW w:w="7051" w:type="dxa"/>
            <w:vAlign w:val="center"/>
          </w:tcPr>
          <w:p w14:paraId="6EB5B816" w14:textId="77777777" w:rsidR="006A32E8" w:rsidRPr="00521B30" w:rsidRDefault="006A32E8" w:rsidP="00521B30">
            <w:pPr>
              <w:spacing w:line="276" w:lineRule="auto"/>
              <w:ind w:right="-57"/>
              <w:rPr>
                <w:sz w:val="24"/>
                <w:szCs w:val="24"/>
              </w:rPr>
            </w:pPr>
            <w:r w:rsidRPr="006A32E8">
              <w:rPr>
                <w:sz w:val="24"/>
                <w:szCs w:val="24"/>
              </w:rPr>
              <w:t>IESNIEDZAMIE  DOKUMENTI</w:t>
            </w:r>
            <w:r w:rsidRPr="006A32E8">
              <w:rPr>
                <w:sz w:val="24"/>
                <w:szCs w:val="24"/>
              </w:rPr>
              <w:tab/>
            </w:r>
          </w:p>
        </w:tc>
        <w:tc>
          <w:tcPr>
            <w:tcW w:w="1748" w:type="dxa"/>
            <w:vAlign w:val="center"/>
          </w:tcPr>
          <w:p w14:paraId="4C6415F5" w14:textId="77777777" w:rsidR="006A32E8" w:rsidRPr="00521B30" w:rsidRDefault="006A32E8" w:rsidP="00521B30">
            <w:pPr>
              <w:ind w:right="34"/>
              <w:jc w:val="right"/>
              <w:rPr>
                <w:sz w:val="24"/>
                <w:szCs w:val="24"/>
              </w:rPr>
            </w:pPr>
            <w:r>
              <w:rPr>
                <w:sz w:val="24"/>
                <w:szCs w:val="24"/>
              </w:rPr>
              <w:t>7.lpp.</w:t>
            </w:r>
          </w:p>
        </w:tc>
      </w:tr>
      <w:tr w:rsidR="00521B30" w:rsidRPr="00521B30" w14:paraId="2FD2719D" w14:textId="77777777" w:rsidTr="00F1306A">
        <w:tc>
          <w:tcPr>
            <w:tcW w:w="7051" w:type="dxa"/>
            <w:vAlign w:val="center"/>
          </w:tcPr>
          <w:p w14:paraId="623C2AC6" w14:textId="77777777" w:rsidR="00521B30" w:rsidRPr="00521B30" w:rsidRDefault="00521B30" w:rsidP="00521B30">
            <w:pPr>
              <w:spacing w:line="276" w:lineRule="auto"/>
              <w:ind w:right="-57"/>
              <w:rPr>
                <w:sz w:val="24"/>
                <w:szCs w:val="24"/>
              </w:rPr>
            </w:pPr>
            <w:r w:rsidRPr="00521B30">
              <w:rPr>
                <w:sz w:val="24"/>
                <w:szCs w:val="24"/>
              </w:rPr>
              <w:t>PRETENDENTU  ATLASES  DOKUMENTI</w:t>
            </w:r>
          </w:p>
        </w:tc>
        <w:tc>
          <w:tcPr>
            <w:tcW w:w="1748" w:type="dxa"/>
            <w:vAlign w:val="center"/>
          </w:tcPr>
          <w:p w14:paraId="3941E3F1" w14:textId="77777777" w:rsidR="00521B30" w:rsidRPr="00521B30" w:rsidRDefault="006A32E8" w:rsidP="00521B30">
            <w:pPr>
              <w:ind w:right="34"/>
              <w:jc w:val="right"/>
              <w:rPr>
                <w:sz w:val="24"/>
                <w:szCs w:val="24"/>
              </w:rPr>
            </w:pPr>
            <w:r>
              <w:rPr>
                <w:sz w:val="24"/>
                <w:szCs w:val="24"/>
              </w:rPr>
              <w:t>7</w:t>
            </w:r>
            <w:r w:rsidR="00521B30" w:rsidRPr="00521B30">
              <w:rPr>
                <w:sz w:val="24"/>
                <w:szCs w:val="24"/>
              </w:rPr>
              <w:t>.lpp.</w:t>
            </w:r>
          </w:p>
        </w:tc>
      </w:tr>
      <w:tr w:rsidR="00521B30" w:rsidRPr="00521B30" w14:paraId="65C4FC45" w14:textId="77777777" w:rsidTr="00F1306A">
        <w:tc>
          <w:tcPr>
            <w:tcW w:w="7051" w:type="dxa"/>
            <w:vAlign w:val="center"/>
          </w:tcPr>
          <w:p w14:paraId="375D5E71" w14:textId="77777777" w:rsidR="00521B30" w:rsidRPr="00521B30" w:rsidRDefault="00521B30" w:rsidP="00521B30">
            <w:pPr>
              <w:spacing w:line="276" w:lineRule="auto"/>
              <w:ind w:right="-57"/>
              <w:rPr>
                <w:sz w:val="24"/>
                <w:szCs w:val="24"/>
              </w:rPr>
            </w:pPr>
            <w:r w:rsidRPr="00521B30">
              <w:rPr>
                <w:sz w:val="24"/>
                <w:szCs w:val="24"/>
              </w:rPr>
              <w:t xml:space="preserve">TEHNISKAIS  </w:t>
            </w:r>
            <w:r w:rsidR="006A32E8">
              <w:rPr>
                <w:sz w:val="24"/>
                <w:szCs w:val="24"/>
              </w:rPr>
              <w:t xml:space="preserve">UN FINANŠU </w:t>
            </w:r>
            <w:r w:rsidRPr="00521B30">
              <w:rPr>
                <w:sz w:val="24"/>
                <w:szCs w:val="24"/>
              </w:rPr>
              <w:t>PIEDĀVĀJUMS</w:t>
            </w:r>
          </w:p>
        </w:tc>
        <w:tc>
          <w:tcPr>
            <w:tcW w:w="1748" w:type="dxa"/>
            <w:vAlign w:val="center"/>
          </w:tcPr>
          <w:p w14:paraId="13FCD6B1" w14:textId="77777777" w:rsidR="00521B30" w:rsidRPr="00521B30" w:rsidRDefault="006A32E8" w:rsidP="00521B30">
            <w:pPr>
              <w:ind w:right="34"/>
              <w:jc w:val="right"/>
              <w:rPr>
                <w:sz w:val="24"/>
                <w:szCs w:val="24"/>
              </w:rPr>
            </w:pPr>
            <w:r>
              <w:rPr>
                <w:sz w:val="24"/>
                <w:szCs w:val="24"/>
              </w:rPr>
              <w:t>8</w:t>
            </w:r>
            <w:r w:rsidR="00521B30" w:rsidRPr="00521B30">
              <w:rPr>
                <w:sz w:val="24"/>
                <w:szCs w:val="24"/>
              </w:rPr>
              <w:t>.lpp.</w:t>
            </w:r>
          </w:p>
        </w:tc>
      </w:tr>
      <w:tr w:rsidR="00521B30" w:rsidRPr="00521B30" w14:paraId="078156A8" w14:textId="77777777" w:rsidTr="00F1306A">
        <w:tc>
          <w:tcPr>
            <w:tcW w:w="7051" w:type="dxa"/>
            <w:vAlign w:val="center"/>
          </w:tcPr>
          <w:p w14:paraId="510ED734" w14:textId="77777777" w:rsidR="00521B30" w:rsidRPr="00521B30" w:rsidRDefault="00521B30" w:rsidP="00521B30">
            <w:pPr>
              <w:spacing w:line="276" w:lineRule="auto"/>
              <w:ind w:right="-57"/>
              <w:rPr>
                <w:sz w:val="24"/>
                <w:szCs w:val="24"/>
              </w:rPr>
            </w:pPr>
            <w:r w:rsidRPr="00521B30">
              <w:rPr>
                <w:sz w:val="24"/>
                <w:szCs w:val="24"/>
              </w:rPr>
              <w:t>PIEDĀVĀJUMA  IESNIEGŠANA  UN  ATVĒRŠANA</w:t>
            </w:r>
          </w:p>
        </w:tc>
        <w:tc>
          <w:tcPr>
            <w:tcW w:w="1748" w:type="dxa"/>
            <w:vAlign w:val="center"/>
          </w:tcPr>
          <w:p w14:paraId="4162D48F" w14:textId="3EBBDA49" w:rsidR="00521B30" w:rsidRPr="00521B30" w:rsidRDefault="00B5173C" w:rsidP="00521B30">
            <w:pPr>
              <w:ind w:right="34"/>
              <w:jc w:val="right"/>
              <w:rPr>
                <w:sz w:val="24"/>
                <w:szCs w:val="24"/>
              </w:rPr>
            </w:pPr>
            <w:r>
              <w:rPr>
                <w:sz w:val="24"/>
                <w:szCs w:val="24"/>
              </w:rPr>
              <w:t>9</w:t>
            </w:r>
            <w:r w:rsidR="00521B30" w:rsidRPr="00521B30">
              <w:rPr>
                <w:sz w:val="24"/>
                <w:szCs w:val="24"/>
              </w:rPr>
              <w:t>.lpp.</w:t>
            </w:r>
          </w:p>
        </w:tc>
      </w:tr>
      <w:tr w:rsidR="00521B30" w:rsidRPr="00521B30" w14:paraId="4CA0F3F2" w14:textId="77777777" w:rsidTr="00F1306A">
        <w:tc>
          <w:tcPr>
            <w:tcW w:w="7051" w:type="dxa"/>
            <w:vAlign w:val="center"/>
          </w:tcPr>
          <w:p w14:paraId="07E6234E" w14:textId="77777777" w:rsidR="00521B30" w:rsidRPr="00521B30" w:rsidRDefault="00521B30" w:rsidP="00521B30">
            <w:pPr>
              <w:spacing w:line="276" w:lineRule="auto"/>
              <w:ind w:right="-57"/>
              <w:rPr>
                <w:sz w:val="24"/>
                <w:szCs w:val="24"/>
              </w:rPr>
            </w:pPr>
            <w:r w:rsidRPr="00521B30">
              <w:rPr>
                <w:sz w:val="24"/>
                <w:szCs w:val="24"/>
              </w:rPr>
              <w:t>PIEDĀVĀJUMA  SAGATAVOŠANA  UN  NOFORMĒŠANA</w:t>
            </w:r>
          </w:p>
        </w:tc>
        <w:tc>
          <w:tcPr>
            <w:tcW w:w="1748" w:type="dxa"/>
            <w:vAlign w:val="center"/>
          </w:tcPr>
          <w:p w14:paraId="22E52AA0" w14:textId="77777777" w:rsidR="00521B30" w:rsidRPr="00521B30" w:rsidRDefault="006A32E8" w:rsidP="00521B30">
            <w:pPr>
              <w:ind w:right="34"/>
              <w:jc w:val="right"/>
              <w:rPr>
                <w:sz w:val="24"/>
                <w:szCs w:val="24"/>
              </w:rPr>
            </w:pPr>
            <w:r>
              <w:rPr>
                <w:sz w:val="24"/>
                <w:szCs w:val="24"/>
              </w:rPr>
              <w:t>9</w:t>
            </w:r>
            <w:r w:rsidR="00521B30" w:rsidRPr="00521B30">
              <w:rPr>
                <w:sz w:val="24"/>
                <w:szCs w:val="24"/>
              </w:rPr>
              <w:t>.lpp.</w:t>
            </w:r>
          </w:p>
        </w:tc>
      </w:tr>
      <w:tr w:rsidR="006A32E8" w:rsidRPr="00521B30" w14:paraId="03BA655F" w14:textId="77777777" w:rsidTr="00F1306A">
        <w:tc>
          <w:tcPr>
            <w:tcW w:w="7051" w:type="dxa"/>
            <w:vAlign w:val="center"/>
          </w:tcPr>
          <w:p w14:paraId="55BB711E" w14:textId="77777777" w:rsidR="006A32E8" w:rsidRPr="00521B30" w:rsidRDefault="006A32E8" w:rsidP="00521B30">
            <w:pPr>
              <w:spacing w:line="276" w:lineRule="auto"/>
              <w:ind w:right="-57"/>
              <w:rPr>
                <w:sz w:val="24"/>
                <w:szCs w:val="24"/>
              </w:rPr>
            </w:pPr>
            <w:r>
              <w:rPr>
                <w:sz w:val="24"/>
                <w:szCs w:val="24"/>
              </w:rPr>
              <w:t>CITI NOTEIKUMI</w:t>
            </w:r>
          </w:p>
        </w:tc>
        <w:tc>
          <w:tcPr>
            <w:tcW w:w="1748" w:type="dxa"/>
            <w:vAlign w:val="center"/>
          </w:tcPr>
          <w:p w14:paraId="12EF5C73" w14:textId="77777777" w:rsidR="006A32E8" w:rsidRPr="00521B30" w:rsidRDefault="006A32E8" w:rsidP="00521B30">
            <w:pPr>
              <w:ind w:right="34"/>
              <w:jc w:val="right"/>
              <w:rPr>
                <w:sz w:val="24"/>
                <w:szCs w:val="24"/>
              </w:rPr>
            </w:pPr>
            <w:r>
              <w:rPr>
                <w:sz w:val="24"/>
                <w:szCs w:val="24"/>
              </w:rPr>
              <w:t>10.lpp.</w:t>
            </w:r>
          </w:p>
        </w:tc>
      </w:tr>
      <w:tr w:rsidR="00521B30" w:rsidRPr="00521B30" w14:paraId="7FED173D" w14:textId="77777777" w:rsidTr="00F1306A">
        <w:tc>
          <w:tcPr>
            <w:tcW w:w="7051" w:type="dxa"/>
            <w:vAlign w:val="center"/>
          </w:tcPr>
          <w:p w14:paraId="20CFACD4" w14:textId="77777777" w:rsidR="00521B30" w:rsidRPr="00521B30" w:rsidRDefault="00521B30" w:rsidP="00521B30">
            <w:pPr>
              <w:spacing w:line="276" w:lineRule="auto"/>
              <w:ind w:right="-57"/>
              <w:rPr>
                <w:sz w:val="24"/>
                <w:szCs w:val="24"/>
              </w:rPr>
            </w:pPr>
            <w:r w:rsidRPr="00521B30">
              <w:rPr>
                <w:sz w:val="24"/>
                <w:szCs w:val="24"/>
              </w:rPr>
              <w:t>IEPIRKUMA  LĪGUMA  SLĒGŠANA</w:t>
            </w:r>
          </w:p>
        </w:tc>
        <w:tc>
          <w:tcPr>
            <w:tcW w:w="1748" w:type="dxa"/>
            <w:vAlign w:val="center"/>
          </w:tcPr>
          <w:p w14:paraId="5A260726" w14:textId="77777777" w:rsidR="00521B30" w:rsidRPr="00521B30" w:rsidRDefault="00521B30" w:rsidP="00521B30">
            <w:pPr>
              <w:ind w:right="34"/>
              <w:jc w:val="right"/>
              <w:rPr>
                <w:sz w:val="24"/>
                <w:szCs w:val="24"/>
              </w:rPr>
            </w:pPr>
            <w:r w:rsidRPr="00521B30">
              <w:rPr>
                <w:sz w:val="24"/>
                <w:szCs w:val="24"/>
              </w:rPr>
              <w:t>1</w:t>
            </w:r>
            <w:r w:rsidR="006A32E8">
              <w:rPr>
                <w:sz w:val="24"/>
                <w:szCs w:val="24"/>
              </w:rPr>
              <w:t>2</w:t>
            </w:r>
            <w:r w:rsidRPr="00521B30">
              <w:rPr>
                <w:sz w:val="24"/>
                <w:szCs w:val="24"/>
              </w:rPr>
              <w:t>.lpp.</w:t>
            </w:r>
          </w:p>
        </w:tc>
      </w:tr>
      <w:tr w:rsidR="00521B30" w:rsidRPr="00521B30" w14:paraId="0FE6D631" w14:textId="77777777" w:rsidTr="00F1306A">
        <w:tc>
          <w:tcPr>
            <w:tcW w:w="7051" w:type="dxa"/>
            <w:vAlign w:val="center"/>
          </w:tcPr>
          <w:p w14:paraId="45A18894" w14:textId="77777777" w:rsidR="00521B30" w:rsidRPr="00521B30" w:rsidRDefault="00521B30" w:rsidP="00521B30">
            <w:pPr>
              <w:spacing w:line="276" w:lineRule="auto"/>
              <w:ind w:right="-57"/>
              <w:rPr>
                <w:sz w:val="24"/>
                <w:szCs w:val="24"/>
              </w:rPr>
            </w:pPr>
            <w:r w:rsidRPr="00521B30">
              <w:rPr>
                <w:sz w:val="24"/>
                <w:szCs w:val="24"/>
              </w:rPr>
              <w:t>1.PIELIKUMS  –  PRETENDENTA  PIETEIKUMA  VEIDLAPA</w:t>
            </w:r>
          </w:p>
        </w:tc>
        <w:tc>
          <w:tcPr>
            <w:tcW w:w="1748" w:type="dxa"/>
            <w:vAlign w:val="center"/>
          </w:tcPr>
          <w:p w14:paraId="610174B3" w14:textId="77777777" w:rsidR="00521B30" w:rsidRPr="00521B30" w:rsidRDefault="00521B30" w:rsidP="00521B30">
            <w:pPr>
              <w:ind w:right="34"/>
              <w:jc w:val="right"/>
              <w:rPr>
                <w:sz w:val="24"/>
                <w:szCs w:val="24"/>
              </w:rPr>
            </w:pPr>
            <w:r w:rsidRPr="00521B30">
              <w:rPr>
                <w:sz w:val="24"/>
                <w:szCs w:val="24"/>
              </w:rPr>
              <w:t>1</w:t>
            </w:r>
            <w:r w:rsidR="006A32E8">
              <w:rPr>
                <w:sz w:val="24"/>
                <w:szCs w:val="24"/>
              </w:rPr>
              <w:t>3</w:t>
            </w:r>
            <w:r w:rsidRPr="00521B30">
              <w:rPr>
                <w:sz w:val="24"/>
                <w:szCs w:val="24"/>
              </w:rPr>
              <w:t>.lpp.</w:t>
            </w:r>
          </w:p>
        </w:tc>
      </w:tr>
      <w:tr w:rsidR="00521B30" w:rsidRPr="00521B30" w14:paraId="7200FE54" w14:textId="77777777" w:rsidTr="00F1306A">
        <w:tc>
          <w:tcPr>
            <w:tcW w:w="7051" w:type="dxa"/>
            <w:vAlign w:val="center"/>
          </w:tcPr>
          <w:p w14:paraId="25B3BD24" w14:textId="77777777" w:rsidR="00521B30" w:rsidRPr="00521B30" w:rsidRDefault="00521B30" w:rsidP="00521B30">
            <w:pPr>
              <w:spacing w:line="276" w:lineRule="auto"/>
              <w:ind w:right="-57"/>
              <w:rPr>
                <w:sz w:val="24"/>
                <w:szCs w:val="24"/>
              </w:rPr>
            </w:pPr>
            <w:r w:rsidRPr="00521B30">
              <w:rPr>
                <w:sz w:val="24"/>
                <w:szCs w:val="24"/>
              </w:rPr>
              <w:t>2.PIELIKUMS  –  IZPILDĪTO  DARBU  SARAKSTA VEIDLAPA</w:t>
            </w:r>
          </w:p>
        </w:tc>
        <w:tc>
          <w:tcPr>
            <w:tcW w:w="1748" w:type="dxa"/>
            <w:vAlign w:val="center"/>
          </w:tcPr>
          <w:p w14:paraId="7B6BCF6A" w14:textId="26DF03A1" w:rsidR="00521B30" w:rsidRPr="00521B30" w:rsidRDefault="006A32E8" w:rsidP="00CF7A06">
            <w:pPr>
              <w:ind w:right="34"/>
              <w:jc w:val="right"/>
              <w:rPr>
                <w:sz w:val="24"/>
                <w:szCs w:val="24"/>
                <w:highlight w:val="yellow"/>
              </w:rPr>
            </w:pPr>
            <w:r>
              <w:rPr>
                <w:sz w:val="24"/>
                <w:szCs w:val="24"/>
              </w:rPr>
              <w:t>1</w:t>
            </w:r>
            <w:r w:rsidR="00CF7A06">
              <w:rPr>
                <w:sz w:val="24"/>
                <w:szCs w:val="24"/>
              </w:rPr>
              <w:t>6</w:t>
            </w:r>
            <w:r w:rsidR="00521B30" w:rsidRPr="00521B30">
              <w:rPr>
                <w:sz w:val="24"/>
                <w:szCs w:val="24"/>
              </w:rPr>
              <w:t>.lpp.</w:t>
            </w:r>
          </w:p>
        </w:tc>
      </w:tr>
      <w:tr w:rsidR="00521B30" w:rsidRPr="00521B30" w14:paraId="3F7262A7" w14:textId="77777777" w:rsidTr="00F1306A">
        <w:tc>
          <w:tcPr>
            <w:tcW w:w="7051" w:type="dxa"/>
            <w:vAlign w:val="center"/>
          </w:tcPr>
          <w:p w14:paraId="2B29E137" w14:textId="77777777" w:rsidR="00521B30" w:rsidRPr="00521B30" w:rsidRDefault="00521B30" w:rsidP="00521B30">
            <w:pPr>
              <w:spacing w:line="276" w:lineRule="auto"/>
              <w:ind w:right="-57"/>
              <w:rPr>
                <w:sz w:val="24"/>
                <w:szCs w:val="24"/>
              </w:rPr>
            </w:pPr>
            <w:r w:rsidRPr="00521B30">
              <w:rPr>
                <w:sz w:val="24"/>
                <w:szCs w:val="24"/>
              </w:rPr>
              <w:t xml:space="preserve">3.PIELIKUMS – TEHNISKĀ SPECIFIKĀCIJA UN </w:t>
            </w:r>
            <w:r w:rsidRPr="00B70A5A">
              <w:rPr>
                <w:sz w:val="24"/>
                <w:szCs w:val="24"/>
              </w:rPr>
              <w:t>TEHNISKĀ PIEDĀVĀJUMA VEIDLAPA</w:t>
            </w:r>
          </w:p>
        </w:tc>
        <w:tc>
          <w:tcPr>
            <w:tcW w:w="1748" w:type="dxa"/>
            <w:vAlign w:val="center"/>
          </w:tcPr>
          <w:p w14:paraId="00B1C8D6" w14:textId="597951C4" w:rsidR="00521B30" w:rsidRPr="00521B30" w:rsidRDefault="006A32E8" w:rsidP="00CF7A06">
            <w:pPr>
              <w:ind w:right="34"/>
              <w:jc w:val="right"/>
              <w:rPr>
                <w:sz w:val="24"/>
                <w:szCs w:val="24"/>
              </w:rPr>
            </w:pPr>
            <w:r>
              <w:rPr>
                <w:sz w:val="24"/>
                <w:szCs w:val="24"/>
              </w:rPr>
              <w:t>1</w:t>
            </w:r>
            <w:r w:rsidR="00CF7A06">
              <w:rPr>
                <w:sz w:val="24"/>
                <w:szCs w:val="24"/>
              </w:rPr>
              <w:t>7</w:t>
            </w:r>
            <w:r w:rsidR="00521B30" w:rsidRPr="00521B30">
              <w:rPr>
                <w:sz w:val="24"/>
                <w:szCs w:val="24"/>
              </w:rPr>
              <w:t>.lpp.</w:t>
            </w:r>
          </w:p>
        </w:tc>
      </w:tr>
      <w:tr w:rsidR="00521B30" w:rsidRPr="00521B30" w14:paraId="4E94BD51" w14:textId="77777777" w:rsidTr="00F1306A">
        <w:tc>
          <w:tcPr>
            <w:tcW w:w="7051" w:type="dxa"/>
            <w:vAlign w:val="center"/>
          </w:tcPr>
          <w:p w14:paraId="223F8141" w14:textId="77777777" w:rsidR="00521B30" w:rsidRPr="00521B30" w:rsidRDefault="00521B30" w:rsidP="00521B30">
            <w:pPr>
              <w:spacing w:line="276" w:lineRule="auto"/>
              <w:ind w:right="-57"/>
              <w:rPr>
                <w:sz w:val="24"/>
                <w:szCs w:val="24"/>
              </w:rPr>
            </w:pPr>
            <w:r w:rsidRPr="00521B30">
              <w:rPr>
                <w:sz w:val="24"/>
                <w:szCs w:val="24"/>
              </w:rPr>
              <w:t>4.PIELIKUMS  –  APAKŠUZŅĒMĒJU  SARAKSTA  UN APAKŠUZŅĒMEJA  APLIECINĀJUMA  VEIDLAPAS</w:t>
            </w:r>
          </w:p>
        </w:tc>
        <w:tc>
          <w:tcPr>
            <w:tcW w:w="1748" w:type="dxa"/>
            <w:vAlign w:val="center"/>
          </w:tcPr>
          <w:p w14:paraId="794E5EB8" w14:textId="0218F56F" w:rsidR="00521B30" w:rsidRPr="00521B30" w:rsidRDefault="00CF7A06" w:rsidP="00521B30">
            <w:pPr>
              <w:ind w:right="34"/>
              <w:jc w:val="right"/>
              <w:rPr>
                <w:sz w:val="24"/>
                <w:szCs w:val="24"/>
              </w:rPr>
            </w:pPr>
            <w:r>
              <w:rPr>
                <w:sz w:val="24"/>
                <w:szCs w:val="24"/>
              </w:rPr>
              <w:t>19</w:t>
            </w:r>
            <w:r w:rsidR="00521B30" w:rsidRPr="00521B30">
              <w:rPr>
                <w:sz w:val="24"/>
                <w:szCs w:val="24"/>
              </w:rPr>
              <w:t>.lpp.</w:t>
            </w:r>
          </w:p>
        </w:tc>
      </w:tr>
      <w:tr w:rsidR="00521B30" w:rsidRPr="00521B30" w14:paraId="60881464" w14:textId="77777777" w:rsidTr="00B70A5A">
        <w:trPr>
          <w:trHeight w:val="64"/>
        </w:trPr>
        <w:tc>
          <w:tcPr>
            <w:tcW w:w="7051" w:type="dxa"/>
            <w:vAlign w:val="center"/>
          </w:tcPr>
          <w:p w14:paraId="3B2FABA9" w14:textId="77777777" w:rsidR="00521B30" w:rsidRPr="00521B30" w:rsidRDefault="00521B30" w:rsidP="00521B30">
            <w:pPr>
              <w:spacing w:line="276" w:lineRule="auto"/>
              <w:ind w:right="-57"/>
              <w:rPr>
                <w:sz w:val="24"/>
                <w:szCs w:val="24"/>
              </w:rPr>
            </w:pPr>
            <w:r w:rsidRPr="00521B30">
              <w:rPr>
                <w:sz w:val="24"/>
                <w:szCs w:val="24"/>
              </w:rPr>
              <w:t>5.PIELIKUMS –  IEPIRKUMA  LĪGUMA  PROJEKTS</w:t>
            </w:r>
          </w:p>
        </w:tc>
        <w:tc>
          <w:tcPr>
            <w:tcW w:w="1748" w:type="dxa"/>
            <w:vAlign w:val="center"/>
          </w:tcPr>
          <w:p w14:paraId="2ED94711" w14:textId="2C74ED73" w:rsidR="00521B30" w:rsidRPr="00521B30" w:rsidRDefault="00521B30" w:rsidP="00521B30">
            <w:pPr>
              <w:ind w:right="34"/>
              <w:jc w:val="right"/>
              <w:rPr>
                <w:sz w:val="24"/>
                <w:szCs w:val="24"/>
              </w:rPr>
            </w:pPr>
            <w:r w:rsidRPr="00521B30">
              <w:rPr>
                <w:sz w:val="24"/>
                <w:szCs w:val="24"/>
              </w:rPr>
              <w:t>2</w:t>
            </w:r>
            <w:r w:rsidR="00CF7A06">
              <w:rPr>
                <w:sz w:val="24"/>
                <w:szCs w:val="24"/>
              </w:rPr>
              <w:t>1</w:t>
            </w:r>
            <w:r w:rsidRPr="00521B30">
              <w:rPr>
                <w:sz w:val="24"/>
                <w:szCs w:val="24"/>
              </w:rPr>
              <w:t>.lpp.</w:t>
            </w:r>
          </w:p>
        </w:tc>
      </w:tr>
    </w:tbl>
    <w:p w14:paraId="5F832987" w14:textId="77777777" w:rsidR="00521B30" w:rsidRPr="00521B30" w:rsidRDefault="00521B30" w:rsidP="00521B30">
      <w:pPr>
        <w:tabs>
          <w:tab w:val="left" w:pos="2325"/>
        </w:tabs>
        <w:rPr>
          <w:sz w:val="24"/>
          <w:szCs w:val="24"/>
        </w:rPr>
      </w:pPr>
    </w:p>
    <w:p w14:paraId="45DCFAC8" w14:textId="77777777" w:rsidR="00521B30" w:rsidRPr="00521B30" w:rsidRDefault="00521B30" w:rsidP="00521B30">
      <w:pPr>
        <w:ind w:right="-57"/>
        <w:jc w:val="both"/>
        <w:rPr>
          <w:bCs/>
          <w:sz w:val="24"/>
          <w:szCs w:val="24"/>
        </w:rPr>
      </w:pPr>
    </w:p>
    <w:p w14:paraId="498DA339" w14:textId="1D6692D6" w:rsidR="00522927" w:rsidRPr="00052569" w:rsidRDefault="00522927"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rPr>
      </w:pPr>
      <w:bookmarkStart w:id="0" w:name="_Toc312767042"/>
      <w:bookmarkStart w:id="1" w:name="_Toc480981665"/>
      <w:r w:rsidRPr="00052569">
        <w:rPr>
          <w:szCs w:val="24"/>
        </w:rPr>
        <w:lastRenderedPageBreak/>
        <w:t>VISPĀRĪGĀ INFORMĀCIJA</w:t>
      </w:r>
      <w:bookmarkEnd w:id="0"/>
      <w:bookmarkEnd w:id="1"/>
    </w:p>
    <w:p w14:paraId="59BB9001" w14:textId="77777777" w:rsidR="007F0317" w:rsidRPr="00052569" w:rsidRDefault="007F0317" w:rsidP="0076590C">
      <w:pPr>
        <w:pStyle w:val="BlockText"/>
        <w:numPr>
          <w:ilvl w:val="1"/>
          <w:numId w:val="2"/>
        </w:numPr>
        <w:spacing w:after="120"/>
        <w:ind w:left="0" w:right="-57" w:firstLine="0"/>
        <w:jc w:val="both"/>
        <w:rPr>
          <w:szCs w:val="24"/>
        </w:rPr>
      </w:pPr>
      <w:bookmarkStart w:id="2" w:name="_Ref200332870"/>
      <w:bookmarkStart w:id="3" w:name="_Ref189305431"/>
      <w:r w:rsidRPr="00052569">
        <w:rPr>
          <w:szCs w:val="24"/>
        </w:rPr>
        <w:t xml:space="preserve">Iepirkuma identifikācijas Nr. </w:t>
      </w:r>
      <w:bookmarkStart w:id="4" w:name="OLE_LINK1"/>
      <w:r w:rsidRPr="00052569">
        <w:rPr>
          <w:szCs w:val="24"/>
        </w:rPr>
        <w:t xml:space="preserve">VBOP </w:t>
      </w:r>
      <w:bookmarkEnd w:id="4"/>
      <w:r w:rsidRPr="00052569">
        <w:rPr>
          <w:szCs w:val="24"/>
        </w:rPr>
        <w:t>20</w:t>
      </w:r>
      <w:r w:rsidR="00521B30">
        <w:rPr>
          <w:szCs w:val="24"/>
        </w:rPr>
        <w:t>20</w:t>
      </w:r>
      <w:r w:rsidR="00BD6171" w:rsidRPr="00052569">
        <w:rPr>
          <w:szCs w:val="24"/>
        </w:rPr>
        <w:t>/</w:t>
      </w:r>
      <w:r w:rsidR="00C04C95">
        <w:rPr>
          <w:szCs w:val="24"/>
        </w:rPr>
        <w:t>17</w:t>
      </w:r>
      <w:r w:rsidRPr="00052569">
        <w:rPr>
          <w:szCs w:val="24"/>
        </w:rPr>
        <w:t>.</w:t>
      </w:r>
    </w:p>
    <w:p w14:paraId="0B906F73" w14:textId="77777777"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052569" w14:paraId="38D2112C" w14:textId="77777777" w:rsidTr="00521B30">
        <w:tc>
          <w:tcPr>
            <w:tcW w:w="3295" w:type="dxa"/>
            <w:vAlign w:val="center"/>
          </w:tcPr>
          <w:p w14:paraId="3F1056A2"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Pasūtītāja nosaukums</w:t>
            </w:r>
          </w:p>
        </w:tc>
        <w:tc>
          <w:tcPr>
            <w:tcW w:w="5069" w:type="dxa"/>
            <w:vAlign w:val="center"/>
          </w:tcPr>
          <w:p w14:paraId="70D8661B"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Ventspils brīvostas pārvalde</w:t>
            </w:r>
          </w:p>
        </w:tc>
      </w:tr>
      <w:tr w:rsidR="00522927" w:rsidRPr="00052569" w14:paraId="142C87A0" w14:textId="77777777" w:rsidTr="00521B30">
        <w:tc>
          <w:tcPr>
            <w:tcW w:w="3295" w:type="dxa"/>
            <w:vAlign w:val="center"/>
          </w:tcPr>
          <w:p w14:paraId="6DE98618"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Adrese</w:t>
            </w:r>
          </w:p>
        </w:tc>
        <w:tc>
          <w:tcPr>
            <w:tcW w:w="5069" w:type="dxa"/>
            <w:vAlign w:val="center"/>
          </w:tcPr>
          <w:p w14:paraId="32CA4101"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Jāņa iela 19, Ventspilī, LV-3601</w:t>
            </w:r>
          </w:p>
        </w:tc>
      </w:tr>
      <w:tr w:rsidR="00522927" w:rsidRPr="00052569" w14:paraId="61DEB338" w14:textId="77777777" w:rsidTr="00521B30">
        <w:tc>
          <w:tcPr>
            <w:tcW w:w="3295" w:type="dxa"/>
            <w:vAlign w:val="center"/>
          </w:tcPr>
          <w:p w14:paraId="0B5BCAD0"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Nodokļu maksātāja reģistrācijas numurs</w:t>
            </w:r>
          </w:p>
        </w:tc>
        <w:tc>
          <w:tcPr>
            <w:tcW w:w="5069" w:type="dxa"/>
            <w:vAlign w:val="center"/>
          </w:tcPr>
          <w:p w14:paraId="5B803E31"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90000284085</w:t>
            </w:r>
          </w:p>
        </w:tc>
      </w:tr>
      <w:tr w:rsidR="00522927" w:rsidRPr="00052569" w14:paraId="089475D8" w14:textId="77777777" w:rsidTr="00521B30">
        <w:tc>
          <w:tcPr>
            <w:tcW w:w="3295" w:type="dxa"/>
            <w:vAlign w:val="center"/>
          </w:tcPr>
          <w:p w14:paraId="378E47E2"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Tālruņa numurs</w:t>
            </w:r>
          </w:p>
        </w:tc>
        <w:tc>
          <w:tcPr>
            <w:tcW w:w="5069" w:type="dxa"/>
            <w:vAlign w:val="center"/>
          </w:tcPr>
          <w:p w14:paraId="68686917"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63622586</w:t>
            </w:r>
          </w:p>
        </w:tc>
      </w:tr>
      <w:tr w:rsidR="00522927" w:rsidRPr="00052569" w14:paraId="6A33EE25" w14:textId="77777777" w:rsidTr="00521B30">
        <w:tc>
          <w:tcPr>
            <w:tcW w:w="3295" w:type="dxa"/>
            <w:vAlign w:val="center"/>
          </w:tcPr>
          <w:p w14:paraId="427994D1"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Faksa numurs</w:t>
            </w:r>
          </w:p>
        </w:tc>
        <w:tc>
          <w:tcPr>
            <w:tcW w:w="5069" w:type="dxa"/>
            <w:vAlign w:val="center"/>
          </w:tcPr>
          <w:p w14:paraId="4D4EFC5A"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63621297</w:t>
            </w:r>
          </w:p>
        </w:tc>
      </w:tr>
      <w:tr w:rsidR="00522927" w:rsidRPr="00052569" w14:paraId="144B3FB5" w14:textId="77777777" w:rsidTr="00521B30">
        <w:tc>
          <w:tcPr>
            <w:tcW w:w="3295" w:type="dxa"/>
            <w:vAlign w:val="center"/>
          </w:tcPr>
          <w:p w14:paraId="6543FF65"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E-pasta adrese</w:t>
            </w:r>
          </w:p>
        </w:tc>
        <w:tc>
          <w:tcPr>
            <w:tcW w:w="5069" w:type="dxa"/>
            <w:vAlign w:val="center"/>
          </w:tcPr>
          <w:p w14:paraId="7CA9AC7D" w14:textId="77777777" w:rsidR="00522927" w:rsidRPr="00052569" w:rsidRDefault="00B5495E" w:rsidP="00522927">
            <w:pPr>
              <w:overflowPunct w:val="0"/>
              <w:autoSpaceDE w:val="0"/>
              <w:autoSpaceDN w:val="0"/>
              <w:adjustRightInd w:val="0"/>
              <w:textAlignment w:val="baseline"/>
              <w:rPr>
                <w:sz w:val="24"/>
                <w:szCs w:val="24"/>
              </w:rPr>
            </w:pPr>
            <w:hyperlink r:id="rId8" w:history="1">
              <w:r w:rsidR="00053E94" w:rsidRPr="00052569">
                <w:rPr>
                  <w:rStyle w:val="Hyperlink"/>
                  <w:sz w:val="24"/>
                  <w:szCs w:val="24"/>
                </w:rPr>
                <w:t>iepirkumi@vbp.lv</w:t>
              </w:r>
            </w:hyperlink>
          </w:p>
        </w:tc>
      </w:tr>
      <w:tr w:rsidR="00522927" w:rsidRPr="00052569" w14:paraId="03F73976" w14:textId="77777777" w:rsidTr="00521B30">
        <w:tc>
          <w:tcPr>
            <w:tcW w:w="3295" w:type="dxa"/>
            <w:vAlign w:val="center"/>
          </w:tcPr>
          <w:p w14:paraId="25D7C5D1"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Kontaktpersona </w:t>
            </w:r>
          </w:p>
        </w:tc>
        <w:tc>
          <w:tcPr>
            <w:tcW w:w="5069" w:type="dxa"/>
            <w:vAlign w:val="center"/>
          </w:tcPr>
          <w:p w14:paraId="61CCAC34" w14:textId="77777777" w:rsidR="00522927" w:rsidRPr="00052569" w:rsidRDefault="00521B30" w:rsidP="002F29DE">
            <w:pPr>
              <w:overflowPunct w:val="0"/>
              <w:autoSpaceDE w:val="0"/>
              <w:autoSpaceDN w:val="0"/>
              <w:adjustRightInd w:val="0"/>
              <w:textAlignment w:val="baseline"/>
              <w:rPr>
                <w:sz w:val="24"/>
                <w:szCs w:val="24"/>
              </w:rPr>
            </w:pPr>
            <w:r w:rsidRPr="00521B30">
              <w:rPr>
                <w:sz w:val="24"/>
                <w:szCs w:val="24"/>
              </w:rPr>
              <w:t xml:space="preserve">Igors Udodovs, tālr. numurs 63602334, e-pasta adrese </w:t>
            </w:r>
            <w:hyperlink r:id="rId9" w:history="1">
              <w:r w:rsidRPr="00521B30">
                <w:rPr>
                  <w:color w:val="0000FF"/>
                  <w:sz w:val="24"/>
                  <w:u w:val="single"/>
                </w:rPr>
                <w:t>igors.udodovs@vbp.lv</w:t>
              </w:r>
            </w:hyperlink>
            <w:r w:rsidRPr="00521B30">
              <w:rPr>
                <w:sz w:val="24"/>
                <w:szCs w:val="24"/>
              </w:rPr>
              <w:t xml:space="preserve">, </w:t>
            </w:r>
            <w:hyperlink r:id="rId10" w:history="1">
              <w:r w:rsidRPr="00521B30">
                <w:rPr>
                  <w:color w:val="0000FF"/>
                  <w:sz w:val="24"/>
                  <w:u w:val="single"/>
                </w:rPr>
                <w:t>iepirkumi@vbp.lv</w:t>
              </w:r>
            </w:hyperlink>
          </w:p>
        </w:tc>
      </w:tr>
      <w:tr w:rsidR="00522927" w:rsidRPr="00052569" w14:paraId="7A135A2A" w14:textId="77777777" w:rsidTr="00521B30">
        <w:tc>
          <w:tcPr>
            <w:tcW w:w="3295" w:type="dxa"/>
            <w:vAlign w:val="center"/>
          </w:tcPr>
          <w:p w14:paraId="3E640CEE"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Banka </w:t>
            </w:r>
          </w:p>
        </w:tc>
        <w:tc>
          <w:tcPr>
            <w:tcW w:w="5069" w:type="dxa"/>
            <w:vAlign w:val="center"/>
          </w:tcPr>
          <w:p w14:paraId="1F50CE9F"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AS „Swedbank”, bankas kods HABALV22</w:t>
            </w:r>
          </w:p>
        </w:tc>
      </w:tr>
      <w:tr w:rsidR="00522927" w:rsidRPr="00052569" w14:paraId="0776BD5A" w14:textId="77777777" w:rsidTr="00521B30">
        <w:tc>
          <w:tcPr>
            <w:tcW w:w="3295" w:type="dxa"/>
            <w:vAlign w:val="center"/>
          </w:tcPr>
          <w:p w14:paraId="5376E422"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Bankas konts</w:t>
            </w:r>
          </w:p>
        </w:tc>
        <w:tc>
          <w:tcPr>
            <w:tcW w:w="5069" w:type="dxa"/>
            <w:vAlign w:val="center"/>
          </w:tcPr>
          <w:p w14:paraId="131AD554" w14:textId="77777777" w:rsidR="00522927" w:rsidRPr="00052569" w:rsidRDefault="00522927" w:rsidP="00522927">
            <w:pPr>
              <w:overflowPunct w:val="0"/>
              <w:autoSpaceDE w:val="0"/>
              <w:autoSpaceDN w:val="0"/>
              <w:adjustRightInd w:val="0"/>
              <w:textAlignment w:val="baseline"/>
              <w:rPr>
                <w:sz w:val="24"/>
                <w:szCs w:val="24"/>
              </w:rPr>
            </w:pPr>
            <w:r w:rsidRPr="00052569">
              <w:rPr>
                <w:sz w:val="24"/>
                <w:szCs w:val="24"/>
              </w:rPr>
              <w:t>LV52HABA0001402039422</w:t>
            </w:r>
          </w:p>
        </w:tc>
      </w:tr>
    </w:tbl>
    <w:p w14:paraId="714AE442" w14:textId="77777777" w:rsidR="00522927" w:rsidRPr="00052569" w:rsidRDefault="00522927" w:rsidP="00522927">
      <w:pPr>
        <w:overflowPunct w:val="0"/>
        <w:autoSpaceDE w:val="0"/>
        <w:autoSpaceDN w:val="0"/>
        <w:adjustRightInd w:val="0"/>
        <w:ind w:left="567"/>
        <w:jc w:val="both"/>
        <w:textAlignment w:val="baseline"/>
        <w:rPr>
          <w:sz w:val="24"/>
          <w:szCs w:val="24"/>
        </w:rPr>
      </w:pPr>
    </w:p>
    <w:bookmarkEnd w:id="2"/>
    <w:bookmarkEnd w:id="3"/>
    <w:p w14:paraId="6123AB84" w14:textId="77777777" w:rsidR="00522927" w:rsidRPr="00052569" w:rsidRDefault="00522927" w:rsidP="0076590C">
      <w:pPr>
        <w:pStyle w:val="BlockText"/>
        <w:numPr>
          <w:ilvl w:val="1"/>
          <w:numId w:val="2"/>
        </w:numPr>
        <w:spacing w:after="120"/>
        <w:ind w:left="0" w:right="-57" w:firstLine="0"/>
        <w:jc w:val="both"/>
        <w:rPr>
          <w:szCs w:val="24"/>
        </w:rPr>
      </w:pPr>
      <w:r w:rsidRPr="00052569">
        <w:rPr>
          <w:szCs w:val="24"/>
        </w:rPr>
        <w:t>Iepirkuma norisi nodrošina Ventspils brīvostas pārvaldes izveido</w:t>
      </w:r>
      <w:r w:rsidR="00765DE5" w:rsidRPr="00052569">
        <w:rPr>
          <w:szCs w:val="24"/>
        </w:rPr>
        <w:t>ta iepirkumu komisija (turpmāk -</w:t>
      </w:r>
      <w:r w:rsidRPr="00052569">
        <w:rPr>
          <w:szCs w:val="24"/>
        </w:rPr>
        <w:t xml:space="preserve"> Komisija).</w:t>
      </w:r>
    </w:p>
    <w:p w14:paraId="3077C464" w14:textId="77777777" w:rsidR="00014AB3" w:rsidRPr="00052569" w:rsidRDefault="00014AB3" w:rsidP="0076590C">
      <w:pPr>
        <w:pStyle w:val="BlockText"/>
        <w:numPr>
          <w:ilvl w:val="1"/>
          <w:numId w:val="2"/>
        </w:numPr>
        <w:spacing w:after="120"/>
        <w:ind w:left="0" w:right="-57" w:firstLine="0"/>
        <w:jc w:val="both"/>
        <w:rPr>
          <w:szCs w:val="24"/>
        </w:rPr>
      </w:pPr>
      <w:r w:rsidRPr="00052569">
        <w:rPr>
          <w:szCs w:val="24"/>
        </w:rPr>
        <w:t>Iepirkum</w:t>
      </w:r>
      <w:r w:rsidR="009D5A60" w:rsidRPr="00052569">
        <w:rPr>
          <w:szCs w:val="24"/>
        </w:rPr>
        <w:t>s</w:t>
      </w:r>
      <w:r w:rsidRPr="00052569">
        <w:rPr>
          <w:szCs w:val="24"/>
        </w:rPr>
        <w:t xml:space="preserve"> – </w:t>
      </w:r>
      <w:r w:rsidR="00521B30">
        <w:rPr>
          <w:szCs w:val="24"/>
        </w:rPr>
        <w:t>atklāts iepirkums</w:t>
      </w:r>
      <w:r w:rsidR="00C9523C" w:rsidRPr="00052569">
        <w:rPr>
          <w:szCs w:val="24"/>
        </w:rPr>
        <w:t>.</w:t>
      </w:r>
    </w:p>
    <w:p w14:paraId="7DB5F735" w14:textId="77777777" w:rsidR="005F10EF" w:rsidRPr="005F10EF" w:rsidRDefault="005F10EF" w:rsidP="00861584">
      <w:pPr>
        <w:pStyle w:val="BlockText"/>
        <w:numPr>
          <w:ilvl w:val="1"/>
          <w:numId w:val="2"/>
        </w:numPr>
        <w:spacing w:after="120"/>
        <w:ind w:left="0" w:right="-57" w:firstLine="0"/>
        <w:jc w:val="both"/>
        <w:rPr>
          <w:szCs w:val="24"/>
        </w:rPr>
      </w:pPr>
      <w:r w:rsidRPr="005F10EF">
        <w:rPr>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48D9A603" w14:textId="77777777"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Ieinteresētais piegādātājs – piegādātājs, kas </w:t>
      </w:r>
      <w:r w:rsidR="00CE65CA" w:rsidRPr="00052569">
        <w:rPr>
          <w:szCs w:val="24"/>
        </w:rPr>
        <w:t xml:space="preserve">lejupielādējis vai </w:t>
      </w:r>
      <w:r w:rsidRPr="00052569">
        <w:rPr>
          <w:szCs w:val="24"/>
        </w:rPr>
        <w:t>saņēmis Iepirkuma procedūras dokumentus.</w:t>
      </w:r>
    </w:p>
    <w:p w14:paraId="60C2A15F" w14:textId="77777777"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Pretendents – </w:t>
      </w:r>
      <w:r w:rsidR="006B1B45" w:rsidRPr="00052569">
        <w:rPr>
          <w:szCs w:val="24"/>
        </w:rPr>
        <w:t>jebkura juridiska vai fiziska persona, personālsabiedrība vai personu apvienība, kas attiecīgi tirgū piedāvā sniegt Iepirkumā noteikto pakalpojumu un kas ir iesniegusi piedāvājumu šajā nolikumā noteiktajā kārtībā</w:t>
      </w:r>
      <w:r w:rsidRPr="00052569">
        <w:rPr>
          <w:szCs w:val="24"/>
        </w:rPr>
        <w:t>.</w:t>
      </w:r>
    </w:p>
    <w:p w14:paraId="25B5A303" w14:textId="77777777" w:rsidR="004F0885" w:rsidRPr="00052569" w:rsidRDefault="004F0885" w:rsidP="004F0885">
      <w:pPr>
        <w:pStyle w:val="BlockText"/>
        <w:spacing w:after="120"/>
        <w:ind w:left="0" w:right="-57"/>
        <w:jc w:val="both"/>
        <w:rPr>
          <w:szCs w:val="24"/>
        </w:rPr>
      </w:pPr>
    </w:p>
    <w:p w14:paraId="443B7A57" w14:textId="79FF55CA" w:rsidR="004B29E3" w:rsidRPr="00E45C2E"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rPr>
      </w:pPr>
      <w:bookmarkStart w:id="5" w:name="_Toc312767043"/>
      <w:bookmarkStart w:id="6" w:name="_Toc480981666"/>
      <w:r w:rsidRPr="00E45C2E">
        <w:rPr>
          <w:szCs w:val="24"/>
        </w:rPr>
        <w:t>IEPIRKUMA PRIEKŠMETS</w:t>
      </w:r>
      <w:bookmarkEnd w:id="5"/>
      <w:bookmarkEnd w:id="6"/>
    </w:p>
    <w:p w14:paraId="38D123B0" w14:textId="1E28D80A" w:rsidR="00521B30" w:rsidRPr="00E30476" w:rsidRDefault="00053E94" w:rsidP="00521B30">
      <w:pPr>
        <w:pStyle w:val="BlockText"/>
        <w:numPr>
          <w:ilvl w:val="1"/>
          <w:numId w:val="2"/>
        </w:numPr>
        <w:spacing w:after="120"/>
        <w:ind w:left="450" w:right="112" w:hanging="480"/>
        <w:jc w:val="both"/>
        <w:rPr>
          <w:szCs w:val="24"/>
        </w:rPr>
      </w:pPr>
      <w:r w:rsidRPr="00E30476">
        <w:rPr>
          <w:szCs w:val="24"/>
        </w:rPr>
        <w:t xml:space="preserve">Iepirkuma priekšmets: </w:t>
      </w:r>
      <w:r w:rsidR="0016357E" w:rsidRPr="00E30476">
        <w:rPr>
          <w:rFonts w:cs="Arial"/>
          <w:szCs w:val="24"/>
          <w:lang w:eastAsia="lv-LV"/>
        </w:rPr>
        <w:t xml:space="preserve">Reklāmas aktivitāšu īstenošana basketbola spēļu laikā </w:t>
      </w:r>
      <w:r w:rsidR="00521B30" w:rsidRPr="00E30476">
        <w:rPr>
          <w:rFonts w:cs="Arial"/>
          <w:szCs w:val="24"/>
          <w:lang w:eastAsia="lv-LV"/>
        </w:rPr>
        <w:t xml:space="preserve">un saistībā ar basketbola spēlēm </w:t>
      </w:r>
      <w:r w:rsidR="005F10EF" w:rsidRPr="00E30476">
        <w:rPr>
          <w:rFonts w:cs="Arial"/>
          <w:szCs w:val="24"/>
          <w:lang w:eastAsia="lv-LV"/>
        </w:rPr>
        <w:t xml:space="preserve">laikā līdz </w:t>
      </w:r>
      <w:r w:rsidR="0016357E" w:rsidRPr="00E30476">
        <w:rPr>
          <w:rFonts w:cs="Arial"/>
          <w:szCs w:val="24"/>
          <w:lang w:eastAsia="lv-LV"/>
        </w:rPr>
        <w:t xml:space="preserve">2020.gada </w:t>
      </w:r>
      <w:r w:rsidR="005F10EF" w:rsidRPr="00E30476">
        <w:rPr>
          <w:rFonts w:cs="Arial"/>
          <w:szCs w:val="24"/>
          <w:lang w:eastAsia="lv-LV"/>
        </w:rPr>
        <w:t>30.</w:t>
      </w:r>
      <w:r w:rsidR="00526C22" w:rsidRPr="00E30476">
        <w:rPr>
          <w:rFonts w:cs="Arial"/>
          <w:szCs w:val="24"/>
          <w:lang w:eastAsia="lv-LV"/>
        </w:rPr>
        <w:t>jūnijam</w:t>
      </w:r>
      <w:r w:rsidR="00B63AAB" w:rsidRPr="00E30476">
        <w:rPr>
          <w:rFonts w:cs="Arial"/>
          <w:szCs w:val="24"/>
          <w:lang w:eastAsia="lv-LV"/>
        </w:rPr>
        <w:t>,</w:t>
      </w:r>
      <w:r w:rsidR="00521B30" w:rsidRPr="00E30476">
        <w:rPr>
          <w:rFonts w:cs="Arial"/>
          <w:szCs w:val="24"/>
          <w:lang w:eastAsia="lv-LV"/>
        </w:rPr>
        <w:t xml:space="preserve"> atbilstoši nolikuma 3.pielikumā iekļautajai tehniskajai specifikācijai</w:t>
      </w:r>
      <w:r w:rsidR="00521B30" w:rsidRPr="00E30476">
        <w:rPr>
          <w:szCs w:val="24"/>
        </w:rPr>
        <w:t>.</w:t>
      </w:r>
    </w:p>
    <w:p w14:paraId="4A52E6BC" w14:textId="53020587" w:rsidR="00521B30" w:rsidRPr="00E30476" w:rsidRDefault="00CF6C62" w:rsidP="00CF6C62">
      <w:pPr>
        <w:pStyle w:val="BlockText"/>
        <w:numPr>
          <w:ilvl w:val="1"/>
          <w:numId w:val="2"/>
        </w:numPr>
        <w:spacing w:after="120"/>
        <w:ind w:left="450" w:right="112" w:hanging="480"/>
        <w:jc w:val="both"/>
        <w:rPr>
          <w:szCs w:val="24"/>
        </w:rPr>
      </w:pPr>
      <w:r w:rsidRPr="00E30476">
        <w:rPr>
          <w:szCs w:val="24"/>
        </w:rPr>
        <w:t xml:space="preserve">Iepirkuma </w:t>
      </w:r>
      <w:r w:rsidRPr="00E30476">
        <w:rPr>
          <w:b/>
          <w:szCs w:val="24"/>
        </w:rPr>
        <w:t xml:space="preserve">mērķis </w:t>
      </w:r>
      <w:r w:rsidRPr="00E30476">
        <w:rPr>
          <w:szCs w:val="24"/>
        </w:rPr>
        <w:t>ir nodrošināt reklāmas materiālu izgatavošana un reklāmas izvietošana basketbola spēļu laikā un saistībā ar basketbola spēlēm, tajā skaitā medijos, pasūtot un iegādājoties attiecīgās reklāmas izvietošanas vietu un laiku, lai vairotu Ventspils brīvostas pārvaldes tēla atpazīstamību, publicitāti un prestižu, kā arī popularizētu Ventspils brīvostu kā pievilcīgu darba vidi ar perspektīvām izaugsmes iespējām Latvijā un ārvalstīs.</w:t>
      </w:r>
    </w:p>
    <w:p w14:paraId="696AA54B" w14:textId="63D91A0A" w:rsidR="00521B30" w:rsidRPr="00E30476" w:rsidRDefault="00521B30" w:rsidP="00521B30">
      <w:pPr>
        <w:pStyle w:val="BlockText"/>
        <w:numPr>
          <w:ilvl w:val="1"/>
          <w:numId w:val="2"/>
        </w:numPr>
        <w:spacing w:after="120"/>
        <w:ind w:left="426" w:right="-57" w:hanging="480"/>
        <w:jc w:val="both"/>
        <w:rPr>
          <w:szCs w:val="24"/>
        </w:rPr>
      </w:pPr>
      <w:r w:rsidRPr="00E30476">
        <w:rPr>
          <w:szCs w:val="24"/>
        </w:rPr>
        <w:t xml:space="preserve">Iepirkuma izpildes termiņš: visi iepirkuma priekšmetā minētie darbi jāveic </w:t>
      </w:r>
      <w:r w:rsidR="005F10EF" w:rsidRPr="00E30476">
        <w:rPr>
          <w:szCs w:val="24"/>
        </w:rPr>
        <w:t xml:space="preserve">līdz </w:t>
      </w:r>
      <w:r w:rsidRPr="00E30476">
        <w:rPr>
          <w:szCs w:val="24"/>
        </w:rPr>
        <w:t xml:space="preserve">2020.gada </w:t>
      </w:r>
      <w:r w:rsidR="005F10EF" w:rsidRPr="00E30476">
        <w:rPr>
          <w:szCs w:val="24"/>
        </w:rPr>
        <w:t>30.jūnijam</w:t>
      </w:r>
      <w:r w:rsidR="0016357E" w:rsidRPr="00E30476">
        <w:rPr>
          <w:szCs w:val="24"/>
        </w:rPr>
        <w:t>.</w:t>
      </w:r>
      <w:r w:rsidRPr="00E30476">
        <w:rPr>
          <w:szCs w:val="24"/>
        </w:rPr>
        <w:t xml:space="preserve"> </w:t>
      </w:r>
    </w:p>
    <w:p w14:paraId="3B5416C6" w14:textId="77777777" w:rsidR="00521B30" w:rsidRPr="00E30476" w:rsidRDefault="00521B30" w:rsidP="00521B30">
      <w:pPr>
        <w:pStyle w:val="BlockText"/>
        <w:numPr>
          <w:ilvl w:val="1"/>
          <w:numId w:val="2"/>
        </w:numPr>
        <w:spacing w:after="120"/>
        <w:ind w:left="426" w:right="-57"/>
        <w:jc w:val="both"/>
        <w:rPr>
          <w:szCs w:val="24"/>
        </w:rPr>
      </w:pPr>
      <w:r w:rsidRPr="00E30476">
        <w:rPr>
          <w:szCs w:val="24"/>
          <w:lang w:eastAsia="lv-LV"/>
        </w:rPr>
        <w:t>Līguma izpildes vieta ir Latvijas Republika un ārvalstis, atbilstoši nolikuma 3.pieli</w:t>
      </w:r>
      <w:r w:rsidRPr="00E30476">
        <w:rPr>
          <w:szCs w:val="24"/>
        </w:rPr>
        <w:t>k</w:t>
      </w:r>
      <w:r w:rsidRPr="00E30476">
        <w:rPr>
          <w:szCs w:val="24"/>
          <w:lang w:eastAsia="lv-LV"/>
        </w:rPr>
        <w:t>umā pievienotajā tehniskajā specifikācijā norādīto pasākumu un aktivitāšu norises vietai. Līguma izpildes vietu nodrošina pretendents, izmantojot savus resursus</w:t>
      </w:r>
      <w:r w:rsidRPr="00E30476">
        <w:rPr>
          <w:szCs w:val="24"/>
        </w:rPr>
        <w:t>.</w:t>
      </w:r>
    </w:p>
    <w:p w14:paraId="23FA6C51" w14:textId="77777777" w:rsidR="00521B30" w:rsidRPr="00E30476" w:rsidRDefault="00521B30" w:rsidP="00521B30">
      <w:pPr>
        <w:pStyle w:val="BlockText"/>
        <w:numPr>
          <w:ilvl w:val="1"/>
          <w:numId w:val="2"/>
        </w:numPr>
        <w:spacing w:after="120"/>
        <w:ind w:left="426" w:right="-57" w:hanging="480"/>
        <w:jc w:val="both"/>
        <w:rPr>
          <w:szCs w:val="24"/>
        </w:rPr>
      </w:pPr>
      <w:r w:rsidRPr="00E30476">
        <w:rPr>
          <w:szCs w:val="24"/>
        </w:rPr>
        <w:t>Avansa apmērs nedrīkst pārsniegt 25% (divdesmit piecus procentus) no piedāvātās līgumcenas.</w:t>
      </w:r>
    </w:p>
    <w:p w14:paraId="591A36B7" w14:textId="77777777" w:rsidR="00521B30" w:rsidRPr="00DC45A0" w:rsidRDefault="00521B30" w:rsidP="00521B30">
      <w:pPr>
        <w:pStyle w:val="BlockText"/>
        <w:spacing w:after="120"/>
        <w:ind w:left="426" w:right="-57"/>
        <w:jc w:val="both"/>
        <w:rPr>
          <w:szCs w:val="24"/>
        </w:rPr>
      </w:pPr>
    </w:p>
    <w:p w14:paraId="5DB1FBC5" w14:textId="77777777" w:rsidR="005C43DA" w:rsidRPr="00E45C2E" w:rsidRDefault="005C43DA" w:rsidP="00E45C2E">
      <w:pPr>
        <w:keepNext/>
        <w:numPr>
          <w:ilvl w:val="0"/>
          <w:numId w:val="44"/>
        </w:numPr>
        <w:overflowPunct w:val="0"/>
        <w:autoSpaceDE w:val="0"/>
        <w:autoSpaceDN w:val="0"/>
        <w:adjustRightInd w:val="0"/>
        <w:spacing w:before="240" w:after="240"/>
        <w:jc w:val="center"/>
        <w:textAlignment w:val="baseline"/>
        <w:outlineLvl w:val="0"/>
        <w:rPr>
          <w:b/>
          <w:bCs/>
          <w:sz w:val="24"/>
          <w:szCs w:val="24"/>
        </w:rPr>
      </w:pPr>
      <w:r w:rsidRPr="00E45C2E">
        <w:rPr>
          <w:b/>
          <w:sz w:val="24"/>
          <w:szCs w:val="24"/>
        </w:rPr>
        <w:t>IEPIRKUMA</w:t>
      </w:r>
      <w:r w:rsidRPr="00E45C2E">
        <w:rPr>
          <w:b/>
          <w:bCs/>
          <w:color w:val="000000"/>
          <w:sz w:val="24"/>
          <w:szCs w:val="24"/>
        </w:rPr>
        <w:t xml:space="preserve"> PROCEDŪRAS DOKUMENTI</w:t>
      </w:r>
    </w:p>
    <w:p w14:paraId="1014A6FC" w14:textId="77777777" w:rsidR="00BD2695" w:rsidRPr="00052569" w:rsidRDefault="00DD32E7" w:rsidP="004D7733">
      <w:pPr>
        <w:pStyle w:val="BlockText"/>
        <w:numPr>
          <w:ilvl w:val="1"/>
          <w:numId w:val="44"/>
        </w:numPr>
        <w:spacing w:before="120" w:after="120"/>
        <w:ind w:left="0" w:right="-57" w:firstLine="0"/>
        <w:jc w:val="both"/>
        <w:rPr>
          <w:szCs w:val="24"/>
        </w:rPr>
      </w:pPr>
      <w:r w:rsidRPr="00052569">
        <w:rPr>
          <w:szCs w:val="24"/>
        </w:rPr>
        <w:t>Iepirkuma</w:t>
      </w:r>
      <w:r w:rsidR="00B119D8" w:rsidRPr="00052569">
        <w:rPr>
          <w:szCs w:val="24"/>
        </w:rPr>
        <w:t xml:space="preserve"> procedūras</w:t>
      </w:r>
      <w:r w:rsidRPr="00052569">
        <w:rPr>
          <w:szCs w:val="24"/>
        </w:rPr>
        <w:t xml:space="preserve"> dokumentu (turpmāk – Iepirkuma dokumenti) sastāvā ietilpst š</w:t>
      </w:r>
      <w:r w:rsidR="00655C89" w:rsidRPr="00052569">
        <w:rPr>
          <w:szCs w:val="24"/>
        </w:rPr>
        <w:t>is</w:t>
      </w:r>
      <w:r w:rsidRPr="00052569">
        <w:rPr>
          <w:szCs w:val="24"/>
        </w:rPr>
        <w:t xml:space="preserve"> Iepirkuma nolikums ar šādiem pielikumiem, kuri ir tā neatņemama sastāvdaļa:</w:t>
      </w:r>
    </w:p>
    <w:p w14:paraId="0356D30A" w14:textId="527E502D" w:rsidR="00BC4CA3" w:rsidRDefault="00BC4CA3" w:rsidP="00BC4CA3">
      <w:pPr>
        <w:pStyle w:val="BlockText"/>
        <w:numPr>
          <w:ilvl w:val="2"/>
          <w:numId w:val="44"/>
        </w:numPr>
        <w:ind w:right="-57"/>
        <w:jc w:val="both"/>
        <w:rPr>
          <w:szCs w:val="24"/>
        </w:rPr>
      </w:pPr>
      <w:bookmarkStart w:id="7" w:name="_Hlk503532378"/>
      <w:r w:rsidRPr="003144F2">
        <w:rPr>
          <w:szCs w:val="24"/>
        </w:rPr>
        <w:t>Pretendenta pieteikuma veidlapa (</w:t>
      </w:r>
      <w:r>
        <w:rPr>
          <w:szCs w:val="24"/>
        </w:rPr>
        <w:t>1</w:t>
      </w:r>
      <w:r w:rsidRPr="003144F2">
        <w:rPr>
          <w:szCs w:val="24"/>
        </w:rPr>
        <w:t>.pielikums);</w:t>
      </w:r>
    </w:p>
    <w:p w14:paraId="52D6AB42" w14:textId="0C9671D7" w:rsidR="00E30476" w:rsidRPr="003144F2" w:rsidRDefault="00E30476" w:rsidP="00B5495E">
      <w:pPr>
        <w:pStyle w:val="BlockText"/>
        <w:ind w:left="709" w:right="-57" w:firstLine="284"/>
        <w:jc w:val="both"/>
        <w:rPr>
          <w:szCs w:val="24"/>
        </w:rPr>
      </w:pPr>
      <w:r>
        <w:rPr>
          <w:szCs w:val="24"/>
        </w:rPr>
        <w:t>3.1.1.1.Pielikums Nr.1.1.pretendenta pieteikumam</w:t>
      </w:r>
      <w:r w:rsidR="00B5495E">
        <w:rPr>
          <w:szCs w:val="24"/>
        </w:rPr>
        <w:t>;</w:t>
      </w:r>
    </w:p>
    <w:p w14:paraId="34EAD0AB" w14:textId="77777777" w:rsidR="00BC4CA3" w:rsidRDefault="00BC4CA3" w:rsidP="00BC4CA3">
      <w:pPr>
        <w:pStyle w:val="BlockText"/>
        <w:numPr>
          <w:ilvl w:val="2"/>
          <w:numId w:val="44"/>
        </w:numPr>
        <w:ind w:right="-57"/>
        <w:jc w:val="both"/>
        <w:rPr>
          <w:szCs w:val="24"/>
        </w:rPr>
      </w:pPr>
      <w:r w:rsidRPr="003144F2">
        <w:rPr>
          <w:szCs w:val="24"/>
        </w:rPr>
        <w:t>Izpildīto darbu saraksta veidlapa (</w:t>
      </w:r>
      <w:r>
        <w:rPr>
          <w:szCs w:val="24"/>
        </w:rPr>
        <w:t>2</w:t>
      </w:r>
      <w:r w:rsidRPr="003144F2">
        <w:rPr>
          <w:szCs w:val="24"/>
        </w:rPr>
        <w:t>.pielikums);</w:t>
      </w:r>
    </w:p>
    <w:p w14:paraId="2F540624" w14:textId="77777777" w:rsidR="00BC4CA3" w:rsidRPr="003144F2" w:rsidRDefault="00BC4CA3" w:rsidP="00BC4CA3">
      <w:pPr>
        <w:pStyle w:val="BlockText"/>
        <w:numPr>
          <w:ilvl w:val="2"/>
          <w:numId w:val="44"/>
        </w:numPr>
        <w:ind w:right="-57"/>
        <w:jc w:val="both"/>
        <w:rPr>
          <w:szCs w:val="24"/>
        </w:rPr>
      </w:pPr>
      <w:r w:rsidRPr="0012733C">
        <w:rPr>
          <w:szCs w:val="24"/>
        </w:rPr>
        <w:t>Tehniskā specifikācija (3.pielikums</w:t>
      </w:r>
      <w:r>
        <w:rPr>
          <w:szCs w:val="24"/>
        </w:rPr>
        <w:t>);</w:t>
      </w:r>
    </w:p>
    <w:p w14:paraId="457C5AA2" w14:textId="77777777" w:rsidR="00BC4CA3" w:rsidRPr="00F67F1C" w:rsidRDefault="00BC4CA3" w:rsidP="00BC4CA3">
      <w:pPr>
        <w:pStyle w:val="BlockText"/>
        <w:numPr>
          <w:ilvl w:val="2"/>
          <w:numId w:val="44"/>
        </w:numPr>
        <w:ind w:right="-57"/>
        <w:jc w:val="both"/>
        <w:rPr>
          <w:szCs w:val="24"/>
        </w:rPr>
      </w:pPr>
      <w:r>
        <w:rPr>
          <w:szCs w:val="24"/>
        </w:rPr>
        <w:t>Apakšuzņēmēju saraksta</w:t>
      </w:r>
      <w:r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Pr>
          <w:szCs w:val="24"/>
        </w:rPr>
        <w:t>4</w:t>
      </w:r>
      <w:r w:rsidRPr="003144F2">
        <w:rPr>
          <w:szCs w:val="24"/>
        </w:rPr>
        <w:t>.pielikums);</w:t>
      </w:r>
    </w:p>
    <w:p w14:paraId="4EADE499" w14:textId="77777777" w:rsidR="00BC4CA3" w:rsidRPr="003144F2" w:rsidRDefault="00BC4CA3" w:rsidP="00BC4CA3">
      <w:pPr>
        <w:pStyle w:val="BlockText"/>
        <w:numPr>
          <w:ilvl w:val="2"/>
          <w:numId w:val="44"/>
        </w:numPr>
        <w:ind w:right="-57"/>
        <w:jc w:val="both"/>
        <w:rPr>
          <w:szCs w:val="24"/>
        </w:rPr>
      </w:pPr>
      <w:r w:rsidRPr="003144F2">
        <w:rPr>
          <w:szCs w:val="24"/>
        </w:rPr>
        <w:t>Iepirkuma līguma projekts (</w:t>
      </w:r>
      <w:r>
        <w:rPr>
          <w:szCs w:val="24"/>
        </w:rPr>
        <w:t>5</w:t>
      </w:r>
      <w:r w:rsidRPr="003144F2">
        <w:rPr>
          <w:szCs w:val="24"/>
        </w:rPr>
        <w:t>.pielikums)</w:t>
      </w:r>
      <w:r>
        <w:rPr>
          <w:szCs w:val="24"/>
        </w:rPr>
        <w:t>.</w:t>
      </w:r>
    </w:p>
    <w:bookmarkEnd w:id="7"/>
    <w:p w14:paraId="0027A311" w14:textId="77777777" w:rsidR="004F0885" w:rsidRPr="00052569" w:rsidRDefault="004F0885" w:rsidP="004F0885">
      <w:pPr>
        <w:pStyle w:val="BlockText"/>
        <w:ind w:left="1071" w:right="-57"/>
        <w:jc w:val="both"/>
        <w:rPr>
          <w:szCs w:val="24"/>
        </w:rPr>
      </w:pPr>
    </w:p>
    <w:p w14:paraId="0BA782B8" w14:textId="77777777" w:rsidR="004B29E3" w:rsidRPr="00052569" w:rsidRDefault="004B29E3" w:rsidP="004D7733">
      <w:pPr>
        <w:pStyle w:val="BlockText"/>
        <w:numPr>
          <w:ilvl w:val="1"/>
          <w:numId w:val="44"/>
        </w:numPr>
        <w:tabs>
          <w:tab w:val="left" w:pos="567"/>
        </w:tabs>
        <w:spacing w:after="120"/>
        <w:ind w:left="0" w:right="-57" w:firstLine="0"/>
        <w:jc w:val="both"/>
        <w:rPr>
          <w:szCs w:val="24"/>
        </w:rPr>
      </w:pPr>
      <w:r w:rsidRPr="00052569">
        <w:rPr>
          <w:szCs w:val="24"/>
        </w:rPr>
        <w:t>Ar</w:t>
      </w:r>
      <w:r w:rsidRPr="00052569">
        <w:rPr>
          <w:color w:val="000000"/>
          <w:szCs w:val="24"/>
        </w:rPr>
        <w:t xml:space="preserve"> </w:t>
      </w:r>
      <w:r w:rsidRPr="00052569">
        <w:rPr>
          <w:szCs w:val="24"/>
        </w:rPr>
        <w:t>Iepirkuma</w:t>
      </w:r>
      <w:r w:rsidRPr="00052569">
        <w:rPr>
          <w:color w:val="000000"/>
          <w:szCs w:val="24"/>
        </w:rPr>
        <w:t xml:space="preserve"> dokumentiem Pretendenti var iepazīties un saņemt tos elektroniski bez maksas Ventspils brīvostas pārvaldes mājas lapā internetā </w:t>
      </w:r>
      <w:hyperlink r:id="rId11" w:history="1">
        <w:r w:rsidRPr="00052569">
          <w:rPr>
            <w:rStyle w:val="Hyperlink"/>
            <w:szCs w:val="24"/>
          </w:rPr>
          <w:t>http://www.portofventspils.lv/lv/publiskie-iepirkumi</w:t>
        </w:r>
      </w:hyperlink>
      <w:r w:rsidRPr="00052569">
        <w:rPr>
          <w:szCs w:val="24"/>
        </w:rPr>
        <w:t>, kā arī iepazīties ar Iepirkuma dokumentiem drukātā veidā bez</w:t>
      </w:r>
      <w:r w:rsidRPr="00052569">
        <w:rPr>
          <w:color w:val="000000"/>
          <w:szCs w:val="24"/>
        </w:rPr>
        <w:t xml:space="preserve"> maksas Ventspils brīvostas pārvaldē Jāņa ielā 19, Ventspilī, 202.kabinetā </w:t>
      </w:r>
      <w:r w:rsidRPr="00E30476">
        <w:rPr>
          <w:color w:val="000000"/>
          <w:szCs w:val="24"/>
        </w:rPr>
        <w:t xml:space="preserve">līdz </w:t>
      </w:r>
      <w:r w:rsidR="0001666C" w:rsidRPr="00E30476">
        <w:rPr>
          <w:color w:val="000000"/>
          <w:szCs w:val="24"/>
        </w:rPr>
        <w:t>20</w:t>
      </w:r>
      <w:r w:rsidR="00052569" w:rsidRPr="00E30476">
        <w:rPr>
          <w:color w:val="000000"/>
          <w:szCs w:val="24"/>
        </w:rPr>
        <w:t>20</w:t>
      </w:r>
      <w:r w:rsidR="0001666C" w:rsidRPr="00E30476">
        <w:rPr>
          <w:color w:val="000000"/>
          <w:szCs w:val="24"/>
        </w:rPr>
        <w:t xml:space="preserve">.gada </w:t>
      </w:r>
      <w:r w:rsidR="00526C22" w:rsidRPr="00E30476">
        <w:rPr>
          <w:color w:val="000000"/>
          <w:szCs w:val="24"/>
        </w:rPr>
        <w:t>19</w:t>
      </w:r>
      <w:r w:rsidR="00052569" w:rsidRPr="00E30476">
        <w:rPr>
          <w:color w:val="000000"/>
          <w:szCs w:val="24"/>
        </w:rPr>
        <w:t>.</w:t>
      </w:r>
      <w:r w:rsidR="00BC4CA3" w:rsidRPr="00E30476">
        <w:rPr>
          <w:color w:val="000000"/>
          <w:szCs w:val="24"/>
        </w:rPr>
        <w:t>februārim</w:t>
      </w:r>
      <w:r w:rsidR="00321A26" w:rsidRPr="00E30476">
        <w:rPr>
          <w:color w:val="000000"/>
          <w:szCs w:val="24"/>
        </w:rPr>
        <w:t xml:space="preserve"> </w:t>
      </w:r>
      <w:r w:rsidRPr="00E30476">
        <w:rPr>
          <w:color w:val="000000"/>
          <w:szCs w:val="24"/>
        </w:rPr>
        <w:t>plkst</w:t>
      </w:r>
      <w:r w:rsidRPr="00B70A5A">
        <w:rPr>
          <w:color w:val="000000"/>
          <w:szCs w:val="24"/>
        </w:rPr>
        <w:t>.10</w:t>
      </w:r>
      <w:r w:rsidRPr="00B70A5A">
        <w:rPr>
          <w:color w:val="000000"/>
          <w:szCs w:val="24"/>
          <w:vertAlign w:val="superscript"/>
        </w:rPr>
        <w:t>00</w:t>
      </w:r>
      <w:r w:rsidRPr="00B70A5A">
        <w:rPr>
          <w:color w:val="000000"/>
          <w:szCs w:val="24"/>
        </w:rPr>
        <w:t>, darba dienās no plkst. 8</w:t>
      </w:r>
      <w:r w:rsidRPr="00B70A5A">
        <w:rPr>
          <w:color w:val="000000"/>
          <w:szCs w:val="24"/>
          <w:vertAlign w:val="superscript"/>
        </w:rPr>
        <w:t>00</w:t>
      </w:r>
      <w:r w:rsidRPr="00B70A5A">
        <w:rPr>
          <w:color w:val="000000"/>
          <w:szCs w:val="24"/>
        </w:rPr>
        <w:t xml:space="preserve"> līdz 12</w:t>
      </w:r>
      <w:r w:rsidRPr="00B70A5A">
        <w:rPr>
          <w:color w:val="000000"/>
          <w:szCs w:val="24"/>
          <w:vertAlign w:val="superscript"/>
        </w:rPr>
        <w:t>00</w:t>
      </w:r>
      <w:r w:rsidRPr="00B70A5A">
        <w:rPr>
          <w:color w:val="000000"/>
          <w:szCs w:val="24"/>
        </w:rPr>
        <w:t xml:space="preserve"> un no 13</w:t>
      </w:r>
      <w:r w:rsidRPr="00B70A5A">
        <w:rPr>
          <w:color w:val="000000"/>
          <w:szCs w:val="24"/>
          <w:vertAlign w:val="superscript"/>
        </w:rPr>
        <w:t>00</w:t>
      </w:r>
      <w:r w:rsidRPr="00B70A5A">
        <w:rPr>
          <w:color w:val="000000"/>
          <w:szCs w:val="24"/>
        </w:rPr>
        <w:t xml:space="preserve"> līdz 17</w:t>
      </w:r>
      <w:r w:rsidRPr="00B70A5A">
        <w:rPr>
          <w:color w:val="000000"/>
          <w:szCs w:val="24"/>
          <w:vertAlign w:val="superscript"/>
        </w:rPr>
        <w:t>00</w:t>
      </w:r>
      <w:r w:rsidRPr="00B70A5A">
        <w:rPr>
          <w:color w:val="000000"/>
          <w:szCs w:val="24"/>
        </w:rPr>
        <w:t>, piektdienās līdz plkst.16</w:t>
      </w:r>
      <w:r w:rsidRPr="00B70A5A">
        <w:rPr>
          <w:color w:val="000000"/>
          <w:szCs w:val="24"/>
          <w:vertAlign w:val="superscript"/>
        </w:rPr>
        <w:t>00</w:t>
      </w:r>
      <w:r w:rsidRPr="00B70A5A">
        <w:rPr>
          <w:color w:val="000000"/>
          <w:szCs w:val="24"/>
        </w:rPr>
        <w:t>, iepriekš vienojoties ar Pasūtītāja kontaktpersonu (tālr. 636 02313) par</w:t>
      </w:r>
      <w:r w:rsidRPr="00052569">
        <w:rPr>
          <w:color w:val="000000"/>
          <w:szCs w:val="24"/>
        </w:rPr>
        <w:t xml:space="preserve"> apmeklējuma laiku.</w:t>
      </w:r>
    </w:p>
    <w:p w14:paraId="344E8185" w14:textId="77777777" w:rsidR="004B29E3" w:rsidRPr="00052569" w:rsidRDefault="004B29E3" w:rsidP="00065BF6">
      <w:pPr>
        <w:pStyle w:val="BlockText"/>
        <w:numPr>
          <w:ilvl w:val="1"/>
          <w:numId w:val="44"/>
        </w:numPr>
        <w:tabs>
          <w:tab w:val="left" w:pos="0"/>
          <w:tab w:val="left" w:pos="567"/>
        </w:tabs>
        <w:spacing w:after="120"/>
        <w:ind w:left="0" w:right="-57" w:firstLine="0"/>
        <w:jc w:val="both"/>
        <w:rPr>
          <w:szCs w:val="24"/>
        </w:rPr>
      </w:pPr>
      <w:r w:rsidRPr="00052569">
        <w:rPr>
          <w:szCs w:val="24"/>
        </w:rPr>
        <w:t>Pasūtītājs nepieciešamības gadījumā ir tiesīgs veikt grozījumus Iepirkuma dokumentos.</w:t>
      </w:r>
    </w:p>
    <w:p w14:paraId="42CBA7C5" w14:textId="77777777" w:rsidR="001963A2" w:rsidRPr="00052569" w:rsidRDefault="001963A2" w:rsidP="001963A2">
      <w:pPr>
        <w:numPr>
          <w:ilvl w:val="1"/>
          <w:numId w:val="44"/>
        </w:numPr>
        <w:tabs>
          <w:tab w:val="left" w:pos="567"/>
        </w:tabs>
        <w:spacing w:after="120"/>
        <w:ind w:left="0" w:firstLine="0"/>
        <w:jc w:val="both"/>
        <w:rPr>
          <w:sz w:val="24"/>
          <w:szCs w:val="24"/>
        </w:rPr>
      </w:pPr>
      <w:r w:rsidRPr="00052569">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19F000B4" w14:textId="77777777" w:rsidR="004B29E3" w:rsidRPr="00052569" w:rsidRDefault="004B29E3" w:rsidP="00065BF6">
      <w:pPr>
        <w:pStyle w:val="BlockText"/>
        <w:numPr>
          <w:ilvl w:val="1"/>
          <w:numId w:val="44"/>
        </w:numPr>
        <w:tabs>
          <w:tab w:val="left" w:pos="0"/>
          <w:tab w:val="left" w:pos="567"/>
        </w:tabs>
        <w:spacing w:after="120"/>
        <w:ind w:left="0" w:right="-57" w:firstLine="0"/>
        <w:jc w:val="both"/>
        <w:rPr>
          <w:szCs w:val="24"/>
        </w:rPr>
      </w:pPr>
      <w:r w:rsidRPr="00052569">
        <w:rPr>
          <w:szCs w:val="24"/>
        </w:rPr>
        <w:t xml:space="preserve">Piegādātājiem par Iepirkuma dokumentiem sniegtā papildus informācija un Iepirkuma dokumentu grozījumi (ja tādi tiks veikti) būs pieejami Ventspils brīvostas pārvaldes interneta mājas lapā </w:t>
      </w:r>
      <w:hyperlink r:id="rId12" w:history="1">
        <w:r w:rsidRPr="00052569">
          <w:rPr>
            <w:rStyle w:val="Hyperlink"/>
            <w:szCs w:val="24"/>
          </w:rPr>
          <w:t>http://www.portofventspils.lv/lv/publiskie-iepirkumi</w:t>
        </w:r>
      </w:hyperlink>
      <w:r w:rsidRPr="00052569">
        <w:rPr>
          <w:szCs w:val="24"/>
        </w:rPr>
        <w:t xml:space="preserve">. </w:t>
      </w:r>
    </w:p>
    <w:p w14:paraId="2757CA2A" w14:textId="77777777" w:rsidR="004B29E3" w:rsidRPr="00B70A5A" w:rsidRDefault="004B29E3" w:rsidP="004D7733">
      <w:pPr>
        <w:pStyle w:val="BlockText"/>
        <w:numPr>
          <w:ilvl w:val="1"/>
          <w:numId w:val="44"/>
        </w:numPr>
        <w:tabs>
          <w:tab w:val="left" w:pos="0"/>
          <w:tab w:val="left" w:pos="567"/>
        </w:tabs>
        <w:spacing w:after="120"/>
        <w:ind w:left="0" w:right="-57" w:firstLine="0"/>
        <w:jc w:val="both"/>
        <w:rPr>
          <w:szCs w:val="24"/>
        </w:rPr>
      </w:pPr>
      <w:r w:rsidRPr="00052569">
        <w:rPr>
          <w:szCs w:val="24"/>
        </w:rPr>
        <w:t xml:space="preserve">Pasūtītāja sniegtā papildus informācija un grozījumi Iepirkuma dokumentos ir </w:t>
      </w:r>
      <w:r w:rsidRPr="00B70A5A">
        <w:rPr>
          <w:szCs w:val="24"/>
        </w:rPr>
        <w:t>Iepirkuma dokumentu neatņemama sastāvdaļa, un tā ir saistoša piegādātājam.</w:t>
      </w:r>
    </w:p>
    <w:p w14:paraId="6DF37FC0" w14:textId="77777777" w:rsidR="00C9523C" w:rsidRPr="00E30476" w:rsidRDefault="00C9523C" w:rsidP="004D7733">
      <w:pPr>
        <w:numPr>
          <w:ilvl w:val="1"/>
          <w:numId w:val="44"/>
        </w:numPr>
        <w:ind w:left="0" w:hanging="6"/>
        <w:jc w:val="both"/>
        <w:rPr>
          <w:sz w:val="24"/>
          <w:szCs w:val="24"/>
        </w:rPr>
      </w:pPr>
      <w:r w:rsidRPr="00B70A5A">
        <w:rPr>
          <w:sz w:val="24"/>
          <w:szCs w:val="24"/>
        </w:rPr>
        <w:t xml:space="preserve">Pretendenta piedāvājumam jābūt spēkā un saistošam tā iesniedzējam ne </w:t>
      </w:r>
      <w:r w:rsidRPr="00E30476">
        <w:rPr>
          <w:sz w:val="24"/>
          <w:szCs w:val="24"/>
        </w:rPr>
        <w:t xml:space="preserve">mazāk kā </w:t>
      </w:r>
      <w:r w:rsidR="001963A2" w:rsidRPr="00E30476">
        <w:rPr>
          <w:sz w:val="24"/>
          <w:szCs w:val="24"/>
        </w:rPr>
        <w:t>3</w:t>
      </w:r>
      <w:r w:rsidRPr="00E30476">
        <w:rPr>
          <w:sz w:val="24"/>
          <w:szCs w:val="24"/>
        </w:rPr>
        <w:t xml:space="preserve"> (</w:t>
      </w:r>
      <w:r w:rsidR="001963A2" w:rsidRPr="00E30476">
        <w:rPr>
          <w:sz w:val="24"/>
          <w:szCs w:val="24"/>
        </w:rPr>
        <w:t>trīs</w:t>
      </w:r>
      <w:r w:rsidRPr="00E30476">
        <w:rPr>
          <w:sz w:val="24"/>
          <w:szCs w:val="24"/>
        </w:rPr>
        <w:t>) kalendār</w:t>
      </w:r>
      <w:r w:rsidR="001C5A31" w:rsidRPr="00E30476">
        <w:rPr>
          <w:sz w:val="24"/>
          <w:szCs w:val="24"/>
        </w:rPr>
        <w:t>os</w:t>
      </w:r>
      <w:r w:rsidRPr="00E30476">
        <w:rPr>
          <w:sz w:val="24"/>
          <w:szCs w:val="24"/>
        </w:rPr>
        <w:t xml:space="preserve"> mēneši pēc piedāvājumu iesniegšanas termiņa beigām, bet ne ilgāk kā līdz iepirkuma līguma noslēgšanai.</w:t>
      </w:r>
    </w:p>
    <w:p w14:paraId="3178E86E" w14:textId="77777777" w:rsidR="00065BF6" w:rsidRPr="00B70A5A" w:rsidRDefault="00065BF6" w:rsidP="00065BF6">
      <w:pPr>
        <w:jc w:val="both"/>
        <w:rPr>
          <w:sz w:val="24"/>
          <w:szCs w:val="24"/>
        </w:rPr>
      </w:pPr>
    </w:p>
    <w:p w14:paraId="06798B39" w14:textId="77777777" w:rsidR="00C9523C" w:rsidRDefault="00C9523C" w:rsidP="00065BF6">
      <w:pPr>
        <w:numPr>
          <w:ilvl w:val="1"/>
          <w:numId w:val="44"/>
        </w:numPr>
        <w:ind w:left="0" w:firstLine="0"/>
        <w:jc w:val="both"/>
        <w:rPr>
          <w:sz w:val="24"/>
          <w:szCs w:val="24"/>
        </w:rPr>
      </w:pPr>
      <w:r w:rsidRPr="00B70A5A">
        <w:rPr>
          <w:sz w:val="24"/>
          <w:szCs w:val="24"/>
        </w:rPr>
        <w:t>Ja iepirkuma</w:t>
      </w:r>
      <w:r w:rsidRPr="00052569">
        <w:rPr>
          <w:sz w:val="24"/>
          <w:szCs w:val="24"/>
        </w:rPr>
        <w:t xml:space="preserve">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FDEB337" w14:textId="77777777" w:rsidR="001C5A31" w:rsidRPr="00B34BB4" w:rsidRDefault="001C5A31" w:rsidP="001C5A31">
      <w:pPr>
        <w:keepNext/>
        <w:numPr>
          <w:ilvl w:val="0"/>
          <w:numId w:val="44"/>
        </w:numPr>
        <w:overflowPunct w:val="0"/>
        <w:autoSpaceDE w:val="0"/>
        <w:autoSpaceDN w:val="0"/>
        <w:adjustRightInd w:val="0"/>
        <w:spacing w:before="240" w:after="240"/>
        <w:jc w:val="center"/>
        <w:textAlignment w:val="baseline"/>
        <w:outlineLvl w:val="0"/>
        <w:rPr>
          <w:b/>
          <w:sz w:val="24"/>
          <w:szCs w:val="24"/>
        </w:rPr>
      </w:pPr>
      <w:bookmarkStart w:id="8" w:name="_Toc312767045"/>
      <w:bookmarkStart w:id="9" w:name="_Toc496711277"/>
      <w:r w:rsidRPr="00B34BB4">
        <w:rPr>
          <w:b/>
          <w:sz w:val="24"/>
          <w:szCs w:val="24"/>
        </w:rPr>
        <w:t>PIEDĀVĀJUMA NODROŠINĀJUMS</w:t>
      </w:r>
      <w:bookmarkEnd w:id="8"/>
      <w:bookmarkEnd w:id="9"/>
    </w:p>
    <w:p w14:paraId="1D8E36F3" w14:textId="77777777" w:rsidR="001C5A31" w:rsidRPr="00527221" w:rsidRDefault="001C5A31" w:rsidP="001C5A31">
      <w:pPr>
        <w:pStyle w:val="BlockText"/>
        <w:numPr>
          <w:ilvl w:val="1"/>
          <w:numId w:val="44"/>
        </w:numPr>
        <w:spacing w:after="120"/>
        <w:ind w:left="0" w:right="-57" w:firstLine="0"/>
        <w:jc w:val="both"/>
        <w:rPr>
          <w:sz w:val="28"/>
          <w:szCs w:val="28"/>
        </w:rPr>
      </w:pPr>
      <w:r w:rsidRPr="003144F2">
        <w:rPr>
          <w:color w:val="000000"/>
          <w:szCs w:val="24"/>
        </w:rPr>
        <w:t xml:space="preserve">Piedāvājuma nodrošinājums </w:t>
      </w:r>
      <w:r w:rsidRPr="000637C9">
        <w:rPr>
          <w:color w:val="000000"/>
          <w:szCs w:val="24"/>
        </w:rPr>
        <w:t xml:space="preserve">noteikts </w:t>
      </w:r>
      <w:r>
        <w:rPr>
          <w:color w:val="000000"/>
          <w:szCs w:val="24"/>
        </w:rPr>
        <w:t>3</w:t>
      </w:r>
      <w:r w:rsidRPr="000637C9">
        <w:rPr>
          <w:color w:val="000000"/>
          <w:szCs w:val="24"/>
        </w:rPr>
        <w:t> 000 EUR (</w:t>
      </w:r>
      <w:r>
        <w:rPr>
          <w:color w:val="000000"/>
          <w:szCs w:val="24"/>
        </w:rPr>
        <w:t>trīs</w:t>
      </w:r>
      <w:r w:rsidRPr="000637C9">
        <w:rPr>
          <w:color w:val="000000"/>
          <w:szCs w:val="24"/>
        </w:rPr>
        <w:t xml:space="preserve"> tūkstoši </w:t>
      </w:r>
      <w:proofErr w:type="spellStart"/>
      <w:r w:rsidRPr="000637C9">
        <w:rPr>
          <w:color w:val="000000"/>
          <w:szCs w:val="24"/>
        </w:rPr>
        <w:t>euro</w:t>
      </w:r>
      <w:proofErr w:type="spellEnd"/>
      <w:r w:rsidRPr="000637C9">
        <w:rPr>
          <w:color w:val="000000"/>
          <w:szCs w:val="24"/>
        </w:rPr>
        <w:t xml:space="preserve">) apmērā. </w:t>
      </w:r>
      <w:r>
        <w:rPr>
          <w:color w:val="000000"/>
          <w:szCs w:val="24"/>
        </w:rPr>
        <w:t>P</w:t>
      </w:r>
      <w:r w:rsidRPr="006A6C0A">
        <w:rPr>
          <w:color w:val="000000"/>
          <w:szCs w:val="24"/>
          <w:lang w:eastAsia="lv-LV"/>
        </w:rPr>
        <w:t xml:space="preserve">iedāvājuma </w:t>
      </w:r>
      <w:r w:rsidRPr="006A6C0A">
        <w:rPr>
          <w:szCs w:val="24"/>
          <w:lang w:eastAsia="lv-LV"/>
        </w:rPr>
        <w:t xml:space="preserve">nodrošinājuma </w:t>
      </w:r>
      <w:r w:rsidRPr="00BF380E">
        <w:rPr>
          <w:szCs w:val="24"/>
          <w:lang w:eastAsia="lv-LV"/>
        </w:rPr>
        <w:t xml:space="preserve">derīguma termiņš – </w:t>
      </w:r>
      <w:r w:rsidR="001963A2">
        <w:rPr>
          <w:szCs w:val="24"/>
          <w:lang w:eastAsia="lv-LV"/>
        </w:rPr>
        <w:t>3 (trīs</w:t>
      </w:r>
      <w:r w:rsidRPr="00BF380E">
        <w:rPr>
          <w:szCs w:val="24"/>
          <w:lang w:eastAsia="lv-LV"/>
        </w:rPr>
        <w:t>) kalendārie mēneši pēc piedāvājumu iesniegšanas termiņa beigām</w:t>
      </w:r>
      <w:r w:rsidRPr="00BF380E">
        <w:rPr>
          <w:szCs w:val="24"/>
        </w:rPr>
        <w:t>, bet ne ilgāk kā līdz iepirkuma līguma noslēgšanai:</w:t>
      </w:r>
    </w:p>
    <w:p w14:paraId="73DEC664" w14:textId="77777777" w:rsidR="001C5A31" w:rsidRPr="003A6812" w:rsidRDefault="001C5A31" w:rsidP="001C5A31">
      <w:pPr>
        <w:pStyle w:val="BlockText"/>
        <w:spacing w:after="120"/>
        <w:ind w:left="0" w:right="-57"/>
        <w:jc w:val="both"/>
        <w:rPr>
          <w:sz w:val="28"/>
          <w:szCs w:val="28"/>
        </w:rPr>
      </w:pPr>
      <w:r w:rsidRPr="000637C9">
        <w:rPr>
          <w:color w:val="000000"/>
          <w:szCs w:val="24"/>
        </w:rPr>
        <w:t>Pretendents piedāvājuma nodrošinājumu</w:t>
      </w:r>
      <w:r w:rsidRPr="003A6812">
        <w:rPr>
          <w:color w:val="000000"/>
          <w:szCs w:val="24"/>
        </w:rPr>
        <w:t xml:space="preserve"> garantē:</w:t>
      </w:r>
    </w:p>
    <w:p w14:paraId="446DDA6C" w14:textId="1138137D" w:rsidR="001C5A31" w:rsidRPr="003144F2" w:rsidRDefault="001C5A31" w:rsidP="001C5A31">
      <w:pPr>
        <w:pStyle w:val="BlockText"/>
        <w:numPr>
          <w:ilvl w:val="2"/>
          <w:numId w:val="44"/>
        </w:numPr>
        <w:spacing w:after="120"/>
        <w:ind w:left="1276" w:right="-57" w:hanging="567"/>
        <w:jc w:val="both"/>
        <w:rPr>
          <w:szCs w:val="24"/>
        </w:rPr>
      </w:pPr>
      <w:r w:rsidRPr="006A6C0A">
        <w:rPr>
          <w:szCs w:val="24"/>
          <w:lang w:eastAsia="lv-LV"/>
        </w:rPr>
        <w:t>iesniedzot</w:t>
      </w:r>
      <w:r w:rsidRPr="006A6C0A">
        <w:rPr>
          <w:color w:val="000000"/>
          <w:szCs w:val="24"/>
          <w:lang w:eastAsia="lv-LV"/>
        </w:rPr>
        <w:t xml:space="preserve"> Pasūtītājam </w:t>
      </w:r>
      <w:r>
        <w:rPr>
          <w:color w:val="000000"/>
          <w:szCs w:val="24"/>
          <w:lang w:eastAsia="lv-LV"/>
        </w:rPr>
        <w:t>kredītiestādes</w:t>
      </w:r>
      <w:r w:rsidR="00BC22FD">
        <w:rPr>
          <w:color w:val="000000"/>
          <w:szCs w:val="24"/>
          <w:lang w:eastAsia="lv-LV"/>
        </w:rPr>
        <w:t xml:space="preserve"> </w:t>
      </w:r>
      <w:r>
        <w:rPr>
          <w:color w:val="000000"/>
          <w:szCs w:val="24"/>
          <w:lang w:eastAsia="lv-LV"/>
        </w:rPr>
        <w:t xml:space="preserve">garantiju </w:t>
      </w:r>
      <w:r w:rsidRPr="006A6C0A">
        <w:rPr>
          <w:color w:val="000000"/>
          <w:szCs w:val="24"/>
          <w:lang w:eastAsia="lv-LV"/>
        </w:rPr>
        <w:t xml:space="preserve">vai apdrošināšanas polisi, kurā obligāti jānorāda Pasūtītāja nosaukums, iepirkuma nosaukums un tā </w:t>
      </w:r>
      <w:r w:rsidRPr="006A6C0A">
        <w:rPr>
          <w:color w:val="000000"/>
          <w:szCs w:val="24"/>
          <w:lang w:eastAsia="lv-LV"/>
        </w:rPr>
        <w:lastRenderedPageBreak/>
        <w:t xml:space="preserve">identifikācijas numurs, piedāvājuma </w:t>
      </w:r>
      <w:r w:rsidRPr="006A6C0A">
        <w:rPr>
          <w:szCs w:val="24"/>
          <w:lang w:eastAsia="lv-LV"/>
        </w:rPr>
        <w:t xml:space="preserve">nodrošinājuma derīguma termiņš – </w:t>
      </w:r>
      <w:r w:rsidR="00E30476">
        <w:rPr>
          <w:szCs w:val="24"/>
          <w:lang w:eastAsia="lv-LV"/>
        </w:rPr>
        <w:t>3</w:t>
      </w:r>
      <w:r w:rsidRPr="006A6C0A">
        <w:rPr>
          <w:szCs w:val="24"/>
          <w:lang w:eastAsia="lv-LV"/>
        </w:rPr>
        <w:t xml:space="preserve"> (</w:t>
      </w:r>
      <w:r w:rsidR="00E30476">
        <w:rPr>
          <w:szCs w:val="24"/>
          <w:lang w:eastAsia="lv-LV"/>
        </w:rPr>
        <w:t>trīs)</w:t>
      </w:r>
      <w:r w:rsidRPr="006A6C0A">
        <w:rPr>
          <w:szCs w:val="24"/>
          <w:lang w:eastAsia="lv-LV"/>
        </w:rPr>
        <w:t xml:space="preserve"> kalendārie mēneši pēc piedāvājumu iesniegšanas termiņa beigām un saistību stāšanās spēkā gadījumi, atbilstoši šī iepirkuma procedūras nolikuma 4.</w:t>
      </w:r>
      <w:r w:rsidR="003C7C32">
        <w:rPr>
          <w:szCs w:val="24"/>
          <w:lang w:eastAsia="lv-LV"/>
        </w:rPr>
        <w:t>3</w:t>
      </w:r>
      <w:r w:rsidRPr="006A6C0A">
        <w:rPr>
          <w:szCs w:val="24"/>
          <w:lang w:eastAsia="lv-LV"/>
        </w:rPr>
        <w:t xml:space="preserve">.punktā norādītajam, kā arī jānorāda, ka </w:t>
      </w:r>
      <w:r w:rsidR="00E30476">
        <w:rPr>
          <w:szCs w:val="24"/>
          <w:lang w:eastAsia="lv-LV"/>
        </w:rPr>
        <w:t>kredītiestādes</w:t>
      </w:r>
      <w:r w:rsidRPr="006A6C0A">
        <w:rPr>
          <w:szCs w:val="24"/>
          <w:lang w:eastAsia="lv-LV"/>
        </w:rPr>
        <w:t xml:space="preserve"> garantija vai apdrošināšanas polise ir neatsaucama un stājas spēkā pēc Pasūtītāja pirmā pieprasījuma bezierunu kārtībā</w:t>
      </w:r>
      <w:r w:rsidRPr="003144F2">
        <w:rPr>
          <w:szCs w:val="24"/>
        </w:rPr>
        <w:t>;</w:t>
      </w:r>
    </w:p>
    <w:p w14:paraId="456130E2" w14:textId="21DA4119" w:rsidR="001C5A31" w:rsidRPr="00F84830" w:rsidRDefault="001C5A31" w:rsidP="001C5A31">
      <w:pPr>
        <w:pStyle w:val="BlockText"/>
        <w:numPr>
          <w:ilvl w:val="2"/>
          <w:numId w:val="44"/>
        </w:numPr>
        <w:spacing w:after="120"/>
        <w:ind w:left="1276" w:right="-57" w:hanging="567"/>
        <w:jc w:val="both"/>
        <w:rPr>
          <w:color w:val="000000"/>
          <w:szCs w:val="24"/>
        </w:rPr>
      </w:pPr>
      <w:r w:rsidRPr="003144F2">
        <w:rPr>
          <w:szCs w:val="24"/>
        </w:rPr>
        <w:t xml:space="preserve">vai ieskaitot drošības naudu Pasūtītāja norādītajā </w:t>
      </w:r>
      <w:r w:rsidR="00E30476">
        <w:rPr>
          <w:szCs w:val="24"/>
        </w:rPr>
        <w:t>kredītiestādes</w:t>
      </w:r>
      <w:r w:rsidRPr="003144F2">
        <w:rPr>
          <w:szCs w:val="24"/>
        </w:rPr>
        <w:t xml:space="preserve"> kontā, </w:t>
      </w:r>
      <w:r w:rsidR="00E30476">
        <w:rPr>
          <w:szCs w:val="24"/>
        </w:rPr>
        <w:t xml:space="preserve">kredītiestādes </w:t>
      </w:r>
      <w:r w:rsidRPr="003144F2">
        <w:rPr>
          <w:szCs w:val="24"/>
        </w:rPr>
        <w:t>maksājuma uzdevumā norādot</w:t>
      </w:r>
      <w:r w:rsidRPr="003144F2">
        <w:rPr>
          <w:color w:val="000000"/>
          <w:szCs w:val="24"/>
        </w:rPr>
        <w:t xml:space="preserve"> – „Piedāvājuma nodrošinājums iepirkuma procedūrai, iepirkuma </w:t>
      </w:r>
      <w:r w:rsidRPr="00F84830">
        <w:rPr>
          <w:color w:val="000000"/>
          <w:szCs w:val="24"/>
        </w:rPr>
        <w:t>identifikācijas Nr. VBOP 20</w:t>
      </w:r>
      <w:r>
        <w:rPr>
          <w:color w:val="000000"/>
          <w:szCs w:val="24"/>
        </w:rPr>
        <w:t>20</w:t>
      </w:r>
      <w:r w:rsidRPr="00F84830">
        <w:rPr>
          <w:color w:val="000000"/>
          <w:szCs w:val="24"/>
        </w:rPr>
        <w:t>/</w:t>
      </w:r>
      <w:r w:rsidR="009563B2">
        <w:rPr>
          <w:color w:val="000000"/>
          <w:szCs w:val="24"/>
        </w:rPr>
        <w:t>17</w:t>
      </w:r>
      <w:r w:rsidRPr="00F84830">
        <w:rPr>
          <w:color w:val="000000"/>
          <w:szCs w:val="24"/>
        </w:rPr>
        <w:t xml:space="preserve">”. </w:t>
      </w:r>
    </w:p>
    <w:p w14:paraId="3C9D2B2A" w14:textId="77777777" w:rsidR="001C5A31" w:rsidRPr="003144F2" w:rsidRDefault="001C5A31" w:rsidP="001C5A31">
      <w:pPr>
        <w:spacing w:after="120"/>
        <w:jc w:val="both"/>
        <w:rPr>
          <w:color w:val="000000"/>
          <w:sz w:val="24"/>
          <w:szCs w:val="24"/>
          <w:lang w:eastAsia="en-US"/>
        </w:rPr>
      </w:pPr>
      <w:r>
        <w:rPr>
          <w:color w:val="000000"/>
          <w:sz w:val="24"/>
          <w:szCs w:val="24"/>
          <w:lang w:eastAsia="en-US"/>
        </w:rPr>
        <w:t>Kredītiestādes</w:t>
      </w:r>
      <w:r w:rsidRPr="003144F2">
        <w:rPr>
          <w:color w:val="000000"/>
          <w:sz w:val="24"/>
          <w:szCs w:val="24"/>
          <w:lang w:eastAsia="en-US"/>
        </w:rPr>
        <w:t xml:space="preserve"> garantija, apdrošināšanas polise </w:t>
      </w:r>
      <w:r>
        <w:rPr>
          <w:color w:val="000000"/>
          <w:sz w:val="24"/>
          <w:szCs w:val="24"/>
          <w:lang w:eastAsia="en-US"/>
        </w:rPr>
        <w:t>(</w:t>
      </w:r>
      <w:r w:rsidRPr="00D91C53">
        <w:rPr>
          <w:color w:val="000000"/>
          <w:sz w:val="24"/>
          <w:szCs w:val="24"/>
          <w:lang w:eastAsia="en-US"/>
        </w:rPr>
        <w:t>jāpievieno arī apdrošināšanas polises prēmijas apmaksu apliecinoši dokumenti</w:t>
      </w:r>
      <w:r>
        <w:rPr>
          <w:color w:val="000000"/>
          <w:sz w:val="24"/>
          <w:szCs w:val="24"/>
          <w:lang w:eastAsia="en-US"/>
        </w:rPr>
        <w:t>)</w:t>
      </w:r>
      <w:r w:rsidRPr="00D91C53">
        <w:rPr>
          <w:color w:val="000000"/>
          <w:sz w:val="24"/>
          <w:szCs w:val="24"/>
          <w:lang w:eastAsia="en-US"/>
        </w:rPr>
        <w:t xml:space="preserve"> </w:t>
      </w:r>
      <w:r w:rsidRPr="003144F2">
        <w:rPr>
          <w:color w:val="000000"/>
          <w:sz w:val="24"/>
          <w:szCs w:val="24"/>
          <w:lang w:eastAsia="en-US"/>
        </w:rPr>
        <w:t>vai maksājuma dokuments par piedāvājuma nodrošinājuma summas ieskaitīšanu Pasūtītāja bankas kontā pievienojams iepirkuma piedāvājuma dokumentiem.</w:t>
      </w:r>
    </w:p>
    <w:p w14:paraId="748DB4A9" w14:textId="77777777" w:rsidR="001C5A31" w:rsidRPr="00BF380E" w:rsidRDefault="001C5A31" w:rsidP="001C5A31">
      <w:pPr>
        <w:numPr>
          <w:ilvl w:val="1"/>
          <w:numId w:val="44"/>
        </w:numPr>
        <w:spacing w:before="120" w:after="120"/>
        <w:ind w:left="0" w:firstLine="0"/>
        <w:jc w:val="both"/>
        <w:rPr>
          <w:sz w:val="24"/>
          <w:szCs w:val="24"/>
        </w:rPr>
      </w:pPr>
      <w:r w:rsidRPr="003144F2">
        <w:rPr>
          <w:color w:val="000000"/>
          <w:sz w:val="24"/>
          <w:szCs w:val="24"/>
          <w:lang w:eastAsia="en-US"/>
        </w:rPr>
        <w:t xml:space="preserve">Piedāvājums, par kuru nebūs iesniegts piedāvājuma nodrošinājums Iepirkuma dokumentos noteiktajā kārtībā un pieprasītajā apmērā vai nebūs pievienots piedāvājuma nodrošinājuma iemaksu apliecinošs dokuments, </w:t>
      </w:r>
      <w:r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14:paraId="7B589F64" w14:textId="77777777" w:rsidR="001C5A31" w:rsidRPr="00BF380E" w:rsidRDefault="001C5A31" w:rsidP="001C5A31">
      <w:pPr>
        <w:numPr>
          <w:ilvl w:val="1"/>
          <w:numId w:val="44"/>
        </w:numPr>
        <w:spacing w:before="120" w:after="120"/>
        <w:ind w:left="0" w:firstLine="0"/>
        <w:jc w:val="both"/>
        <w:rPr>
          <w:sz w:val="24"/>
          <w:szCs w:val="24"/>
        </w:rPr>
      </w:pPr>
      <w:r w:rsidRPr="00BF380E">
        <w:rPr>
          <w:sz w:val="24"/>
          <w:szCs w:val="24"/>
        </w:rPr>
        <w:t>Pasūtītājs ietur pretendenta iemaksāto piedāvājuma nodrošinājuma summu vai nodrošinājuma garantijas izsniedzējs izmaksās Pasūtītājam piedāvājuma nodrošinājuma summu, ja:</w:t>
      </w:r>
    </w:p>
    <w:p w14:paraId="11E7C407" w14:textId="77777777" w:rsidR="001C5A31" w:rsidRPr="00BF380E" w:rsidRDefault="001C5A31" w:rsidP="001C5A31">
      <w:pPr>
        <w:pStyle w:val="BlockText"/>
        <w:numPr>
          <w:ilvl w:val="2"/>
          <w:numId w:val="44"/>
        </w:numPr>
        <w:spacing w:after="120"/>
        <w:ind w:right="-57"/>
        <w:jc w:val="both"/>
        <w:rPr>
          <w:szCs w:val="24"/>
        </w:rPr>
      </w:pPr>
      <w:r w:rsidRPr="00BF380E">
        <w:rPr>
          <w:szCs w:val="24"/>
        </w:rPr>
        <w:t>Pretendents atsauc piedāvājumu kamēr spēkā piedāvājuma nodrošinājums;</w:t>
      </w:r>
    </w:p>
    <w:p w14:paraId="03580E66" w14:textId="77777777" w:rsidR="001C5A31" w:rsidRPr="00BF380E" w:rsidRDefault="001C5A31" w:rsidP="001C5A31">
      <w:pPr>
        <w:pStyle w:val="BlockText"/>
        <w:numPr>
          <w:ilvl w:val="2"/>
          <w:numId w:val="44"/>
        </w:numPr>
        <w:spacing w:after="120"/>
        <w:ind w:right="-57"/>
        <w:jc w:val="both"/>
        <w:rPr>
          <w:szCs w:val="24"/>
        </w:rPr>
      </w:pPr>
      <w:r w:rsidRPr="00BF380E">
        <w:rPr>
          <w:szCs w:val="24"/>
        </w:rPr>
        <w:t>Pretendents, kuram piešķirtas iepirkuma līguma slēgšanas tiesības, neparaksta līgumu Pasūtītāja noteiktajā termiņā.</w:t>
      </w:r>
    </w:p>
    <w:p w14:paraId="642D07F7" w14:textId="77777777" w:rsidR="00522927" w:rsidRPr="00052569"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rPr>
      </w:pPr>
      <w:bookmarkStart w:id="10" w:name="_Toc312767046"/>
      <w:bookmarkStart w:id="11" w:name="_Toc480981669"/>
      <w:r w:rsidRPr="00052569">
        <w:rPr>
          <w:szCs w:val="24"/>
        </w:rPr>
        <w:t>DALĪBAS NOSACĪJUMI IEPIRKUMA PROCEDŪRĀ</w:t>
      </w:r>
      <w:bookmarkEnd w:id="10"/>
      <w:bookmarkEnd w:id="11"/>
    </w:p>
    <w:p w14:paraId="2E976F50" w14:textId="77777777" w:rsidR="004B29E3" w:rsidRPr="00052569" w:rsidRDefault="004B29E3" w:rsidP="004D7733">
      <w:pPr>
        <w:pStyle w:val="ListParagraph"/>
        <w:numPr>
          <w:ilvl w:val="1"/>
          <w:numId w:val="44"/>
        </w:numPr>
        <w:ind w:left="0" w:firstLine="0"/>
        <w:contextualSpacing/>
        <w:jc w:val="both"/>
        <w:rPr>
          <w:sz w:val="24"/>
          <w:szCs w:val="24"/>
        </w:rPr>
      </w:pPr>
      <w:bookmarkStart w:id="12" w:name="_Toc312767047"/>
      <w:bookmarkStart w:id="13" w:name="_Toc480981671"/>
      <w:bookmarkStart w:id="14" w:name="_Toc241289631"/>
      <w:r w:rsidRPr="00052569">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2962F13" w14:textId="77777777" w:rsidR="007F0317" w:rsidRPr="00052569" w:rsidRDefault="004B29E3" w:rsidP="004D7733">
      <w:pPr>
        <w:pStyle w:val="tv213"/>
        <w:numPr>
          <w:ilvl w:val="2"/>
          <w:numId w:val="44"/>
        </w:numPr>
        <w:tabs>
          <w:tab w:val="left" w:pos="709"/>
        </w:tabs>
        <w:spacing w:before="0" w:beforeAutospacing="0" w:after="0" w:afterAutospacing="0" w:line="293" w:lineRule="atLeast"/>
        <w:ind w:left="567" w:firstLine="0"/>
        <w:jc w:val="both"/>
      </w:pPr>
      <w:r w:rsidRPr="00052569">
        <w:t>nav konstatēts, ka Pretendentam</w:t>
      </w:r>
      <w:r w:rsidR="00B15C72" w:rsidRPr="00052569">
        <w:t xml:space="preserve"> piedāvājuma iesniegšanas termiņa pēdējā</w:t>
      </w:r>
      <w:r w:rsidRPr="00052569">
        <w:t xml:space="preserve"> dienā</w:t>
      </w:r>
      <w:r w:rsidR="00B15C72" w:rsidRPr="00052569">
        <w:t xml:space="preserve"> vai dienā</w:t>
      </w:r>
      <w:r w:rsidRPr="00052569">
        <w:t>,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52569">
        <w:rPr>
          <w:rStyle w:val="apple-converted-space"/>
        </w:rPr>
        <w:t> </w:t>
      </w:r>
      <w:r w:rsidR="00B15C72" w:rsidRPr="00052569">
        <w:rPr>
          <w:rStyle w:val="apple-converted-space"/>
        </w:rPr>
        <w:t xml:space="preserve">(viens simts piecdesmit) </w:t>
      </w:r>
      <w:proofErr w:type="spellStart"/>
      <w:r w:rsidRPr="00052569">
        <w:rPr>
          <w:i/>
          <w:iCs/>
        </w:rPr>
        <w:t>euro</w:t>
      </w:r>
      <w:proofErr w:type="spellEnd"/>
      <w:r w:rsidRPr="00052569">
        <w:t>;</w:t>
      </w:r>
    </w:p>
    <w:p w14:paraId="5698ABAA" w14:textId="77777777" w:rsidR="007F0317" w:rsidRPr="00052569" w:rsidRDefault="004B29E3" w:rsidP="004D7733">
      <w:pPr>
        <w:pStyle w:val="tv213"/>
        <w:numPr>
          <w:ilvl w:val="2"/>
          <w:numId w:val="44"/>
        </w:numPr>
        <w:tabs>
          <w:tab w:val="left" w:pos="709"/>
        </w:tabs>
        <w:spacing w:before="0" w:beforeAutospacing="0" w:after="0" w:afterAutospacing="0" w:line="293" w:lineRule="atLeast"/>
        <w:ind w:left="567" w:firstLine="0"/>
        <w:jc w:val="both"/>
      </w:pPr>
      <w:r w:rsidRPr="00052569">
        <w:t>nav pasludināts Pretendenta maksātnespējas process, apturēta Pretendenta saimnieciskā darbība un netiek veikta pretendenta likvidācija;</w:t>
      </w:r>
    </w:p>
    <w:p w14:paraId="39FE88B4" w14:textId="77777777" w:rsidR="004B29E3" w:rsidRPr="00052569" w:rsidRDefault="004B29E3" w:rsidP="004D7733">
      <w:pPr>
        <w:pStyle w:val="tv213"/>
        <w:numPr>
          <w:ilvl w:val="2"/>
          <w:numId w:val="44"/>
        </w:numPr>
        <w:tabs>
          <w:tab w:val="left" w:pos="709"/>
        </w:tabs>
        <w:spacing w:before="0" w:beforeAutospacing="0" w:after="0" w:afterAutospacing="0" w:line="293" w:lineRule="atLeast"/>
        <w:ind w:left="567" w:firstLine="0"/>
        <w:jc w:val="both"/>
      </w:pPr>
      <w:r w:rsidRPr="00052569">
        <w:t>Pretendents iesniedzis visu pieprasīto informāciju un iesniegtā informācija, lai apliecinātu Pretendenta atbilstību kvalifikācijas prasībām, ir patiesa.</w:t>
      </w:r>
    </w:p>
    <w:p w14:paraId="74CF3A1A" w14:textId="77777777" w:rsidR="004B29E3" w:rsidRPr="00052569" w:rsidRDefault="004B29E3" w:rsidP="004D7733">
      <w:pPr>
        <w:numPr>
          <w:ilvl w:val="1"/>
          <w:numId w:val="44"/>
        </w:numPr>
        <w:tabs>
          <w:tab w:val="left" w:pos="0"/>
        </w:tabs>
        <w:spacing w:after="120"/>
        <w:ind w:left="0" w:firstLine="0"/>
        <w:jc w:val="both"/>
        <w:rPr>
          <w:sz w:val="24"/>
          <w:szCs w:val="24"/>
        </w:rPr>
      </w:pPr>
      <w:r w:rsidRPr="00052569">
        <w:rPr>
          <w:sz w:val="24"/>
          <w:szCs w:val="24"/>
        </w:rPr>
        <w:t xml:space="preserve">Visas šī nolikuma </w:t>
      </w:r>
      <w:r w:rsidR="003C7C32">
        <w:rPr>
          <w:sz w:val="24"/>
          <w:szCs w:val="24"/>
        </w:rPr>
        <w:t>5</w:t>
      </w:r>
      <w:r w:rsidRPr="00052569">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052569">
        <w:rPr>
          <w:sz w:val="24"/>
          <w:szCs w:val="24"/>
        </w:rPr>
        <w:t xml:space="preserve">veicamo </w:t>
      </w:r>
      <w:r w:rsidR="00B362C0" w:rsidRPr="00052569">
        <w:rPr>
          <w:sz w:val="24"/>
          <w:szCs w:val="24"/>
        </w:rPr>
        <w:t>darbu</w:t>
      </w:r>
      <w:r w:rsidR="00640165" w:rsidRPr="00052569">
        <w:rPr>
          <w:sz w:val="24"/>
          <w:szCs w:val="24"/>
        </w:rPr>
        <w:t xml:space="preserve"> vai sniedzamo</w:t>
      </w:r>
      <w:r w:rsidRPr="00052569">
        <w:rPr>
          <w:sz w:val="24"/>
          <w:szCs w:val="24"/>
        </w:rPr>
        <w:t xml:space="preserve"> pakalpojumu vērtība ir vismaz 10 procenti no kopējās līguma vērtības, un uz visiem personu apvienības dalībniekiem (biedriem), ja piedāvājumu iesniedz personu apvienība.</w:t>
      </w:r>
    </w:p>
    <w:p w14:paraId="4CF4FA0B" w14:textId="330F6E68" w:rsidR="004B29E3" w:rsidRPr="00052569" w:rsidRDefault="004B29E3" w:rsidP="004D7733">
      <w:pPr>
        <w:numPr>
          <w:ilvl w:val="1"/>
          <w:numId w:val="44"/>
        </w:numPr>
        <w:tabs>
          <w:tab w:val="left" w:pos="0"/>
        </w:tabs>
        <w:ind w:left="0" w:firstLine="0"/>
        <w:jc w:val="both"/>
        <w:rPr>
          <w:sz w:val="24"/>
          <w:szCs w:val="24"/>
        </w:rPr>
      </w:pPr>
      <w:r w:rsidRPr="00052569">
        <w:rPr>
          <w:sz w:val="24"/>
          <w:szCs w:val="24"/>
        </w:rPr>
        <w:lastRenderedPageBreak/>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Pr>
          <w:sz w:val="24"/>
          <w:szCs w:val="24"/>
        </w:rPr>
        <w:t xml:space="preserve"> </w:t>
      </w:r>
      <w:r w:rsidRPr="00052569">
        <w:rPr>
          <w:sz w:val="24"/>
          <w:szCs w:val="24"/>
        </w:rPr>
        <w:t xml:space="preserve">neatbildīs iepirkuma procedūras dokumentos noteiktajām prasībām, tai skaitā šī nolikuma </w:t>
      </w:r>
      <w:r w:rsidR="003C7C32">
        <w:rPr>
          <w:sz w:val="24"/>
          <w:szCs w:val="24"/>
        </w:rPr>
        <w:t>5</w:t>
      </w:r>
      <w:r w:rsidRPr="00052569">
        <w:rPr>
          <w:sz w:val="24"/>
          <w:szCs w:val="24"/>
        </w:rPr>
        <w:t>.1.punkta apakšpunktos noteiktajiem dalības nosacījumiem iepirkuma procedūrā.</w:t>
      </w:r>
    </w:p>
    <w:p w14:paraId="6D2968E9" w14:textId="77777777" w:rsidR="00522927" w:rsidRPr="00052569"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rPr>
      </w:pPr>
      <w:r w:rsidRPr="00052569">
        <w:rPr>
          <w:szCs w:val="24"/>
        </w:rPr>
        <w:t>KVALIFIKĀCIJAS PRASĪBAS</w:t>
      </w:r>
      <w:bookmarkEnd w:id="12"/>
      <w:bookmarkEnd w:id="13"/>
    </w:p>
    <w:p w14:paraId="68AAA894" w14:textId="77777777" w:rsidR="001963A2" w:rsidRDefault="001C5A31" w:rsidP="00DB4F49">
      <w:pPr>
        <w:pStyle w:val="BlockText"/>
        <w:numPr>
          <w:ilvl w:val="1"/>
          <w:numId w:val="44"/>
        </w:numPr>
        <w:spacing w:after="120"/>
        <w:ind w:left="0" w:right="-57" w:firstLine="0"/>
        <w:jc w:val="both"/>
        <w:rPr>
          <w:szCs w:val="24"/>
        </w:rPr>
      </w:pPr>
      <w:bookmarkStart w:id="15" w:name="_Toc312767049"/>
      <w:bookmarkStart w:id="16" w:name="_Toc480981672"/>
      <w:r w:rsidRPr="001963A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1963A2">
        <w:rPr>
          <w:szCs w:val="24"/>
        </w:rPr>
        <w:t>ito nodaļu “Sabiedrības līgums”.</w:t>
      </w:r>
      <w:r w:rsidRPr="001963A2">
        <w:rPr>
          <w:szCs w:val="24"/>
        </w:rPr>
        <w:t xml:space="preserve"> </w:t>
      </w:r>
      <w:bookmarkStart w:id="17" w:name="_Ref480905834"/>
    </w:p>
    <w:p w14:paraId="7612325E" w14:textId="77777777" w:rsidR="001C5A31" w:rsidRDefault="001C5A31" w:rsidP="00DB4F49">
      <w:pPr>
        <w:pStyle w:val="BlockText"/>
        <w:numPr>
          <w:ilvl w:val="1"/>
          <w:numId w:val="44"/>
        </w:numPr>
        <w:spacing w:after="120"/>
        <w:ind w:left="0" w:right="-57" w:firstLine="0"/>
        <w:jc w:val="both"/>
        <w:rPr>
          <w:szCs w:val="24"/>
        </w:rPr>
      </w:pPr>
      <w:r w:rsidRPr="001963A2">
        <w:rPr>
          <w:szCs w:val="24"/>
        </w:rPr>
        <w:t>Pretendentam ir iespējams izvietot šī nolikuma 3.pielikumā pievienotajā tehniskajā specifikācijā un tehniskajā piedāvājumā norādīto reklāmu atbilstoši pretendenta piedāvājumam</w:t>
      </w:r>
      <w:r w:rsidR="001963A2">
        <w:rPr>
          <w:szCs w:val="24"/>
        </w:rPr>
        <w:t>.</w:t>
      </w:r>
      <w:r w:rsidRPr="001963A2">
        <w:rPr>
          <w:szCs w:val="24"/>
        </w:rPr>
        <w:t xml:space="preserve"> </w:t>
      </w:r>
    </w:p>
    <w:p w14:paraId="332342F9" w14:textId="3D732B0B" w:rsidR="001C5A31" w:rsidRPr="00E30476" w:rsidRDefault="00955048" w:rsidP="001C5A31">
      <w:pPr>
        <w:pStyle w:val="BlockText"/>
        <w:numPr>
          <w:ilvl w:val="1"/>
          <w:numId w:val="44"/>
        </w:numPr>
        <w:spacing w:after="120"/>
        <w:ind w:left="0" w:right="-57" w:firstLine="0"/>
        <w:jc w:val="both"/>
        <w:rPr>
          <w:color w:val="000000"/>
          <w:szCs w:val="24"/>
        </w:rPr>
      </w:pPr>
      <w:bookmarkStart w:id="18" w:name="_Ref384822141"/>
      <w:bookmarkEnd w:id="17"/>
      <w:r w:rsidRPr="00E30476">
        <w:rPr>
          <w:szCs w:val="24"/>
        </w:rPr>
        <w:t>Pretendentam ir iespējams vismaz 50% no Pretendenta norādītajām mājas spēlēm organizēt Ventspilī, kurās tas var nodrošināt šī nolikuma 3.pielikuma tehniskajā specifikācijā minētos pakalpojumus.</w:t>
      </w:r>
      <w:r w:rsidR="001C5A31" w:rsidRPr="00E30476">
        <w:rPr>
          <w:szCs w:val="24"/>
        </w:rPr>
        <w:t xml:space="preserve"> </w:t>
      </w:r>
      <w:bookmarkStart w:id="19" w:name="_Ref312784355"/>
      <w:bookmarkEnd w:id="18"/>
    </w:p>
    <w:p w14:paraId="0E59CB68" w14:textId="28DAA094" w:rsidR="00E9507E" w:rsidRPr="00E30476" w:rsidRDefault="00955048" w:rsidP="00B07F14">
      <w:pPr>
        <w:pStyle w:val="BlockText"/>
        <w:numPr>
          <w:ilvl w:val="1"/>
          <w:numId w:val="44"/>
        </w:numPr>
        <w:spacing w:after="120"/>
        <w:ind w:left="0" w:right="-57" w:firstLine="0"/>
        <w:jc w:val="both"/>
        <w:rPr>
          <w:szCs w:val="24"/>
        </w:rPr>
      </w:pPr>
      <w:bookmarkStart w:id="20" w:name="_Hlk31356603"/>
      <w:r w:rsidRPr="00E30476">
        <w:rPr>
          <w:szCs w:val="24"/>
        </w:rPr>
        <w:t xml:space="preserve">Pretendentam jābūt Iepirkuma priekšmetam atbilstošai pieredzei – </w:t>
      </w:r>
      <w:r w:rsidR="00E30476" w:rsidRPr="00E30476">
        <w:rPr>
          <w:szCs w:val="24"/>
        </w:rPr>
        <w:t>iepriekšējo</w:t>
      </w:r>
      <w:r w:rsidRPr="00E30476">
        <w:rPr>
          <w:szCs w:val="24"/>
        </w:rPr>
        <w:t xml:space="preserve"> 3 (trīs) gadu laikā (</w:t>
      </w:r>
      <w:r w:rsidRPr="00E30476">
        <w:rPr>
          <w:rFonts w:eastAsia="Calibri"/>
          <w:szCs w:val="24"/>
        </w:rPr>
        <w:t>2017. - 20</w:t>
      </w:r>
      <w:r w:rsidR="00441B74" w:rsidRPr="00E30476">
        <w:rPr>
          <w:rFonts w:eastAsia="Calibri"/>
          <w:szCs w:val="24"/>
        </w:rPr>
        <w:t>20</w:t>
      </w:r>
      <w:r w:rsidRPr="00E30476">
        <w:rPr>
          <w:rFonts w:eastAsia="Calibri"/>
          <w:szCs w:val="24"/>
        </w:rPr>
        <w:t>.gadā līdz piedāvājumu iesniegšanas termiņa beigām</w:t>
      </w:r>
      <w:r w:rsidRPr="00E30476">
        <w:rPr>
          <w:szCs w:val="24"/>
        </w:rPr>
        <w:t>) jābūt izpildīt</w:t>
      </w:r>
      <w:r w:rsidR="00E30476" w:rsidRPr="00E30476">
        <w:rPr>
          <w:szCs w:val="24"/>
        </w:rPr>
        <w:t>ie</w:t>
      </w:r>
      <w:r w:rsidRPr="00E30476">
        <w:rPr>
          <w:szCs w:val="24"/>
        </w:rPr>
        <w:t>m  2 līgumiem, kas apliecina</w:t>
      </w:r>
      <w:r w:rsidRPr="00E30476">
        <w:rPr>
          <w:color w:val="000000"/>
          <w:szCs w:val="24"/>
        </w:rPr>
        <w:t xml:space="preserve"> pieredzi reklāmas aktivitāšu īstenošanā</w:t>
      </w:r>
      <w:r w:rsidR="00E9507E" w:rsidRPr="00E30476">
        <w:rPr>
          <w:color w:val="000000"/>
          <w:szCs w:val="24"/>
        </w:rPr>
        <w:t xml:space="preserve"> </w:t>
      </w:r>
      <w:r w:rsidR="00441B74" w:rsidRPr="00E30476">
        <w:rPr>
          <w:szCs w:val="24"/>
        </w:rPr>
        <w:t>basketbola spēlēs</w:t>
      </w:r>
      <w:r w:rsidR="00E9507E" w:rsidRPr="00E30476">
        <w:rPr>
          <w:szCs w:val="24"/>
        </w:rPr>
        <w:t>:</w:t>
      </w:r>
    </w:p>
    <w:p w14:paraId="35A8CFEC" w14:textId="79E4CEEF" w:rsidR="00E9507E" w:rsidRPr="00E30476" w:rsidRDefault="00441B74" w:rsidP="00E9507E">
      <w:pPr>
        <w:pStyle w:val="BlockText"/>
        <w:numPr>
          <w:ilvl w:val="2"/>
          <w:numId w:val="44"/>
        </w:numPr>
        <w:spacing w:after="120"/>
        <w:ind w:right="-57"/>
        <w:jc w:val="both"/>
        <w:rPr>
          <w:szCs w:val="24"/>
        </w:rPr>
      </w:pPr>
      <w:r w:rsidRPr="00E30476">
        <w:rPr>
          <w:szCs w:val="24"/>
        </w:rPr>
        <w:t>Latvijas Basketbola līgas augstākajā divīzijā</w:t>
      </w:r>
      <w:r w:rsidR="00E9507E" w:rsidRPr="00E30476">
        <w:rPr>
          <w:szCs w:val="24"/>
        </w:rPr>
        <w:t>;</w:t>
      </w:r>
    </w:p>
    <w:p w14:paraId="7E8E24ED" w14:textId="0B8060D5" w:rsidR="00E9507E" w:rsidRPr="00E30476" w:rsidRDefault="00E9507E" w:rsidP="00E9507E">
      <w:pPr>
        <w:pStyle w:val="BlockText"/>
        <w:numPr>
          <w:ilvl w:val="2"/>
          <w:numId w:val="44"/>
        </w:numPr>
        <w:spacing w:after="120"/>
        <w:ind w:right="-57"/>
        <w:jc w:val="both"/>
        <w:rPr>
          <w:szCs w:val="24"/>
        </w:rPr>
      </w:pPr>
      <w:r w:rsidRPr="00E30476">
        <w:rPr>
          <w:szCs w:val="24"/>
        </w:rPr>
        <w:t>S</w:t>
      </w:r>
      <w:r w:rsidR="00B84833" w:rsidRPr="00E30476">
        <w:rPr>
          <w:szCs w:val="24"/>
        </w:rPr>
        <w:t>tarptautiskās</w:t>
      </w:r>
      <w:r w:rsidR="00DF17E4" w:rsidRPr="00E30476">
        <w:rPr>
          <w:szCs w:val="24"/>
        </w:rPr>
        <w:t xml:space="preserve"> sacensībās</w:t>
      </w:r>
      <w:r w:rsidRPr="00E30476">
        <w:rPr>
          <w:szCs w:val="24"/>
        </w:rPr>
        <w:t xml:space="preserve"> – vismaz vienā no sekojošiem turnīriem:</w:t>
      </w:r>
    </w:p>
    <w:p w14:paraId="2B0E6A83" w14:textId="276B396E" w:rsidR="00E9507E" w:rsidRPr="00E30476" w:rsidRDefault="00441B74" w:rsidP="00E9507E">
      <w:pPr>
        <w:pStyle w:val="BlockText"/>
        <w:numPr>
          <w:ilvl w:val="3"/>
          <w:numId w:val="44"/>
        </w:numPr>
        <w:spacing w:after="120"/>
        <w:ind w:right="-57"/>
        <w:jc w:val="both"/>
        <w:rPr>
          <w:szCs w:val="24"/>
        </w:rPr>
      </w:pPr>
      <w:r w:rsidRPr="00E30476">
        <w:rPr>
          <w:szCs w:val="24"/>
        </w:rPr>
        <w:t>Starptautiskās basketbola federācijas (turpmāk FIBA)</w:t>
      </w:r>
      <w:r w:rsidR="00E9507E" w:rsidRPr="00E30476">
        <w:rPr>
          <w:szCs w:val="24"/>
        </w:rPr>
        <w:t xml:space="preserve"> organizētajos Eiropas klubu turnīros;</w:t>
      </w:r>
    </w:p>
    <w:p w14:paraId="40AA5C42" w14:textId="256E2A1C" w:rsidR="00E9507E" w:rsidRPr="00E30476" w:rsidRDefault="00441B74" w:rsidP="00E9507E">
      <w:pPr>
        <w:pStyle w:val="BlockText"/>
        <w:numPr>
          <w:ilvl w:val="3"/>
          <w:numId w:val="44"/>
        </w:numPr>
        <w:spacing w:after="120"/>
        <w:ind w:right="-57"/>
        <w:jc w:val="both"/>
        <w:rPr>
          <w:szCs w:val="24"/>
        </w:rPr>
      </w:pPr>
      <w:r w:rsidRPr="00E30476">
        <w:rPr>
          <w:szCs w:val="24"/>
        </w:rPr>
        <w:t>Eiropas Basketbola līgu savienības (turpmāk ULEB) organ</w:t>
      </w:r>
      <w:r w:rsidR="00E9507E" w:rsidRPr="00E30476">
        <w:rPr>
          <w:szCs w:val="24"/>
        </w:rPr>
        <w:t>izētajos Eiropas klubu turnīros;</w:t>
      </w:r>
    </w:p>
    <w:p w14:paraId="6B39992C" w14:textId="0E5232F7" w:rsidR="00E9507E" w:rsidRPr="00E30476" w:rsidRDefault="00441B74" w:rsidP="00E9507E">
      <w:pPr>
        <w:pStyle w:val="BlockText"/>
        <w:numPr>
          <w:ilvl w:val="3"/>
          <w:numId w:val="44"/>
        </w:numPr>
        <w:spacing w:after="120"/>
        <w:ind w:right="-57"/>
        <w:jc w:val="both"/>
        <w:rPr>
          <w:szCs w:val="24"/>
        </w:rPr>
      </w:pPr>
      <w:r w:rsidRPr="00E30476">
        <w:rPr>
          <w:szCs w:val="24"/>
        </w:rPr>
        <w:t>VTB Vienotājā līgā (turpmāk VTB)(VTB Vienotā līga ir Krievijas Ārējās tirdzniecības bankas (</w:t>
      </w:r>
      <w:proofErr w:type="spellStart"/>
      <w:r w:rsidRPr="00E30476">
        <w:rPr>
          <w:szCs w:val="24"/>
        </w:rPr>
        <w:t>Внештогбанк</w:t>
      </w:r>
      <w:proofErr w:type="spellEnd"/>
      <w:r w:rsidRPr="00E30476">
        <w:rPr>
          <w:szCs w:val="24"/>
        </w:rPr>
        <w:t>) un Krievijas basketbola federācijas izveidots basketbola turnīrs, kurā piedalās basketbola komandas no Austrumeiropas un Ziemeļeiropas valstīm)</w:t>
      </w:r>
      <w:r w:rsidR="00363FC8" w:rsidRPr="00E30476">
        <w:rPr>
          <w:szCs w:val="24"/>
        </w:rPr>
        <w:t>.</w:t>
      </w:r>
    </w:p>
    <w:p w14:paraId="6ACD29FD" w14:textId="3FADF38A" w:rsidR="001C5A31" w:rsidRPr="00E30476" w:rsidRDefault="00716E0F" w:rsidP="00E9507E">
      <w:pPr>
        <w:pStyle w:val="BlockText"/>
        <w:spacing w:after="120"/>
        <w:ind w:left="0" w:right="-57"/>
        <w:jc w:val="both"/>
        <w:rPr>
          <w:szCs w:val="24"/>
        </w:rPr>
      </w:pPr>
      <w:r w:rsidRPr="00E30476">
        <w:rPr>
          <w:color w:val="000000"/>
          <w:szCs w:val="24"/>
        </w:rPr>
        <w:t>Ī</w:t>
      </w:r>
      <w:r w:rsidR="00E9507E" w:rsidRPr="00E30476">
        <w:rPr>
          <w:color w:val="000000"/>
          <w:szCs w:val="24"/>
        </w:rPr>
        <w:t>stenot</w:t>
      </w:r>
      <w:r w:rsidRPr="00E30476">
        <w:rPr>
          <w:color w:val="000000"/>
          <w:szCs w:val="24"/>
        </w:rPr>
        <w:t>ajām</w:t>
      </w:r>
      <w:r w:rsidR="00E9507E" w:rsidRPr="00E30476">
        <w:rPr>
          <w:color w:val="000000"/>
          <w:szCs w:val="24"/>
        </w:rPr>
        <w:t xml:space="preserve"> reklāmas aktivitātēm </w:t>
      </w:r>
      <w:r w:rsidRPr="00E30476">
        <w:rPr>
          <w:color w:val="000000"/>
          <w:szCs w:val="24"/>
        </w:rPr>
        <w:t xml:space="preserve">jāietver </w:t>
      </w:r>
      <w:r w:rsidR="00E9507E" w:rsidRPr="00E30476">
        <w:rPr>
          <w:color w:val="000000"/>
          <w:szCs w:val="24"/>
        </w:rPr>
        <w:t xml:space="preserve">– </w:t>
      </w:r>
      <w:r w:rsidR="00656797" w:rsidRPr="00E30476">
        <w:rPr>
          <w:color w:val="000000"/>
          <w:szCs w:val="24"/>
        </w:rPr>
        <w:t>vides reklāmu, reklāmu</w:t>
      </w:r>
      <w:r w:rsidR="00955048" w:rsidRPr="00E30476">
        <w:rPr>
          <w:color w:val="000000"/>
          <w:szCs w:val="24"/>
        </w:rPr>
        <w:t xml:space="preserve"> uz </w:t>
      </w:r>
      <w:r w:rsidR="00656797" w:rsidRPr="00E30476">
        <w:rPr>
          <w:color w:val="000000"/>
          <w:szCs w:val="24"/>
        </w:rPr>
        <w:t>spēlētāju formas, reklāmu</w:t>
      </w:r>
      <w:r w:rsidR="00955048" w:rsidRPr="00E30476">
        <w:rPr>
          <w:color w:val="000000"/>
          <w:szCs w:val="24"/>
        </w:rPr>
        <w:t xml:space="preserve"> uz </w:t>
      </w:r>
      <w:r w:rsidR="00656797" w:rsidRPr="00E30476">
        <w:rPr>
          <w:color w:val="000000"/>
          <w:szCs w:val="24"/>
        </w:rPr>
        <w:t>poligrāfijas izdevumiem, reklāmu</w:t>
      </w:r>
      <w:r w:rsidR="00955048" w:rsidRPr="00E30476">
        <w:rPr>
          <w:color w:val="000000"/>
          <w:szCs w:val="24"/>
        </w:rPr>
        <w:t xml:space="preserve"> medijos</w:t>
      </w:r>
      <w:r w:rsidR="00656797" w:rsidRPr="00E30476">
        <w:rPr>
          <w:color w:val="000000"/>
          <w:szCs w:val="24"/>
        </w:rPr>
        <w:t>.</w:t>
      </w:r>
    </w:p>
    <w:bookmarkEnd w:id="19"/>
    <w:bookmarkEnd w:id="20"/>
    <w:p w14:paraId="5BD0BF73" w14:textId="77777777" w:rsidR="001C5A31" w:rsidRPr="003144F2" w:rsidRDefault="001C5A31" w:rsidP="001C5A31">
      <w:pPr>
        <w:pStyle w:val="BlockText"/>
        <w:numPr>
          <w:ilvl w:val="1"/>
          <w:numId w:val="44"/>
        </w:numPr>
        <w:spacing w:after="120"/>
        <w:ind w:left="0" w:right="-57" w:firstLine="0"/>
        <w:jc w:val="both"/>
        <w:rPr>
          <w:color w:val="000000"/>
          <w:szCs w:val="24"/>
        </w:rPr>
      </w:pPr>
      <w:r w:rsidRPr="00E30476">
        <w:rPr>
          <w:color w:val="000000"/>
          <w:szCs w:val="24"/>
        </w:rPr>
        <w:t>Pretendenta rīcībā jābūt pietiekamiem vai jābūt pieejamiem pietiekamiem</w:t>
      </w:r>
      <w:r w:rsidRPr="003144F2">
        <w:rPr>
          <w:color w:val="000000"/>
          <w:szCs w:val="24"/>
        </w:rPr>
        <w:t xml:space="preserve"> tehniskiem un darbaspēka resursiem, lai nodrošinātu šajā iepirkumā paredzēto </w:t>
      </w:r>
      <w:r>
        <w:rPr>
          <w:color w:val="000000"/>
          <w:szCs w:val="24"/>
        </w:rPr>
        <w:t>pakalpojumu</w:t>
      </w:r>
      <w:r w:rsidRPr="003144F2">
        <w:rPr>
          <w:color w:val="000000"/>
          <w:szCs w:val="24"/>
        </w:rPr>
        <w:t xml:space="preserve"> izpildi pieprasītajā apjomā, kvalitātē un termiņā.</w:t>
      </w:r>
    </w:p>
    <w:p w14:paraId="724D9862" w14:textId="77777777" w:rsidR="001C5A31" w:rsidRPr="003144F2" w:rsidRDefault="001C5A31" w:rsidP="001C5A31">
      <w:pPr>
        <w:pStyle w:val="BlockText"/>
        <w:numPr>
          <w:ilvl w:val="1"/>
          <w:numId w:val="44"/>
        </w:numPr>
        <w:spacing w:after="120"/>
        <w:ind w:left="0" w:right="-57" w:firstLine="0"/>
        <w:jc w:val="both"/>
        <w:rPr>
          <w:color w:val="000000"/>
          <w:szCs w:val="24"/>
        </w:rPr>
      </w:pPr>
      <w:bookmarkStart w:id="21"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1"/>
      <w:r w:rsidRPr="003144F2">
        <w:rPr>
          <w:color w:val="000000"/>
          <w:szCs w:val="24"/>
        </w:rPr>
        <w:t xml:space="preserve"> Atbilstību prasībām attiecībā uz apgrozījumu ar apakšuzņēmēja palīdzību ir pieļaujams apliecināt tikai tad, ja apakšuzņēmējs, līdz ar pretendentu, piekrīt uzņemties solidāru atbildību par līguma izpildi. </w:t>
      </w:r>
      <w:r w:rsidRPr="003144F2">
        <w:rPr>
          <w:color w:val="000000"/>
          <w:szCs w:val="24"/>
        </w:rPr>
        <w:lastRenderedPageBreak/>
        <w:t xml:space="preserve">Atbilstību prasībām attiecībā uz pieredzi ar apakšuzņēmēja palīdzību ir pieļaujams apliecināt tikai tad, ja attiecīgais apakšuzņēmējs līguma izpildē uzņemas veikt to </w:t>
      </w:r>
      <w:r>
        <w:rPr>
          <w:color w:val="000000"/>
          <w:szCs w:val="24"/>
        </w:rPr>
        <w:t>pakalpojumu</w:t>
      </w:r>
      <w:r w:rsidRPr="003144F2">
        <w:rPr>
          <w:color w:val="000000"/>
          <w:szCs w:val="24"/>
        </w:rPr>
        <w:t xml:space="preserve"> sadaļu, ar kuru ir saistīta attiecīgā pieredzes prasība.</w:t>
      </w:r>
    </w:p>
    <w:p w14:paraId="25DBE03D" w14:textId="77777777" w:rsidR="001C5A31" w:rsidRPr="00827809" w:rsidRDefault="001C5A31" w:rsidP="001C5A31">
      <w:pPr>
        <w:pStyle w:val="BlockText"/>
        <w:numPr>
          <w:ilvl w:val="1"/>
          <w:numId w:val="44"/>
        </w:numPr>
        <w:spacing w:after="120"/>
        <w:ind w:left="0" w:right="-57" w:firstLine="0"/>
        <w:jc w:val="both"/>
        <w:rPr>
          <w:szCs w:val="24"/>
        </w:rPr>
      </w:pPr>
      <w:r w:rsidRPr="003144F2">
        <w:rPr>
          <w:color w:val="000000"/>
          <w:szCs w:val="24"/>
        </w:rPr>
        <w:t>Pretendents ir tiesīgs iesniegt Eiropas vienoto iepirkuma procedūras dokumentu (veidlapa pieejama</w:t>
      </w:r>
      <w:r w:rsidRPr="003144F2">
        <w:rPr>
          <w:szCs w:val="24"/>
        </w:rPr>
        <w:t xml:space="preserve"> </w:t>
      </w:r>
      <w:hyperlink r:id="rId13" w:history="1">
        <w:r w:rsidRPr="003144F2">
          <w:rPr>
            <w:rStyle w:val="Hyperlink"/>
            <w:szCs w:val="24"/>
          </w:rPr>
          <w:t>https://ec.europa.eu/tools/espd/filter</w:t>
        </w:r>
      </w:hyperlink>
      <w:r w:rsidRPr="003144F2">
        <w:rPr>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Pr>
          <w:szCs w:val="24"/>
        </w:rPr>
        <w:t xml:space="preserve"> </w:t>
      </w:r>
      <w:r w:rsidRPr="00FF52F6">
        <w:rPr>
          <w:szCs w:val="24"/>
        </w:rPr>
        <w:t xml:space="preserve">un par tā norādīto apakšuzņēmēju, kura </w:t>
      </w:r>
      <w:r w:rsidRPr="00B34BB4">
        <w:t>sniedzamo pakalpojumu vērtība</w:t>
      </w:r>
      <w:r w:rsidRPr="00B34BB4" w:rsidDel="009870A3">
        <w:rPr>
          <w:szCs w:val="24"/>
        </w:rPr>
        <w:t xml:space="preserve"> </w:t>
      </w:r>
      <w:r w:rsidRPr="00B34BB4">
        <w:rPr>
          <w:szCs w:val="24"/>
        </w:rPr>
        <w:t>ir vismaz 10 procenti no iepirkuma līguma vērtības. Personu apvienība iesniedz</w:t>
      </w:r>
      <w:r w:rsidRPr="003144F2">
        <w:rPr>
          <w:szCs w:val="24"/>
        </w:rPr>
        <w:t xml:space="preserve"> atsevišķu Eiropas vienoto iepirkuma procedūras dokumentu par katru tās dalībnieku.</w:t>
      </w:r>
    </w:p>
    <w:p w14:paraId="7F3648B7" w14:textId="77777777" w:rsidR="00277A1C" w:rsidRPr="00052569" w:rsidRDefault="00277A1C" w:rsidP="006D3D05">
      <w:pPr>
        <w:pStyle w:val="Heading1"/>
        <w:numPr>
          <w:ilvl w:val="0"/>
          <w:numId w:val="44"/>
        </w:numPr>
        <w:overflowPunct w:val="0"/>
        <w:autoSpaceDE w:val="0"/>
        <w:autoSpaceDN w:val="0"/>
        <w:adjustRightInd w:val="0"/>
        <w:spacing w:before="240" w:after="120"/>
        <w:jc w:val="center"/>
        <w:textAlignment w:val="baseline"/>
        <w:rPr>
          <w:szCs w:val="24"/>
        </w:rPr>
      </w:pPr>
      <w:r w:rsidRPr="00052569">
        <w:rPr>
          <w:szCs w:val="24"/>
        </w:rPr>
        <w:t>PĀRĒJĀS PRASĪBAS UN PASŪTĪTĀJA NOSACĪJUMI</w:t>
      </w:r>
    </w:p>
    <w:p w14:paraId="60909C66" w14:textId="5FBD0A0A" w:rsidR="006D3D05" w:rsidRPr="008E3A01" w:rsidRDefault="006D3D05" w:rsidP="006A57EA">
      <w:pPr>
        <w:pStyle w:val="BlockText"/>
        <w:numPr>
          <w:ilvl w:val="1"/>
          <w:numId w:val="44"/>
        </w:numPr>
        <w:spacing w:after="120"/>
        <w:ind w:left="0" w:right="-57" w:firstLine="0"/>
        <w:jc w:val="both"/>
        <w:rPr>
          <w:b/>
          <w:szCs w:val="24"/>
        </w:rPr>
      </w:pPr>
      <w:r w:rsidRPr="008E3A01">
        <w:rPr>
          <w:b/>
          <w:color w:val="000000"/>
          <w:szCs w:val="24"/>
        </w:rPr>
        <w:t>Pasūtītājam ir tiesības pārtraukt iepirkumu jebkurā brīdi, ja tam ir objektīvs pamatojums, tai skaitā, ja piedāvātā līgumcena pārsniedz Ventspils brīvostas pārvaldes budžetā paredzētos līdzekļus, kā arī tiesības iepirkuma līguma spēkā esamības laikā samazināt reklāmas pakalpojuma apjomu līdz 50%, ņemot vērā Ventspils brīvostas pārvaldes finansiālās iespējas</w:t>
      </w:r>
      <w:r w:rsidR="005B7471">
        <w:rPr>
          <w:b/>
          <w:color w:val="000000"/>
          <w:szCs w:val="24"/>
        </w:rPr>
        <w:t>.</w:t>
      </w:r>
    </w:p>
    <w:p w14:paraId="26CCE214" w14:textId="77777777" w:rsidR="00C621E7" w:rsidRPr="00052569" w:rsidRDefault="00C621E7" w:rsidP="006A57EA">
      <w:pPr>
        <w:pStyle w:val="Heading1"/>
        <w:numPr>
          <w:ilvl w:val="0"/>
          <w:numId w:val="44"/>
        </w:numPr>
        <w:overflowPunct w:val="0"/>
        <w:autoSpaceDE w:val="0"/>
        <w:autoSpaceDN w:val="0"/>
        <w:adjustRightInd w:val="0"/>
        <w:spacing w:before="240" w:after="120"/>
        <w:jc w:val="center"/>
        <w:textAlignment w:val="baseline"/>
        <w:rPr>
          <w:b w:val="0"/>
          <w:szCs w:val="24"/>
        </w:rPr>
      </w:pPr>
      <w:bookmarkStart w:id="22" w:name="_Toc312767051"/>
      <w:bookmarkStart w:id="23" w:name="_Toc480981674"/>
      <w:bookmarkEnd w:id="15"/>
      <w:bookmarkEnd w:id="16"/>
      <w:r w:rsidRPr="00052569">
        <w:rPr>
          <w:szCs w:val="24"/>
        </w:rPr>
        <w:t>IESNIEDZAMIE DOKUMENTI</w:t>
      </w:r>
    </w:p>
    <w:p w14:paraId="1D09D7C2" w14:textId="77777777" w:rsidR="00C621E7" w:rsidRPr="00052569" w:rsidRDefault="00C621E7" w:rsidP="006A57EA">
      <w:pPr>
        <w:pStyle w:val="BlockText"/>
        <w:numPr>
          <w:ilvl w:val="1"/>
          <w:numId w:val="44"/>
        </w:numPr>
        <w:spacing w:after="120"/>
        <w:ind w:left="0" w:right="-57" w:firstLine="0"/>
        <w:jc w:val="both"/>
        <w:rPr>
          <w:szCs w:val="24"/>
        </w:rPr>
      </w:pPr>
      <w:r w:rsidRPr="00052569">
        <w:rPr>
          <w:szCs w:val="24"/>
        </w:rPr>
        <w:t>Piedāvājumā iekļaujamas šādas piedāvājuma dokumentu daļas:</w:t>
      </w:r>
    </w:p>
    <w:p w14:paraId="1DA6F3B0" w14:textId="77777777" w:rsidR="006D3D05" w:rsidRPr="003144F2" w:rsidRDefault="006D3D05" w:rsidP="006A57EA">
      <w:pPr>
        <w:pStyle w:val="tv213"/>
        <w:numPr>
          <w:ilvl w:val="2"/>
          <w:numId w:val="44"/>
        </w:numPr>
        <w:tabs>
          <w:tab w:val="left" w:pos="709"/>
        </w:tabs>
        <w:spacing w:before="0" w:beforeAutospacing="0" w:after="0" w:afterAutospacing="0" w:line="293" w:lineRule="atLeast"/>
        <w:ind w:left="567" w:firstLine="0"/>
        <w:jc w:val="both"/>
      </w:pPr>
      <w:r w:rsidRPr="003144F2">
        <w:rPr>
          <w:color w:val="000000"/>
        </w:rPr>
        <w:t xml:space="preserve">Pretendenta </w:t>
      </w:r>
      <w:r w:rsidRPr="003144F2">
        <w:t>atlases dokumenti</w:t>
      </w:r>
      <w:bookmarkStart w:id="24" w:name="_Izziņa,_ko_ne_agrāk_kā_sešus_mēnešu"/>
      <w:bookmarkEnd w:id="24"/>
      <w:r w:rsidRPr="003144F2">
        <w:t>.</w:t>
      </w:r>
    </w:p>
    <w:p w14:paraId="28DF61FC" w14:textId="77777777" w:rsidR="006D3D05" w:rsidRPr="008E3A01" w:rsidRDefault="006D3D05" w:rsidP="006A57EA">
      <w:pPr>
        <w:pStyle w:val="tv213"/>
        <w:numPr>
          <w:ilvl w:val="2"/>
          <w:numId w:val="44"/>
        </w:numPr>
        <w:tabs>
          <w:tab w:val="left" w:pos="709"/>
        </w:tabs>
        <w:spacing w:before="0" w:beforeAutospacing="0" w:after="120" w:afterAutospacing="0" w:line="293" w:lineRule="atLeast"/>
        <w:ind w:left="567" w:firstLine="0"/>
        <w:jc w:val="both"/>
      </w:pPr>
      <w:r w:rsidRPr="008E3A01">
        <w:t>Tehniskais piedāvājums</w:t>
      </w:r>
      <w:r w:rsidR="008E3A01" w:rsidRPr="008E3A01">
        <w:t xml:space="preserve"> un f</w:t>
      </w:r>
      <w:r w:rsidRPr="008E3A01">
        <w:t>inanšu piedāvājums.</w:t>
      </w:r>
    </w:p>
    <w:p w14:paraId="1CBEB91F" w14:textId="77777777" w:rsidR="006D3D05" w:rsidRPr="003144F2" w:rsidRDefault="006D3D05" w:rsidP="006A57EA">
      <w:pPr>
        <w:pStyle w:val="BlockText"/>
        <w:numPr>
          <w:ilvl w:val="1"/>
          <w:numId w:val="44"/>
        </w:numPr>
        <w:spacing w:after="120"/>
        <w:ind w:left="0" w:right="-57" w:firstLine="0"/>
        <w:jc w:val="both"/>
        <w:rPr>
          <w:szCs w:val="24"/>
        </w:rPr>
      </w:pPr>
      <w:r w:rsidRPr="003144F2">
        <w:rPr>
          <w:szCs w:val="24"/>
        </w:rPr>
        <w:t xml:space="preserve">Pretendenta pieteikums dalībai Iepirkuma procedūrā jāiesniedz sagatavots atbilstoši šī nolikuma </w:t>
      </w:r>
      <w:r>
        <w:rPr>
          <w:szCs w:val="24"/>
        </w:rPr>
        <w:t>1</w:t>
      </w:r>
      <w:r w:rsidRPr="003144F2">
        <w:rPr>
          <w:szCs w:val="24"/>
        </w:rPr>
        <w:t>.pielikuma prasībām.</w:t>
      </w:r>
    </w:p>
    <w:p w14:paraId="5BD0930E" w14:textId="77777777" w:rsidR="00BF7818" w:rsidRPr="00052569" w:rsidRDefault="0001666C" w:rsidP="006A57EA">
      <w:pPr>
        <w:pStyle w:val="Heading1"/>
        <w:numPr>
          <w:ilvl w:val="0"/>
          <w:numId w:val="44"/>
        </w:numPr>
        <w:overflowPunct w:val="0"/>
        <w:autoSpaceDE w:val="0"/>
        <w:autoSpaceDN w:val="0"/>
        <w:adjustRightInd w:val="0"/>
        <w:spacing w:before="240" w:after="120"/>
        <w:jc w:val="center"/>
        <w:textAlignment w:val="baseline"/>
        <w:rPr>
          <w:b w:val="0"/>
          <w:szCs w:val="24"/>
        </w:rPr>
      </w:pPr>
      <w:r w:rsidRPr="00052569">
        <w:rPr>
          <w:szCs w:val="24"/>
        </w:rPr>
        <w:t>PRETENDENTU ATLASES DOKUMENTI</w:t>
      </w:r>
    </w:p>
    <w:p w14:paraId="6BC2BD81" w14:textId="77777777" w:rsidR="000401C5" w:rsidRPr="008E3A01" w:rsidRDefault="000401C5" w:rsidP="006A57EA">
      <w:pPr>
        <w:pStyle w:val="BlockText"/>
        <w:numPr>
          <w:ilvl w:val="1"/>
          <w:numId w:val="44"/>
        </w:numPr>
        <w:spacing w:after="120"/>
        <w:ind w:left="0" w:right="-57" w:firstLine="0"/>
        <w:jc w:val="both"/>
        <w:rPr>
          <w:szCs w:val="24"/>
        </w:rPr>
      </w:pPr>
      <w:r w:rsidRPr="00052569">
        <w:rPr>
          <w:szCs w:val="24"/>
        </w:rPr>
        <w:t xml:space="preserve">Katra personu apvienības dalībnieka un apakšuzņēmēja, uz kura iespējām Pretendents balstās, lai </w:t>
      </w:r>
      <w:r w:rsidRPr="008E3A01">
        <w:rPr>
          <w:szCs w:val="24"/>
        </w:rPr>
        <w:t xml:space="preserve">apliecinātu Pretendenta atbilstību kvalifikācijas prasībām, </w:t>
      </w:r>
      <w:r w:rsidRPr="006A57EA">
        <w:rPr>
          <w:szCs w:val="24"/>
        </w:rPr>
        <w:t xml:space="preserve">apliecinājums, ka tas atbilst visām šo noteikumu </w:t>
      </w:r>
      <w:r w:rsidR="00B9067E" w:rsidRPr="006A57EA">
        <w:rPr>
          <w:szCs w:val="24"/>
        </w:rPr>
        <w:t>5</w:t>
      </w:r>
      <w:r w:rsidRPr="006A57EA">
        <w:rPr>
          <w:szCs w:val="24"/>
        </w:rPr>
        <w:t>.1.punkta dalības nosacījumu prasībām.</w:t>
      </w:r>
    </w:p>
    <w:p w14:paraId="28ECE6B1" w14:textId="77777777" w:rsidR="000401C5" w:rsidRPr="008E3A01" w:rsidRDefault="000401C5" w:rsidP="006A57EA">
      <w:pPr>
        <w:pStyle w:val="BlockText"/>
        <w:numPr>
          <w:ilvl w:val="1"/>
          <w:numId w:val="44"/>
        </w:numPr>
        <w:spacing w:after="120"/>
        <w:ind w:left="0" w:right="-57" w:firstLine="0"/>
        <w:jc w:val="both"/>
        <w:rPr>
          <w:szCs w:val="24"/>
        </w:rPr>
      </w:pPr>
      <w:r w:rsidRPr="008E3A01">
        <w:rPr>
          <w:szCs w:val="24"/>
        </w:rPr>
        <w:t>Pretendenta norādīto apakšuzņēmēju, kura veicamo darbu vai sniedzamo pakalpojumu vērtība</w:t>
      </w:r>
      <w:r w:rsidRPr="008E3A01" w:rsidDel="009870A3">
        <w:rPr>
          <w:szCs w:val="24"/>
        </w:rPr>
        <w:t xml:space="preserve"> </w:t>
      </w:r>
      <w:r w:rsidRPr="008E3A01">
        <w:rPr>
          <w:szCs w:val="24"/>
        </w:rPr>
        <w:t xml:space="preserve"> ir vismaz 10 (desmit) procenti, </w:t>
      </w:r>
      <w:r w:rsidRPr="008E3A01">
        <w:rPr>
          <w:rFonts w:eastAsia="Calibri"/>
          <w:szCs w:val="24"/>
        </w:rPr>
        <w:t>apliecinājums</w:t>
      </w:r>
      <w:r w:rsidRPr="008E3A01">
        <w:rPr>
          <w:rFonts w:eastAsia="Calibri"/>
          <w:szCs w:val="24"/>
          <w:lang w:eastAsia="x-none"/>
        </w:rPr>
        <w:t xml:space="preserve">, ka tas atbilst visām šo noteikumu </w:t>
      </w:r>
      <w:r w:rsidR="007410E5" w:rsidRPr="008E3A01">
        <w:rPr>
          <w:rFonts w:eastAsia="Calibri"/>
          <w:szCs w:val="24"/>
          <w:lang w:eastAsia="x-none"/>
        </w:rPr>
        <w:t>5</w:t>
      </w:r>
      <w:r w:rsidRPr="008E3A01">
        <w:rPr>
          <w:rFonts w:eastAsia="Calibri"/>
          <w:szCs w:val="24"/>
          <w:lang w:eastAsia="x-none"/>
        </w:rPr>
        <w:t>.1.punkta dalības nosacījumu prasībām.</w:t>
      </w:r>
    </w:p>
    <w:p w14:paraId="6693248F" w14:textId="2DF2EEAC" w:rsidR="00676BC6" w:rsidRPr="00E30476" w:rsidRDefault="00955048" w:rsidP="006A57EA">
      <w:pPr>
        <w:pStyle w:val="BlockText"/>
        <w:numPr>
          <w:ilvl w:val="1"/>
          <w:numId w:val="44"/>
        </w:numPr>
        <w:spacing w:after="120"/>
        <w:ind w:left="0" w:right="-57" w:firstLine="0"/>
        <w:jc w:val="both"/>
        <w:rPr>
          <w:b/>
        </w:rPr>
      </w:pPr>
      <w:r w:rsidRPr="00E30476">
        <w:t>Apliecinājums, ka vismaz 50% no Pretendenta norādītajām mājas spēlēm tiks organizētas Ventspilī, kurās tam ir iespējas nodrošināt šī nolikuma 3.pielikuma tehniskajā specifikācijā minētos pakalpojumus.</w:t>
      </w:r>
      <w:r w:rsidRPr="00E30476">
        <w:rPr>
          <w:rStyle w:val="CommentReference"/>
          <w:lang w:eastAsia="lv-LV"/>
        </w:rPr>
        <w:t xml:space="preserve"> </w:t>
      </w:r>
    </w:p>
    <w:p w14:paraId="35EE66BB" w14:textId="6DE38BC7" w:rsidR="00676BC6" w:rsidRPr="00E30476" w:rsidRDefault="00215C56" w:rsidP="005F2AD3">
      <w:pPr>
        <w:pStyle w:val="BlockText"/>
        <w:numPr>
          <w:ilvl w:val="1"/>
          <w:numId w:val="44"/>
        </w:numPr>
        <w:spacing w:after="120"/>
        <w:ind w:left="0" w:right="-57" w:firstLine="0"/>
        <w:jc w:val="both"/>
        <w:rPr>
          <w:color w:val="000000"/>
          <w:szCs w:val="24"/>
        </w:rPr>
      </w:pPr>
      <w:r w:rsidRPr="00E30476">
        <w:rPr>
          <w:szCs w:val="24"/>
        </w:rPr>
        <w:t xml:space="preserve">Veikto </w:t>
      </w:r>
      <w:r w:rsidR="00294444" w:rsidRPr="00E30476">
        <w:rPr>
          <w:szCs w:val="24"/>
        </w:rPr>
        <w:t>pakalpojumu darbu</w:t>
      </w:r>
      <w:r w:rsidRPr="00E30476">
        <w:rPr>
          <w:szCs w:val="24"/>
        </w:rPr>
        <w:t xml:space="preserve"> </w:t>
      </w:r>
      <w:r w:rsidR="00676BC6" w:rsidRPr="00E30476">
        <w:t xml:space="preserve">saraksts saskaņā ar šī nolikuma 2.pielikumu par </w:t>
      </w:r>
      <w:r w:rsidR="00B72006" w:rsidRPr="00E30476">
        <w:rPr>
          <w:szCs w:val="24"/>
        </w:rPr>
        <w:t>iepriekšējo</w:t>
      </w:r>
      <w:r w:rsidR="00676BC6" w:rsidRPr="00E30476">
        <w:rPr>
          <w:szCs w:val="24"/>
        </w:rPr>
        <w:t xml:space="preserve"> 3 (trīs) gadu laikā (</w:t>
      </w:r>
      <w:r w:rsidR="00676BC6" w:rsidRPr="00E30476">
        <w:rPr>
          <w:rFonts w:eastAsia="Calibri"/>
          <w:szCs w:val="24"/>
        </w:rPr>
        <w:t>2017. - 20</w:t>
      </w:r>
      <w:r w:rsidR="00B72006" w:rsidRPr="00E30476">
        <w:rPr>
          <w:rFonts w:eastAsia="Calibri"/>
          <w:szCs w:val="24"/>
        </w:rPr>
        <w:t>20</w:t>
      </w:r>
      <w:r w:rsidR="00676BC6" w:rsidRPr="00E30476">
        <w:rPr>
          <w:rFonts w:eastAsia="Calibri"/>
          <w:szCs w:val="24"/>
        </w:rPr>
        <w:t>.gadā līdz piedāvājumu iesniegšanas termiņa beigām</w:t>
      </w:r>
      <w:r w:rsidR="00676BC6" w:rsidRPr="00E30476">
        <w:rPr>
          <w:szCs w:val="24"/>
        </w:rPr>
        <w:t xml:space="preserve">) </w:t>
      </w:r>
      <w:r w:rsidR="00676BC6" w:rsidRPr="00E30476">
        <w:t>veiktiem iepirkumam pēc rakstura un apjoma līdzīgiem darbiem- izpildīti</w:t>
      </w:r>
      <w:r w:rsidR="00B5495E">
        <w:t>em</w:t>
      </w:r>
      <w:r w:rsidR="00676BC6" w:rsidRPr="00E30476">
        <w:t xml:space="preserve"> 2 līgumi</w:t>
      </w:r>
      <w:r w:rsidR="00B5495E">
        <w:t>em</w:t>
      </w:r>
      <w:r w:rsidR="00676BC6" w:rsidRPr="00E30476">
        <w:t>,</w:t>
      </w:r>
      <w:r w:rsidR="00676BC6" w:rsidRPr="00E30476">
        <w:rPr>
          <w:szCs w:val="24"/>
        </w:rPr>
        <w:t xml:space="preserve"> kas apliecina</w:t>
      </w:r>
      <w:r w:rsidR="00676BC6" w:rsidRPr="00E30476">
        <w:rPr>
          <w:color w:val="000000"/>
          <w:szCs w:val="24"/>
        </w:rPr>
        <w:t xml:space="preserve"> pieredzi </w:t>
      </w:r>
      <w:r w:rsidR="00FD1F34" w:rsidRPr="00E30476">
        <w:rPr>
          <w:color w:val="000000"/>
          <w:szCs w:val="24"/>
        </w:rPr>
        <w:t xml:space="preserve">reklāmas aktivitāšu īstenošanā  </w:t>
      </w:r>
      <w:r w:rsidR="00FD1F34" w:rsidRPr="00E30476">
        <w:rPr>
          <w:szCs w:val="24"/>
        </w:rPr>
        <w:t>basketbola spēlēs</w:t>
      </w:r>
      <w:r w:rsidR="00B82E5C" w:rsidRPr="00E30476">
        <w:rPr>
          <w:szCs w:val="24"/>
        </w:rPr>
        <w:t>:</w:t>
      </w:r>
      <w:r w:rsidR="00FD1F34" w:rsidRPr="00E30476">
        <w:rPr>
          <w:szCs w:val="24"/>
        </w:rPr>
        <w:t xml:space="preserve"> </w:t>
      </w:r>
    </w:p>
    <w:p w14:paraId="7D543B3D" w14:textId="77777777" w:rsidR="00961FF9" w:rsidRPr="00E30476" w:rsidRDefault="00961FF9" w:rsidP="00961FF9">
      <w:pPr>
        <w:pStyle w:val="BlockText"/>
        <w:numPr>
          <w:ilvl w:val="2"/>
          <w:numId w:val="44"/>
        </w:numPr>
        <w:spacing w:after="120"/>
        <w:ind w:right="-57"/>
        <w:jc w:val="both"/>
        <w:rPr>
          <w:szCs w:val="24"/>
        </w:rPr>
      </w:pPr>
      <w:r w:rsidRPr="00E30476">
        <w:rPr>
          <w:szCs w:val="24"/>
        </w:rPr>
        <w:t>Latvijas Basketbola līgas augstākajā divīzijā;</w:t>
      </w:r>
    </w:p>
    <w:p w14:paraId="23718ECB" w14:textId="77777777" w:rsidR="00961FF9" w:rsidRPr="00E30476" w:rsidRDefault="00961FF9" w:rsidP="00961FF9">
      <w:pPr>
        <w:pStyle w:val="BlockText"/>
        <w:numPr>
          <w:ilvl w:val="2"/>
          <w:numId w:val="44"/>
        </w:numPr>
        <w:spacing w:after="120"/>
        <w:ind w:right="-57"/>
        <w:jc w:val="both"/>
        <w:rPr>
          <w:szCs w:val="24"/>
        </w:rPr>
      </w:pPr>
      <w:r w:rsidRPr="00E30476">
        <w:rPr>
          <w:szCs w:val="24"/>
        </w:rPr>
        <w:t>Starptautiskās sacensībās – vismaz vienā no sekojošiem turnīriem:</w:t>
      </w:r>
    </w:p>
    <w:p w14:paraId="567FD07F" w14:textId="73B4C3BC" w:rsidR="00961FF9" w:rsidRPr="00E30476" w:rsidRDefault="00961FF9" w:rsidP="00961FF9">
      <w:pPr>
        <w:pStyle w:val="BlockText"/>
        <w:numPr>
          <w:ilvl w:val="3"/>
          <w:numId w:val="44"/>
        </w:numPr>
        <w:spacing w:after="120"/>
        <w:ind w:right="-57"/>
        <w:jc w:val="both"/>
        <w:rPr>
          <w:szCs w:val="24"/>
        </w:rPr>
      </w:pPr>
      <w:r w:rsidRPr="00E30476">
        <w:rPr>
          <w:szCs w:val="24"/>
        </w:rPr>
        <w:t>FIBA organizētajos Eiropas klubu turnīros;</w:t>
      </w:r>
    </w:p>
    <w:p w14:paraId="006E6E4F" w14:textId="5DA6CCA9" w:rsidR="00961FF9" w:rsidRPr="00E30476" w:rsidRDefault="00961FF9" w:rsidP="00961FF9">
      <w:pPr>
        <w:pStyle w:val="BlockText"/>
        <w:numPr>
          <w:ilvl w:val="3"/>
          <w:numId w:val="44"/>
        </w:numPr>
        <w:spacing w:after="120"/>
        <w:ind w:right="-57"/>
        <w:jc w:val="both"/>
        <w:rPr>
          <w:szCs w:val="24"/>
        </w:rPr>
      </w:pPr>
      <w:r w:rsidRPr="00E30476">
        <w:rPr>
          <w:szCs w:val="24"/>
        </w:rPr>
        <w:t>ULEB organizētajos Eiropas klubu turnīros;</w:t>
      </w:r>
    </w:p>
    <w:p w14:paraId="278A7BD5" w14:textId="63064C3B" w:rsidR="00961FF9" w:rsidRPr="00E30476" w:rsidRDefault="00961FF9" w:rsidP="00961FF9">
      <w:pPr>
        <w:pStyle w:val="BlockText"/>
        <w:numPr>
          <w:ilvl w:val="3"/>
          <w:numId w:val="44"/>
        </w:numPr>
        <w:spacing w:after="120"/>
        <w:ind w:right="-57"/>
        <w:jc w:val="both"/>
        <w:rPr>
          <w:szCs w:val="24"/>
        </w:rPr>
      </w:pPr>
      <w:r w:rsidRPr="00E30476">
        <w:rPr>
          <w:szCs w:val="24"/>
        </w:rPr>
        <w:lastRenderedPageBreak/>
        <w:t>VTB Vienotājā līgā.</w:t>
      </w:r>
    </w:p>
    <w:p w14:paraId="06BD5786" w14:textId="77777777" w:rsidR="00961FF9" w:rsidRPr="00E30476" w:rsidRDefault="00961FF9" w:rsidP="00961FF9">
      <w:pPr>
        <w:pStyle w:val="BlockText"/>
        <w:spacing w:after="120"/>
        <w:ind w:left="0" w:right="-57"/>
        <w:jc w:val="both"/>
        <w:rPr>
          <w:szCs w:val="24"/>
        </w:rPr>
      </w:pPr>
      <w:r w:rsidRPr="00E30476">
        <w:rPr>
          <w:color w:val="000000"/>
          <w:szCs w:val="24"/>
        </w:rPr>
        <w:t>Īstenotajām reklāmas aktivitātēm jāietver – vides reklāmu, reklāmu uz spēlētāju formas, reklāmu uz poligrāfijas izdevumiem, reklāmu medijos.</w:t>
      </w:r>
    </w:p>
    <w:p w14:paraId="15E7D32D" w14:textId="77777777" w:rsidR="00676BC6" w:rsidRPr="00E30476" w:rsidRDefault="00676BC6" w:rsidP="00676BC6">
      <w:pPr>
        <w:spacing w:after="120"/>
        <w:ind w:right="-57"/>
        <w:jc w:val="both"/>
        <w:rPr>
          <w:color w:val="000000"/>
          <w:sz w:val="24"/>
          <w:szCs w:val="24"/>
          <w:lang w:eastAsia="en-US"/>
        </w:rPr>
      </w:pPr>
      <w:r w:rsidRPr="00E30476">
        <w:rPr>
          <w:sz w:val="24"/>
          <w:lang w:eastAsia="en-US"/>
        </w:rPr>
        <w:t>Darbu sarakstam jāpievieno atsauksme/-s no pasūtītāja, kur detalizēti atspoguļots veikto darbu apraksts.</w:t>
      </w:r>
    </w:p>
    <w:p w14:paraId="799D2482" w14:textId="77777777" w:rsidR="00676BC6" w:rsidRDefault="00676BC6" w:rsidP="00676BC6">
      <w:pPr>
        <w:spacing w:after="120"/>
        <w:ind w:right="-57"/>
        <w:jc w:val="both"/>
        <w:rPr>
          <w:sz w:val="24"/>
          <w:lang w:eastAsia="en-US"/>
        </w:rPr>
      </w:pPr>
      <w:r w:rsidRPr="00E30476">
        <w:rPr>
          <w:sz w:val="24"/>
          <w:lang w:eastAsia="en-US"/>
        </w:rPr>
        <w:t>Pasūtītājam ir tiesības pieprasīt no Pretendenta kvalifikāciju (t.sk. izpildīto darbu) apstiprinošus dokumentus, kas apliecina sniegto ziņu patiesumu.</w:t>
      </w:r>
    </w:p>
    <w:p w14:paraId="1C8E9427" w14:textId="77777777" w:rsidR="000771B0" w:rsidRPr="00FD1F34" w:rsidRDefault="000771B0" w:rsidP="006A57EA">
      <w:pPr>
        <w:pStyle w:val="BlockText"/>
        <w:numPr>
          <w:ilvl w:val="1"/>
          <w:numId w:val="44"/>
        </w:numPr>
        <w:spacing w:after="120"/>
        <w:ind w:left="0" w:right="-57" w:firstLine="0"/>
        <w:jc w:val="both"/>
        <w:rPr>
          <w:szCs w:val="24"/>
        </w:rPr>
      </w:pPr>
      <w:r w:rsidRPr="000771B0">
        <w:t xml:space="preserve">Ja iepirkuma izpildei tiks piesaistīti apakšuzņēmēji, jāpievieno apakšuzņēmēju saraksts (saskaņā ar </w:t>
      </w:r>
      <w:r>
        <w:t>4</w:t>
      </w:r>
      <w:r w:rsidRPr="000771B0">
        <w:t xml:space="preserve">.pielikumu), norādot kādus darbu veidus tie veiks un % (procentuālo) attiecību no kopējā darbu apjoma līgumsummas, kā arī vienošanās protokolus ar visiem apakšuzņēmējiem, kas piedalīsies iepirkuma izpildē, norādot kādus konkrētos </w:t>
      </w:r>
      <w:r w:rsidRPr="00FD1F34">
        <w:rPr>
          <w:szCs w:val="24"/>
        </w:rPr>
        <w:t>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24D658A3" w14:textId="77777777" w:rsidR="004B3277" w:rsidRPr="00FD1F34" w:rsidRDefault="004B3277" w:rsidP="006A57EA">
      <w:pPr>
        <w:pStyle w:val="BlockText"/>
        <w:numPr>
          <w:ilvl w:val="1"/>
          <w:numId w:val="44"/>
        </w:numPr>
        <w:spacing w:after="120"/>
        <w:ind w:left="0" w:right="-57" w:firstLine="0"/>
        <w:jc w:val="both"/>
        <w:rPr>
          <w:szCs w:val="24"/>
        </w:rPr>
      </w:pPr>
      <w:r w:rsidRPr="00FD1F34">
        <w:rPr>
          <w:szCs w:val="24"/>
        </w:rPr>
        <w:t xml:space="preserve">Pretendenta </w:t>
      </w:r>
      <w:proofErr w:type="spellStart"/>
      <w:r w:rsidRPr="00FD1F34">
        <w:rPr>
          <w:szCs w:val="24"/>
        </w:rPr>
        <w:t>paraksttiesīgas</w:t>
      </w:r>
      <w:proofErr w:type="spellEnd"/>
      <w:r w:rsidRPr="00FD1F34">
        <w:rPr>
          <w:szCs w:val="24"/>
        </w:rPr>
        <w:t xml:space="preserve"> personas sagatavots apliecinājums, ka Pretendents līdz iepirkuma līguma noslēgšanai būs reģistrēts Latvijas Republikas Komercreģistrā vai ārvalstīs attiecīgās valsts normatīvajos aktos paredzētajā </w:t>
      </w:r>
      <w:proofErr w:type="spellStart"/>
      <w:r w:rsidRPr="00FD1F34">
        <w:rPr>
          <w:szCs w:val="24"/>
        </w:rPr>
        <w:t>kārtībā.Personu</w:t>
      </w:r>
      <w:proofErr w:type="spellEnd"/>
      <w:r w:rsidRPr="00FD1F34">
        <w:rPr>
          <w:szCs w:val="24"/>
        </w:rPr>
        <w:t xml:space="preserve">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FD1F34">
        <w:rPr>
          <w:szCs w:val="24"/>
        </w:rPr>
        <w:t>.</w:t>
      </w:r>
      <w:r w:rsidRPr="00FD1F34">
        <w:rPr>
          <w:szCs w:val="24"/>
        </w:rPr>
        <w:t xml:space="preserve"> </w:t>
      </w:r>
    </w:p>
    <w:p w14:paraId="4E132F18" w14:textId="77777777" w:rsidR="004B3277" w:rsidRPr="00FD1F34" w:rsidRDefault="004B3277" w:rsidP="00FD1F34">
      <w:pPr>
        <w:pStyle w:val="ListParagraph"/>
        <w:spacing w:after="120"/>
        <w:ind w:left="0"/>
        <w:jc w:val="both"/>
        <w:rPr>
          <w:sz w:val="24"/>
          <w:szCs w:val="24"/>
        </w:rPr>
      </w:pPr>
      <w:r w:rsidRPr="00FD1F34">
        <w:rPr>
          <w:sz w:val="24"/>
          <w:szCs w:val="24"/>
        </w:rPr>
        <w:t>Apliecinājums nav jāiesniedz, ja Pretendents vai personu apvienība jau ir reģistrēta Latvijas Republikas Komercreģistrā vai ārvalstīs attiecīgās valsts normatīvajos aktos paredzētajā kārtībā.</w:t>
      </w:r>
    </w:p>
    <w:p w14:paraId="5102894E" w14:textId="77777777" w:rsidR="000771B0" w:rsidRPr="000771B0" w:rsidRDefault="000771B0" w:rsidP="006A57EA">
      <w:pPr>
        <w:pStyle w:val="BlockText"/>
        <w:numPr>
          <w:ilvl w:val="1"/>
          <w:numId w:val="44"/>
        </w:numPr>
        <w:spacing w:after="120"/>
        <w:ind w:left="0" w:right="-57" w:firstLine="0"/>
        <w:jc w:val="both"/>
      </w:pPr>
      <w:r w:rsidRPr="00FD1F34">
        <w:rPr>
          <w:szCs w:val="24"/>
        </w:rPr>
        <w:t>Ja Pretendenta atbilstība atlases prasībām ir ietverta vai izriet no informācijas, kas sniegta Eiropas vie</w:t>
      </w:r>
      <w:r w:rsidRPr="000771B0">
        <w:t>notajā iepirkumu procedūras dokumentā, tad papildus dokumenti, kas to apliecina, nav jāiesniedz, ja vien to nepieprasa Pasūtītājs.</w:t>
      </w:r>
    </w:p>
    <w:p w14:paraId="695A4A27" w14:textId="77777777" w:rsidR="000771B0" w:rsidRDefault="000771B0" w:rsidP="00FD1F34">
      <w:pPr>
        <w:pStyle w:val="ListParagraph"/>
        <w:spacing w:after="120"/>
        <w:ind w:left="0"/>
        <w:jc w:val="both"/>
        <w:rPr>
          <w:sz w:val="24"/>
          <w:lang w:eastAsia="en-US"/>
        </w:rPr>
      </w:pPr>
      <w:r w:rsidRPr="000771B0">
        <w:rPr>
          <w:sz w:val="24"/>
          <w:lang w:eastAsia="en-US"/>
        </w:rPr>
        <w:t xml:space="preserve">Ja pretendents, kuram iepirkuma procedūrā būtu piešķiramas iepirkuma līguma slēgšanas tiesības, ir iesniedzis Eiropas vienoto iepirkuma procedūras dokumentu kā sākotnējo pierādījumu atbilstībai iepirkuma procedūras dokumentos noteiktajām </w:t>
      </w:r>
      <w:r w:rsidRPr="00FD1F34">
        <w:rPr>
          <w:sz w:val="24"/>
          <w:szCs w:val="24"/>
        </w:rPr>
        <w:t>pretendentu</w:t>
      </w:r>
      <w:r w:rsidRPr="000771B0">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14:paraId="64BB788B" w14:textId="77777777" w:rsidR="0050791B" w:rsidRPr="000771B0" w:rsidRDefault="0050791B" w:rsidP="00FD1F34">
      <w:pPr>
        <w:pStyle w:val="ListParagraph"/>
        <w:spacing w:after="120"/>
        <w:ind w:left="0"/>
        <w:jc w:val="both"/>
        <w:rPr>
          <w:sz w:val="24"/>
          <w:lang w:eastAsia="en-US"/>
        </w:rPr>
      </w:pPr>
    </w:p>
    <w:p w14:paraId="73E9F1E4" w14:textId="77777777" w:rsidR="000A488A" w:rsidRPr="00052569" w:rsidRDefault="00251AFC" w:rsidP="0050791B">
      <w:pPr>
        <w:pStyle w:val="Heading1"/>
        <w:numPr>
          <w:ilvl w:val="0"/>
          <w:numId w:val="44"/>
        </w:numPr>
        <w:overflowPunct w:val="0"/>
        <w:autoSpaceDE w:val="0"/>
        <w:autoSpaceDN w:val="0"/>
        <w:adjustRightInd w:val="0"/>
        <w:spacing w:before="240" w:after="120"/>
        <w:jc w:val="center"/>
        <w:textAlignment w:val="baseline"/>
        <w:rPr>
          <w:szCs w:val="24"/>
        </w:rPr>
      </w:pPr>
      <w:bookmarkStart w:id="25" w:name="_Toc312767052"/>
      <w:bookmarkStart w:id="26" w:name="_Toc480981675"/>
      <w:bookmarkEnd w:id="22"/>
      <w:bookmarkEnd w:id="23"/>
      <w:r w:rsidRPr="00052569">
        <w:rPr>
          <w:szCs w:val="24"/>
        </w:rPr>
        <w:t xml:space="preserve">TEHNISKAIS UN </w:t>
      </w:r>
      <w:r w:rsidR="00522927" w:rsidRPr="00052569">
        <w:rPr>
          <w:szCs w:val="24"/>
        </w:rPr>
        <w:t>FINANŠU PIEDĀVĀJUMS</w:t>
      </w:r>
      <w:bookmarkEnd w:id="25"/>
      <w:bookmarkEnd w:id="26"/>
    </w:p>
    <w:p w14:paraId="70F1AFB6" w14:textId="77777777" w:rsidR="00676BC6" w:rsidRPr="004B3277" w:rsidRDefault="00676BC6" w:rsidP="0050791B">
      <w:pPr>
        <w:pStyle w:val="BlockText"/>
        <w:numPr>
          <w:ilvl w:val="1"/>
          <w:numId w:val="44"/>
        </w:numPr>
        <w:spacing w:after="120"/>
        <w:ind w:left="0" w:right="-57" w:firstLine="0"/>
        <w:jc w:val="both"/>
        <w:rPr>
          <w:sz w:val="28"/>
          <w:szCs w:val="28"/>
        </w:rPr>
      </w:pPr>
      <w:r w:rsidRPr="003144F2">
        <w:t xml:space="preserve">Tehniskajā </w:t>
      </w:r>
      <w:r w:rsidRPr="003144F2">
        <w:rPr>
          <w:szCs w:val="24"/>
        </w:rPr>
        <w:t>piedāvājumā</w:t>
      </w:r>
      <w:r w:rsidRPr="003144F2">
        <w:t xml:space="preserve"> jāiekļauj dokumenti un sekojoša informācija:</w:t>
      </w:r>
    </w:p>
    <w:p w14:paraId="02EECAF0" w14:textId="5A4F349A" w:rsidR="004B3277" w:rsidRPr="003144F2" w:rsidRDefault="004B3277" w:rsidP="0050791B">
      <w:pPr>
        <w:pStyle w:val="tv213"/>
        <w:numPr>
          <w:ilvl w:val="2"/>
          <w:numId w:val="44"/>
        </w:numPr>
        <w:tabs>
          <w:tab w:val="left" w:pos="709"/>
        </w:tabs>
        <w:spacing w:before="0" w:beforeAutospacing="0" w:after="0" w:afterAutospacing="0" w:line="293" w:lineRule="atLeast"/>
        <w:ind w:left="567" w:firstLine="0"/>
        <w:jc w:val="both"/>
        <w:rPr>
          <w:sz w:val="28"/>
          <w:szCs w:val="28"/>
        </w:rPr>
      </w:pPr>
      <w:r w:rsidRPr="004B3277">
        <w:t>Parakstīts un aizpildīts Pret</w:t>
      </w:r>
      <w:r>
        <w:t>endenta pieteikums (saskaņā ar 1.</w:t>
      </w:r>
      <w:r w:rsidRPr="004B3277">
        <w:t>pielikumu).</w:t>
      </w:r>
    </w:p>
    <w:p w14:paraId="1DEC095E" w14:textId="3C3E8CF2" w:rsidR="00676BC6" w:rsidRPr="003144F2" w:rsidRDefault="00676BC6" w:rsidP="0050791B">
      <w:pPr>
        <w:pStyle w:val="tv213"/>
        <w:numPr>
          <w:ilvl w:val="2"/>
          <w:numId w:val="44"/>
        </w:numPr>
        <w:tabs>
          <w:tab w:val="left" w:pos="709"/>
        </w:tabs>
        <w:spacing w:before="0" w:beforeAutospacing="0" w:after="0" w:afterAutospacing="0" w:line="293" w:lineRule="atLeast"/>
        <w:ind w:left="567" w:firstLine="0"/>
        <w:jc w:val="both"/>
      </w:pPr>
      <w:r w:rsidRPr="003144F2">
        <w:t xml:space="preserve">Piedāvājuma nodrošinājumu apliecinošs dokuments - </w:t>
      </w:r>
      <w:r w:rsidR="00E30476">
        <w:t>kredītiestādes</w:t>
      </w:r>
      <w:r w:rsidRPr="003144F2">
        <w:t xml:space="preserve"> apstiprināts maksājuma uzdevums par piedāvājuma nodrošinājuma summas pārskaitīšanu vai kred</w:t>
      </w:r>
      <w:r>
        <w:t>ītiestādes izsniegta garantija</w:t>
      </w:r>
      <w:r w:rsidRPr="003144F2">
        <w:t xml:space="preserve"> vai apd</w:t>
      </w:r>
      <w:r>
        <w:t>rošināšanas sabiedrības polise, kas iesniedzama saskaņā ar Nolikuma 4.1. un 4.2. punktos noteikto.</w:t>
      </w:r>
    </w:p>
    <w:p w14:paraId="03302D20" w14:textId="77777777" w:rsidR="005855CD" w:rsidRPr="00052569" w:rsidRDefault="005855CD" w:rsidP="005855CD">
      <w:pPr>
        <w:pStyle w:val="BlockText"/>
        <w:tabs>
          <w:tab w:val="left" w:pos="720"/>
        </w:tabs>
        <w:spacing w:after="120"/>
        <w:ind w:left="360" w:right="0"/>
        <w:jc w:val="both"/>
        <w:rPr>
          <w:szCs w:val="24"/>
        </w:rPr>
      </w:pPr>
    </w:p>
    <w:p w14:paraId="6A3FE429" w14:textId="77777777" w:rsidR="00522927" w:rsidRPr="00052569" w:rsidRDefault="00522927" w:rsidP="0050791B">
      <w:pPr>
        <w:pStyle w:val="Heading1"/>
        <w:numPr>
          <w:ilvl w:val="0"/>
          <w:numId w:val="44"/>
        </w:numPr>
        <w:overflowPunct w:val="0"/>
        <w:autoSpaceDE w:val="0"/>
        <w:autoSpaceDN w:val="0"/>
        <w:adjustRightInd w:val="0"/>
        <w:spacing w:before="240" w:after="120"/>
        <w:jc w:val="center"/>
        <w:textAlignment w:val="baseline"/>
        <w:rPr>
          <w:szCs w:val="24"/>
        </w:rPr>
      </w:pPr>
      <w:bookmarkStart w:id="27" w:name="_Toc312767053"/>
      <w:bookmarkStart w:id="28" w:name="_Toc480981676"/>
      <w:r w:rsidRPr="00052569">
        <w:rPr>
          <w:szCs w:val="24"/>
        </w:rPr>
        <w:lastRenderedPageBreak/>
        <w:t>PIEDĀVĀJUMU IESNIEGŠANA UN ATVĒRŠANA</w:t>
      </w:r>
      <w:bookmarkEnd w:id="27"/>
      <w:bookmarkEnd w:id="28"/>
    </w:p>
    <w:p w14:paraId="3020FA4D" w14:textId="6A251A43" w:rsidR="00522927" w:rsidRPr="00B70A5A" w:rsidRDefault="00721F20" w:rsidP="0050791B">
      <w:pPr>
        <w:pStyle w:val="BlockText"/>
        <w:numPr>
          <w:ilvl w:val="1"/>
          <w:numId w:val="44"/>
        </w:numPr>
        <w:spacing w:after="120"/>
        <w:ind w:left="0" w:right="-57" w:firstLine="0"/>
        <w:jc w:val="both"/>
        <w:rPr>
          <w:szCs w:val="24"/>
        </w:rPr>
      </w:pPr>
      <w:r w:rsidRPr="00052569">
        <w:rPr>
          <w:szCs w:val="24"/>
        </w:rPr>
        <w:t xml:space="preserve">Piedāvājumu var </w:t>
      </w:r>
      <w:r w:rsidRPr="00B70A5A">
        <w:rPr>
          <w:szCs w:val="24"/>
        </w:rPr>
        <w:t xml:space="preserve">iesniegt personīgi vai nosūtīt pa pastu ar piegādi un izsniegšanu Komisijas sekretārei </w:t>
      </w:r>
      <w:r w:rsidRPr="00E30476">
        <w:rPr>
          <w:szCs w:val="24"/>
        </w:rPr>
        <w:t xml:space="preserve">līdz </w:t>
      </w:r>
      <w:r w:rsidR="001C13E4" w:rsidRPr="00E30476">
        <w:rPr>
          <w:szCs w:val="24"/>
        </w:rPr>
        <w:t>20</w:t>
      </w:r>
      <w:r w:rsidR="00052569" w:rsidRPr="00E30476">
        <w:rPr>
          <w:szCs w:val="24"/>
        </w:rPr>
        <w:t>20</w:t>
      </w:r>
      <w:r w:rsidR="001C13E4" w:rsidRPr="00E30476">
        <w:rPr>
          <w:szCs w:val="24"/>
        </w:rPr>
        <w:t xml:space="preserve">.gada </w:t>
      </w:r>
      <w:r w:rsidR="00526C22" w:rsidRPr="00E30476">
        <w:rPr>
          <w:szCs w:val="24"/>
        </w:rPr>
        <w:t>19</w:t>
      </w:r>
      <w:r w:rsidR="00676BC6" w:rsidRPr="00E30476">
        <w:rPr>
          <w:szCs w:val="24"/>
        </w:rPr>
        <w:t>.februār</w:t>
      </w:r>
      <w:r w:rsidR="00E30476">
        <w:rPr>
          <w:szCs w:val="24"/>
        </w:rPr>
        <w:t>a</w:t>
      </w:r>
      <w:r w:rsidR="00FA29E6" w:rsidRPr="00E30476">
        <w:rPr>
          <w:szCs w:val="24"/>
        </w:rPr>
        <w:t xml:space="preserve"> </w:t>
      </w:r>
      <w:r w:rsidRPr="00E30476">
        <w:rPr>
          <w:szCs w:val="24"/>
        </w:rPr>
        <w:t>plkst. 10</w:t>
      </w:r>
      <w:r w:rsidRPr="00E30476">
        <w:rPr>
          <w:color w:val="000000"/>
          <w:szCs w:val="24"/>
          <w:vertAlign w:val="superscript"/>
        </w:rPr>
        <w:t>00</w:t>
      </w:r>
      <w:r w:rsidRPr="00E30476">
        <w:rPr>
          <w:szCs w:val="24"/>
        </w:rPr>
        <w:t>, Ventspils brīvostas pārvaldē, Jāņa ielā 19, Ventspilī 202.kabinetā darba dienās no plkst.8</w:t>
      </w:r>
      <w:r w:rsidRPr="00E30476">
        <w:rPr>
          <w:color w:val="000000"/>
          <w:szCs w:val="24"/>
          <w:vertAlign w:val="superscript"/>
        </w:rPr>
        <w:t xml:space="preserve">00 </w:t>
      </w:r>
      <w:r w:rsidRPr="00E30476">
        <w:rPr>
          <w:szCs w:val="24"/>
        </w:rPr>
        <w:t>līdz 12</w:t>
      </w:r>
      <w:r w:rsidRPr="00E30476">
        <w:rPr>
          <w:color w:val="000000"/>
          <w:szCs w:val="24"/>
          <w:vertAlign w:val="superscript"/>
        </w:rPr>
        <w:t xml:space="preserve">00 </w:t>
      </w:r>
      <w:r w:rsidRPr="00E30476">
        <w:rPr>
          <w:szCs w:val="24"/>
        </w:rPr>
        <w:t>un no plkst.13</w:t>
      </w:r>
      <w:r w:rsidRPr="00E30476">
        <w:rPr>
          <w:color w:val="000000"/>
          <w:szCs w:val="24"/>
          <w:vertAlign w:val="superscript"/>
        </w:rPr>
        <w:t xml:space="preserve">00 </w:t>
      </w:r>
      <w:r w:rsidRPr="00E30476">
        <w:rPr>
          <w:szCs w:val="24"/>
        </w:rPr>
        <w:t>līdz 17</w:t>
      </w:r>
      <w:r w:rsidRPr="00E30476">
        <w:rPr>
          <w:color w:val="000000"/>
          <w:szCs w:val="24"/>
          <w:vertAlign w:val="superscript"/>
        </w:rPr>
        <w:t>00</w:t>
      </w:r>
      <w:r w:rsidRPr="00E30476">
        <w:rPr>
          <w:szCs w:val="24"/>
        </w:rPr>
        <w:t>, piektdienās līdz plkst.16</w:t>
      </w:r>
      <w:r w:rsidRPr="00E30476">
        <w:rPr>
          <w:color w:val="000000"/>
          <w:szCs w:val="24"/>
          <w:vertAlign w:val="superscript"/>
        </w:rPr>
        <w:t>00</w:t>
      </w:r>
      <w:r w:rsidRPr="00E30476">
        <w:rPr>
          <w:szCs w:val="24"/>
        </w:rPr>
        <w:t>. Saņemot piedāvājumu</w:t>
      </w:r>
      <w:r w:rsidRPr="00B70A5A">
        <w:rPr>
          <w:szCs w:val="24"/>
        </w:rPr>
        <w:t>, Komisijas sekretāre uz piedāvājuma atzīmē tā iesniegšanas datumu un laiku.</w:t>
      </w:r>
    </w:p>
    <w:p w14:paraId="7C2F1AAF" w14:textId="77777777"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Piedāvājumi, kas netiks iesniegti Iepirkuma dokumentos noteiktajā kārtībā vai tiks iesniegti personīgi pēc piedāvājumu iesniegšanas termiņa beigām, netiks pieņemti. Piedāvājumi, kas nosūtīti pa pastu, tai skaitā ar kurjerpastu, piegādāti Pasūtītāja norādītajā adresē un izsniegti sekretārei pēc piedāvājumu iesniegšanas termiņa beigām, neatvērtā veidā tiks nosūtīti atpakaļ iesniedzējam. Nekādi piedāvājuma iesniegšanas termiņa kavējuma iemesli netiks ņemti vērā.</w:t>
      </w:r>
    </w:p>
    <w:p w14:paraId="361FAD0D" w14:textId="77777777" w:rsidR="00981B33" w:rsidRPr="00B70A5A" w:rsidRDefault="00981B33" w:rsidP="0050791B">
      <w:pPr>
        <w:pStyle w:val="BlockText"/>
        <w:numPr>
          <w:ilvl w:val="1"/>
          <w:numId w:val="44"/>
        </w:numPr>
        <w:spacing w:after="120"/>
        <w:ind w:left="0" w:right="-57" w:firstLine="0"/>
        <w:jc w:val="both"/>
        <w:rPr>
          <w:szCs w:val="24"/>
        </w:rPr>
      </w:pPr>
      <w:r w:rsidRPr="00B70A5A">
        <w:rPr>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783EA0C3" w14:textId="77777777" w:rsidR="00F37FF8" w:rsidRPr="00B70A5A" w:rsidRDefault="00F37FF8" w:rsidP="0050791B">
      <w:pPr>
        <w:pStyle w:val="BlockText"/>
        <w:numPr>
          <w:ilvl w:val="1"/>
          <w:numId w:val="44"/>
        </w:numPr>
        <w:spacing w:after="120"/>
        <w:ind w:left="0" w:right="-57" w:firstLine="0"/>
        <w:jc w:val="both"/>
        <w:rPr>
          <w:szCs w:val="24"/>
        </w:rPr>
      </w:pPr>
      <w:r w:rsidRPr="00B70A5A">
        <w:rPr>
          <w:szCs w:val="24"/>
        </w:rPr>
        <w:t>Jebkurš piegādātājs var iesniegt kā Pretendents tikai 1 (vienu) piedāvājumu 1 (vienā) variantā</w:t>
      </w:r>
      <w:r w:rsidR="00522927" w:rsidRPr="00B70A5A">
        <w:rPr>
          <w:szCs w:val="24"/>
        </w:rPr>
        <w:t>. Pretendents, kas iesniedzis piedāvājumu vairākos variantos, tiks izslēgts no dalības iepirkumu pro</w:t>
      </w:r>
      <w:r w:rsidR="00402A82" w:rsidRPr="00B70A5A">
        <w:rPr>
          <w:szCs w:val="24"/>
        </w:rPr>
        <w:t>cedūrā.</w:t>
      </w:r>
    </w:p>
    <w:p w14:paraId="15AA5F44" w14:textId="77777777"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Piedāvājumu iesniegšana nozīmē Pretendenta godprātīgu nodomu piedalīties iepirkumā un visu Iepirkuma dokumentu prasību akceptēšanu. Piedāvājums ir juridiski saistošs Pretendentam, kas to iesniedzis.</w:t>
      </w:r>
    </w:p>
    <w:p w14:paraId="44156215" w14:textId="09556B85" w:rsidR="00522927" w:rsidRPr="00B70A5A" w:rsidRDefault="00721F20" w:rsidP="0050791B">
      <w:pPr>
        <w:pStyle w:val="BlockText"/>
        <w:numPr>
          <w:ilvl w:val="1"/>
          <w:numId w:val="44"/>
        </w:numPr>
        <w:spacing w:after="120"/>
        <w:ind w:left="0" w:right="-57" w:firstLine="0"/>
        <w:jc w:val="both"/>
        <w:rPr>
          <w:szCs w:val="24"/>
        </w:rPr>
      </w:pPr>
      <w:r w:rsidRPr="00B70A5A">
        <w:rPr>
          <w:szCs w:val="24"/>
        </w:rPr>
        <w:t>Piedāvājumu atvēršana</w:t>
      </w:r>
      <w:r w:rsidR="003B796A" w:rsidRPr="00B70A5A">
        <w:rPr>
          <w:color w:val="000000"/>
          <w:szCs w:val="24"/>
        </w:rPr>
        <w:t xml:space="preserve"> notiks </w:t>
      </w:r>
      <w:r w:rsidR="001335B9" w:rsidRPr="00B70A5A">
        <w:rPr>
          <w:color w:val="000000"/>
          <w:szCs w:val="24"/>
        </w:rPr>
        <w:t>2020</w:t>
      </w:r>
      <w:r w:rsidR="001C13E4" w:rsidRPr="00B70A5A">
        <w:rPr>
          <w:color w:val="000000"/>
          <w:szCs w:val="24"/>
        </w:rPr>
        <w:t xml:space="preserve">.gada </w:t>
      </w:r>
      <w:r w:rsidR="00526C22" w:rsidRPr="00B70A5A">
        <w:rPr>
          <w:color w:val="000000"/>
          <w:szCs w:val="24"/>
        </w:rPr>
        <w:t>19</w:t>
      </w:r>
      <w:r w:rsidR="00676BC6" w:rsidRPr="00B70A5A">
        <w:rPr>
          <w:color w:val="000000"/>
          <w:szCs w:val="24"/>
        </w:rPr>
        <w:t xml:space="preserve">.februārī </w:t>
      </w:r>
      <w:r w:rsidRPr="00B70A5A">
        <w:rPr>
          <w:color w:val="000000"/>
          <w:szCs w:val="24"/>
        </w:rPr>
        <w:t>plkst.10</w:t>
      </w:r>
      <w:r w:rsidRPr="00B70A5A">
        <w:rPr>
          <w:color w:val="000000"/>
          <w:szCs w:val="24"/>
          <w:vertAlign w:val="superscript"/>
        </w:rPr>
        <w:t>00</w:t>
      </w:r>
      <w:r w:rsidRPr="00B70A5A">
        <w:rPr>
          <w:color w:val="000000"/>
          <w:szCs w:val="24"/>
        </w:rPr>
        <w:t>, Ventspils brīvostas pārvaldē, Jāņa ielā 19, Ventspilī, piedāvājumu atvēršanas atklātā sanāksmē. Komisija atvērs visus piedāvājumus, kas iesniegti savlaicīgi līdz piedāvājumu iesniegšanas pēdējā termiņa beigām.</w:t>
      </w:r>
    </w:p>
    <w:p w14:paraId="0360AA2E" w14:textId="77777777" w:rsidR="00522927" w:rsidRPr="00B70A5A" w:rsidRDefault="00522927" w:rsidP="0050791B">
      <w:pPr>
        <w:pStyle w:val="Heading1"/>
        <w:numPr>
          <w:ilvl w:val="0"/>
          <w:numId w:val="44"/>
        </w:numPr>
        <w:overflowPunct w:val="0"/>
        <w:autoSpaceDE w:val="0"/>
        <w:autoSpaceDN w:val="0"/>
        <w:adjustRightInd w:val="0"/>
        <w:spacing w:before="240" w:after="120"/>
        <w:jc w:val="center"/>
        <w:textAlignment w:val="baseline"/>
        <w:rPr>
          <w:szCs w:val="24"/>
        </w:rPr>
      </w:pPr>
      <w:bookmarkStart w:id="29" w:name="_Toc312767054"/>
      <w:bookmarkStart w:id="30" w:name="_Toc480981677"/>
      <w:r w:rsidRPr="00B70A5A">
        <w:rPr>
          <w:szCs w:val="24"/>
        </w:rPr>
        <w:t>PIEDĀVĀJUMA SAGATAVOŠANA UN NOFORMĒŠANA</w:t>
      </w:r>
      <w:bookmarkEnd w:id="29"/>
      <w:bookmarkEnd w:id="30"/>
    </w:p>
    <w:p w14:paraId="2E6D656D" w14:textId="77777777" w:rsidR="00522927" w:rsidRPr="00B70A5A" w:rsidRDefault="00522927" w:rsidP="0050791B">
      <w:pPr>
        <w:pStyle w:val="BlockText"/>
        <w:numPr>
          <w:ilvl w:val="1"/>
          <w:numId w:val="44"/>
        </w:numPr>
        <w:spacing w:after="120"/>
        <w:ind w:left="0" w:right="-57" w:firstLine="0"/>
        <w:jc w:val="both"/>
        <w:rPr>
          <w:color w:val="000000"/>
          <w:szCs w:val="24"/>
        </w:rPr>
      </w:pPr>
      <w:r w:rsidRPr="00B70A5A">
        <w:rPr>
          <w:szCs w:val="24"/>
        </w:rPr>
        <w:t xml:space="preserve">Visi piedāvājuma dokumenti jāizstrādā, jānoformē, tai skaitā oriģinālo dokumentu kopijas un </w:t>
      </w:r>
      <w:r w:rsidRPr="00B70A5A">
        <w:rPr>
          <w:color w:val="000000"/>
          <w:szCs w:val="24"/>
        </w:rPr>
        <w:t>dokumentu tulkojumi latviešu valodā, un piedāvājuma daļu caurauklojumi jāapliecina, saskaņā ar Ministru kabineta 201</w:t>
      </w:r>
      <w:r w:rsidR="00831725" w:rsidRPr="00B70A5A">
        <w:rPr>
          <w:color w:val="000000"/>
          <w:szCs w:val="24"/>
        </w:rPr>
        <w:t>8</w:t>
      </w:r>
      <w:r w:rsidRPr="00B70A5A">
        <w:rPr>
          <w:color w:val="000000"/>
          <w:szCs w:val="24"/>
        </w:rPr>
        <w:t xml:space="preserve">.gada </w:t>
      </w:r>
      <w:r w:rsidR="00831725" w:rsidRPr="00B70A5A">
        <w:rPr>
          <w:color w:val="000000"/>
          <w:szCs w:val="24"/>
        </w:rPr>
        <w:t>4</w:t>
      </w:r>
      <w:r w:rsidRPr="00B70A5A">
        <w:rPr>
          <w:color w:val="000000"/>
          <w:szCs w:val="24"/>
        </w:rPr>
        <w:t>.septembra noteikumu Nr.</w:t>
      </w:r>
      <w:r w:rsidR="00831725" w:rsidRPr="00B70A5A">
        <w:rPr>
          <w:color w:val="000000"/>
          <w:szCs w:val="24"/>
        </w:rPr>
        <w:t>558</w:t>
      </w:r>
      <w:r w:rsidRPr="00B70A5A">
        <w:rPr>
          <w:color w:val="000000"/>
          <w:szCs w:val="24"/>
        </w:rPr>
        <w:t xml:space="preserve"> </w:t>
      </w:r>
      <w:r w:rsidR="00831725" w:rsidRPr="00B70A5A">
        <w:rPr>
          <w:color w:val="000000"/>
          <w:szCs w:val="24"/>
        </w:rPr>
        <w:t>“</w:t>
      </w:r>
      <w:r w:rsidRPr="00B70A5A">
        <w:rPr>
          <w:color w:val="000000"/>
          <w:szCs w:val="24"/>
        </w:rPr>
        <w:t>Dokumentu izstrādāšanas un noformēšanas kārtība” un Iepirkuma dokumentu prasībām. Tiem jābūt aizpildītiem, datētiem un parakstītiem, izmantojot P</w:t>
      </w:r>
      <w:r w:rsidR="00402A82" w:rsidRPr="00B70A5A">
        <w:rPr>
          <w:color w:val="000000"/>
          <w:szCs w:val="24"/>
        </w:rPr>
        <w:t xml:space="preserve">asūtītāja piedāvātās </w:t>
      </w:r>
      <w:r w:rsidR="00402A82" w:rsidRPr="00B70A5A">
        <w:rPr>
          <w:szCs w:val="24"/>
        </w:rPr>
        <w:t>veidlapas</w:t>
      </w:r>
      <w:r w:rsidR="00402A82" w:rsidRPr="00B70A5A">
        <w:rPr>
          <w:color w:val="000000"/>
          <w:szCs w:val="24"/>
        </w:rPr>
        <w:t>.</w:t>
      </w:r>
    </w:p>
    <w:p w14:paraId="35D8E1B6" w14:textId="77777777" w:rsidR="00522927" w:rsidRPr="00B70A5A" w:rsidRDefault="00522927" w:rsidP="0050791B">
      <w:pPr>
        <w:pStyle w:val="BlockText"/>
        <w:numPr>
          <w:ilvl w:val="1"/>
          <w:numId w:val="44"/>
        </w:numPr>
        <w:spacing w:after="120"/>
        <w:ind w:left="0" w:right="-57" w:firstLine="0"/>
        <w:jc w:val="both"/>
        <w:rPr>
          <w:szCs w:val="24"/>
        </w:rPr>
      </w:pPr>
      <w:r w:rsidRPr="00B70A5A">
        <w:rPr>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C57D829" w14:textId="77777777"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Piedāvājuma dokumenti jāsagatavo un jāiesniedz latviešu valodā, drukātā veidā, tiem jābūt skaidri salasāmiem, lapām sanumurētām, dokumentiem cauršūtiem un apliecinātiem Latvijas Republikas normatī</w:t>
      </w:r>
      <w:r w:rsidR="00402A82" w:rsidRPr="00B70A5A">
        <w:rPr>
          <w:szCs w:val="24"/>
        </w:rPr>
        <w:t>vajos aktos noteiktajā kārtībā.</w:t>
      </w:r>
    </w:p>
    <w:p w14:paraId="310C7CF4" w14:textId="77777777" w:rsidR="00522927" w:rsidRPr="00B70A5A" w:rsidRDefault="00522927" w:rsidP="0050791B">
      <w:pPr>
        <w:pStyle w:val="BlockText"/>
        <w:numPr>
          <w:ilvl w:val="1"/>
          <w:numId w:val="44"/>
        </w:numPr>
        <w:spacing w:after="120"/>
        <w:ind w:left="0" w:right="-57" w:firstLine="0"/>
        <w:jc w:val="both"/>
        <w:rPr>
          <w:szCs w:val="24"/>
        </w:rPr>
      </w:pPr>
      <w:r w:rsidRPr="00B70A5A">
        <w:rPr>
          <w:szCs w:val="24"/>
        </w:rPr>
        <w:lastRenderedPageBreak/>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4722713C" w14:textId="77777777" w:rsidR="00522927" w:rsidRPr="00B70A5A" w:rsidRDefault="00522927" w:rsidP="00E30476">
      <w:pPr>
        <w:pStyle w:val="BlockText"/>
        <w:spacing w:after="120"/>
        <w:ind w:left="0" w:right="-57"/>
        <w:jc w:val="both"/>
        <w:rPr>
          <w:szCs w:val="24"/>
        </w:rPr>
      </w:pPr>
      <w:r w:rsidRPr="00B70A5A">
        <w:rPr>
          <w:szCs w:val="24"/>
        </w:rPr>
        <w:t xml:space="preserve">Par kaitējumu, kas radies dokumenta nepareiza tulkojuma dēļ, Pretendents atbild Latvijas Republikas normatīvajos tiesību aktos noteiktajā kārtībā. </w:t>
      </w:r>
    </w:p>
    <w:p w14:paraId="0F5EE769" w14:textId="77777777" w:rsidR="00522927" w:rsidRPr="00B70A5A" w:rsidRDefault="00721F20" w:rsidP="0050791B">
      <w:pPr>
        <w:pStyle w:val="BlockText"/>
        <w:numPr>
          <w:ilvl w:val="1"/>
          <w:numId w:val="44"/>
        </w:numPr>
        <w:spacing w:after="120"/>
        <w:ind w:left="0" w:right="-57" w:firstLine="0"/>
        <w:jc w:val="both"/>
        <w:rPr>
          <w:szCs w:val="24"/>
        </w:rPr>
      </w:pPr>
      <w:r w:rsidRPr="00B70A5A">
        <w:rPr>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6E06E1A" w14:textId="77777777" w:rsidR="00522927" w:rsidRPr="00B70A5A" w:rsidRDefault="00522927" w:rsidP="0050791B">
      <w:pPr>
        <w:pStyle w:val="BlockText"/>
        <w:numPr>
          <w:ilvl w:val="1"/>
          <w:numId w:val="44"/>
        </w:numPr>
        <w:spacing w:after="120"/>
        <w:ind w:left="0" w:right="-57" w:firstLine="0"/>
        <w:jc w:val="both"/>
        <w:rPr>
          <w:szCs w:val="24"/>
        </w:rPr>
      </w:pPr>
      <w:r w:rsidRPr="00B70A5A">
        <w:rPr>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B70A5A">
        <w:rPr>
          <w:szCs w:val="24"/>
        </w:rPr>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AECB5CF" w14:textId="77777777" w:rsidR="002219DE" w:rsidRPr="00B70A5A" w:rsidRDefault="00721F20" w:rsidP="0050791B">
      <w:pPr>
        <w:pStyle w:val="BlockText"/>
        <w:numPr>
          <w:ilvl w:val="1"/>
          <w:numId w:val="44"/>
        </w:numPr>
        <w:spacing w:after="120"/>
        <w:ind w:left="0" w:right="-57" w:firstLine="0"/>
        <w:jc w:val="both"/>
        <w:rPr>
          <w:szCs w:val="24"/>
        </w:rPr>
      </w:pPr>
      <w:r w:rsidRPr="00B70A5A">
        <w:rPr>
          <w:szCs w:val="24"/>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w:t>
      </w:r>
      <w:bookmarkStart w:id="31" w:name="_GoBack"/>
      <w:bookmarkEnd w:id="31"/>
      <w:r w:rsidRPr="00B70A5A">
        <w:rPr>
          <w:szCs w:val="24"/>
        </w:rPr>
        <w:t>Šī punkta prasības arī jāievēro apliecinot dokumentu kopijas, dokumentu tulkojumu pareizību un dokumentu caurauklojumus.</w:t>
      </w:r>
    </w:p>
    <w:p w14:paraId="5607A249" w14:textId="77777777" w:rsidR="00E1718A" w:rsidRPr="00B70A5A" w:rsidRDefault="00522927" w:rsidP="0050791B">
      <w:pPr>
        <w:pStyle w:val="BlockText"/>
        <w:numPr>
          <w:ilvl w:val="1"/>
          <w:numId w:val="44"/>
        </w:numPr>
        <w:spacing w:after="120"/>
        <w:ind w:left="0" w:right="-57" w:firstLine="0"/>
        <w:jc w:val="both"/>
        <w:rPr>
          <w:color w:val="000000"/>
          <w:szCs w:val="24"/>
        </w:rPr>
      </w:pPr>
      <w:r w:rsidRPr="00B70A5A">
        <w:rPr>
          <w:szCs w:val="24"/>
        </w:rPr>
        <w:t>Piedāvājum</w:t>
      </w:r>
      <w:r w:rsidR="00554B86" w:rsidRPr="00B70A5A">
        <w:rPr>
          <w:szCs w:val="24"/>
        </w:rPr>
        <w:t>s</w:t>
      </w:r>
      <w:r w:rsidRPr="00B70A5A">
        <w:rPr>
          <w:szCs w:val="24"/>
        </w:rPr>
        <w:t xml:space="preserve"> jāievieto aizlīmētā un aizzīmogotā aploksnē ar norādi:</w:t>
      </w:r>
    </w:p>
    <w:p w14:paraId="7DE9AD6C" w14:textId="393A9885" w:rsidR="000A488A" w:rsidRPr="00B5495E" w:rsidRDefault="00553A79" w:rsidP="00B5495E">
      <w:pPr>
        <w:pStyle w:val="tv213"/>
        <w:tabs>
          <w:tab w:val="left" w:pos="709"/>
        </w:tabs>
        <w:spacing w:before="0" w:beforeAutospacing="0" w:after="0" w:afterAutospacing="0" w:line="293" w:lineRule="atLeast"/>
        <w:ind w:left="567"/>
        <w:jc w:val="both"/>
        <w:rPr>
          <w:b/>
          <w:bCs/>
        </w:rPr>
      </w:pPr>
      <w:r w:rsidRPr="00B5495E">
        <w:rPr>
          <w:b/>
          <w:bCs/>
        </w:rPr>
        <w:t>“Ventspils brīvostas pārvaldei, Jāņa iela 19, Ventspils, LV-3601</w:t>
      </w:r>
    </w:p>
    <w:p w14:paraId="08AEFF73" w14:textId="48E4455F" w:rsidR="000A488A" w:rsidRPr="00B5495E" w:rsidRDefault="00553A79" w:rsidP="00B5495E">
      <w:pPr>
        <w:pStyle w:val="tv213"/>
        <w:tabs>
          <w:tab w:val="left" w:pos="709"/>
        </w:tabs>
        <w:spacing w:before="0" w:beforeAutospacing="0" w:after="0" w:afterAutospacing="0" w:line="293" w:lineRule="atLeast"/>
        <w:ind w:left="567"/>
        <w:jc w:val="both"/>
        <w:rPr>
          <w:b/>
          <w:bCs/>
        </w:rPr>
      </w:pPr>
      <w:r w:rsidRPr="00B5495E">
        <w:rPr>
          <w:b/>
          <w:bCs/>
        </w:rPr>
        <w:t xml:space="preserve">Piedāvājums </w:t>
      </w:r>
      <w:r w:rsidR="005855CD" w:rsidRPr="00B5495E">
        <w:rPr>
          <w:b/>
          <w:bCs/>
        </w:rPr>
        <w:t>atklātam iepirkumam</w:t>
      </w:r>
      <w:r w:rsidRPr="00B5495E">
        <w:rPr>
          <w:b/>
          <w:bCs/>
        </w:rPr>
        <w:t xml:space="preserve"> </w:t>
      </w:r>
      <w:r w:rsidR="00B068EF" w:rsidRPr="00B5495E">
        <w:rPr>
          <w:b/>
          <w:bCs/>
        </w:rPr>
        <w:t>“</w:t>
      </w:r>
      <w:r w:rsidR="00C72E05" w:rsidRPr="00B5495E">
        <w:rPr>
          <w:b/>
          <w:bCs/>
        </w:rPr>
        <w:t>Reklāmas aktivitāšu īsteno</w:t>
      </w:r>
      <w:r w:rsidR="004B3277" w:rsidRPr="00B5495E">
        <w:rPr>
          <w:b/>
          <w:bCs/>
        </w:rPr>
        <w:t xml:space="preserve">šana </w:t>
      </w:r>
      <w:r w:rsidR="00C72E05" w:rsidRPr="00B5495E">
        <w:rPr>
          <w:b/>
          <w:bCs/>
        </w:rPr>
        <w:t>basketbola spēļu laikā</w:t>
      </w:r>
      <w:r w:rsidR="001C13E4" w:rsidRPr="00B5495E">
        <w:rPr>
          <w:b/>
          <w:bCs/>
        </w:rPr>
        <w:t>”</w:t>
      </w:r>
      <w:r w:rsidRPr="00B5495E">
        <w:rPr>
          <w:b/>
          <w:bCs/>
        </w:rPr>
        <w:t>, iepirkuma identifikācijas Nr. VBOP 20</w:t>
      </w:r>
      <w:r w:rsidR="00C72E05" w:rsidRPr="00B5495E">
        <w:rPr>
          <w:b/>
          <w:bCs/>
        </w:rPr>
        <w:t>20</w:t>
      </w:r>
      <w:r w:rsidRPr="00B5495E">
        <w:rPr>
          <w:b/>
          <w:bCs/>
        </w:rPr>
        <w:t>/</w:t>
      </w:r>
      <w:r w:rsidR="00B34BB4" w:rsidRPr="00B5495E">
        <w:rPr>
          <w:b/>
          <w:bCs/>
        </w:rPr>
        <w:t>17</w:t>
      </w:r>
      <w:r w:rsidR="00FA29E6" w:rsidRPr="00B5495E">
        <w:rPr>
          <w:b/>
          <w:bCs/>
        </w:rPr>
        <w:t>”</w:t>
      </w:r>
    </w:p>
    <w:p w14:paraId="3C8A91F4" w14:textId="17F9F4C5" w:rsidR="00232945" w:rsidRPr="00B5495E" w:rsidRDefault="00232945" w:rsidP="00B5495E">
      <w:pPr>
        <w:pStyle w:val="tv213"/>
        <w:tabs>
          <w:tab w:val="left" w:pos="709"/>
        </w:tabs>
        <w:spacing w:before="0" w:beforeAutospacing="0" w:after="0" w:afterAutospacing="0" w:line="293" w:lineRule="atLeast"/>
        <w:ind w:left="567"/>
        <w:jc w:val="both"/>
        <w:rPr>
          <w:b/>
          <w:bCs/>
        </w:rPr>
      </w:pPr>
      <w:r w:rsidRPr="00B5495E">
        <w:rPr>
          <w:b/>
          <w:bCs/>
        </w:rPr>
        <w:t>Iesniedzēja nosaukumu, reģistrācijas numurs, kontaktpersonas vārds un uzvārds, telefona un faksa numurs, e-pasta adrese</w:t>
      </w:r>
    </w:p>
    <w:p w14:paraId="2B0E19CE" w14:textId="4DFEF405" w:rsidR="00553A79" w:rsidRPr="00B5495E" w:rsidRDefault="00553A79" w:rsidP="00B5495E">
      <w:pPr>
        <w:pStyle w:val="tv213"/>
        <w:tabs>
          <w:tab w:val="left" w:pos="709"/>
        </w:tabs>
        <w:spacing w:before="0" w:beforeAutospacing="0" w:after="0" w:afterAutospacing="0" w:line="293" w:lineRule="atLeast"/>
        <w:ind w:left="567"/>
        <w:jc w:val="both"/>
        <w:rPr>
          <w:b/>
          <w:bCs/>
        </w:rPr>
      </w:pPr>
      <w:r w:rsidRPr="00B5495E">
        <w:rPr>
          <w:b/>
          <w:bCs/>
        </w:rPr>
        <w:t xml:space="preserve">Neatvērt līdz </w:t>
      </w:r>
      <w:r w:rsidR="003F314E" w:rsidRPr="00B5495E">
        <w:rPr>
          <w:b/>
          <w:bCs/>
        </w:rPr>
        <w:t>20</w:t>
      </w:r>
      <w:r w:rsidR="00052569" w:rsidRPr="00B5495E">
        <w:rPr>
          <w:b/>
          <w:bCs/>
        </w:rPr>
        <w:t>20</w:t>
      </w:r>
      <w:r w:rsidR="003F314E" w:rsidRPr="00B5495E">
        <w:rPr>
          <w:b/>
          <w:bCs/>
        </w:rPr>
        <w:t>.gad</w:t>
      </w:r>
      <w:r w:rsidR="001C13E4" w:rsidRPr="00B5495E">
        <w:rPr>
          <w:b/>
          <w:bCs/>
        </w:rPr>
        <w:t xml:space="preserve">a </w:t>
      </w:r>
      <w:r w:rsidR="007330E8" w:rsidRPr="00B5495E">
        <w:rPr>
          <w:b/>
          <w:bCs/>
        </w:rPr>
        <w:t>19</w:t>
      </w:r>
      <w:r w:rsidR="00052569" w:rsidRPr="00B5495E">
        <w:rPr>
          <w:b/>
          <w:bCs/>
        </w:rPr>
        <w:t>.</w:t>
      </w:r>
      <w:r w:rsidR="00C72E05" w:rsidRPr="00B5495E">
        <w:rPr>
          <w:b/>
          <w:bCs/>
        </w:rPr>
        <w:t>februār</w:t>
      </w:r>
      <w:r w:rsidR="00E30476" w:rsidRPr="00B5495E">
        <w:rPr>
          <w:b/>
          <w:bCs/>
        </w:rPr>
        <w:t>a</w:t>
      </w:r>
      <w:r w:rsidR="006E3929" w:rsidRPr="00B5495E">
        <w:rPr>
          <w:b/>
          <w:bCs/>
        </w:rPr>
        <w:t xml:space="preserve"> </w:t>
      </w:r>
      <w:r w:rsidRPr="00B5495E">
        <w:rPr>
          <w:b/>
          <w:bCs/>
        </w:rPr>
        <w:t>plkst.10</w:t>
      </w:r>
      <w:r w:rsidRPr="00B5495E">
        <w:rPr>
          <w:b/>
          <w:bCs/>
          <w:vertAlign w:val="superscript"/>
        </w:rPr>
        <w:t>00</w:t>
      </w:r>
      <w:r w:rsidRPr="00B5495E">
        <w:rPr>
          <w:b/>
          <w:bCs/>
        </w:rPr>
        <w:t>”.</w:t>
      </w:r>
    </w:p>
    <w:p w14:paraId="5700B758" w14:textId="77777777" w:rsidR="001C13E4" w:rsidRPr="00052569" w:rsidRDefault="00522927" w:rsidP="0050791B">
      <w:pPr>
        <w:pStyle w:val="BlockText"/>
        <w:numPr>
          <w:ilvl w:val="1"/>
          <w:numId w:val="44"/>
        </w:numPr>
        <w:spacing w:after="120"/>
        <w:ind w:left="0" w:right="-57" w:firstLine="0"/>
        <w:jc w:val="both"/>
        <w:rPr>
          <w:szCs w:val="24"/>
        </w:rPr>
      </w:pPr>
      <w:r w:rsidRPr="00052569">
        <w:rPr>
          <w:color w:val="000000"/>
          <w:szCs w:val="24"/>
        </w:rPr>
        <w:t>Pretendents sedz visus izdevumus, kas saistīti ar piedāvājuma dokumentu izstrādāšanu, noformēšanu</w:t>
      </w:r>
      <w:r w:rsidRPr="00052569">
        <w:rPr>
          <w:szCs w:val="24"/>
        </w:rPr>
        <w:t xml:space="preserve"> un iesniegšanu. Pasūtītājs nav atbildīgs, nesegs un nekompensēs šos izdevumus neatkarīgi no Iepirkuma procedūras norises iznākuma. </w:t>
      </w:r>
      <w:bookmarkStart w:id="32" w:name="_Toc312767057"/>
      <w:bookmarkStart w:id="33" w:name="_Toc480981680"/>
    </w:p>
    <w:p w14:paraId="51869E0F" w14:textId="77777777" w:rsidR="00F762F3" w:rsidRPr="00052569" w:rsidRDefault="00720A71" w:rsidP="0050791B">
      <w:pPr>
        <w:pStyle w:val="Heading1"/>
        <w:numPr>
          <w:ilvl w:val="0"/>
          <w:numId w:val="44"/>
        </w:numPr>
        <w:overflowPunct w:val="0"/>
        <w:autoSpaceDE w:val="0"/>
        <w:autoSpaceDN w:val="0"/>
        <w:adjustRightInd w:val="0"/>
        <w:spacing w:before="240" w:after="120"/>
        <w:jc w:val="center"/>
        <w:textAlignment w:val="baseline"/>
        <w:rPr>
          <w:b w:val="0"/>
          <w:szCs w:val="24"/>
        </w:rPr>
      </w:pPr>
      <w:r w:rsidRPr="00052569">
        <w:rPr>
          <w:szCs w:val="24"/>
        </w:rPr>
        <w:t>CITI NOTEIKUMI</w:t>
      </w:r>
    </w:p>
    <w:p w14:paraId="346A7F4A" w14:textId="77777777" w:rsidR="00720A71" w:rsidRPr="0050791B" w:rsidRDefault="009F21A9" w:rsidP="0050791B">
      <w:pPr>
        <w:pStyle w:val="BlockText"/>
        <w:numPr>
          <w:ilvl w:val="1"/>
          <w:numId w:val="44"/>
        </w:numPr>
        <w:spacing w:after="120"/>
        <w:ind w:left="0" w:right="-57" w:firstLine="0"/>
        <w:jc w:val="both"/>
        <w:rPr>
          <w:color w:val="000000"/>
          <w:szCs w:val="24"/>
        </w:rPr>
      </w:pPr>
      <w:r w:rsidRPr="0050791B">
        <w:rPr>
          <w:color w:val="000000"/>
          <w:szCs w:val="24"/>
        </w:rPr>
        <w:t>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w:t>
      </w:r>
      <w:r w:rsidR="00720A71" w:rsidRPr="0050791B">
        <w:rPr>
          <w:color w:val="000000"/>
          <w:szCs w:val="24"/>
        </w:rPr>
        <w:t>.</w:t>
      </w:r>
    </w:p>
    <w:p w14:paraId="74A20B8D" w14:textId="77777777"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 lēmumus pieņem slēgtā sēdē, pamatojoties tikai uz iesniegto dokumentu informāciju, un citu informāciju, kas pieprasīta un iesniegta līdz piedāvājuma iesniegšanas beigu termiņam.</w:t>
      </w:r>
    </w:p>
    <w:p w14:paraId="07A21FFB" w14:textId="77777777"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lastRenderedPageBreak/>
        <w:t>Komisijai ir tiesības pieprasīt, lai Pretendents precizē informāciju par piedāvājumu, ja tas nepieciešams Pretendenta atlasei vai piedāvājuma atbilstības pārbaudei un izvēlei.</w:t>
      </w:r>
    </w:p>
    <w:p w14:paraId="71B1881E" w14:textId="77777777"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Ja līdz piedāvājuma</w:t>
      </w:r>
      <w:r w:rsidR="000203E9" w:rsidRPr="0050791B">
        <w:rPr>
          <w:color w:val="000000"/>
          <w:szCs w:val="24"/>
        </w:rPr>
        <w:t xml:space="preserve"> iesniegšanas</w:t>
      </w:r>
      <w:r w:rsidRPr="0050791B">
        <w:rPr>
          <w:color w:val="000000"/>
          <w:szCs w:val="24"/>
        </w:rPr>
        <w:t xml:space="preserve">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BFDFFC" w14:textId="77777777"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 izvēlas kritērijam atbilstošāko piedāvājumu no Iepirkuma procedūrā neizslēgtiem Pretendentu piedāvājumiem.</w:t>
      </w:r>
    </w:p>
    <w:p w14:paraId="56008E67" w14:textId="77777777" w:rsidR="00720A71" w:rsidRPr="00052569" w:rsidRDefault="00720A71" w:rsidP="0050791B">
      <w:pPr>
        <w:pStyle w:val="BlockText"/>
        <w:numPr>
          <w:ilvl w:val="1"/>
          <w:numId w:val="44"/>
        </w:numPr>
        <w:spacing w:after="120"/>
        <w:ind w:left="0" w:right="-57" w:firstLine="0"/>
        <w:jc w:val="both"/>
        <w:rPr>
          <w:b/>
          <w:szCs w:val="24"/>
        </w:rPr>
      </w:pPr>
      <w:r w:rsidRPr="0050791B">
        <w:rPr>
          <w:color w:val="000000"/>
          <w:szCs w:val="24"/>
        </w:rPr>
        <w:t>Komisija pirms piedāvājuma izvēles veiks finanšu piedāvājuma dokumentu pārbaudi, aritmētisko kļūdu labojumus. Aritmētisko</w:t>
      </w:r>
      <w:r w:rsidRPr="00052569">
        <w:rPr>
          <w:szCs w:val="24"/>
        </w:rPr>
        <w:t xml:space="preserve"> kļūdu gadījumā tiks labota līgumcena.</w:t>
      </w:r>
    </w:p>
    <w:p w14:paraId="6E63E6AC" w14:textId="77777777" w:rsidR="00720A71" w:rsidRPr="00052569" w:rsidRDefault="00F9019E" w:rsidP="0050791B">
      <w:pPr>
        <w:pStyle w:val="BlockText"/>
        <w:numPr>
          <w:ilvl w:val="1"/>
          <w:numId w:val="44"/>
        </w:numPr>
        <w:spacing w:after="120"/>
        <w:ind w:left="0" w:right="-57" w:firstLine="0"/>
        <w:jc w:val="both"/>
        <w:rPr>
          <w:b/>
          <w:szCs w:val="24"/>
        </w:rPr>
      </w:pPr>
      <w:r w:rsidRPr="00052569">
        <w:rPr>
          <w:szCs w:val="24"/>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00720A71" w:rsidRPr="00052569">
        <w:rPr>
          <w:szCs w:val="24"/>
        </w:rPr>
        <w:t>.</w:t>
      </w:r>
    </w:p>
    <w:p w14:paraId="09954BD9" w14:textId="77777777" w:rsidR="000401C5" w:rsidRPr="00052569" w:rsidRDefault="000401C5" w:rsidP="000401C5">
      <w:pPr>
        <w:pStyle w:val="BlockText"/>
        <w:spacing w:after="120"/>
        <w:ind w:left="0" w:right="-57"/>
        <w:jc w:val="both"/>
        <w:rPr>
          <w:szCs w:val="24"/>
        </w:rPr>
      </w:pPr>
      <w:r w:rsidRPr="00052569">
        <w:rPr>
          <w:szCs w:val="24"/>
        </w:rPr>
        <w:t>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F8B84F2" w14:textId="77777777" w:rsidR="000401C5" w:rsidRPr="00052569" w:rsidRDefault="000401C5" w:rsidP="000401C5">
      <w:pPr>
        <w:spacing w:after="120"/>
        <w:jc w:val="both"/>
        <w:rPr>
          <w:b/>
          <w:sz w:val="24"/>
          <w:szCs w:val="24"/>
        </w:rPr>
      </w:pPr>
      <w:r w:rsidRPr="00052569">
        <w:rPr>
          <w:sz w:val="24"/>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6780BD5" w14:textId="77777777" w:rsidR="00720A71" w:rsidRPr="00052569" w:rsidRDefault="00720A71" w:rsidP="0050791B">
      <w:pPr>
        <w:pStyle w:val="BlockText"/>
        <w:numPr>
          <w:ilvl w:val="1"/>
          <w:numId w:val="44"/>
        </w:numPr>
        <w:spacing w:after="120"/>
        <w:ind w:left="0" w:right="-57" w:firstLine="0"/>
        <w:jc w:val="both"/>
        <w:rPr>
          <w:b/>
          <w:szCs w:val="24"/>
        </w:rPr>
      </w:pPr>
      <w:r w:rsidRPr="00052569">
        <w:rPr>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052569">
        <w:rPr>
          <w:i/>
          <w:iCs/>
          <w:szCs w:val="24"/>
        </w:rPr>
        <w:t>euro</w:t>
      </w:r>
      <w:proofErr w:type="spellEnd"/>
      <w:r w:rsidRPr="00052569">
        <w:rPr>
          <w:szCs w:val="24"/>
        </w:rPr>
        <w:t xml:space="preserve">. Ja nodokļu parādi pārsniedz 150 </w:t>
      </w:r>
      <w:proofErr w:type="spellStart"/>
      <w:r w:rsidRPr="00052569">
        <w:rPr>
          <w:i/>
          <w:iCs/>
          <w:szCs w:val="24"/>
        </w:rPr>
        <w:t>euro</w:t>
      </w:r>
      <w:proofErr w:type="spellEnd"/>
      <w:r w:rsidRPr="00052569">
        <w:rPr>
          <w:szCs w:val="24"/>
        </w:rPr>
        <w:t xml:space="preserve">, Pasūtītājs rīkojas saskaņā ar Sabiedrisko pakalpojumu sniedzēju iepirkumu likuma 48.panta septītās daļas un astotās daļas 1. un 3.punkta regulējumu. Gadījumā, ja nodokļu parāds 150 </w:t>
      </w:r>
      <w:proofErr w:type="spellStart"/>
      <w:r w:rsidRPr="00052569">
        <w:rPr>
          <w:i/>
          <w:iCs/>
          <w:szCs w:val="24"/>
        </w:rPr>
        <w:t>euro</w:t>
      </w:r>
      <w:proofErr w:type="spellEnd"/>
      <w:r w:rsidRPr="00052569">
        <w:rPr>
          <w:i/>
          <w:iCs/>
          <w:szCs w:val="24"/>
        </w:rPr>
        <w:t xml:space="preserve"> </w:t>
      </w:r>
      <w:r w:rsidRPr="00052569">
        <w:rPr>
          <w:szCs w:val="24"/>
        </w:rPr>
        <w:t xml:space="preserve">apmērā tiek pārsniegts personai, uz kuras iespējām Pretendents balstās, Pasūtītājs rīkojas pēc analoģijas ar Sabiedrisko pakalpojumu sniedzēju iepirkumu likuma 48.panta devītajā daļā paredzēto. </w:t>
      </w:r>
    </w:p>
    <w:p w14:paraId="266AD501" w14:textId="77777777" w:rsidR="00720A71" w:rsidRPr="0050791B" w:rsidRDefault="00720A71" w:rsidP="0050791B">
      <w:pPr>
        <w:pStyle w:val="BlockText"/>
        <w:numPr>
          <w:ilvl w:val="1"/>
          <w:numId w:val="44"/>
        </w:numPr>
        <w:spacing w:after="120"/>
        <w:ind w:left="0" w:right="-57" w:firstLine="0"/>
        <w:jc w:val="both"/>
        <w:rPr>
          <w:szCs w:val="24"/>
        </w:rPr>
      </w:pPr>
      <w:r w:rsidRPr="00052569">
        <w:rPr>
          <w:szCs w:val="24"/>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w:t>
      </w:r>
      <w:r w:rsidR="00402A82" w:rsidRPr="00052569">
        <w:rPr>
          <w:szCs w:val="24"/>
        </w:rPr>
        <w:t>to.</w:t>
      </w:r>
    </w:p>
    <w:p w14:paraId="6B7A4D0B" w14:textId="77777777" w:rsidR="00720A71" w:rsidRPr="0050791B" w:rsidRDefault="00720A71" w:rsidP="0050791B">
      <w:pPr>
        <w:pStyle w:val="BlockText"/>
        <w:numPr>
          <w:ilvl w:val="1"/>
          <w:numId w:val="44"/>
        </w:numPr>
        <w:spacing w:after="120"/>
        <w:ind w:left="0" w:right="-57" w:firstLine="0"/>
        <w:jc w:val="both"/>
        <w:rPr>
          <w:szCs w:val="24"/>
        </w:rPr>
      </w:pPr>
      <w:r w:rsidRPr="00052569">
        <w:rPr>
          <w:szCs w:val="24"/>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w:t>
      </w:r>
      <w:r w:rsidR="00402A82" w:rsidRPr="00052569">
        <w:rPr>
          <w:szCs w:val="24"/>
        </w:rPr>
        <w:t>ījis īsāku tā derīguma termiņu.</w:t>
      </w:r>
    </w:p>
    <w:p w14:paraId="4DEA9C5A" w14:textId="77777777" w:rsidR="008D6E4E" w:rsidRPr="00B70A5A" w:rsidRDefault="008D6E4E" w:rsidP="0050791B">
      <w:pPr>
        <w:pStyle w:val="BlockText"/>
        <w:numPr>
          <w:ilvl w:val="1"/>
          <w:numId w:val="44"/>
        </w:numPr>
        <w:spacing w:after="120"/>
        <w:ind w:left="0" w:right="-57" w:firstLine="0"/>
        <w:jc w:val="both"/>
        <w:rPr>
          <w:b/>
          <w:szCs w:val="24"/>
        </w:rPr>
      </w:pPr>
      <w:r w:rsidRPr="00052569">
        <w:rPr>
          <w:szCs w:val="24"/>
        </w:rPr>
        <w:t>Piegādātāja personālu, kuru/-</w:t>
      </w:r>
      <w:proofErr w:type="spellStart"/>
      <w:r w:rsidRPr="00052569">
        <w:rPr>
          <w:szCs w:val="24"/>
        </w:rPr>
        <w:t>us</w:t>
      </w:r>
      <w:proofErr w:type="spellEnd"/>
      <w:r w:rsidRPr="00052569">
        <w:rPr>
          <w:szCs w:val="24"/>
        </w:rPr>
        <w:t xml:space="preserve"> pretendents iesaistīs līguma izpildē, par kuru/-</w:t>
      </w:r>
      <w:proofErr w:type="spellStart"/>
      <w:r w:rsidRPr="00052569">
        <w:rPr>
          <w:szCs w:val="24"/>
        </w:rPr>
        <w:t>iem</w:t>
      </w:r>
      <w:proofErr w:type="spellEnd"/>
      <w:r w:rsidRPr="00052569">
        <w:rPr>
          <w:szCs w:val="24"/>
        </w:rPr>
        <w:t xml:space="preserve"> sniedzis informāciju Pasūtītājam un kura/-u kvalifikācijas </w:t>
      </w:r>
      <w:r w:rsidR="00566BB0" w:rsidRPr="00052569">
        <w:rPr>
          <w:szCs w:val="24"/>
        </w:rPr>
        <w:t>atbilstību</w:t>
      </w:r>
      <w:r w:rsidRPr="00052569">
        <w:rPr>
          <w:szCs w:val="24"/>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izskatīs un izvērtēs Ventspils brīvostas pārvaldes iepirkumu </w:t>
      </w:r>
      <w:r w:rsidRPr="00B70A5A">
        <w:rPr>
          <w:szCs w:val="24"/>
        </w:rPr>
        <w:t>komisija 3 (trīs) darba dienu laikā pēc visu nepieciešamo dokumentu saņemšanas.</w:t>
      </w:r>
    </w:p>
    <w:p w14:paraId="3C7CFE30" w14:textId="77777777" w:rsidR="00883C4E" w:rsidRPr="00B70A5A" w:rsidRDefault="00883C4E" w:rsidP="002F413E">
      <w:pPr>
        <w:pStyle w:val="BlockText"/>
        <w:numPr>
          <w:ilvl w:val="1"/>
          <w:numId w:val="44"/>
        </w:numPr>
        <w:spacing w:after="120"/>
        <w:ind w:left="0" w:right="-57" w:firstLine="0"/>
        <w:jc w:val="both"/>
        <w:rPr>
          <w:szCs w:val="24"/>
        </w:rPr>
      </w:pPr>
      <w:r w:rsidRPr="00B70A5A">
        <w:rPr>
          <w:b/>
          <w:bCs/>
          <w:szCs w:val="24"/>
        </w:rPr>
        <w:t xml:space="preserve">PIEDĀVĀJUMA IZVĒRTĒŠANAS KRITĒRIJS – </w:t>
      </w:r>
      <w:r w:rsidRPr="00B70A5A">
        <w:rPr>
          <w:bCs/>
          <w:szCs w:val="24"/>
        </w:rPr>
        <w:t>cena, tā kā tehniskā specifikācija ir sagatavota detalizēta un citiem kritērijiem nav būtiskas nozīmes piedāvājuma izvēlē.</w:t>
      </w:r>
    </w:p>
    <w:p w14:paraId="22305AF2" w14:textId="77777777" w:rsidR="00883C4E" w:rsidRPr="00B70A5A" w:rsidRDefault="00883C4E" w:rsidP="002F413E">
      <w:pPr>
        <w:pStyle w:val="BlockText"/>
        <w:numPr>
          <w:ilvl w:val="1"/>
          <w:numId w:val="44"/>
        </w:numPr>
        <w:spacing w:after="120"/>
        <w:ind w:left="0" w:right="-57" w:firstLine="0"/>
        <w:jc w:val="both"/>
        <w:rPr>
          <w:b/>
          <w:szCs w:val="24"/>
        </w:rPr>
      </w:pPr>
      <w:r w:rsidRPr="00B70A5A">
        <w:rPr>
          <w:b/>
          <w:bCs/>
          <w:caps/>
          <w:color w:val="000000"/>
          <w:szCs w:val="24"/>
        </w:rPr>
        <w:t xml:space="preserve">Piedāvājuma izvēles kritērijs - </w:t>
      </w:r>
      <w:r w:rsidRPr="00B70A5A">
        <w:rPr>
          <w:bCs/>
          <w:color w:val="000000"/>
          <w:szCs w:val="24"/>
        </w:rPr>
        <w:t xml:space="preserve">saimnieciski visizdevīgākais piedāvājums - </w:t>
      </w:r>
      <w:r w:rsidRPr="00B70A5A">
        <w:rPr>
          <w:szCs w:val="24"/>
        </w:rPr>
        <w:t>p</w:t>
      </w:r>
      <w:r w:rsidRPr="00B70A5A">
        <w:rPr>
          <w:bCs/>
          <w:color w:val="000000"/>
          <w:szCs w:val="24"/>
        </w:rPr>
        <w:t>iedāvājums ar viszemāko līgumcenu.</w:t>
      </w:r>
    </w:p>
    <w:p w14:paraId="341DB1C8" w14:textId="77712163" w:rsidR="000401C5" w:rsidRPr="00E30476" w:rsidRDefault="000401C5" w:rsidP="000401C5">
      <w:pPr>
        <w:pStyle w:val="ListParagraph"/>
        <w:spacing w:before="120"/>
        <w:ind w:left="0"/>
        <w:jc w:val="both"/>
        <w:rPr>
          <w:b/>
          <w:sz w:val="24"/>
          <w:szCs w:val="24"/>
        </w:rPr>
      </w:pPr>
      <w:r w:rsidRPr="00E30476">
        <w:rPr>
          <w:sz w:val="24"/>
          <w:szCs w:val="24"/>
        </w:rPr>
        <w:t>Ja Pasūtītājs, pirms pieņem lēmumu par iepirkuma līguma slēgšanas tiesību piešķiršanu konstatē, ka divu vai vairāku pretendentu piedāvātā līgumcena ir vienād</w:t>
      </w:r>
      <w:r w:rsidR="00FA29E6" w:rsidRPr="00E30476">
        <w:rPr>
          <w:sz w:val="24"/>
          <w:szCs w:val="24"/>
        </w:rPr>
        <w:t>a</w:t>
      </w:r>
      <w:r w:rsidRPr="00E30476">
        <w:rPr>
          <w:sz w:val="24"/>
          <w:szCs w:val="24"/>
        </w:rPr>
        <w:t>, izšķirošais piedāvājuma izvēles kritērijs</w:t>
      </w:r>
      <w:r w:rsidR="00C30B21" w:rsidRPr="00E30476">
        <w:rPr>
          <w:sz w:val="24"/>
          <w:szCs w:val="24"/>
        </w:rPr>
        <w:t xml:space="preserve"> lielākais Pretendenta piedāvātais mājas spēļu skaits Ventspilī</w:t>
      </w:r>
      <w:r w:rsidRPr="00E30476">
        <w:rPr>
          <w:sz w:val="24"/>
          <w:szCs w:val="24"/>
        </w:rPr>
        <w:t>.</w:t>
      </w:r>
    </w:p>
    <w:p w14:paraId="723A2483" w14:textId="77777777" w:rsidR="00522927" w:rsidRPr="00E30476" w:rsidRDefault="00522927" w:rsidP="002F413E">
      <w:pPr>
        <w:pStyle w:val="Heading1"/>
        <w:numPr>
          <w:ilvl w:val="0"/>
          <w:numId w:val="44"/>
        </w:numPr>
        <w:overflowPunct w:val="0"/>
        <w:autoSpaceDE w:val="0"/>
        <w:autoSpaceDN w:val="0"/>
        <w:adjustRightInd w:val="0"/>
        <w:spacing w:before="240" w:after="120"/>
        <w:jc w:val="center"/>
        <w:textAlignment w:val="baseline"/>
        <w:rPr>
          <w:szCs w:val="24"/>
        </w:rPr>
      </w:pPr>
      <w:r w:rsidRPr="00E30476">
        <w:rPr>
          <w:szCs w:val="24"/>
        </w:rPr>
        <w:t>IEPIRKUMA LĪGUMA SLĒGŠANA</w:t>
      </w:r>
      <w:bookmarkEnd w:id="32"/>
      <w:bookmarkEnd w:id="33"/>
    </w:p>
    <w:bookmarkEnd w:id="14"/>
    <w:p w14:paraId="3B97B425" w14:textId="77777777" w:rsidR="00C72E05" w:rsidRPr="002F413E" w:rsidRDefault="00C72E05" w:rsidP="002F413E">
      <w:pPr>
        <w:pStyle w:val="BlockText"/>
        <w:numPr>
          <w:ilvl w:val="1"/>
          <w:numId w:val="44"/>
        </w:numPr>
        <w:spacing w:after="120"/>
        <w:ind w:left="0" w:right="-57" w:firstLine="0"/>
        <w:jc w:val="both"/>
        <w:rPr>
          <w:szCs w:val="24"/>
        </w:rPr>
      </w:pPr>
      <w:r w:rsidRPr="00B70A5A">
        <w:rPr>
          <w:szCs w:val="24"/>
        </w:rPr>
        <w:t xml:space="preserve">Pasūtītājs slēdz </w:t>
      </w:r>
      <w:r w:rsidR="004B3277" w:rsidRPr="00B70A5A">
        <w:rPr>
          <w:szCs w:val="24"/>
        </w:rPr>
        <w:t>Iepirkuma līgumu</w:t>
      </w:r>
      <w:r w:rsidRPr="00B70A5A">
        <w:rPr>
          <w:szCs w:val="24"/>
        </w:rPr>
        <w:t xml:space="preserve"> ar izraudzīto pretendentu, atbilstoši šī nolikuma un tā pielikumu noteikumiem</w:t>
      </w:r>
      <w:r w:rsidRPr="002C2220">
        <w:rPr>
          <w:szCs w:val="24"/>
        </w:rPr>
        <w:t xml:space="preserve">. Par pamatu līguma sagatavošanai un noslēgšanai tiks izmantots iepirkuma līguma projekts (saskaņā ar šī </w:t>
      </w:r>
      <w:r>
        <w:rPr>
          <w:szCs w:val="24"/>
        </w:rPr>
        <w:t>n</w:t>
      </w:r>
      <w:r w:rsidRPr="002C2220">
        <w:rPr>
          <w:szCs w:val="24"/>
        </w:rPr>
        <w:t xml:space="preserve">olikuma </w:t>
      </w:r>
      <w:r>
        <w:rPr>
          <w:szCs w:val="24"/>
        </w:rPr>
        <w:t>5</w:t>
      </w:r>
      <w:r w:rsidRPr="002C2220">
        <w:rPr>
          <w:szCs w:val="24"/>
        </w:rPr>
        <w:t>.pielikumu)</w:t>
      </w:r>
      <w:r w:rsidRPr="003144F2">
        <w:rPr>
          <w:szCs w:val="24"/>
        </w:rPr>
        <w:t>. Līguma projekta nosacījumi ir Pretendentam saistoši.</w:t>
      </w:r>
      <w:r w:rsidRPr="002F413E">
        <w:rPr>
          <w:szCs w:val="24"/>
        </w:rPr>
        <w:t xml:space="preserve"> </w:t>
      </w:r>
      <w:r w:rsidRPr="004752A7">
        <w:rPr>
          <w:szCs w:val="24"/>
        </w:rPr>
        <w:t>Ja iepirkuma līguma slēgšanas tiesības tiek piešķirtas personu apvienībai, kas iepirkuma līguma izpildei ir vienojusies, noslēdzot sabiedrības līgumu, iepirkuma līgumu paraksta visi sabiedrības līguma biedri</w:t>
      </w:r>
      <w:r>
        <w:rPr>
          <w:szCs w:val="24"/>
        </w:rPr>
        <w:t>.</w:t>
      </w:r>
    </w:p>
    <w:p w14:paraId="45E6C157" w14:textId="30FA31A2" w:rsidR="00961FF9" w:rsidRPr="008238F1" w:rsidRDefault="00C72E05" w:rsidP="00961FF9">
      <w:pPr>
        <w:pStyle w:val="BlockText"/>
        <w:numPr>
          <w:ilvl w:val="1"/>
          <w:numId w:val="44"/>
        </w:numPr>
        <w:spacing w:after="120"/>
        <w:ind w:left="0" w:right="-57" w:firstLine="0"/>
        <w:jc w:val="both"/>
        <w:rPr>
          <w:sz w:val="20"/>
        </w:rPr>
      </w:pPr>
      <w:r w:rsidRPr="002832AD">
        <w:rPr>
          <w:szCs w:val="24"/>
        </w:rPr>
        <w:t xml:space="preserve">Līgums jānoslēdz 5 (piecu) darba dienu laikā no Pasūtītāja rakstiska pieprasījuma saņemšanas. </w:t>
      </w:r>
    </w:p>
    <w:p w14:paraId="38BA1467" w14:textId="459AD384" w:rsidR="008238F1" w:rsidRPr="00961FF9" w:rsidRDefault="008238F1" w:rsidP="00961FF9">
      <w:pPr>
        <w:pStyle w:val="BlockText"/>
        <w:spacing w:after="120"/>
        <w:ind w:right="-57"/>
        <w:jc w:val="both"/>
        <w:rPr>
          <w:sz w:val="20"/>
        </w:rPr>
      </w:pPr>
    </w:p>
    <w:sectPr w:rsidR="008238F1" w:rsidRPr="00961FF9" w:rsidSect="00016F85">
      <w:headerReference w:type="even" r:id="rId14"/>
      <w:headerReference w:type="default" r:id="rId15"/>
      <w:footerReference w:type="even" r:id="rId16"/>
      <w:footerReference w:type="default" r:id="rId17"/>
      <w:pgSz w:w="11906" w:h="16838"/>
      <w:pgMar w:top="992" w:right="1418" w:bottom="1276" w:left="1797"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AED49" w14:textId="77777777" w:rsidR="00123B40" w:rsidRDefault="00123B40" w:rsidP="002303CF">
      <w:r>
        <w:separator/>
      </w:r>
    </w:p>
  </w:endnote>
  <w:endnote w:type="continuationSeparator" w:id="0">
    <w:p w14:paraId="3D6D59B5" w14:textId="77777777" w:rsidR="00123B40" w:rsidRDefault="00123B4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7D59" w14:textId="77777777"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9A17FFF" w14:textId="77777777" w:rsidR="009A3EC8" w:rsidRDefault="009A3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5129" w14:textId="77777777"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5B15D2">
      <w:rPr>
        <w:noProof/>
        <w:sz w:val="24"/>
        <w:szCs w:val="24"/>
      </w:rPr>
      <w:t>10</w:t>
    </w:r>
    <w:r w:rsidRPr="0045363B">
      <w:rPr>
        <w:noProof/>
        <w:sz w:val="24"/>
        <w:szCs w:val="24"/>
      </w:rPr>
      <w:fldChar w:fldCharType="end"/>
    </w:r>
  </w:p>
  <w:p w14:paraId="611A5554" w14:textId="77777777" w:rsidR="009A3EC8" w:rsidRPr="00C1547C" w:rsidRDefault="009A3EC8"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E56B0" w14:textId="77777777" w:rsidR="00123B40" w:rsidRDefault="00123B40" w:rsidP="002303CF">
      <w:r>
        <w:separator/>
      </w:r>
    </w:p>
  </w:footnote>
  <w:footnote w:type="continuationSeparator" w:id="0">
    <w:p w14:paraId="1951F197" w14:textId="77777777" w:rsidR="00123B40" w:rsidRDefault="00123B40"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59C9" w14:textId="77777777"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C04D07" w14:textId="77777777" w:rsidR="009A3EC8" w:rsidRDefault="009A3E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9D4C" w14:textId="77777777" w:rsidR="009A3EC8" w:rsidRDefault="009A3EC8">
    <w:pPr>
      <w:pStyle w:val="Header"/>
      <w:framePr w:wrap="around" w:vAnchor="text" w:hAnchor="margin" w:xAlign="right" w:y="1"/>
      <w:rPr>
        <w:rStyle w:val="PageNumber"/>
      </w:rPr>
    </w:pPr>
  </w:p>
  <w:p w14:paraId="4EF015AB" w14:textId="77777777" w:rsidR="009A3EC8" w:rsidRDefault="009A3E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9C3"/>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12D"/>
    <w:multiLevelType w:val="multilevel"/>
    <w:tmpl w:val="EBE40D0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070BE"/>
    <w:multiLevelType w:val="hybridMultilevel"/>
    <w:tmpl w:val="D892D1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E2367"/>
    <w:multiLevelType w:val="hybridMultilevel"/>
    <w:tmpl w:val="BA48DF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E159CB"/>
    <w:multiLevelType w:val="multilevel"/>
    <w:tmpl w:val="F85C8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65FA"/>
    <w:multiLevelType w:val="multilevel"/>
    <w:tmpl w:val="D2ACD1C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424E4"/>
    <w:multiLevelType w:val="multilevel"/>
    <w:tmpl w:val="BFCC9B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9120D5"/>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81C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90780"/>
    <w:multiLevelType w:val="hybridMultilevel"/>
    <w:tmpl w:val="B79683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C1B5C"/>
    <w:multiLevelType w:val="multilevel"/>
    <w:tmpl w:val="2E48C9DC"/>
    <w:lvl w:ilvl="0">
      <w:start w:val="5"/>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FA54347"/>
    <w:multiLevelType w:val="multilevel"/>
    <w:tmpl w:val="9886F34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B21F4"/>
    <w:multiLevelType w:val="multilevel"/>
    <w:tmpl w:val="0F42C904"/>
    <w:lvl w:ilvl="0">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6EF6A39"/>
    <w:multiLevelType w:val="multilevel"/>
    <w:tmpl w:val="ABD80E64"/>
    <w:lvl w:ilvl="0">
      <w:start w:val="39"/>
      <w:numFmt w:val="decimal"/>
      <w:lvlText w:val="%1."/>
      <w:lvlJc w:val="left"/>
      <w:pPr>
        <w:ind w:left="480" w:hanging="480"/>
      </w:pPr>
      <w:rPr>
        <w:rFonts w:hint="default"/>
        <w:b w:val="0"/>
      </w:rPr>
    </w:lvl>
    <w:lvl w:ilvl="1">
      <w:start w:val="1"/>
      <w:numFmt w:val="decimal"/>
      <w:lvlText w:val="5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82D007E"/>
    <w:multiLevelType w:val="multilevel"/>
    <w:tmpl w:val="E33C2B06"/>
    <w:lvl w:ilvl="0">
      <w:start w:val="38"/>
      <w:numFmt w:val="decimal"/>
      <w:lvlText w:val="%1."/>
      <w:lvlJc w:val="left"/>
      <w:pPr>
        <w:ind w:left="480" w:hanging="480"/>
      </w:pPr>
      <w:rPr>
        <w:rFonts w:hint="default"/>
        <w:b w:val="0"/>
      </w:rPr>
    </w:lvl>
    <w:lvl w:ilvl="1">
      <w:start w:val="4"/>
      <w:numFmt w:val="decimal"/>
      <w:lvlText w:val="%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2A7A51A3"/>
    <w:multiLevelType w:val="multilevel"/>
    <w:tmpl w:val="38161E8E"/>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F065A8"/>
    <w:multiLevelType w:val="hybridMultilevel"/>
    <w:tmpl w:val="DB8C4CD0"/>
    <w:lvl w:ilvl="0" w:tplc="A92680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5D4260"/>
    <w:multiLevelType w:val="multilevel"/>
    <w:tmpl w:val="11AE8F10"/>
    <w:lvl w:ilvl="0">
      <w:start w:val="21"/>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30671E9D"/>
    <w:multiLevelType w:val="multilevel"/>
    <w:tmpl w:val="2626E59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316E8A"/>
    <w:multiLevelType w:val="multilevel"/>
    <w:tmpl w:val="583C8302"/>
    <w:lvl w:ilvl="0">
      <w:start w:val="5"/>
      <w:numFmt w:val="decimal"/>
      <w:lvlText w:val="%1."/>
      <w:lvlJc w:val="left"/>
      <w:pPr>
        <w:ind w:left="360" w:hanging="360"/>
      </w:pPr>
      <w:rPr>
        <w:rFonts w:hint="default"/>
        <w:color w:val="000000"/>
      </w:rPr>
    </w:lvl>
    <w:lvl w:ilvl="1">
      <w:start w:val="5"/>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096" w:hanging="72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6984" w:hanging="1440"/>
      </w:pPr>
      <w:rPr>
        <w:rFonts w:hint="default"/>
        <w:color w:val="000000"/>
      </w:rPr>
    </w:lvl>
    <w:lvl w:ilvl="8">
      <w:start w:val="1"/>
      <w:numFmt w:val="decimal"/>
      <w:lvlText w:val="%1.%2.%3.%4.%5.%6.%7.%8.%9."/>
      <w:lvlJc w:val="left"/>
      <w:pPr>
        <w:ind w:left="8136" w:hanging="1800"/>
      </w:pPr>
      <w:rPr>
        <w:rFonts w:hint="default"/>
        <w:color w:val="000000"/>
      </w:rPr>
    </w:lvl>
  </w:abstractNum>
  <w:abstractNum w:abstractNumId="22" w15:restartNumberingAfterBreak="0">
    <w:nsid w:val="3B3528E2"/>
    <w:multiLevelType w:val="multilevel"/>
    <w:tmpl w:val="BD46B392"/>
    <w:lvl w:ilvl="0">
      <w:start w:val="36"/>
      <w:numFmt w:val="decimal"/>
      <w:lvlText w:val="%1."/>
      <w:lvlJc w:val="left"/>
      <w:pPr>
        <w:ind w:left="480" w:hanging="480"/>
      </w:pPr>
      <w:rPr>
        <w:rFonts w:hint="default"/>
        <w:b w:val="0"/>
      </w:rPr>
    </w:lvl>
    <w:lvl w:ilvl="1">
      <w:start w:val="2"/>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3F9A499A"/>
    <w:multiLevelType w:val="multilevel"/>
    <w:tmpl w:val="DCD2F5C8"/>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49CE1775"/>
    <w:multiLevelType w:val="multilevel"/>
    <w:tmpl w:val="19EA8338"/>
    <w:lvl w:ilvl="0">
      <w:start w:val="36"/>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0F93258"/>
    <w:multiLevelType w:val="multilevel"/>
    <w:tmpl w:val="F6247A6E"/>
    <w:lvl w:ilvl="0">
      <w:start w:val="1"/>
      <w:numFmt w:val="decimal"/>
      <w:lvlText w:val="%1."/>
      <w:lvlJc w:val="left"/>
      <w:pPr>
        <w:ind w:left="720" w:hanging="360"/>
      </w:pPr>
      <w:rPr>
        <w:rFonts w:hint="default"/>
        <w:b/>
        <w:sz w:val="28"/>
        <w:szCs w:val="28"/>
      </w:rPr>
    </w:lvl>
    <w:lvl w:ilvl="1">
      <w:start w:val="10"/>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97A5D1D"/>
    <w:multiLevelType w:val="multilevel"/>
    <w:tmpl w:val="D8163E6C"/>
    <w:lvl w:ilvl="0">
      <w:start w:val="4"/>
      <w:numFmt w:val="decimal"/>
      <w:lvlText w:val="%1."/>
      <w:lvlJc w:val="left"/>
      <w:pPr>
        <w:ind w:left="540" w:hanging="540"/>
      </w:pPr>
      <w:rPr>
        <w:rFonts w:cs="Arial" w:hint="default"/>
      </w:rPr>
    </w:lvl>
    <w:lvl w:ilvl="1">
      <w:start w:val="5"/>
      <w:numFmt w:val="decimal"/>
      <w:lvlText w:val="%1.%2."/>
      <w:lvlJc w:val="left"/>
      <w:pPr>
        <w:ind w:left="540" w:hanging="54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BFE5C72"/>
    <w:multiLevelType w:val="hybridMultilevel"/>
    <w:tmpl w:val="AE9648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E2A4626"/>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82C2055"/>
    <w:multiLevelType w:val="multilevel"/>
    <w:tmpl w:val="11AA1092"/>
    <w:lvl w:ilvl="0">
      <w:start w:val="6"/>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A813094"/>
    <w:multiLevelType w:val="multilevel"/>
    <w:tmpl w:val="1CECE198"/>
    <w:lvl w:ilvl="0">
      <w:start w:val="56"/>
      <w:numFmt w:val="decimal"/>
      <w:lvlText w:val="%1."/>
      <w:lvlJc w:val="left"/>
      <w:pPr>
        <w:ind w:left="480" w:hanging="480"/>
      </w:pPr>
      <w:rPr>
        <w:rFonts w:hint="default"/>
        <w:b w:val="0"/>
      </w:rPr>
    </w:lvl>
    <w:lvl w:ilvl="1">
      <w:start w:val="1"/>
      <w:numFmt w:val="decimal"/>
      <w:lvlText w:val="38.%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6ABF6ED0"/>
    <w:multiLevelType w:val="multilevel"/>
    <w:tmpl w:val="4A946C34"/>
    <w:lvl w:ilvl="0">
      <w:start w:val="36"/>
      <w:numFmt w:val="decimal"/>
      <w:lvlText w:val="%1."/>
      <w:lvlJc w:val="left"/>
      <w:pPr>
        <w:ind w:left="480" w:hanging="480"/>
      </w:pPr>
      <w:rPr>
        <w:rFonts w:hint="default"/>
        <w:b w:val="0"/>
      </w:rPr>
    </w:lvl>
    <w:lvl w:ilvl="1">
      <w:start w:val="4"/>
      <w:numFmt w:val="decimal"/>
      <w:lvlText w:val="37.%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6CC74FA5"/>
    <w:multiLevelType w:val="multilevel"/>
    <w:tmpl w:val="8472816C"/>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CF25BCC"/>
    <w:multiLevelType w:val="hybridMultilevel"/>
    <w:tmpl w:val="1DF2111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0" w15:restartNumberingAfterBreak="0">
    <w:nsid w:val="780F2D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67962"/>
    <w:multiLevelType w:val="multilevel"/>
    <w:tmpl w:val="67A6AB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E85D1C"/>
    <w:multiLevelType w:val="multilevel"/>
    <w:tmpl w:val="5884328E"/>
    <w:lvl w:ilvl="0">
      <w:start w:val="42"/>
      <w:numFmt w:val="decimal"/>
      <w:lvlText w:val="%1."/>
      <w:lvlJc w:val="left"/>
      <w:pPr>
        <w:ind w:left="480" w:hanging="480"/>
      </w:pPr>
      <w:rPr>
        <w:rFonts w:hint="default"/>
      </w:rPr>
    </w:lvl>
    <w:lvl w:ilvl="1">
      <w:start w:val="1"/>
      <w:numFmt w:val="decimal"/>
      <w:lvlText w:val="%1.%2."/>
      <w:lvlJc w:val="left"/>
      <w:pPr>
        <w:ind w:left="906"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3" w15:restartNumberingAfterBreak="0">
    <w:nsid w:val="7F2E648E"/>
    <w:multiLevelType w:val="multilevel"/>
    <w:tmpl w:val="8FDA09A6"/>
    <w:lvl w:ilvl="0">
      <w:start w:val="55"/>
      <w:numFmt w:val="decimal"/>
      <w:lvlText w:val="%1."/>
      <w:lvlJc w:val="left"/>
      <w:pPr>
        <w:ind w:left="480" w:hanging="480"/>
      </w:pPr>
      <w:rPr>
        <w:rFonts w:hint="default"/>
        <w:b w:val="0"/>
      </w:rPr>
    </w:lvl>
    <w:lvl w:ilvl="1">
      <w:start w:val="4"/>
      <w:numFmt w:val="decimal"/>
      <w:lvlText w:val="52.%2."/>
      <w:lvlJc w:val="left"/>
      <w:pPr>
        <w:ind w:left="1048" w:hanging="480"/>
      </w:pPr>
      <w:rPr>
        <w:rFonts w:ascii="Times New Roman" w:hAnsi="Times New Roman" w:cs="Times New Roman" w:hint="default"/>
        <w:b w:val="0"/>
        <w:sz w:val="24"/>
        <w:szCs w:val="24"/>
      </w:rPr>
    </w:lvl>
    <w:lvl w:ilvl="2">
      <w:start w:val="1"/>
      <w:numFmt w:val="decimal"/>
      <w:lvlText w:val="52.%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4" w15:restartNumberingAfterBreak="0">
    <w:nsid w:val="7F831EBE"/>
    <w:multiLevelType w:val="multilevel"/>
    <w:tmpl w:val="A66C2904"/>
    <w:lvl w:ilvl="0">
      <w:start w:val="11"/>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7"/>
  </w:num>
  <w:num w:numId="2">
    <w:abstractNumId w:val="38"/>
  </w:num>
  <w:num w:numId="3">
    <w:abstractNumId w:val="25"/>
  </w:num>
  <w:num w:numId="4">
    <w:abstractNumId w:val="26"/>
  </w:num>
  <w:num w:numId="5">
    <w:abstractNumId w:val="20"/>
  </w:num>
  <w:num w:numId="6">
    <w:abstractNumId w:val="43"/>
  </w:num>
  <w:num w:numId="7">
    <w:abstractNumId w:val="34"/>
  </w:num>
  <w:num w:numId="8">
    <w:abstractNumId w:val="42"/>
  </w:num>
  <w:num w:numId="9">
    <w:abstractNumId w:val="15"/>
  </w:num>
  <w:num w:numId="10">
    <w:abstractNumId w:val="14"/>
  </w:num>
  <w:num w:numId="11">
    <w:abstractNumId w:val="41"/>
  </w:num>
  <w:num w:numId="12">
    <w:abstractNumId w:val="11"/>
  </w:num>
  <w:num w:numId="13">
    <w:abstractNumId w:val="44"/>
  </w:num>
  <w:num w:numId="14">
    <w:abstractNumId w:val="35"/>
  </w:num>
  <w:num w:numId="15">
    <w:abstractNumId w:val="13"/>
  </w:num>
  <w:num w:numId="16">
    <w:abstractNumId w:val="24"/>
  </w:num>
  <w:num w:numId="17">
    <w:abstractNumId w:val="28"/>
  </w:num>
  <w:num w:numId="18">
    <w:abstractNumId w:val="29"/>
  </w:num>
  <w:num w:numId="19">
    <w:abstractNumId w:val="22"/>
  </w:num>
  <w:num w:numId="20">
    <w:abstractNumId w:val="18"/>
  </w:num>
  <w:num w:numId="21">
    <w:abstractNumId w:val="37"/>
  </w:num>
  <w:num w:numId="22">
    <w:abstractNumId w:val="9"/>
  </w:num>
  <w:num w:numId="23">
    <w:abstractNumId w:val="3"/>
  </w:num>
  <w:num w:numId="24">
    <w:abstractNumId w:val="16"/>
  </w:num>
  <w:num w:numId="25">
    <w:abstractNumId w:val="10"/>
  </w:num>
  <w:num w:numId="26">
    <w:abstractNumId w:val="30"/>
  </w:num>
  <w:num w:numId="27">
    <w:abstractNumId w:val="39"/>
  </w:num>
  <w:num w:numId="28">
    <w:abstractNumId w:val="12"/>
  </w:num>
  <w:num w:numId="29">
    <w:abstractNumId w:val="36"/>
  </w:num>
  <w:num w:numId="30">
    <w:abstractNumId w:val="27"/>
  </w:num>
  <w:num w:numId="31">
    <w:abstractNumId w:val="31"/>
  </w:num>
  <w:num w:numId="32">
    <w:abstractNumId w:val="6"/>
  </w:num>
  <w:num w:numId="33">
    <w:abstractNumId w:val="4"/>
  </w:num>
  <w:num w:numId="34">
    <w:abstractNumId w:val="40"/>
  </w:num>
  <w:num w:numId="35">
    <w:abstractNumId w:val="19"/>
  </w:num>
  <w:num w:numId="36">
    <w:abstractNumId w:val="0"/>
  </w:num>
  <w:num w:numId="37">
    <w:abstractNumId w:val="8"/>
  </w:num>
  <w:num w:numId="38">
    <w:abstractNumId w:val="33"/>
  </w:num>
  <w:num w:numId="39">
    <w:abstractNumId w:val="17"/>
  </w:num>
  <w:num w:numId="40">
    <w:abstractNumId w:val="2"/>
  </w:num>
  <w:num w:numId="41">
    <w:abstractNumId w:val="21"/>
  </w:num>
  <w:num w:numId="42">
    <w:abstractNumId w:val="23"/>
  </w:num>
  <w:num w:numId="43">
    <w:abstractNumId w:val="1"/>
  </w:num>
  <w:num w:numId="44">
    <w:abstractNumId w:val="32"/>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2D98"/>
    <w:rsid w:val="00082F54"/>
    <w:rsid w:val="00083226"/>
    <w:rsid w:val="00083296"/>
    <w:rsid w:val="000858C0"/>
    <w:rsid w:val="00085ADC"/>
    <w:rsid w:val="000866C6"/>
    <w:rsid w:val="00086863"/>
    <w:rsid w:val="00091C33"/>
    <w:rsid w:val="00092C06"/>
    <w:rsid w:val="00092E77"/>
    <w:rsid w:val="0009423E"/>
    <w:rsid w:val="00094F4A"/>
    <w:rsid w:val="00095346"/>
    <w:rsid w:val="00097B4E"/>
    <w:rsid w:val="000A1296"/>
    <w:rsid w:val="000A409A"/>
    <w:rsid w:val="000A488A"/>
    <w:rsid w:val="000A4ABE"/>
    <w:rsid w:val="000A5AE2"/>
    <w:rsid w:val="000A7B80"/>
    <w:rsid w:val="000B05FB"/>
    <w:rsid w:val="000B1C7F"/>
    <w:rsid w:val="000B2FF0"/>
    <w:rsid w:val="000B435F"/>
    <w:rsid w:val="000C1160"/>
    <w:rsid w:val="000C3728"/>
    <w:rsid w:val="000C39BD"/>
    <w:rsid w:val="000C3C43"/>
    <w:rsid w:val="000C4098"/>
    <w:rsid w:val="000C416B"/>
    <w:rsid w:val="000D0C0E"/>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6046"/>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A27"/>
    <w:rsid w:val="00183197"/>
    <w:rsid w:val="00190083"/>
    <w:rsid w:val="001924F0"/>
    <w:rsid w:val="00192B9D"/>
    <w:rsid w:val="0019324F"/>
    <w:rsid w:val="0019596F"/>
    <w:rsid w:val="001963A2"/>
    <w:rsid w:val="001A0346"/>
    <w:rsid w:val="001A05E1"/>
    <w:rsid w:val="001A2604"/>
    <w:rsid w:val="001A2D75"/>
    <w:rsid w:val="001A4028"/>
    <w:rsid w:val="001A419D"/>
    <w:rsid w:val="001A4CA7"/>
    <w:rsid w:val="001A5403"/>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C67"/>
    <w:rsid w:val="001D21C8"/>
    <w:rsid w:val="001D2CF8"/>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40F2"/>
    <w:rsid w:val="001F445C"/>
    <w:rsid w:val="001F5B16"/>
    <w:rsid w:val="001F62C6"/>
    <w:rsid w:val="001F671F"/>
    <w:rsid w:val="001F722D"/>
    <w:rsid w:val="00202B5F"/>
    <w:rsid w:val="002048F5"/>
    <w:rsid w:val="002072E3"/>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9DE"/>
    <w:rsid w:val="002F3301"/>
    <w:rsid w:val="002F413E"/>
    <w:rsid w:val="002F592F"/>
    <w:rsid w:val="002F672B"/>
    <w:rsid w:val="002F6AF6"/>
    <w:rsid w:val="002F73AD"/>
    <w:rsid w:val="00300A10"/>
    <w:rsid w:val="00300BF0"/>
    <w:rsid w:val="0030158D"/>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1B6B"/>
    <w:rsid w:val="00372C1C"/>
    <w:rsid w:val="00374CE4"/>
    <w:rsid w:val="003762D6"/>
    <w:rsid w:val="0037779D"/>
    <w:rsid w:val="003806D9"/>
    <w:rsid w:val="00381105"/>
    <w:rsid w:val="0038133A"/>
    <w:rsid w:val="003827DA"/>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3342"/>
    <w:rsid w:val="00463613"/>
    <w:rsid w:val="00463ECC"/>
    <w:rsid w:val="004640E9"/>
    <w:rsid w:val="00465F0E"/>
    <w:rsid w:val="004664F9"/>
    <w:rsid w:val="0046656E"/>
    <w:rsid w:val="00470895"/>
    <w:rsid w:val="00470A13"/>
    <w:rsid w:val="00473CBF"/>
    <w:rsid w:val="0047637D"/>
    <w:rsid w:val="0047691A"/>
    <w:rsid w:val="00477040"/>
    <w:rsid w:val="004803D5"/>
    <w:rsid w:val="004804AA"/>
    <w:rsid w:val="00481FCA"/>
    <w:rsid w:val="0048276F"/>
    <w:rsid w:val="00484C66"/>
    <w:rsid w:val="00486817"/>
    <w:rsid w:val="004873FB"/>
    <w:rsid w:val="0049033E"/>
    <w:rsid w:val="00491D8D"/>
    <w:rsid w:val="00492F32"/>
    <w:rsid w:val="00493E0F"/>
    <w:rsid w:val="00494C5B"/>
    <w:rsid w:val="00494E51"/>
    <w:rsid w:val="00495183"/>
    <w:rsid w:val="00497CB2"/>
    <w:rsid w:val="004A1713"/>
    <w:rsid w:val="004A62C0"/>
    <w:rsid w:val="004A6C88"/>
    <w:rsid w:val="004A7672"/>
    <w:rsid w:val="004A7B7C"/>
    <w:rsid w:val="004A7D3B"/>
    <w:rsid w:val="004B04EE"/>
    <w:rsid w:val="004B268A"/>
    <w:rsid w:val="004B29E3"/>
    <w:rsid w:val="004B3277"/>
    <w:rsid w:val="004B3461"/>
    <w:rsid w:val="004B367E"/>
    <w:rsid w:val="004B3958"/>
    <w:rsid w:val="004B6AC8"/>
    <w:rsid w:val="004C0FCB"/>
    <w:rsid w:val="004C1293"/>
    <w:rsid w:val="004C3170"/>
    <w:rsid w:val="004C5628"/>
    <w:rsid w:val="004C6C21"/>
    <w:rsid w:val="004D08FC"/>
    <w:rsid w:val="004D0FB6"/>
    <w:rsid w:val="004D1A52"/>
    <w:rsid w:val="004D1C38"/>
    <w:rsid w:val="004D1D10"/>
    <w:rsid w:val="004D2DB7"/>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848"/>
    <w:rsid w:val="005315D3"/>
    <w:rsid w:val="00533277"/>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7E89"/>
    <w:rsid w:val="00631168"/>
    <w:rsid w:val="006312D7"/>
    <w:rsid w:val="00632B38"/>
    <w:rsid w:val="006333E7"/>
    <w:rsid w:val="00633BD0"/>
    <w:rsid w:val="006342A8"/>
    <w:rsid w:val="006345C3"/>
    <w:rsid w:val="00634672"/>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66C7"/>
    <w:rsid w:val="00666C0A"/>
    <w:rsid w:val="006739AA"/>
    <w:rsid w:val="00675B66"/>
    <w:rsid w:val="00676BC6"/>
    <w:rsid w:val="00676DC5"/>
    <w:rsid w:val="006773A1"/>
    <w:rsid w:val="0068014D"/>
    <w:rsid w:val="00681AF4"/>
    <w:rsid w:val="00681DE9"/>
    <w:rsid w:val="006823FF"/>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3069"/>
    <w:rsid w:val="006C49F7"/>
    <w:rsid w:val="006C5F01"/>
    <w:rsid w:val="006C7403"/>
    <w:rsid w:val="006D0BE7"/>
    <w:rsid w:val="006D10FD"/>
    <w:rsid w:val="006D2A12"/>
    <w:rsid w:val="006D34D5"/>
    <w:rsid w:val="006D3D05"/>
    <w:rsid w:val="006D4D58"/>
    <w:rsid w:val="006D580B"/>
    <w:rsid w:val="006E2351"/>
    <w:rsid w:val="006E3019"/>
    <w:rsid w:val="006E30B3"/>
    <w:rsid w:val="006E3929"/>
    <w:rsid w:val="006E62A2"/>
    <w:rsid w:val="006E7389"/>
    <w:rsid w:val="006E79A0"/>
    <w:rsid w:val="006F0670"/>
    <w:rsid w:val="006F1DFC"/>
    <w:rsid w:val="006F6D9B"/>
    <w:rsid w:val="00702778"/>
    <w:rsid w:val="00704254"/>
    <w:rsid w:val="00704614"/>
    <w:rsid w:val="00705538"/>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64A"/>
    <w:rsid w:val="007C47AA"/>
    <w:rsid w:val="007C6701"/>
    <w:rsid w:val="007C79ED"/>
    <w:rsid w:val="007D0FE7"/>
    <w:rsid w:val="007D2C79"/>
    <w:rsid w:val="007D30BD"/>
    <w:rsid w:val="007D30F6"/>
    <w:rsid w:val="007D3390"/>
    <w:rsid w:val="007D420F"/>
    <w:rsid w:val="007D77AD"/>
    <w:rsid w:val="007E0E7C"/>
    <w:rsid w:val="007E3821"/>
    <w:rsid w:val="007E457D"/>
    <w:rsid w:val="007E4B34"/>
    <w:rsid w:val="007E5419"/>
    <w:rsid w:val="007E565D"/>
    <w:rsid w:val="007E6201"/>
    <w:rsid w:val="007E7558"/>
    <w:rsid w:val="007E75A9"/>
    <w:rsid w:val="007F0317"/>
    <w:rsid w:val="007F378B"/>
    <w:rsid w:val="007F45A9"/>
    <w:rsid w:val="007F517E"/>
    <w:rsid w:val="007F6343"/>
    <w:rsid w:val="007F7704"/>
    <w:rsid w:val="00801B49"/>
    <w:rsid w:val="00804056"/>
    <w:rsid w:val="00806931"/>
    <w:rsid w:val="00807909"/>
    <w:rsid w:val="00807DE3"/>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16CF"/>
    <w:rsid w:val="00831725"/>
    <w:rsid w:val="0083191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E26"/>
    <w:rsid w:val="008B71E5"/>
    <w:rsid w:val="008C027C"/>
    <w:rsid w:val="008C165D"/>
    <w:rsid w:val="008C2234"/>
    <w:rsid w:val="008C2C5D"/>
    <w:rsid w:val="008C325F"/>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6B9C"/>
    <w:rsid w:val="0093075F"/>
    <w:rsid w:val="00930CFE"/>
    <w:rsid w:val="00931740"/>
    <w:rsid w:val="00931832"/>
    <w:rsid w:val="00932EC3"/>
    <w:rsid w:val="0093409F"/>
    <w:rsid w:val="00934CFE"/>
    <w:rsid w:val="0093506F"/>
    <w:rsid w:val="00937482"/>
    <w:rsid w:val="009416DB"/>
    <w:rsid w:val="00942413"/>
    <w:rsid w:val="0094463A"/>
    <w:rsid w:val="00944E25"/>
    <w:rsid w:val="009457F3"/>
    <w:rsid w:val="009466A8"/>
    <w:rsid w:val="00954A08"/>
    <w:rsid w:val="00955048"/>
    <w:rsid w:val="00956282"/>
    <w:rsid w:val="009563B2"/>
    <w:rsid w:val="00957767"/>
    <w:rsid w:val="00961FF9"/>
    <w:rsid w:val="00962297"/>
    <w:rsid w:val="0096238C"/>
    <w:rsid w:val="00964C0E"/>
    <w:rsid w:val="00965261"/>
    <w:rsid w:val="009659BD"/>
    <w:rsid w:val="00965A95"/>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EC8"/>
    <w:rsid w:val="009B08B1"/>
    <w:rsid w:val="009B0E89"/>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651C"/>
    <w:rsid w:val="00A37449"/>
    <w:rsid w:val="00A377AE"/>
    <w:rsid w:val="00A40889"/>
    <w:rsid w:val="00A40E98"/>
    <w:rsid w:val="00A41105"/>
    <w:rsid w:val="00A44DD3"/>
    <w:rsid w:val="00A450FE"/>
    <w:rsid w:val="00A450FF"/>
    <w:rsid w:val="00A45545"/>
    <w:rsid w:val="00A457C0"/>
    <w:rsid w:val="00A46004"/>
    <w:rsid w:val="00A50F69"/>
    <w:rsid w:val="00A521D0"/>
    <w:rsid w:val="00A53608"/>
    <w:rsid w:val="00A56859"/>
    <w:rsid w:val="00A610FB"/>
    <w:rsid w:val="00A6267D"/>
    <w:rsid w:val="00A653E8"/>
    <w:rsid w:val="00A658BC"/>
    <w:rsid w:val="00A66094"/>
    <w:rsid w:val="00A66630"/>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B093C"/>
    <w:rsid w:val="00AB1F62"/>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7BCE"/>
    <w:rsid w:val="00B34BB4"/>
    <w:rsid w:val="00B35B7B"/>
    <w:rsid w:val="00B362C0"/>
    <w:rsid w:val="00B36770"/>
    <w:rsid w:val="00B3684F"/>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921"/>
    <w:rsid w:val="00B94DD6"/>
    <w:rsid w:val="00B9525C"/>
    <w:rsid w:val="00B96050"/>
    <w:rsid w:val="00BA06D8"/>
    <w:rsid w:val="00BA146A"/>
    <w:rsid w:val="00BA19FA"/>
    <w:rsid w:val="00BA25F1"/>
    <w:rsid w:val="00BA32AA"/>
    <w:rsid w:val="00BA3953"/>
    <w:rsid w:val="00BA4804"/>
    <w:rsid w:val="00BB0895"/>
    <w:rsid w:val="00BB2071"/>
    <w:rsid w:val="00BB31C9"/>
    <w:rsid w:val="00BB37F2"/>
    <w:rsid w:val="00BB4913"/>
    <w:rsid w:val="00BB4A26"/>
    <w:rsid w:val="00BB659D"/>
    <w:rsid w:val="00BB6F2A"/>
    <w:rsid w:val="00BC09A1"/>
    <w:rsid w:val="00BC1E54"/>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3D8A"/>
    <w:rsid w:val="00BF77D9"/>
    <w:rsid w:val="00BF7818"/>
    <w:rsid w:val="00BF7917"/>
    <w:rsid w:val="00BF7ADC"/>
    <w:rsid w:val="00C00BD1"/>
    <w:rsid w:val="00C0179F"/>
    <w:rsid w:val="00C04C95"/>
    <w:rsid w:val="00C0664D"/>
    <w:rsid w:val="00C07FD8"/>
    <w:rsid w:val="00C10113"/>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70B9A"/>
    <w:rsid w:val="00C71BB5"/>
    <w:rsid w:val="00C71F65"/>
    <w:rsid w:val="00C71FD0"/>
    <w:rsid w:val="00C72C6C"/>
    <w:rsid w:val="00C72E05"/>
    <w:rsid w:val="00C7361C"/>
    <w:rsid w:val="00C742CC"/>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5DB"/>
    <w:rsid w:val="00D95B48"/>
    <w:rsid w:val="00DA0DC1"/>
    <w:rsid w:val="00DA0EA3"/>
    <w:rsid w:val="00DA22EF"/>
    <w:rsid w:val="00DA2E18"/>
    <w:rsid w:val="00DA3E2C"/>
    <w:rsid w:val="00DA4F6C"/>
    <w:rsid w:val="00DA6DCA"/>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6E8E"/>
    <w:rsid w:val="00E371C5"/>
    <w:rsid w:val="00E41376"/>
    <w:rsid w:val="00E41883"/>
    <w:rsid w:val="00E4217A"/>
    <w:rsid w:val="00E449EC"/>
    <w:rsid w:val="00E45C2E"/>
    <w:rsid w:val="00E46788"/>
    <w:rsid w:val="00E46FFC"/>
    <w:rsid w:val="00E47C2F"/>
    <w:rsid w:val="00E538F7"/>
    <w:rsid w:val="00E566FC"/>
    <w:rsid w:val="00E570A8"/>
    <w:rsid w:val="00E5752A"/>
    <w:rsid w:val="00E621CD"/>
    <w:rsid w:val="00E6499B"/>
    <w:rsid w:val="00E6511B"/>
    <w:rsid w:val="00E66C51"/>
    <w:rsid w:val="00E731AD"/>
    <w:rsid w:val="00E73562"/>
    <w:rsid w:val="00E75675"/>
    <w:rsid w:val="00E75EF9"/>
    <w:rsid w:val="00E76124"/>
    <w:rsid w:val="00E76C6F"/>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3173"/>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813"/>
    <w:rsid w:val="00ED0341"/>
    <w:rsid w:val="00ED1438"/>
    <w:rsid w:val="00ED4F1D"/>
    <w:rsid w:val="00ED707E"/>
    <w:rsid w:val="00EE17FA"/>
    <w:rsid w:val="00EE2FE1"/>
    <w:rsid w:val="00EF1D8F"/>
    <w:rsid w:val="00EF2D3A"/>
    <w:rsid w:val="00EF39DB"/>
    <w:rsid w:val="00EF4593"/>
    <w:rsid w:val="00EF5E2E"/>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774A"/>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4721"/>
    <w:rsid w:val="00F5588D"/>
    <w:rsid w:val="00F6098A"/>
    <w:rsid w:val="00F61CB4"/>
    <w:rsid w:val="00F63714"/>
    <w:rsid w:val="00F639A5"/>
    <w:rsid w:val="00F65A86"/>
    <w:rsid w:val="00F673A1"/>
    <w:rsid w:val="00F70CE9"/>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5803"/>
    <w:rsid w:val="00F972A8"/>
    <w:rsid w:val="00F97957"/>
    <w:rsid w:val="00FA142E"/>
    <w:rsid w:val="00FA27C3"/>
    <w:rsid w:val="00FA29E6"/>
    <w:rsid w:val="00FA2B66"/>
    <w:rsid w:val="00FA3DB3"/>
    <w:rsid w:val="00FA4135"/>
    <w:rsid w:val="00FA453A"/>
    <w:rsid w:val="00FA7ADA"/>
    <w:rsid w:val="00FB341A"/>
    <w:rsid w:val="00FB54F4"/>
    <w:rsid w:val="00FB582B"/>
    <w:rsid w:val="00FB7227"/>
    <w:rsid w:val="00FB7E8D"/>
    <w:rsid w:val="00FB7FFB"/>
    <w:rsid w:val="00FC0AF6"/>
    <w:rsid w:val="00FC143D"/>
    <w:rsid w:val="00FC20ED"/>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35BDA"/>
  <w15:chartTrackingRefBased/>
  <w15:docId w15:val="{73971247-DFD4-4F85-9FB2-927D8BCA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ec.europa.eu/tools/espd/fil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9C0A-530D-4833-B12B-5A775539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20473</Words>
  <Characters>11670</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32079</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cp:lastModifiedBy>Ilze Remerte</cp:lastModifiedBy>
  <cp:revision>49</cp:revision>
  <cp:lastPrinted>2019-12-12T13:45:00Z</cp:lastPrinted>
  <dcterms:created xsi:type="dcterms:W3CDTF">2020-02-05T06:20:00Z</dcterms:created>
  <dcterms:modified xsi:type="dcterms:W3CDTF">2020-02-07T11:29:00Z</dcterms:modified>
</cp:coreProperties>
</file>