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0D76" w14:textId="0416EECF" w:rsidR="00CE3B8A" w:rsidRPr="009D4BC0" w:rsidRDefault="00CE3B8A" w:rsidP="00CE3B8A">
      <w:pPr>
        <w:jc w:val="right"/>
        <w:rPr>
          <w:szCs w:val="24"/>
        </w:rPr>
      </w:pPr>
      <w:r>
        <w:rPr>
          <w:szCs w:val="24"/>
        </w:rPr>
        <w:t>7.</w:t>
      </w:r>
      <w:r w:rsidR="003804CD">
        <w:rPr>
          <w:szCs w:val="24"/>
        </w:rPr>
        <w:t>1.</w:t>
      </w:r>
      <w:r>
        <w:rPr>
          <w:szCs w:val="24"/>
        </w:rPr>
        <w:t>pielikums</w:t>
      </w:r>
    </w:p>
    <w:p w14:paraId="58C656E9" w14:textId="520D9E89" w:rsidR="00CE3B8A" w:rsidRPr="009D4BC0" w:rsidRDefault="00CE3B8A" w:rsidP="00CE3B8A">
      <w:pPr>
        <w:jc w:val="right"/>
        <w:rPr>
          <w:szCs w:val="24"/>
        </w:rPr>
      </w:pPr>
      <w:r>
        <w:rPr>
          <w:szCs w:val="24"/>
        </w:rPr>
        <w:t>Atklātā iepirkuma “Ventas tilta</w:t>
      </w:r>
      <w:r w:rsidR="0015285A">
        <w:rPr>
          <w:szCs w:val="24"/>
        </w:rPr>
        <w:t xml:space="preserve"> Ventspilī</w:t>
      </w:r>
      <w:r w:rsidRPr="009D4BC0">
        <w:rPr>
          <w:szCs w:val="24"/>
        </w:rPr>
        <w:t xml:space="preserve"> </w:t>
      </w:r>
      <w:r>
        <w:rPr>
          <w:szCs w:val="24"/>
        </w:rPr>
        <w:t xml:space="preserve">paceļamo </w:t>
      </w:r>
      <w:r w:rsidRPr="009D4BC0">
        <w:rPr>
          <w:szCs w:val="24"/>
        </w:rPr>
        <w:t xml:space="preserve">mehānismu, automātikas, </w:t>
      </w:r>
    </w:p>
    <w:p w14:paraId="4C0109D3" w14:textId="389ABE25" w:rsidR="00CE3B8A" w:rsidRPr="009D4BC0" w:rsidRDefault="00CE3B8A" w:rsidP="00CE3B8A">
      <w:pPr>
        <w:jc w:val="right"/>
        <w:rPr>
          <w:szCs w:val="24"/>
        </w:rPr>
      </w:pPr>
      <w:r w:rsidRPr="009D4BC0">
        <w:rPr>
          <w:szCs w:val="24"/>
        </w:rPr>
        <w:t>sakaru sistēmu un tilta izgaismojuma apkalpošanas un uzturēšanas darb</w:t>
      </w:r>
      <w:r w:rsidR="0015285A">
        <w:rPr>
          <w:szCs w:val="24"/>
        </w:rPr>
        <w:t>i</w:t>
      </w:r>
      <w:r w:rsidRPr="009D4BC0">
        <w:rPr>
          <w:szCs w:val="24"/>
        </w:rPr>
        <w:t>”</w:t>
      </w:r>
      <w:r w:rsidR="00B2482E">
        <w:rPr>
          <w:szCs w:val="24"/>
        </w:rPr>
        <w:t xml:space="preserve"> </w:t>
      </w:r>
      <w:r>
        <w:rPr>
          <w:szCs w:val="24"/>
        </w:rPr>
        <w:t>nolikumam</w:t>
      </w:r>
      <w:r w:rsidRPr="009D4BC0">
        <w:rPr>
          <w:szCs w:val="24"/>
        </w:rPr>
        <w:t xml:space="preserve">, </w:t>
      </w:r>
    </w:p>
    <w:p w14:paraId="5EE2D40B" w14:textId="369B2ABA" w:rsidR="00CE3B8A" w:rsidRDefault="00CE3B8A" w:rsidP="00CE3B8A">
      <w:pPr>
        <w:jc w:val="right"/>
        <w:rPr>
          <w:szCs w:val="24"/>
        </w:rPr>
      </w:pPr>
      <w:r w:rsidRPr="009D4BC0">
        <w:rPr>
          <w:szCs w:val="24"/>
        </w:rPr>
        <w:t>identifikācijas Nr. VBOP 20</w:t>
      </w:r>
      <w:r w:rsidR="00F05C0E">
        <w:rPr>
          <w:szCs w:val="24"/>
        </w:rPr>
        <w:t>20</w:t>
      </w:r>
      <w:r>
        <w:rPr>
          <w:szCs w:val="24"/>
        </w:rPr>
        <w:t>/</w:t>
      </w:r>
      <w:r w:rsidR="00B2482E">
        <w:rPr>
          <w:szCs w:val="24"/>
        </w:rPr>
        <w:t>1</w:t>
      </w:r>
    </w:p>
    <w:p w14:paraId="3EED9585" w14:textId="77777777" w:rsidR="00CE3B8A" w:rsidRDefault="00CE3B8A" w:rsidP="00CE3B8A">
      <w:pPr>
        <w:jc w:val="right"/>
        <w:rPr>
          <w:szCs w:val="24"/>
        </w:rPr>
      </w:pPr>
    </w:p>
    <w:p w14:paraId="248D55A8" w14:textId="77777777" w:rsidR="001E3B14" w:rsidRDefault="001E3B14" w:rsidP="001E3B14">
      <w:pPr>
        <w:widowControl w:val="0"/>
        <w:shd w:val="clear" w:color="auto" w:fill="FFFFFF"/>
        <w:autoSpaceDE w:val="0"/>
        <w:autoSpaceDN w:val="0"/>
        <w:adjustRightInd w:val="0"/>
        <w:ind w:right="57"/>
        <w:jc w:val="right"/>
        <w:rPr>
          <w:b/>
          <w:bCs/>
          <w:sz w:val="24"/>
          <w:szCs w:val="24"/>
          <w:u w:val="single"/>
          <w:lang w:eastAsia="ru-RU"/>
        </w:rPr>
      </w:pPr>
      <w:bookmarkStart w:id="0" w:name="_Toc388263595"/>
    </w:p>
    <w:p w14:paraId="5E9FD158" w14:textId="4718FC21" w:rsidR="001E3B14" w:rsidRPr="001E3B14" w:rsidRDefault="001E3B14" w:rsidP="001E3B14">
      <w:pPr>
        <w:widowControl w:val="0"/>
        <w:shd w:val="clear" w:color="auto" w:fill="FFFFFF"/>
        <w:autoSpaceDE w:val="0"/>
        <w:autoSpaceDN w:val="0"/>
        <w:adjustRightInd w:val="0"/>
        <w:ind w:right="57"/>
        <w:jc w:val="right"/>
        <w:rPr>
          <w:b/>
          <w:bCs/>
          <w:sz w:val="24"/>
          <w:szCs w:val="24"/>
          <w:lang w:eastAsia="ru-RU"/>
        </w:rPr>
      </w:pPr>
      <w:r w:rsidRPr="001E3B14">
        <w:rPr>
          <w:b/>
          <w:bCs/>
          <w:sz w:val="24"/>
          <w:szCs w:val="24"/>
          <w:lang w:eastAsia="ru-RU"/>
        </w:rPr>
        <w:t>Līguma p</w:t>
      </w:r>
      <w:r w:rsidR="00CE3B8A" w:rsidRPr="001E3B14">
        <w:rPr>
          <w:b/>
          <w:bCs/>
          <w:sz w:val="24"/>
          <w:szCs w:val="24"/>
          <w:lang w:eastAsia="ru-RU"/>
        </w:rPr>
        <w:t>rojekts</w:t>
      </w:r>
      <w:bookmarkEnd w:id="0"/>
      <w:r w:rsidRPr="001E3B14">
        <w:rPr>
          <w:b/>
          <w:bCs/>
          <w:sz w:val="24"/>
          <w:szCs w:val="24"/>
          <w:lang w:eastAsia="ru-RU"/>
        </w:rPr>
        <w:t xml:space="preserve"> iepirkuma 1.daļai</w:t>
      </w:r>
    </w:p>
    <w:p w14:paraId="59DEB5EE" w14:textId="22754CD3" w:rsidR="001E3B14" w:rsidRPr="00A07F60" w:rsidRDefault="001E3B14" w:rsidP="001E3B14">
      <w:pPr>
        <w:widowControl w:val="0"/>
        <w:shd w:val="clear" w:color="auto" w:fill="FFFFFF"/>
        <w:autoSpaceDE w:val="0"/>
        <w:autoSpaceDN w:val="0"/>
        <w:adjustRightInd w:val="0"/>
        <w:ind w:right="57"/>
        <w:jc w:val="right"/>
        <w:rPr>
          <w:b/>
          <w:bCs/>
          <w:sz w:val="24"/>
          <w:szCs w:val="24"/>
          <w:lang w:val="de-DE" w:eastAsia="ru-RU"/>
        </w:rPr>
      </w:pPr>
    </w:p>
    <w:p w14:paraId="3F5BFD80" w14:textId="77777777" w:rsidR="001E3B14" w:rsidRDefault="001E3B14" w:rsidP="001E3B14">
      <w:pPr>
        <w:widowControl w:val="0"/>
        <w:shd w:val="clear" w:color="auto" w:fill="FFFFFF"/>
        <w:autoSpaceDE w:val="0"/>
        <w:autoSpaceDN w:val="0"/>
        <w:adjustRightInd w:val="0"/>
        <w:ind w:right="57"/>
        <w:outlineLvl w:val="0"/>
        <w:rPr>
          <w:b/>
          <w:bCs/>
          <w:sz w:val="24"/>
          <w:szCs w:val="24"/>
          <w:lang w:eastAsia="ru-RU"/>
        </w:rPr>
      </w:pPr>
      <w:bookmarkStart w:id="1" w:name="_Toc388263596"/>
    </w:p>
    <w:p w14:paraId="4C39AC18" w14:textId="748221EA"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r w:rsidRPr="00A07F60">
        <w:rPr>
          <w:b/>
          <w:bCs/>
          <w:sz w:val="24"/>
          <w:szCs w:val="24"/>
          <w:lang w:eastAsia="ru-RU"/>
        </w:rPr>
        <w:t>LĪGUMS Nr.____</w:t>
      </w:r>
      <w:bookmarkEnd w:id="1"/>
    </w:p>
    <w:p w14:paraId="224E957E" w14:textId="095DF4B9" w:rsidR="00CE3B8A" w:rsidRDefault="001E3B14" w:rsidP="00CE3B8A">
      <w:pPr>
        <w:widowControl w:val="0"/>
        <w:shd w:val="clear" w:color="auto" w:fill="FFFFFF"/>
        <w:autoSpaceDE w:val="0"/>
        <w:autoSpaceDN w:val="0"/>
        <w:adjustRightInd w:val="0"/>
        <w:ind w:right="57"/>
        <w:jc w:val="center"/>
        <w:outlineLvl w:val="0"/>
        <w:rPr>
          <w:b/>
          <w:bCs/>
          <w:sz w:val="24"/>
          <w:szCs w:val="24"/>
          <w:lang w:val="de-DE" w:eastAsia="ru-RU"/>
        </w:rPr>
      </w:pPr>
      <w:r>
        <w:rPr>
          <w:b/>
          <w:bCs/>
          <w:sz w:val="24"/>
          <w:szCs w:val="24"/>
          <w:lang w:eastAsia="ru-RU"/>
        </w:rPr>
        <w:t xml:space="preserve">Par </w:t>
      </w:r>
      <w:r w:rsidRPr="005C75F8">
        <w:rPr>
          <w:b/>
          <w:bCs/>
          <w:sz w:val="24"/>
          <w:szCs w:val="24"/>
          <w:lang w:eastAsia="ru-RU"/>
        </w:rPr>
        <w:t>Ventas tilta izgaismojuma apkalpošanas un uzturēšanas darbi</w:t>
      </w:r>
      <w:r>
        <w:rPr>
          <w:b/>
          <w:bCs/>
          <w:sz w:val="24"/>
          <w:szCs w:val="24"/>
          <w:lang w:eastAsia="ru-RU"/>
        </w:rPr>
        <w:t>em</w:t>
      </w:r>
      <w:r w:rsidRPr="005C75F8">
        <w:rPr>
          <w:b/>
          <w:bCs/>
          <w:sz w:val="24"/>
          <w:szCs w:val="24"/>
          <w:lang w:eastAsia="ru-RU"/>
        </w:rPr>
        <w:t>, Ventspilī</w:t>
      </w:r>
    </w:p>
    <w:p w14:paraId="0A44A9E0" w14:textId="77777777" w:rsidR="001E3B14" w:rsidRPr="00A07F60" w:rsidRDefault="001E3B14" w:rsidP="00CE3B8A">
      <w:pPr>
        <w:widowControl w:val="0"/>
        <w:shd w:val="clear" w:color="auto" w:fill="FFFFFF"/>
        <w:autoSpaceDE w:val="0"/>
        <w:autoSpaceDN w:val="0"/>
        <w:adjustRightInd w:val="0"/>
        <w:ind w:right="57"/>
        <w:jc w:val="center"/>
        <w:outlineLvl w:val="0"/>
        <w:rPr>
          <w:sz w:val="24"/>
          <w:szCs w:val="24"/>
          <w:lang w:val="de-DE" w:eastAsia="ru-RU"/>
        </w:rPr>
      </w:pPr>
    </w:p>
    <w:p w14:paraId="3BC9D80B" w14:textId="5A56E913"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2" w:name="_Toc388263597"/>
      <w:r w:rsidRPr="00A07F60">
        <w:rPr>
          <w:sz w:val="24"/>
          <w:szCs w:val="24"/>
          <w:lang w:eastAsia="ru-RU"/>
        </w:rPr>
        <w:t>20</w:t>
      </w:r>
      <w:r w:rsidR="001E3B14">
        <w:rPr>
          <w:sz w:val="24"/>
          <w:szCs w:val="24"/>
          <w:lang w:eastAsia="ru-RU"/>
        </w:rPr>
        <w:t>20</w:t>
      </w:r>
      <w:r w:rsidRPr="00A07F60">
        <w:rPr>
          <w:sz w:val="24"/>
          <w:szCs w:val="24"/>
          <w:lang w:eastAsia="ru-RU"/>
        </w:rPr>
        <w:t>.gada ___._______________,</w:t>
      </w:r>
      <w:bookmarkEnd w:id="2"/>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t xml:space="preserve"> </w:t>
      </w:r>
    </w:p>
    <w:p w14:paraId="4971EC98"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3" w:name="_Toc388263598"/>
      <w:r w:rsidRPr="00A07F60">
        <w:rPr>
          <w:sz w:val="24"/>
          <w:szCs w:val="24"/>
          <w:lang w:eastAsia="ru-RU"/>
        </w:rPr>
        <w:t>Ventspilī</w:t>
      </w:r>
      <w:bookmarkEnd w:id="3"/>
    </w:p>
    <w:p w14:paraId="328E71D0"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p>
    <w:p w14:paraId="34CCD736" w14:textId="63555166" w:rsidR="001E3B14"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b/>
          <w:bCs/>
          <w:sz w:val="24"/>
          <w:szCs w:val="24"/>
          <w:lang w:eastAsia="ru-RU"/>
        </w:rPr>
        <w:t>Ventspils brīvostas pārvalde</w:t>
      </w:r>
      <w:r w:rsidRPr="00A07F60">
        <w:rPr>
          <w:sz w:val="24"/>
          <w:szCs w:val="24"/>
          <w:lang w:eastAsia="ru-RU"/>
        </w:rPr>
        <w:t xml:space="preserve">, turpmāk tekstā </w:t>
      </w:r>
      <w:r w:rsidRPr="00A07F60">
        <w:rPr>
          <w:b/>
          <w:bCs/>
          <w:sz w:val="24"/>
          <w:szCs w:val="24"/>
          <w:lang w:eastAsia="ru-RU"/>
        </w:rPr>
        <w:t>Pasūtītājs</w:t>
      </w:r>
      <w:r w:rsidRPr="00A07F60">
        <w:rPr>
          <w:sz w:val="24"/>
          <w:szCs w:val="24"/>
          <w:lang w:eastAsia="ru-RU"/>
        </w:rPr>
        <w:t xml:space="preserve">, tās pārvaldnieka </w:t>
      </w:r>
      <w:r w:rsidR="00F05C0E">
        <w:rPr>
          <w:sz w:val="24"/>
          <w:szCs w:val="24"/>
          <w:lang w:eastAsia="ru-RU"/>
        </w:rPr>
        <w:t>Andra Purmaļa</w:t>
      </w:r>
      <w:r w:rsidRPr="00A07F60">
        <w:rPr>
          <w:sz w:val="24"/>
          <w:szCs w:val="24"/>
          <w:lang w:eastAsia="ru-RU"/>
        </w:rPr>
        <w:t xml:space="preserve"> personā, kas rīkojas saskaņā ar Ventspils brīvostas pārvaldes nolikumu, no vienas puses, un </w:t>
      </w:r>
      <w:r w:rsidRPr="00A07F60">
        <w:rPr>
          <w:b/>
          <w:bCs/>
          <w:sz w:val="24"/>
          <w:szCs w:val="24"/>
          <w:lang w:eastAsia="ru-RU"/>
        </w:rPr>
        <w:t>...........................</w:t>
      </w:r>
      <w:r w:rsidRPr="00A07F60">
        <w:rPr>
          <w:sz w:val="24"/>
          <w:szCs w:val="24"/>
          <w:lang w:eastAsia="ru-RU"/>
        </w:rPr>
        <w:t xml:space="preserve">, turpmāk tekstā </w:t>
      </w:r>
      <w:r w:rsidRPr="00A07F60">
        <w:rPr>
          <w:b/>
          <w:bCs/>
          <w:sz w:val="24"/>
          <w:szCs w:val="24"/>
          <w:lang w:eastAsia="ru-RU"/>
        </w:rPr>
        <w:t>Izpildītājs</w:t>
      </w:r>
      <w:r w:rsidRPr="00A07F60">
        <w:rPr>
          <w:sz w:val="24"/>
          <w:szCs w:val="24"/>
          <w:lang w:eastAsia="ru-RU"/>
        </w:rPr>
        <w:t xml:space="preserve">, tās .................................................. personā, kas rīkojas saskaņā ar statūtiem, no otras puses, abi kopā Puses, </w:t>
      </w:r>
    </w:p>
    <w:p w14:paraId="25D07906" w14:textId="2828EC97" w:rsidR="001E3B14" w:rsidRPr="001E3B14" w:rsidRDefault="001E3B14" w:rsidP="001E3B14">
      <w:pPr>
        <w:jc w:val="both"/>
        <w:rPr>
          <w:i/>
          <w:iCs/>
          <w:sz w:val="24"/>
          <w:szCs w:val="24"/>
        </w:rPr>
      </w:pPr>
      <w:r>
        <w:rPr>
          <w:i/>
          <w:iCs/>
          <w:sz w:val="24"/>
          <w:szCs w:val="24"/>
          <w:lang w:eastAsia="ru-RU"/>
        </w:rPr>
        <w:t>ņ</w:t>
      </w:r>
      <w:r w:rsidRPr="001E3B14">
        <w:rPr>
          <w:i/>
          <w:iCs/>
          <w:sz w:val="24"/>
          <w:szCs w:val="24"/>
          <w:lang w:eastAsia="ru-RU"/>
        </w:rPr>
        <w:t>emot vērā iepirkuma “</w:t>
      </w:r>
      <w:r w:rsidRPr="001E3B14">
        <w:rPr>
          <w:i/>
          <w:iCs/>
          <w:sz w:val="24"/>
          <w:szCs w:val="24"/>
        </w:rPr>
        <w:t>Ventas tilta Ventspilī paceļamo mehānismu, automātikas, sakaru sistēmu un tilta izgaismojuma apkalpošanas un uzturēšanas darbi”, Id. Nr. VBOP 20</w:t>
      </w:r>
      <w:r w:rsidR="00F05C0E">
        <w:rPr>
          <w:i/>
          <w:iCs/>
          <w:sz w:val="24"/>
          <w:szCs w:val="24"/>
        </w:rPr>
        <w:t>20</w:t>
      </w:r>
      <w:r w:rsidRPr="001E3B14">
        <w:rPr>
          <w:i/>
          <w:iCs/>
          <w:sz w:val="24"/>
          <w:szCs w:val="24"/>
        </w:rPr>
        <w:t>/1, rezultātus,</w:t>
      </w:r>
    </w:p>
    <w:p w14:paraId="1DB1164D" w14:textId="31690ACF" w:rsidR="00CE3B8A" w:rsidRPr="00A07F60"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sz w:val="24"/>
          <w:szCs w:val="24"/>
          <w:lang w:eastAsia="ru-RU"/>
        </w:rPr>
        <w:t>noslēdz šo līgumu par sekojošo:</w:t>
      </w:r>
    </w:p>
    <w:p w14:paraId="2DB1445E" w14:textId="77777777" w:rsidR="00CE3B8A" w:rsidRPr="00A07F60" w:rsidRDefault="00CE3B8A" w:rsidP="00CE3B8A">
      <w:pPr>
        <w:widowControl w:val="0"/>
        <w:shd w:val="clear" w:color="auto" w:fill="FFFFFF"/>
        <w:autoSpaceDE w:val="0"/>
        <w:autoSpaceDN w:val="0"/>
        <w:adjustRightInd w:val="0"/>
        <w:jc w:val="both"/>
        <w:rPr>
          <w:b/>
          <w:bCs/>
          <w:sz w:val="24"/>
          <w:szCs w:val="24"/>
          <w:lang w:val="de-DE" w:eastAsia="ru-RU"/>
        </w:rPr>
      </w:pPr>
    </w:p>
    <w:p w14:paraId="04988D10"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Līguma priekšmets.</w:t>
      </w:r>
    </w:p>
    <w:p w14:paraId="6B685A27" w14:textId="7DD0F295" w:rsidR="00CE3B8A" w:rsidRPr="001E3B14"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1E3B14">
        <w:rPr>
          <w:sz w:val="24"/>
          <w:szCs w:val="24"/>
          <w:lang w:eastAsia="ru-RU"/>
        </w:rPr>
        <w:t xml:space="preserve">Pasūtītājs uzdod, bet Izpildītājs apņemas veikt </w:t>
      </w:r>
      <w:r w:rsidRPr="001E3B14">
        <w:rPr>
          <w:b/>
          <w:bCs/>
          <w:sz w:val="24"/>
          <w:szCs w:val="24"/>
          <w:lang w:eastAsia="ru-RU"/>
        </w:rPr>
        <w:t>Ventas tilta izgaismojuma apkalpošanas un uzturēšanas darbus</w:t>
      </w:r>
      <w:r w:rsidR="00B2482E" w:rsidRPr="001E3B14">
        <w:rPr>
          <w:b/>
          <w:bCs/>
          <w:sz w:val="24"/>
          <w:szCs w:val="24"/>
          <w:lang w:eastAsia="ru-RU"/>
        </w:rPr>
        <w:t>, Ventspilī</w:t>
      </w:r>
      <w:r w:rsidRPr="001E3B14">
        <w:rPr>
          <w:b/>
          <w:bCs/>
          <w:sz w:val="24"/>
          <w:szCs w:val="24"/>
          <w:lang w:eastAsia="ru-RU"/>
        </w:rPr>
        <w:t>,</w:t>
      </w:r>
      <w:r w:rsidRPr="001E3B14">
        <w:rPr>
          <w:sz w:val="24"/>
          <w:szCs w:val="24"/>
          <w:lang w:eastAsia="ru-RU"/>
        </w:rPr>
        <w:t xml:space="preserve"> </w:t>
      </w:r>
      <w:r w:rsidR="001E3B14" w:rsidRPr="001E3B14">
        <w:rPr>
          <w:sz w:val="24"/>
          <w:szCs w:val="24"/>
          <w:lang w:eastAsia="ru-RU"/>
        </w:rPr>
        <w:t>saskaņā ar pielikum</w:t>
      </w:r>
      <w:r w:rsidR="00F501DD">
        <w:rPr>
          <w:sz w:val="24"/>
          <w:szCs w:val="24"/>
          <w:lang w:eastAsia="ru-RU"/>
        </w:rPr>
        <w:t>u</w:t>
      </w:r>
      <w:r w:rsidR="001E3B14" w:rsidRPr="001E3B14">
        <w:rPr>
          <w:sz w:val="24"/>
          <w:szCs w:val="24"/>
          <w:lang w:eastAsia="ru-RU"/>
        </w:rPr>
        <w:t xml:space="preserve"> Nr.1</w:t>
      </w:r>
      <w:r w:rsidR="001E3B14">
        <w:rPr>
          <w:sz w:val="24"/>
          <w:szCs w:val="24"/>
          <w:lang w:eastAsia="ru-RU"/>
        </w:rPr>
        <w:t xml:space="preserve"> (tehniskā specifikācija)</w:t>
      </w:r>
      <w:r w:rsidR="001E3B14" w:rsidRPr="001E3B14">
        <w:rPr>
          <w:sz w:val="24"/>
          <w:szCs w:val="24"/>
          <w:lang w:eastAsia="ru-RU"/>
        </w:rPr>
        <w:t xml:space="preserve"> </w:t>
      </w:r>
      <w:r w:rsidR="001E3B14">
        <w:rPr>
          <w:sz w:val="24"/>
          <w:szCs w:val="24"/>
          <w:lang w:eastAsia="ru-RU"/>
        </w:rPr>
        <w:t xml:space="preserve">un </w:t>
      </w:r>
      <w:r w:rsidRPr="001E3B14">
        <w:rPr>
          <w:sz w:val="24"/>
          <w:szCs w:val="24"/>
          <w:lang w:eastAsia="ru-RU"/>
        </w:rPr>
        <w:t>atbilstoši Latvijas Republikā spēkā esošajos normatīvajos aktos, standartos un uzstādīto iekārtu instrukcijās noteikto</w:t>
      </w:r>
      <w:r w:rsidR="001E3B14">
        <w:rPr>
          <w:sz w:val="24"/>
          <w:szCs w:val="24"/>
          <w:lang w:eastAsia="ru-RU"/>
        </w:rPr>
        <w:t>, turpmāk “Pakalpojums”.</w:t>
      </w:r>
    </w:p>
    <w:p w14:paraId="1D5784FA" w14:textId="49123CA5" w:rsidR="00CE3B8A" w:rsidRPr="00A07F60" w:rsidRDefault="001E3B14"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Pr>
          <w:sz w:val="24"/>
          <w:szCs w:val="24"/>
          <w:lang w:eastAsia="ru-RU"/>
        </w:rPr>
        <w:t xml:space="preserve">Pakalpojumu </w:t>
      </w:r>
      <w:r w:rsidR="00CE3B8A" w:rsidRPr="00A07F60">
        <w:rPr>
          <w:sz w:val="24"/>
          <w:szCs w:val="24"/>
          <w:lang w:eastAsia="ru-RU"/>
        </w:rPr>
        <w:t>Izpildītājs veic pēc saskaņošanas ar Pasūtītāju (rakstiski, pa elektronisko pastu vai telefoniski), informējot Pasūtītāju par darbu izpildes sākumu un to pabeigšanu.</w:t>
      </w:r>
    </w:p>
    <w:p w14:paraId="41953992" w14:textId="77777777" w:rsidR="00CE3B8A" w:rsidRPr="00A07F60" w:rsidRDefault="00CE3B8A" w:rsidP="00CE3B8A">
      <w:pPr>
        <w:widowControl w:val="0"/>
        <w:shd w:val="clear" w:color="auto" w:fill="FFFFFF"/>
        <w:autoSpaceDE w:val="0"/>
        <w:autoSpaceDN w:val="0"/>
        <w:adjustRightInd w:val="0"/>
        <w:ind w:left="567" w:right="-21"/>
        <w:jc w:val="both"/>
        <w:rPr>
          <w:b/>
          <w:bCs/>
          <w:color w:val="FF0000"/>
          <w:sz w:val="24"/>
          <w:szCs w:val="24"/>
          <w:lang w:eastAsia="ru-RU"/>
        </w:rPr>
      </w:pPr>
    </w:p>
    <w:p w14:paraId="14CE6C36"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Norēķinu kartība.</w:t>
      </w:r>
    </w:p>
    <w:p w14:paraId="4E1A02BF"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Norēķinus ar Izpildītāju par izpildītajiem darbiem pēc līguma Pasūtītājs veic divās daļās:</w:t>
      </w:r>
    </w:p>
    <w:p w14:paraId="56E83CE4" w14:textId="219705A1" w:rsidR="00CE3B8A" w:rsidRPr="00F00CDC"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F00CDC">
        <w:rPr>
          <w:sz w:val="24"/>
          <w:szCs w:val="24"/>
          <w:lang w:eastAsia="ru-RU"/>
        </w:rPr>
        <w:t xml:space="preserve">Par kārtējiem </w:t>
      </w:r>
      <w:r w:rsidR="00266F69" w:rsidRPr="00F00CDC">
        <w:rPr>
          <w:sz w:val="24"/>
          <w:szCs w:val="24"/>
          <w:lang w:eastAsia="ru-RU"/>
        </w:rPr>
        <w:t>tilta izgaismojuma apkalpošanas un uzturēšanas darbiem</w:t>
      </w:r>
      <w:r w:rsidRPr="00F00CDC">
        <w:rPr>
          <w:sz w:val="24"/>
          <w:szCs w:val="24"/>
          <w:lang w:eastAsia="ru-RU"/>
        </w:rPr>
        <w:t>, kas noteikti šī līguma pielikumā Nr.</w:t>
      </w:r>
      <w:r w:rsidR="00683170" w:rsidRPr="00F00CDC">
        <w:rPr>
          <w:sz w:val="24"/>
          <w:szCs w:val="24"/>
          <w:lang w:eastAsia="ru-RU"/>
        </w:rPr>
        <w:t>2</w:t>
      </w:r>
      <w:r w:rsidR="00266F69" w:rsidRPr="00F00CDC">
        <w:rPr>
          <w:sz w:val="24"/>
          <w:szCs w:val="24"/>
          <w:lang w:eastAsia="ru-RU"/>
        </w:rPr>
        <w:t xml:space="preserve"> (tāme)</w:t>
      </w:r>
      <w:r w:rsidRPr="00F00CDC">
        <w:rPr>
          <w:sz w:val="24"/>
          <w:szCs w:val="24"/>
          <w:lang w:eastAsia="ru-RU"/>
        </w:rPr>
        <w:t xml:space="preserve"> apmaksa tiek veikta pamatojoties uz savstarpēji parakstītu nodošanas-pieņemšanas aktu. Kārtējo </w:t>
      </w:r>
      <w:bookmarkStart w:id="4" w:name="_Hlk26971375"/>
      <w:r w:rsidR="00266F69" w:rsidRPr="00F00CDC">
        <w:rPr>
          <w:sz w:val="24"/>
          <w:szCs w:val="24"/>
          <w:lang w:eastAsia="ru-RU"/>
        </w:rPr>
        <w:t>tilta izgaismojuma apkalpošanas un uzturēšanas</w:t>
      </w:r>
      <w:r w:rsidRPr="00F00CDC">
        <w:rPr>
          <w:sz w:val="24"/>
          <w:szCs w:val="24"/>
          <w:lang w:eastAsia="ru-RU"/>
        </w:rPr>
        <w:t xml:space="preserve"> </w:t>
      </w:r>
      <w:bookmarkEnd w:id="4"/>
      <w:r w:rsidRPr="00F00CDC">
        <w:rPr>
          <w:sz w:val="24"/>
          <w:szCs w:val="24"/>
          <w:lang w:eastAsia="ru-RU"/>
        </w:rPr>
        <w:t>mēneša izmaksas sastāda ........................ EUR (..................... euro un ... euro centi) un pievienotās vērtības nodoklis ................ EUR (........................ euro un .... euro centi)</w:t>
      </w:r>
      <w:r w:rsidR="00266F69" w:rsidRPr="00F00CDC">
        <w:rPr>
          <w:sz w:val="24"/>
          <w:szCs w:val="24"/>
          <w:lang w:eastAsia="ru-RU"/>
        </w:rPr>
        <w:t>.</w:t>
      </w:r>
    </w:p>
    <w:p w14:paraId="0AFDF5E5" w14:textId="77777777" w:rsidR="00CE3B8A" w:rsidRPr="00F00CDC" w:rsidRDefault="00CE3B8A" w:rsidP="00CE3B8A">
      <w:pPr>
        <w:widowControl w:val="0"/>
        <w:shd w:val="clear" w:color="auto" w:fill="FFFFFF"/>
        <w:autoSpaceDE w:val="0"/>
        <w:autoSpaceDN w:val="0"/>
        <w:adjustRightInd w:val="0"/>
        <w:ind w:left="1276" w:right="57"/>
        <w:jc w:val="both"/>
        <w:rPr>
          <w:sz w:val="24"/>
          <w:szCs w:val="24"/>
          <w:lang w:eastAsia="ru-RU"/>
        </w:rPr>
      </w:pPr>
      <w:r w:rsidRPr="00F00CDC">
        <w:rPr>
          <w:sz w:val="24"/>
          <w:szCs w:val="24"/>
          <w:lang w:eastAsia="ru-RU"/>
        </w:rPr>
        <w:t>Izmaksās nav iekļautas kārtējiem uzturēšanas un apkalpošanas darbiem paredzēto materiālu izmaksas, par ko Puses norēķinās atsevišķi, pirms tam sastādot attiecīgu aktu.</w:t>
      </w:r>
    </w:p>
    <w:p w14:paraId="4BCEFDB9" w14:textId="7CED8CAA" w:rsidR="00B54CDB" w:rsidRPr="00F00CDC"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F00CDC">
        <w:rPr>
          <w:sz w:val="24"/>
          <w:szCs w:val="24"/>
          <w:lang w:eastAsia="ru-RU"/>
        </w:rPr>
        <w:t xml:space="preserve">Par neparedzētajiem </w:t>
      </w:r>
      <w:r w:rsidR="00266F69" w:rsidRPr="00F00CDC">
        <w:rPr>
          <w:sz w:val="24"/>
          <w:szCs w:val="24"/>
          <w:lang w:eastAsia="ru-RU"/>
        </w:rPr>
        <w:t>tilta izgaismojuma apkalpošanas un uzturēšanas darbiem</w:t>
      </w:r>
      <w:r w:rsidRPr="00F00CDC">
        <w:rPr>
          <w:sz w:val="24"/>
          <w:szCs w:val="24"/>
          <w:lang w:eastAsia="ru-RU"/>
        </w:rPr>
        <w:t xml:space="preserve">, apmaksa tiek veikta pamatojoties uz savstarpēji parakstītu nodošanas-pieņemšanas aktu. Neparedzētie </w:t>
      </w:r>
      <w:r w:rsidR="00266F69" w:rsidRPr="00F00CDC">
        <w:rPr>
          <w:sz w:val="24"/>
          <w:szCs w:val="24"/>
          <w:lang w:eastAsia="ru-RU"/>
        </w:rPr>
        <w:t>tilta izgaismojuma apkalpošanas un uzturēšanas darbi</w:t>
      </w:r>
      <w:r w:rsidRPr="00F00CDC">
        <w:rPr>
          <w:sz w:val="24"/>
          <w:szCs w:val="24"/>
          <w:lang w:eastAsia="ru-RU"/>
        </w:rPr>
        <w:t xml:space="preserve"> tiek apmaksāti saskaņā ar šī līguma pielikumu Nr.</w:t>
      </w:r>
      <w:r w:rsidR="00683170" w:rsidRPr="00F00CDC">
        <w:rPr>
          <w:sz w:val="24"/>
          <w:szCs w:val="24"/>
          <w:lang w:eastAsia="ru-RU"/>
        </w:rPr>
        <w:t>2</w:t>
      </w:r>
      <w:r w:rsidR="00266F69" w:rsidRPr="00F00CDC">
        <w:rPr>
          <w:sz w:val="24"/>
          <w:szCs w:val="24"/>
          <w:lang w:eastAsia="ru-RU"/>
        </w:rPr>
        <w:t xml:space="preserve"> (tāme)</w:t>
      </w:r>
      <w:r w:rsidRPr="00F00CDC">
        <w:rPr>
          <w:sz w:val="24"/>
          <w:szCs w:val="24"/>
          <w:lang w:eastAsia="ru-RU"/>
        </w:rPr>
        <w:t>.</w:t>
      </w:r>
    </w:p>
    <w:p w14:paraId="5EE89080" w14:textId="19E114D3" w:rsidR="00CE3B8A" w:rsidRPr="00A07F60" w:rsidRDefault="00B54CDB" w:rsidP="00266F69">
      <w:pPr>
        <w:spacing w:after="160" w:line="259" w:lineRule="auto"/>
        <w:ind w:left="567"/>
        <w:rPr>
          <w:sz w:val="24"/>
          <w:szCs w:val="24"/>
          <w:lang w:eastAsia="ru-RU"/>
        </w:rPr>
      </w:pPr>
      <w:r>
        <w:rPr>
          <w:sz w:val="24"/>
          <w:szCs w:val="24"/>
          <w:lang w:eastAsia="ru-RU"/>
        </w:rPr>
        <w:br w:type="page"/>
      </w:r>
      <w:r w:rsidR="00CE3B8A" w:rsidRPr="00A07F60">
        <w:rPr>
          <w:color w:val="000000"/>
          <w:sz w:val="24"/>
          <w:szCs w:val="24"/>
          <w:lang w:eastAsia="ru-RU"/>
        </w:rPr>
        <w:lastRenderedPageBreak/>
        <w:t xml:space="preserve"> </w:t>
      </w:r>
    </w:p>
    <w:p w14:paraId="5FFDBA72" w14:textId="6AE8A051" w:rsidR="00CE3B8A" w:rsidRDefault="00266F69"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Pr>
          <w:sz w:val="24"/>
          <w:szCs w:val="24"/>
          <w:lang w:eastAsia="ru-RU"/>
        </w:rPr>
        <w:t>M</w:t>
      </w:r>
      <w:r w:rsidRPr="00A07F60">
        <w:rPr>
          <w:sz w:val="24"/>
          <w:szCs w:val="24"/>
          <w:lang w:eastAsia="ru-RU"/>
        </w:rPr>
        <w:t>aksājumi tiek veikti reizi mēnesī</w:t>
      </w:r>
      <w:r>
        <w:rPr>
          <w:sz w:val="24"/>
          <w:szCs w:val="24"/>
          <w:lang w:eastAsia="ru-RU"/>
        </w:rPr>
        <w:t xml:space="preserve">, ņemot vērā </w:t>
      </w:r>
      <w:r w:rsidRPr="00A07F60">
        <w:rPr>
          <w:sz w:val="24"/>
          <w:szCs w:val="24"/>
          <w:lang w:eastAsia="ru-RU"/>
        </w:rPr>
        <w:t>iepriekšēj</w:t>
      </w:r>
      <w:r>
        <w:rPr>
          <w:sz w:val="24"/>
          <w:szCs w:val="24"/>
          <w:lang w:eastAsia="ru-RU"/>
        </w:rPr>
        <w:t>ā</w:t>
      </w:r>
      <w:r w:rsidRPr="00A07F60">
        <w:rPr>
          <w:sz w:val="24"/>
          <w:szCs w:val="24"/>
          <w:lang w:eastAsia="ru-RU"/>
        </w:rPr>
        <w:t xml:space="preserve"> mēnes</w:t>
      </w:r>
      <w:r>
        <w:rPr>
          <w:sz w:val="24"/>
          <w:szCs w:val="24"/>
          <w:lang w:eastAsia="ru-RU"/>
        </w:rPr>
        <w:t xml:space="preserve">ī sniegto Pakalpojumu. </w:t>
      </w:r>
      <w:r w:rsidRPr="00A07F60">
        <w:rPr>
          <w:color w:val="000000"/>
          <w:sz w:val="24"/>
          <w:szCs w:val="24"/>
          <w:lang w:eastAsia="ru-RU"/>
        </w:rPr>
        <w:t xml:space="preserve">  </w:t>
      </w:r>
      <w:r w:rsidR="00CE3B8A" w:rsidRPr="00266F69">
        <w:rPr>
          <w:sz w:val="24"/>
          <w:szCs w:val="24"/>
          <w:lang w:eastAsia="ru-RU"/>
        </w:rPr>
        <w:t xml:space="preserve">Iesniegto rēķina apmaksu Pasūtītājs veic 10 (desmit) darba dienu laikā no rēķina saņemšanas un darba pieņemšanas-nodošanas akta abpusējas parakstīšanas. </w:t>
      </w:r>
    </w:p>
    <w:p w14:paraId="3600B35D" w14:textId="77777777" w:rsidR="00266F69" w:rsidRPr="00266F69" w:rsidRDefault="00266F69" w:rsidP="00266F69">
      <w:pPr>
        <w:widowControl w:val="0"/>
        <w:shd w:val="clear" w:color="auto" w:fill="FFFFFF"/>
        <w:autoSpaceDE w:val="0"/>
        <w:autoSpaceDN w:val="0"/>
        <w:adjustRightInd w:val="0"/>
        <w:ind w:left="567" w:right="57"/>
        <w:jc w:val="both"/>
        <w:rPr>
          <w:sz w:val="24"/>
          <w:szCs w:val="24"/>
          <w:lang w:eastAsia="ru-RU"/>
        </w:rPr>
      </w:pPr>
    </w:p>
    <w:p w14:paraId="23E68F31"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Līguma termiņš.</w:t>
      </w:r>
    </w:p>
    <w:p w14:paraId="5F10143B" w14:textId="34B527AE" w:rsidR="00CE3B8A" w:rsidRPr="00A07F60" w:rsidRDefault="00CE3B8A" w:rsidP="00CE3B8A">
      <w:pPr>
        <w:widowControl w:val="0"/>
        <w:numPr>
          <w:ilvl w:val="1"/>
          <w:numId w:val="1"/>
        </w:numPr>
        <w:shd w:val="clear" w:color="auto" w:fill="FFFFFF"/>
        <w:autoSpaceDE w:val="0"/>
        <w:autoSpaceDN w:val="0"/>
        <w:adjustRightInd w:val="0"/>
        <w:ind w:left="567" w:right="19" w:hanging="567"/>
        <w:jc w:val="both"/>
        <w:rPr>
          <w:sz w:val="24"/>
          <w:szCs w:val="24"/>
          <w:lang w:eastAsia="ru-RU"/>
        </w:rPr>
      </w:pPr>
      <w:r w:rsidRPr="00A07F60">
        <w:rPr>
          <w:sz w:val="24"/>
          <w:szCs w:val="24"/>
          <w:lang w:eastAsia="ru-RU"/>
        </w:rPr>
        <w:t xml:space="preserve">Līgums stājas spēkā ar tā parakstīšanas brīdī un darbojas </w:t>
      </w:r>
      <w:r w:rsidR="00683170">
        <w:rPr>
          <w:sz w:val="24"/>
          <w:szCs w:val="24"/>
          <w:lang w:eastAsia="ru-RU"/>
        </w:rPr>
        <w:t>24 mēnešus no līguma noslēgšanas brīža.</w:t>
      </w:r>
      <w:r w:rsidRPr="00A07F60">
        <w:rPr>
          <w:sz w:val="24"/>
          <w:szCs w:val="24"/>
          <w:lang w:eastAsia="ru-RU"/>
        </w:rPr>
        <w:t xml:space="preserve"> </w:t>
      </w:r>
      <w:r w:rsidR="0040373C">
        <w:rPr>
          <w:sz w:val="24"/>
          <w:szCs w:val="24"/>
          <w:lang w:eastAsia="ru-RU"/>
        </w:rPr>
        <w:t>Pusēm vienojoties līguma termiņš var tikt pagarināts vēl uz 24 mēnešiem.</w:t>
      </w:r>
    </w:p>
    <w:p w14:paraId="06E4F59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Līgums var tikt pārtraukts pirms līgumā noteiktā termiņa beigām, Pusēm, vienu mēnesi iepriekš, rakstveidā brīdinot vienai otru.</w:t>
      </w:r>
    </w:p>
    <w:p w14:paraId="18ADCF96" w14:textId="77777777" w:rsidR="00CE3B8A" w:rsidRPr="00A07F60" w:rsidRDefault="00CE3B8A" w:rsidP="00CE3B8A">
      <w:pPr>
        <w:widowControl w:val="0"/>
        <w:shd w:val="clear" w:color="auto" w:fill="FFFFFF"/>
        <w:autoSpaceDE w:val="0"/>
        <w:autoSpaceDN w:val="0"/>
        <w:adjustRightInd w:val="0"/>
        <w:ind w:right="57"/>
        <w:jc w:val="both"/>
        <w:rPr>
          <w:b/>
          <w:bCs/>
          <w:sz w:val="24"/>
          <w:szCs w:val="24"/>
          <w:lang w:eastAsia="ru-RU"/>
        </w:rPr>
      </w:pPr>
    </w:p>
    <w:p w14:paraId="5F017665"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Pasūtītāja tiesības un pienākumi.</w:t>
      </w:r>
    </w:p>
    <w:p w14:paraId="5627F6C7"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Savlaicīgi un pilnā apmērā nodrošināt izpildīto darbu apmaksu.</w:t>
      </w:r>
    </w:p>
    <w:p w14:paraId="56331452"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5 (piecu) darba dienu laikā parakstīt Izpildītāja iesniegto darbu nodošanas-pieņemšanas aktu vai nosūtīt Izpildītājam motivētu atteikumu to parakstīt.</w:t>
      </w:r>
    </w:p>
    <w:p w14:paraId="009F7A70" w14:textId="6B0C7CDC" w:rsidR="00CE3B8A" w:rsidRPr="006D34C3"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Visā līguma darbības laikā Pasūtītājs nozīmē savu pilnvaroto pārstāvi – Ventspils brīvostas </w:t>
      </w:r>
      <w:r w:rsidR="00936DD3">
        <w:rPr>
          <w:sz w:val="24"/>
          <w:szCs w:val="24"/>
          <w:lang w:eastAsia="ru-RU"/>
        </w:rPr>
        <w:t>būvinženieri</w:t>
      </w:r>
      <w:r w:rsidRPr="00A07F60">
        <w:rPr>
          <w:sz w:val="24"/>
          <w:szCs w:val="24"/>
          <w:lang w:eastAsia="ru-RU"/>
        </w:rPr>
        <w:t xml:space="preserve"> </w:t>
      </w:r>
      <w:r w:rsidR="00936DD3">
        <w:rPr>
          <w:sz w:val="24"/>
          <w:szCs w:val="24"/>
          <w:lang w:eastAsia="ru-RU"/>
        </w:rPr>
        <w:t>Didzi Griezi</w:t>
      </w:r>
      <w:r w:rsidRPr="00A07F60">
        <w:rPr>
          <w:sz w:val="24"/>
          <w:szCs w:val="24"/>
          <w:lang w:eastAsia="ru-RU"/>
        </w:rPr>
        <w:t xml:space="preserve"> (</w:t>
      </w:r>
      <w:r w:rsidRPr="006D34C3">
        <w:rPr>
          <w:sz w:val="24"/>
          <w:szCs w:val="24"/>
          <w:lang w:eastAsia="ru-RU"/>
        </w:rPr>
        <w:t>tālr. nr. 636023</w:t>
      </w:r>
      <w:r w:rsidR="00936DD3" w:rsidRPr="006D34C3">
        <w:rPr>
          <w:sz w:val="24"/>
          <w:szCs w:val="24"/>
          <w:lang w:eastAsia="ru-RU"/>
        </w:rPr>
        <w:t>18</w:t>
      </w:r>
      <w:r w:rsidRPr="006D34C3">
        <w:rPr>
          <w:sz w:val="24"/>
          <w:szCs w:val="24"/>
          <w:lang w:eastAsia="ru-RU"/>
        </w:rPr>
        <w:t xml:space="preserve">, mob. tālr. nr. </w:t>
      </w:r>
      <w:r w:rsidR="00936DD3" w:rsidRPr="006D34C3">
        <w:rPr>
          <w:sz w:val="24"/>
          <w:szCs w:val="24"/>
          <w:lang w:eastAsia="ru-RU"/>
        </w:rPr>
        <w:t>26651288</w:t>
      </w:r>
      <w:r w:rsidRPr="006D34C3">
        <w:rPr>
          <w:sz w:val="24"/>
          <w:szCs w:val="24"/>
          <w:lang w:eastAsia="ru-RU"/>
        </w:rPr>
        <w:t xml:space="preserve">) un Ventspils brīvostas pārvaldes būvinženieri Raivo Bumbieri (ar tādām pašām tiesībām, kas pārstāvim, lai aizvietotu viņu prombūtnes gadījumā, tālr. nr. 63602318, mob. tālr. nr. 26390623), kuri ir pilntiesīgi risināt darbu veikšanas laikā radušos jautājumus un kuru pienākumos ietilpst jebkuru jautājumu risināšana savas kompetences robežās, kuri ir saistīti ar šā līguma izpildi. Gadījumā, ja tiek nomainīts pilnvarotais pārstāvis vai viņa vietnieks, Pasūtītājam par to ir jāinformē Izpildītājs vismaz nedēļu pirms gaidāmajām izmaiņām, norādot jaunos pārstāvjus un to tālruņu numurus. </w:t>
      </w:r>
    </w:p>
    <w:p w14:paraId="0128DCB4" w14:textId="37A767E9"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6D34C3">
        <w:rPr>
          <w:sz w:val="24"/>
          <w:szCs w:val="24"/>
          <w:lang w:eastAsia="ru-RU"/>
        </w:rPr>
        <w:t>Ventas tilta Ventspilī pacelšanu/nolaišanu nodrošina Ventspils ostas uzraudzības dienesta speciālisti – (tālr. nr. 63622660, mob. tālr. nr. 29212248),</w:t>
      </w:r>
      <w:r w:rsidRPr="00A07F60">
        <w:rPr>
          <w:sz w:val="24"/>
          <w:szCs w:val="24"/>
          <w:lang w:eastAsia="ru-RU"/>
        </w:rPr>
        <w:t xml:space="preserve"> kas strādā diennakts režīmā.</w:t>
      </w:r>
      <w:r w:rsidRPr="00A07F60">
        <w:rPr>
          <w:b/>
          <w:bCs/>
          <w:sz w:val="24"/>
          <w:szCs w:val="24"/>
          <w:lang w:eastAsia="ru-RU"/>
        </w:rPr>
        <w:t xml:space="preserve"> </w:t>
      </w:r>
      <w:r w:rsidRPr="00A07F60">
        <w:rPr>
          <w:sz w:val="24"/>
          <w:szCs w:val="24"/>
          <w:lang w:eastAsia="ru-RU"/>
        </w:rPr>
        <w:t xml:space="preserve">Pasūtītāja pārstāvim – </w:t>
      </w:r>
      <w:r w:rsidR="002964A1">
        <w:rPr>
          <w:sz w:val="24"/>
          <w:szCs w:val="24"/>
          <w:lang w:eastAsia="ru-RU"/>
        </w:rPr>
        <w:t>dienesta speciālistam</w:t>
      </w:r>
      <w:bookmarkStart w:id="5" w:name="_GoBack"/>
      <w:bookmarkEnd w:id="5"/>
      <w:r w:rsidRPr="00A07F60">
        <w:rPr>
          <w:sz w:val="24"/>
          <w:szCs w:val="24"/>
          <w:lang w:eastAsia="ru-RU"/>
        </w:rPr>
        <w:t xml:space="preserve">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17A799D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Nodrošināt Izpildītāja tehniskā personāla piekļūšanu Ventas tiltam Ventspilī, lai Izpildītājs varētu veikt līgumā minēto darbu izpildi.</w:t>
      </w:r>
      <w:r w:rsidRPr="00A07F60">
        <w:rPr>
          <w:b/>
          <w:bCs/>
          <w:sz w:val="24"/>
          <w:szCs w:val="24"/>
          <w:lang w:eastAsia="ru-RU"/>
        </w:rPr>
        <w:t xml:space="preserve"> </w:t>
      </w:r>
    </w:p>
    <w:p w14:paraId="13C5B82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Nodot Izpildītāja speciālistiem tehnisko dokumentāciju, kura nepieciešama šajā līgumā minēto darbu veikšanai.</w:t>
      </w:r>
    </w:p>
    <w:p w14:paraId="2335FEE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Līdz darbu uzsākšanai iesniegt Izpildītājam visus dokumentus, kuri var ietekmēt darbu izpildi.</w:t>
      </w:r>
    </w:p>
    <w:p w14:paraId="6980C07D"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Nepieciešamības gadījumā, bez maksas, nodrošināt Izpildītāju ar Pasūtītāja rīcībā esošu peldošo tehniku, lai veiktu līgumā paredzēto darbu izpildi.</w:t>
      </w:r>
    </w:p>
    <w:p w14:paraId="0B65786E" w14:textId="77777777" w:rsidR="00CE3B8A" w:rsidRPr="00A07F60" w:rsidRDefault="00CE3B8A" w:rsidP="00CE3B8A">
      <w:pPr>
        <w:widowControl w:val="0"/>
        <w:shd w:val="clear" w:color="auto" w:fill="FFFFFF"/>
        <w:autoSpaceDE w:val="0"/>
        <w:autoSpaceDN w:val="0"/>
        <w:adjustRightInd w:val="0"/>
        <w:ind w:left="567" w:right="57"/>
        <w:jc w:val="both"/>
        <w:rPr>
          <w:b/>
          <w:bCs/>
          <w:sz w:val="24"/>
          <w:szCs w:val="24"/>
          <w:lang w:eastAsia="ru-RU"/>
        </w:rPr>
      </w:pPr>
    </w:p>
    <w:p w14:paraId="4EC9DD3D"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Izpildītāja tiesības un pienākumi:</w:t>
      </w:r>
    </w:p>
    <w:p w14:paraId="31395F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 līgumā paredzētos darbus pilnā apjomā un noteiktajos termiņos.</w:t>
      </w:r>
    </w:p>
    <w:p w14:paraId="5058952B" w14:textId="15CE01F0" w:rsidR="00CE3B8A" w:rsidRPr="00943AEA" w:rsidRDefault="00CE3B8A" w:rsidP="00943AE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Visu darbu izpildei nodrošināt kvalificētu un atestētu tehnisko personālu.</w:t>
      </w:r>
    </w:p>
    <w:p w14:paraId="64FCCBC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Darbus izpildīt ar kvalitatīviem izstrādājumiem, kas atbilst standartu un tehnisko noteikumu prasībām un ir attiecīgi sertificēti.</w:t>
      </w:r>
    </w:p>
    <w:p w14:paraId="5123018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Visā līguma darbības laikā Izpildītājs nozīmē savu pilnvaroto pārstāvi ................., tālr. nr. ............... (birojā darba laikā) mob. tālr. nr. ................, un viņa vietnieku .................. (ar </w:t>
      </w:r>
      <w:r w:rsidRPr="00A07F60">
        <w:rPr>
          <w:sz w:val="24"/>
          <w:szCs w:val="24"/>
          <w:lang w:eastAsia="ru-RU"/>
        </w:rPr>
        <w:lastRenderedPageBreak/>
        <w:t>tādām pašām tiesībām, kas pārstāvim, lai aizvietotu viņu prombūtnes gadījumā), tālr. nr. .............. (birojā darba laikā), mob. tālr. nr. ................,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Pasūtītājs vismaz nedēļu pirms gaidāmajām izmaiņām, norādot jaunos pārstāvjus un to tālruņu numurus.</w:t>
      </w:r>
      <w:r w:rsidRPr="00A07F60">
        <w:rPr>
          <w:b/>
          <w:bCs/>
          <w:sz w:val="24"/>
          <w:szCs w:val="24"/>
          <w:lang w:eastAsia="ru-RU"/>
        </w:rPr>
        <w:t xml:space="preserve"> </w:t>
      </w:r>
      <w:r w:rsidRPr="00A07F60">
        <w:rPr>
          <w:sz w:val="24"/>
          <w:szCs w:val="24"/>
          <w:lang w:eastAsia="ru-RU"/>
        </w:rPr>
        <w:t>Visus norādījumus un instrukcijas Pasūtītāja pārstāvis nodod tikai Izpildītāja pārstāvim. Izpildītājs nosauc arī adresi, uz kuru nosūtāmi visi norādījumi, instrukcijas u.c. ziņojumi Izpildītāja pārstāvim. Izpildītājam, izmainot iepriekšminēto adresi, par to jāziņo Pasūtītajam vismaz l (vienu) nedēļu pirms šādas maiņas, nosaucot jauno adresi.</w:t>
      </w:r>
    </w:p>
    <w:p w14:paraId="46FDF0EE"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1710BB59"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Pēc Pasūtītāja iesnieguma/paziņojuma, t.sk. telefoniski, Izpildītāja personālam jāreaģē sekojošos termiņos:</w:t>
      </w:r>
    </w:p>
    <w:p w14:paraId="77EFF37C"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Darba laikā no 8</w:t>
      </w:r>
      <w:r w:rsidRPr="00A07F60">
        <w:rPr>
          <w:sz w:val="24"/>
          <w:szCs w:val="24"/>
          <w:vertAlign w:val="superscript"/>
          <w:lang w:eastAsia="ru-RU"/>
        </w:rPr>
        <w:t>00</w:t>
      </w:r>
      <w:r w:rsidRPr="00A07F60">
        <w:rPr>
          <w:sz w:val="24"/>
          <w:szCs w:val="24"/>
          <w:lang w:eastAsia="ru-RU"/>
        </w:rPr>
        <w:t xml:space="preserve"> līdz 18</w:t>
      </w:r>
      <w:r w:rsidRPr="00A07F60">
        <w:rPr>
          <w:sz w:val="24"/>
          <w:szCs w:val="24"/>
          <w:vertAlign w:val="superscript"/>
          <w:lang w:eastAsia="ru-RU"/>
        </w:rPr>
        <w:t>00</w:t>
      </w:r>
      <w:r w:rsidRPr="00A07F60">
        <w:rPr>
          <w:sz w:val="24"/>
          <w:szCs w:val="24"/>
          <w:lang w:eastAsia="ru-RU"/>
        </w:rPr>
        <w:t xml:space="preserve"> tehnoloģisko procesu nodrošināšanai ne vēlāk kā pēc 30 (trīsdesmit) minūtēm no iesnieguma/paziņojuma saņemšanas.</w:t>
      </w:r>
    </w:p>
    <w:p w14:paraId="4B5CD80E"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Ārpus 5.6.1.punktā noteiktā darba laika, brīvdienās un svētku dienās ne vēlāk kā pēc 60 (sešdesmit) minūtēm no iesnieguma/paziņojuma saņemšanas.</w:t>
      </w:r>
    </w:p>
    <w:p w14:paraId="43D95C3D"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Gadījumos, kad Izpildītājs atsevišķu darbu izpildei pieaicina apakšuzņēmējus, darbu izpildes termiņus un apakšuzņēmējus nepieciešams iepriekš rakstveidā saskaņot ar Pasūtītāju.</w:t>
      </w:r>
    </w:p>
    <w:p w14:paraId="04B4711F"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Nodrošināt, lai tiktu sagatavota un iesniegta visa nepieciešamā darbu izpildes dokumentācija.</w:t>
      </w:r>
    </w:p>
    <w:p w14:paraId="19646763"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Izpildītājs garantē ugunsdrošības, darba drošības un apkārtējas vides aizsardzības pasākumu veikšanu, kas saistīti ar darbu izpildi.</w:t>
      </w:r>
    </w:p>
    <w:p w14:paraId="3BDF127D" w14:textId="77777777" w:rsidR="00CE3B8A" w:rsidRPr="00A07F60" w:rsidRDefault="00CE3B8A" w:rsidP="00CE3B8A">
      <w:pPr>
        <w:widowControl w:val="0"/>
        <w:shd w:val="clear" w:color="auto" w:fill="FFFFFF"/>
        <w:autoSpaceDE w:val="0"/>
        <w:autoSpaceDN w:val="0"/>
        <w:adjustRightInd w:val="0"/>
        <w:ind w:right="10"/>
        <w:jc w:val="both"/>
        <w:rPr>
          <w:b/>
          <w:bCs/>
          <w:sz w:val="24"/>
          <w:szCs w:val="24"/>
          <w:lang w:eastAsia="ru-RU"/>
        </w:rPr>
      </w:pPr>
    </w:p>
    <w:p w14:paraId="77D510DC"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6" w:name="_Toc388263599"/>
      <w:r w:rsidRPr="00A07F60">
        <w:rPr>
          <w:b/>
          <w:bCs/>
          <w:sz w:val="24"/>
          <w:szCs w:val="24"/>
          <w:lang w:eastAsia="ru-RU"/>
        </w:rPr>
        <w:t>Pušu atbildība.</w:t>
      </w:r>
      <w:bookmarkEnd w:id="6"/>
    </w:p>
    <w:p w14:paraId="43F4C4C1" w14:textId="77777777" w:rsidR="00CE3B8A" w:rsidRPr="00A07F60" w:rsidRDefault="00CE3B8A" w:rsidP="00F501DD">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Līguma saistību neizpildes gadījumā vainīgā Puse atlīdzina otrai Pusei radītos zaudējumus.</w:t>
      </w:r>
    </w:p>
    <w:p w14:paraId="202CEB45" w14:textId="0FBCDA06" w:rsidR="00CE3B8A" w:rsidRPr="00683170" w:rsidRDefault="00CE3B8A" w:rsidP="00F501DD">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Par līgumā noteiktajiem maksājuma kavējumiem Pasūtītājs maksā Izpildītājam kavējuma naudu par katru nokavēto darba dienu 0,1 (nulle</w:t>
      </w:r>
      <w:r w:rsidR="00DB513F">
        <w:rPr>
          <w:sz w:val="24"/>
          <w:szCs w:val="24"/>
          <w:lang w:eastAsia="ru-RU"/>
        </w:rPr>
        <w:t>,</w:t>
      </w:r>
      <w:r w:rsidRPr="00A07F60">
        <w:rPr>
          <w:sz w:val="24"/>
          <w:szCs w:val="24"/>
          <w:lang w:eastAsia="ru-RU"/>
        </w:rPr>
        <w:t xml:space="preserve"> komats</w:t>
      </w:r>
      <w:r w:rsidR="00DB513F">
        <w:rPr>
          <w:sz w:val="24"/>
          <w:szCs w:val="24"/>
          <w:lang w:eastAsia="ru-RU"/>
        </w:rPr>
        <w:t>,</w:t>
      </w:r>
      <w:r w:rsidRPr="00A07F60">
        <w:rPr>
          <w:sz w:val="24"/>
          <w:szCs w:val="24"/>
          <w:lang w:eastAsia="ru-RU"/>
        </w:rPr>
        <w:t xml:space="preserve"> viena) % apmērā no savlaicīgi nesamaksātās summas, bet ne vairāk kā 10 (desmit) % no savlaicīgi nesamaksātās summas.</w:t>
      </w:r>
    </w:p>
    <w:p w14:paraId="5B04E2F5" w14:textId="0EA80510" w:rsidR="00DB513F" w:rsidRPr="00F501DD" w:rsidRDefault="00DB513F" w:rsidP="00F501DD">
      <w:pPr>
        <w:pStyle w:val="ListParagraph"/>
        <w:numPr>
          <w:ilvl w:val="1"/>
          <w:numId w:val="1"/>
        </w:numPr>
        <w:ind w:left="567" w:hanging="567"/>
        <w:jc w:val="both"/>
        <w:rPr>
          <w:sz w:val="24"/>
          <w:szCs w:val="24"/>
          <w:lang w:eastAsia="ru-RU"/>
        </w:rPr>
      </w:pPr>
      <w:r w:rsidRPr="00683170">
        <w:rPr>
          <w:sz w:val="24"/>
          <w:szCs w:val="24"/>
          <w:lang w:eastAsia="ru-RU"/>
        </w:rPr>
        <w:t>Par Līgumā noteikto termiņa kavējumu, Izpildītāj</w:t>
      </w:r>
      <w:r w:rsidR="00683170">
        <w:rPr>
          <w:sz w:val="24"/>
          <w:szCs w:val="24"/>
          <w:lang w:eastAsia="ru-RU"/>
        </w:rPr>
        <w:t>s maksā Pasūtītājam</w:t>
      </w:r>
      <w:r w:rsidRPr="00683170">
        <w:rPr>
          <w:sz w:val="24"/>
          <w:szCs w:val="24"/>
          <w:lang w:eastAsia="ru-RU"/>
        </w:rPr>
        <w:t xml:space="preserve"> līgumsodu 0,1% (nulle, komats, viena procenta) apmērā no Līgumcenas par katru nokavēto dienu, bet ne vairāk kā 10% (desmit procenti) no Līgumcenas. Līgumsoda samaksa neatbrīvo no Līguma turpmākas izpildes.</w:t>
      </w:r>
    </w:p>
    <w:p w14:paraId="5C50FFF7" w14:textId="77777777" w:rsidR="00F501DD" w:rsidRPr="00F501DD" w:rsidRDefault="00CE3B8A" w:rsidP="00F501DD">
      <w:pPr>
        <w:widowControl w:val="0"/>
        <w:numPr>
          <w:ilvl w:val="1"/>
          <w:numId w:val="1"/>
        </w:numPr>
        <w:shd w:val="clear" w:color="auto" w:fill="FFFFFF"/>
        <w:autoSpaceDE w:val="0"/>
        <w:autoSpaceDN w:val="0"/>
        <w:adjustRightInd w:val="0"/>
        <w:spacing w:after="160" w:line="259" w:lineRule="auto"/>
        <w:ind w:left="567" w:right="29" w:hanging="567"/>
        <w:jc w:val="both"/>
        <w:rPr>
          <w:b/>
          <w:bCs/>
          <w:sz w:val="24"/>
          <w:szCs w:val="24"/>
          <w:lang w:eastAsia="ru-RU"/>
        </w:rPr>
      </w:pPr>
      <w:r w:rsidRPr="00F501DD">
        <w:rPr>
          <w:sz w:val="24"/>
          <w:szCs w:val="24"/>
          <w:lang w:eastAsia="ru-RU"/>
        </w:rPr>
        <w:t>Ja līgums tiek lauzts Izpildītāja vainas dēļ, Izpildītājam, bez norēķinu veikšanas un zaudējumu atlīdzināšanas, ir jāsamaksā Pasūtītājam līgumsods 10 (desmit) % apmērā no līguma summas.</w:t>
      </w:r>
      <w:bookmarkStart w:id="7" w:name="_Toc388263600"/>
    </w:p>
    <w:p w14:paraId="080355B4" w14:textId="10F78304" w:rsidR="00CE3B8A" w:rsidRPr="00F501DD" w:rsidRDefault="00F501DD" w:rsidP="00F501DD">
      <w:pPr>
        <w:pStyle w:val="ListParagraph"/>
        <w:widowControl w:val="0"/>
        <w:numPr>
          <w:ilvl w:val="0"/>
          <w:numId w:val="1"/>
        </w:numPr>
        <w:shd w:val="clear" w:color="auto" w:fill="FFFFFF"/>
        <w:autoSpaceDE w:val="0"/>
        <w:autoSpaceDN w:val="0"/>
        <w:adjustRightInd w:val="0"/>
        <w:spacing w:after="160" w:line="259" w:lineRule="auto"/>
        <w:ind w:right="29"/>
        <w:jc w:val="center"/>
        <w:rPr>
          <w:b/>
          <w:bCs/>
          <w:sz w:val="24"/>
          <w:szCs w:val="24"/>
          <w:lang w:eastAsia="ru-RU"/>
        </w:rPr>
      </w:pPr>
      <w:r>
        <w:rPr>
          <w:b/>
          <w:bCs/>
          <w:sz w:val="24"/>
          <w:szCs w:val="24"/>
          <w:lang w:eastAsia="ru-RU"/>
        </w:rPr>
        <w:t>Lī</w:t>
      </w:r>
      <w:r w:rsidR="00CE3B8A" w:rsidRPr="00F501DD">
        <w:rPr>
          <w:b/>
          <w:bCs/>
          <w:sz w:val="24"/>
          <w:szCs w:val="24"/>
          <w:lang w:eastAsia="ru-RU"/>
        </w:rPr>
        <w:t>guma laušana.</w:t>
      </w:r>
      <w:bookmarkEnd w:id="7"/>
    </w:p>
    <w:p w14:paraId="02FB8674" w14:textId="1FBB3202" w:rsidR="00CE3B8A" w:rsidRPr="00A07F60" w:rsidRDefault="00CE3B8A" w:rsidP="00CE3B8A">
      <w:pPr>
        <w:widowControl w:val="0"/>
        <w:numPr>
          <w:ilvl w:val="1"/>
          <w:numId w:val="1"/>
        </w:numPr>
        <w:shd w:val="clear" w:color="auto" w:fill="FFFFFF"/>
        <w:autoSpaceDE w:val="0"/>
        <w:autoSpaceDN w:val="0"/>
        <w:adjustRightInd w:val="0"/>
        <w:ind w:left="567" w:right="48" w:hanging="567"/>
        <w:jc w:val="both"/>
        <w:rPr>
          <w:b/>
          <w:bCs/>
          <w:sz w:val="24"/>
          <w:szCs w:val="24"/>
          <w:lang w:eastAsia="ru-RU"/>
        </w:rPr>
      </w:pPr>
      <w:r w:rsidRPr="00A07F60">
        <w:rPr>
          <w:sz w:val="24"/>
          <w:szCs w:val="24"/>
          <w:lang w:eastAsia="ru-RU"/>
        </w:rPr>
        <w:t xml:space="preserve">Pasūtītājs ir tiesīgs vienpusējā kārtā lauzt līgumu, </w:t>
      </w:r>
      <w:r w:rsidR="00FE3B41">
        <w:rPr>
          <w:sz w:val="24"/>
          <w:szCs w:val="24"/>
          <w:lang w:eastAsia="ru-RU"/>
        </w:rPr>
        <w:t xml:space="preserve">brīdinot par to Izpildītāju 5 (piecas) dienas iepriekš, </w:t>
      </w:r>
      <w:r w:rsidRPr="00A07F60">
        <w:rPr>
          <w:sz w:val="24"/>
          <w:szCs w:val="24"/>
          <w:lang w:eastAsia="ru-RU"/>
        </w:rPr>
        <w:t xml:space="preserve"> gadījumos:</w:t>
      </w:r>
    </w:p>
    <w:p w14:paraId="0661BC2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uzsācis darbus 1 (viena) mēneša laikā pēc līguma abpusējas parakstīšanas, un tas nav saistīts ar nepārvaramas varas vai no Pasūtītāja atkarīgiem apstākļiem;</w:t>
      </w:r>
    </w:p>
    <w:p w14:paraId="6E7AE30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lastRenderedPageBreak/>
        <w:t>Ja Izpildītājs no tā atkarīgu apstākļu dēļ pārtrauc savu darbību Pasūtītāja objektā ilgāk par 28 dienām;</w:t>
      </w:r>
    </w:p>
    <w:p w14:paraId="7B6383DA" w14:textId="6AA2E771"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spējīgs turpināt darbus vai kādu daļu no darbiem saskaņā ar šo līgumu, vai  nepilda savas saistības, un tas nav saistīts ar nepārvaramas varas vai no Pasūtītāja atkarīgiem apstākļiem.</w:t>
      </w:r>
    </w:p>
    <w:p w14:paraId="33C645D8" w14:textId="08800BFA"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Līguma laušanas gadījumā, pēc Pasūtītāja iniciatīvas, l (viena) kalendārā mēneša laikā ir jāveic pilns norēķins par darbiem, kas veikti līdz līguma laušanas brīdim</w:t>
      </w:r>
      <w:r w:rsidR="00F501DD">
        <w:rPr>
          <w:sz w:val="24"/>
          <w:szCs w:val="24"/>
          <w:lang w:eastAsia="ru-RU"/>
        </w:rPr>
        <w:t>.</w:t>
      </w:r>
    </w:p>
    <w:p w14:paraId="3447E3CD" w14:textId="77777777" w:rsidR="00CE3B8A" w:rsidRPr="00A07F60" w:rsidRDefault="00CE3B8A" w:rsidP="00CE3B8A">
      <w:pPr>
        <w:widowControl w:val="0"/>
        <w:shd w:val="clear" w:color="auto" w:fill="FFFFFF"/>
        <w:autoSpaceDE w:val="0"/>
        <w:autoSpaceDN w:val="0"/>
        <w:adjustRightInd w:val="0"/>
        <w:ind w:right="34"/>
        <w:jc w:val="both"/>
        <w:rPr>
          <w:sz w:val="24"/>
          <w:szCs w:val="24"/>
          <w:lang w:eastAsia="ru-RU"/>
        </w:rPr>
      </w:pPr>
    </w:p>
    <w:p w14:paraId="44FB0ACF"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ru-RU" w:eastAsia="ru-RU"/>
        </w:rPr>
      </w:pPr>
      <w:r w:rsidRPr="00A07F60">
        <w:rPr>
          <w:b/>
          <w:bCs/>
          <w:sz w:val="24"/>
          <w:szCs w:val="24"/>
          <w:lang w:eastAsia="ru-RU"/>
        </w:rPr>
        <w:t>Nepārvarama vara.</w:t>
      </w:r>
      <w:r w:rsidRPr="00A07F60">
        <w:rPr>
          <w:b/>
          <w:bCs/>
          <w:sz w:val="24"/>
          <w:szCs w:val="24"/>
          <w:lang w:eastAsia="ru-RU"/>
        </w:rPr>
        <w:tab/>
      </w:r>
    </w:p>
    <w:p w14:paraId="6DDA9125" w14:textId="77777777" w:rsidR="00CE3B8A" w:rsidRPr="00A07F60" w:rsidRDefault="00CE3B8A" w:rsidP="00CE3B8A">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Puses tiek atbrīvotas no atbildības par daļēju vai pilnīgu līguma saistību neizpildi, ja tas ir nepārvaramu apstākļu darbības rezultāts, t.i., ugunsgrēks, plūdi, zemestrīce, citas avārijas vai stihiskas nelaimes, karš, kara vai ārkārtas stāvokļa ieviešana, izmaiņas Latvijas Republikā spēkā esošajos normatīvajos aktos, kā arī citi, no pusēm neatkarīgi apstākļi, ja tie tieši ietekmējuši līguma izpildi. Šādā gadījumā ar līgumu uzņemto saistību izpildes termiņš tiek pārcelts attiecīgi par tādu laika periodu, cik ilgi bijuši spēkā nepārvaramie apstākļi, par ko puses paraksta abpusēju vienošanos.</w:t>
      </w:r>
    </w:p>
    <w:p w14:paraId="74FF327F" w14:textId="599F49FC" w:rsidR="00CE3B8A" w:rsidRPr="00A07F60" w:rsidRDefault="00CE3B8A" w:rsidP="00CE3B8A">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Pusei, kurai iestājušies nepārvaramas varas apstākļi, ir jāziņo par to iestāšanos rakstiskā veidā ne vēlāk kā 5 (piecas) dienas no to iestāšanās brīža.</w:t>
      </w:r>
    </w:p>
    <w:p w14:paraId="7D412E4A" w14:textId="77777777" w:rsidR="00CE3B8A" w:rsidRPr="00A07F60" w:rsidRDefault="00CE3B8A" w:rsidP="00CE3B8A">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Ja līguma uzņemto saistību izpilde nav iespējama vairāk kā 1 (vienu) mēnesi nepārvaramas varas apstākļu dēļ, abām pusēm ir tiesības vienpusīgi lauzt līgumu. Šajā gadījumā Pusēm nebūs tiesību pieprasīt no otras Puses zaudējumus, kuri radušies līguma laušanas dēļ, bet Puses veic norēķinus par līgumsaistībām, kas izpildītas līdz līguma laušanas brīdim.</w:t>
      </w:r>
    </w:p>
    <w:p w14:paraId="4F40D808"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05AC8E1D"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Strīdu izskatīšanas kārtība.</w:t>
      </w:r>
    </w:p>
    <w:p w14:paraId="47D4B4E5"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Visus strīdus un domstarpības, kuras varētu rasties sakarā ar šī līguma izpildi, Puses centīsies atrisināt sarunu ceļā.</w:t>
      </w:r>
    </w:p>
    <w:p w14:paraId="462C7E2C"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strīdi, domstarpības un jebkura</w:t>
      </w:r>
      <w:r w:rsidRPr="00A07F60">
        <w:rPr>
          <w:b/>
          <w:bCs/>
          <w:sz w:val="24"/>
          <w:szCs w:val="24"/>
          <w:lang w:eastAsia="ru-RU"/>
        </w:rPr>
        <w:t xml:space="preserve"> </w:t>
      </w:r>
      <w:r w:rsidRPr="00A07F60">
        <w:rPr>
          <w:sz w:val="24"/>
          <w:szCs w:val="24"/>
          <w:lang w:eastAsia="ru-RU"/>
        </w:rPr>
        <w:t>rakstura jautājumi, kuri var rasties sakarā ar šī līguma izpildi starp Pusēm, kā arī jebkuri strīdi, kas skar šī līguma skaidrojumu un visu, kas 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0CF90F42" w14:textId="77777777" w:rsidR="00CE3B8A" w:rsidRPr="00A07F60" w:rsidRDefault="00CE3B8A" w:rsidP="00CE3B8A">
      <w:pPr>
        <w:widowControl w:val="0"/>
        <w:shd w:val="clear" w:color="auto" w:fill="FFFFFF"/>
        <w:autoSpaceDE w:val="0"/>
        <w:autoSpaceDN w:val="0"/>
        <w:adjustRightInd w:val="0"/>
        <w:jc w:val="both"/>
        <w:rPr>
          <w:b/>
          <w:bCs/>
          <w:sz w:val="24"/>
          <w:szCs w:val="24"/>
          <w:lang w:eastAsia="ru-RU"/>
        </w:rPr>
      </w:pPr>
    </w:p>
    <w:p w14:paraId="477EB0C1"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Citi noteikumi.</w:t>
      </w:r>
    </w:p>
    <w:p w14:paraId="624FC922"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Puses apņemas ievērot konfidencialitāti attiecībā uz pielietojamiem tehniskajiem risinājumiem, zīmoliem, kā arī kompānijām, kuras piegādās materiālus. Personas, kuras ir saistītas ar līguma izpildi, tiek informētas tikai to pienākumu izpildei nepieciešamajā apjomā.</w:t>
      </w:r>
    </w:p>
    <w:p w14:paraId="29E40235"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no šī līguma izrietošie paziņojumi, lūgumi, pieprasījumi un cita informācija ir noformējama rakstveidā latviešu valodā un nododama adresātam (otrai pusei) pret parakstu. Visi paziņojumi būs spēkā no saņemšanas brīža.</w:t>
      </w:r>
      <w:r w:rsidRPr="00A07F60">
        <w:rPr>
          <w:b/>
          <w:bCs/>
          <w:sz w:val="24"/>
          <w:szCs w:val="24"/>
          <w:lang w:eastAsia="ru-RU"/>
        </w:rPr>
        <w:t xml:space="preserve"> </w:t>
      </w:r>
      <w:r w:rsidRPr="00A07F60">
        <w:rPr>
          <w:sz w:val="24"/>
          <w:szCs w:val="24"/>
          <w:lang w:eastAsia="ru-RU"/>
        </w:rPr>
        <w:t>Par jebkuru pretenziju, kas attiecas uz šī līguma nosacījumu pārkāpumu, Puses paziņo viena otrai rakstveidā 5 (piecu) dienu laikā no tā brīža, kad tās uzzināja vai tām bija jāuzzina par nosacījumu pārkāpumu. Ja pretenzijas pieteikšanas laiks pārsniegts divkārt, Pusei, kas saņēmusi pretenziju, ir tiesības to neizskatīt.</w:t>
      </w:r>
    </w:p>
    <w:p w14:paraId="2B357177"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Visa iepriekšēja sarakste un vienošanās par šo līgumu zaudē savu spēku no šī līguma abpusējas parakstīšanas brīža.</w:t>
      </w:r>
    </w:p>
    <w:p w14:paraId="3C4E9D46" w14:textId="4C7DBC9D" w:rsidR="00CE3B8A" w:rsidRPr="00A07F60" w:rsidRDefault="00CE3B8A" w:rsidP="00F501DD">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lastRenderedPageBreak/>
        <w:t>Līgumam tiek pievienoti šādi dokumenti, kas ir līguma pielikumi un neatņemama</w:t>
      </w:r>
      <w:r w:rsidR="00F501DD">
        <w:rPr>
          <w:sz w:val="24"/>
          <w:szCs w:val="24"/>
          <w:lang w:eastAsia="ru-RU"/>
        </w:rPr>
        <w:t xml:space="preserve">s līguma </w:t>
      </w:r>
      <w:r w:rsidRPr="00A07F60">
        <w:rPr>
          <w:sz w:val="24"/>
          <w:szCs w:val="24"/>
          <w:lang w:eastAsia="ru-RU"/>
        </w:rPr>
        <w:t>sastāvdaļa</w:t>
      </w:r>
      <w:r w:rsidR="00F501DD">
        <w:rPr>
          <w:sz w:val="24"/>
          <w:szCs w:val="24"/>
          <w:lang w:eastAsia="ru-RU"/>
        </w:rPr>
        <w:t>s</w:t>
      </w:r>
      <w:r w:rsidRPr="00A07F60">
        <w:rPr>
          <w:sz w:val="24"/>
          <w:szCs w:val="24"/>
          <w:lang w:eastAsia="ru-RU"/>
        </w:rPr>
        <w:t>:</w:t>
      </w:r>
    </w:p>
    <w:p w14:paraId="2C41D3DF" w14:textId="6A069F6A" w:rsidR="00A874A9" w:rsidRPr="00F501DD" w:rsidRDefault="00A874A9" w:rsidP="00F501DD">
      <w:pPr>
        <w:widowControl w:val="0"/>
        <w:numPr>
          <w:ilvl w:val="2"/>
          <w:numId w:val="1"/>
        </w:numPr>
        <w:shd w:val="clear" w:color="auto" w:fill="FFFFFF"/>
        <w:autoSpaceDE w:val="0"/>
        <w:autoSpaceDN w:val="0"/>
        <w:adjustRightInd w:val="0"/>
        <w:ind w:left="1418" w:right="57" w:hanging="851"/>
        <w:jc w:val="both"/>
        <w:rPr>
          <w:sz w:val="24"/>
          <w:szCs w:val="24"/>
          <w:lang w:eastAsia="ru-RU"/>
        </w:rPr>
      </w:pPr>
      <w:r w:rsidRPr="00F501DD">
        <w:rPr>
          <w:sz w:val="24"/>
          <w:szCs w:val="24"/>
          <w:lang w:eastAsia="ru-RU"/>
        </w:rPr>
        <w:t>Tehniskās specifikācija -</w:t>
      </w:r>
      <w:r w:rsidR="00683170" w:rsidRPr="00F501DD">
        <w:rPr>
          <w:sz w:val="24"/>
          <w:szCs w:val="24"/>
          <w:lang w:eastAsia="ru-RU"/>
        </w:rPr>
        <w:t>1</w:t>
      </w:r>
      <w:r w:rsidRPr="00F501DD">
        <w:rPr>
          <w:sz w:val="24"/>
          <w:szCs w:val="24"/>
          <w:lang w:eastAsia="ru-RU"/>
        </w:rPr>
        <w:t>.pielikums.</w:t>
      </w:r>
    </w:p>
    <w:p w14:paraId="5018C2A7" w14:textId="740D8FC7" w:rsidR="00683170" w:rsidRPr="00F501DD" w:rsidRDefault="00683170" w:rsidP="00F501DD">
      <w:pPr>
        <w:widowControl w:val="0"/>
        <w:numPr>
          <w:ilvl w:val="2"/>
          <w:numId w:val="1"/>
        </w:numPr>
        <w:shd w:val="clear" w:color="auto" w:fill="FFFFFF"/>
        <w:autoSpaceDE w:val="0"/>
        <w:autoSpaceDN w:val="0"/>
        <w:adjustRightInd w:val="0"/>
        <w:ind w:left="1418" w:right="57" w:hanging="851"/>
        <w:jc w:val="both"/>
        <w:rPr>
          <w:sz w:val="24"/>
          <w:szCs w:val="24"/>
          <w:lang w:eastAsia="ru-RU"/>
        </w:rPr>
      </w:pPr>
      <w:r w:rsidRPr="00F501DD">
        <w:rPr>
          <w:sz w:val="24"/>
          <w:szCs w:val="24"/>
          <w:lang w:eastAsia="ru-RU"/>
        </w:rPr>
        <w:t>Darbu tāme – 2.pielikums.</w:t>
      </w:r>
    </w:p>
    <w:p w14:paraId="70E17FF1"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Šis līgums sastādīts 2 (divos) eksemplāros latviešu valodā, no tiem vienu saņem Pasūtītājs, otru Izpildītājs, abiem eksemplāriem ir vienāds juridiskais spēks. </w:t>
      </w:r>
    </w:p>
    <w:p w14:paraId="15F6349E"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Visas papildus vienošanās, pielikumi, protokoli, kurus parakstījušas Puses, ir šī līguma neatņemama sastāvdaļa.</w:t>
      </w:r>
    </w:p>
    <w:p w14:paraId="214D52D0" w14:textId="77777777" w:rsidR="00CE3B8A" w:rsidRPr="00A07F60" w:rsidRDefault="00CE3B8A" w:rsidP="00CE3B8A">
      <w:pPr>
        <w:widowControl w:val="0"/>
        <w:shd w:val="clear" w:color="auto" w:fill="FFFFFF"/>
        <w:autoSpaceDE w:val="0"/>
        <w:autoSpaceDN w:val="0"/>
        <w:adjustRightInd w:val="0"/>
        <w:ind w:right="34"/>
        <w:jc w:val="both"/>
        <w:rPr>
          <w:b/>
          <w:bCs/>
          <w:sz w:val="24"/>
          <w:szCs w:val="24"/>
          <w:lang w:eastAsia="ru-RU"/>
        </w:rPr>
      </w:pPr>
    </w:p>
    <w:p w14:paraId="2E6EBEFE" w14:textId="77777777" w:rsidR="00CE3B8A" w:rsidRPr="00A07F60" w:rsidRDefault="00CE3B8A" w:rsidP="00F501DD">
      <w:pPr>
        <w:widowControl w:val="0"/>
        <w:shd w:val="clear" w:color="auto" w:fill="FFFFFF"/>
        <w:autoSpaceDE w:val="0"/>
        <w:autoSpaceDN w:val="0"/>
        <w:adjustRightInd w:val="0"/>
        <w:ind w:left="567" w:right="34"/>
        <w:jc w:val="center"/>
        <w:rPr>
          <w:b/>
          <w:bCs/>
          <w:sz w:val="24"/>
          <w:szCs w:val="24"/>
          <w:lang w:eastAsia="ru-RU"/>
        </w:rPr>
      </w:pPr>
      <w:bookmarkStart w:id="8" w:name="_Hlk26973180"/>
      <w:r w:rsidRPr="00A07F60">
        <w:rPr>
          <w:b/>
          <w:bCs/>
          <w:sz w:val="24"/>
          <w:szCs w:val="24"/>
          <w:lang w:eastAsia="ru-RU"/>
        </w:rPr>
        <w:t>Pušu rekvizīti un paraksti.</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78"/>
      </w:tblGrid>
      <w:tr w:rsidR="00F501DD" w14:paraId="5BB1A622" w14:textId="77777777" w:rsidTr="00F501DD">
        <w:tc>
          <w:tcPr>
            <w:tcW w:w="4788" w:type="dxa"/>
          </w:tcPr>
          <w:p w14:paraId="19527235" w14:textId="77777777" w:rsidR="00F501DD" w:rsidRPr="00A07F60" w:rsidRDefault="00F501DD" w:rsidP="00F501DD">
            <w:pPr>
              <w:widowControl w:val="0"/>
              <w:shd w:val="clear" w:color="auto" w:fill="FFFFFF"/>
              <w:autoSpaceDE w:val="0"/>
              <w:autoSpaceDN w:val="0"/>
              <w:adjustRightInd w:val="0"/>
              <w:ind w:left="5" w:right="57"/>
              <w:rPr>
                <w:b/>
                <w:bCs/>
                <w:sz w:val="24"/>
                <w:szCs w:val="24"/>
                <w:lang w:eastAsia="ru-RU"/>
              </w:rPr>
            </w:pPr>
            <w:r w:rsidRPr="00A07F60">
              <w:rPr>
                <w:b/>
                <w:bCs/>
                <w:sz w:val="24"/>
                <w:szCs w:val="24"/>
                <w:lang w:eastAsia="ru-RU"/>
              </w:rPr>
              <w:t xml:space="preserve">Pasūtītājs: </w:t>
            </w:r>
          </w:p>
          <w:p w14:paraId="0AF42908" w14:textId="77777777" w:rsidR="00F501DD" w:rsidRPr="00A07F60" w:rsidRDefault="00F501DD" w:rsidP="00F501DD">
            <w:pPr>
              <w:widowControl w:val="0"/>
              <w:shd w:val="clear" w:color="auto" w:fill="FFFFFF"/>
              <w:autoSpaceDE w:val="0"/>
              <w:autoSpaceDN w:val="0"/>
              <w:adjustRightInd w:val="0"/>
              <w:ind w:left="5" w:right="57"/>
              <w:rPr>
                <w:sz w:val="24"/>
                <w:szCs w:val="24"/>
                <w:lang w:eastAsia="ru-RU"/>
              </w:rPr>
            </w:pPr>
            <w:r w:rsidRPr="00A07F60">
              <w:rPr>
                <w:sz w:val="24"/>
                <w:szCs w:val="24"/>
                <w:lang w:eastAsia="ru-RU"/>
              </w:rPr>
              <w:t>Ventspils  brīvostas pārvalde</w:t>
            </w:r>
          </w:p>
          <w:p w14:paraId="53D6E036" w14:textId="77777777" w:rsidR="00F501DD" w:rsidRPr="00A07F60" w:rsidRDefault="00F501DD" w:rsidP="00F501DD">
            <w:pPr>
              <w:widowControl w:val="0"/>
              <w:autoSpaceDE w:val="0"/>
              <w:autoSpaceDN w:val="0"/>
              <w:adjustRightInd w:val="0"/>
              <w:ind w:right="34"/>
              <w:rPr>
                <w:sz w:val="24"/>
                <w:szCs w:val="24"/>
                <w:lang w:eastAsia="ru-RU"/>
              </w:rPr>
            </w:pPr>
            <w:r w:rsidRPr="00A07F60">
              <w:rPr>
                <w:sz w:val="24"/>
                <w:szCs w:val="24"/>
                <w:lang w:eastAsia="ru-RU"/>
              </w:rPr>
              <w:t>Jāņa ielā 19, Ventspilī, LV-3601</w:t>
            </w:r>
          </w:p>
          <w:p w14:paraId="75645C51" w14:textId="77777777" w:rsidR="00F501DD" w:rsidRPr="00A07F60" w:rsidRDefault="00F501DD" w:rsidP="00F501DD">
            <w:pPr>
              <w:widowControl w:val="0"/>
              <w:autoSpaceDE w:val="0"/>
              <w:autoSpaceDN w:val="0"/>
              <w:adjustRightInd w:val="0"/>
              <w:ind w:right="34"/>
              <w:rPr>
                <w:sz w:val="24"/>
                <w:szCs w:val="24"/>
                <w:lang w:eastAsia="ru-RU"/>
              </w:rPr>
            </w:pPr>
            <w:r>
              <w:rPr>
                <w:sz w:val="24"/>
                <w:szCs w:val="24"/>
                <w:lang w:eastAsia="ru-RU"/>
              </w:rPr>
              <w:t xml:space="preserve">Nodokļu maksātāja </w:t>
            </w:r>
            <w:r w:rsidRPr="00A07F60">
              <w:rPr>
                <w:sz w:val="24"/>
                <w:szCs w:val="24"/>
                <w:lang w:eastAsia="ru-RU"/>
              </w:rPr>
              <w:t xml:space="preserve"> reģistrācijas</w:t>
            </w:r>
          </w:p>
          <w:p w14:paraId="2636946D" w14:textId="77777777" w:rsidR="00F501DD" w:rsidRPr="00A07F60" w:rsidRDefault="00F501DD" w:rsidP="00F501DD">
            <w:pPr>
              <w:widowControl w:val="0"/>
              <w:autoSpaceDE w:val="0"/>
              <w:autoSpaceDN w:val="0"/>
              <w:adjustRightInd w:val="0"/>
              <w:ind w:right="34"/>
              <w:rPr>
                <w:sz w:val="24"/>
                <w:szCs w:val="24"/>
                <w:lang w:eastAsia="ru-RU"/>
              </w:rPr>
            </w:pPr>
            <w:r w:rsidRPr="00A07F60">
              <w:rPr>
                <w:sz w:val="24"/>
                <w:szCs w:val="24"/>
                <w:lang w:eastAsia="ru-RU"/>
              </w:rPr>
              <w:t>Nr. 90000284085</w:t>
            </w:r>
          </w:p>
          <w:p w14:paraId="16E8DCF6" w14:textId="77777777" w:rsidR="00F501DD" w:rsidRPr="00A07F60" w:rsidRDefault="00F501DD" w:rsidP="00F501DD">
            <w:pPr>
              <w:widowControl w:val="0"/>
              <w:autoSpaceDE w:val="0"/>
              <w:autoSpaceDN w:val="0"/>
              <w:adjustRightInd w:val="0"/>
              <w:ind w:right="34"/>
              <w:rPr>
                <w:sz w:val="24"/>
                <w:szCs w:val="24"/>
                <w:lang w:eastAsia="ru-RU"/>
              </w:rPr>
            </w:pPr>
            <w:r w:rsidRPr="00A07F60">
              <w:rPr>
                <w:sz w:val="24"/>
                <w:szCs w:val="24"/>
                <w:lang w:eastAsia="ru-RU"/>
              </w:rPr>
              <w:t>Konts: LV52HABA0001402039422</w:t>
            </w:r>
          </w:p>
          <w:p w14:paraId="7E718827" w14:textId="77777777" w:rsidR="00F501DD" w:rsidRPr="00F501DD" w:rsidRDefault="00F501DD" w:rsidP="00F501DD">
            <w:pPr>
              <w:widowControl w:val="0"/>
              <w:shd w:val="clear" w:color="auto" w:fill="FFFFFF"/>
              <w:autoSpaceDE w:val="0"/>
              <w:autoSpaceDN w:val="0"/>
              <w:adjustRightInd w:val="0"/>
              <w:ind w:left="5" w:right="461"/>
              <w:rPr>
                <w:sz w:val="24"/>
                <w:szCs w:val="24"/>
                <w:lang w:eastAsia="ru-RU"/>
              </w:rPr>
            </w:pPr>
            <w:r w:rsidRPr="00F501DD">
              <w:rPr>
                <w:sz w:val="24"/>
                <w:szCs w:val="24"/>
                <w:lang w:eastAsia="ru-RU"/>
              </w:rPr>
              <w:t>AS “SWEDBANK”</w:t>
            </w:r>
          </w:p>
          <w:p w14:paraId="6481489C" w14:textId="77777777" w:rsidR="00F501DD" w:rsidRPr="00A07F60" w:rsidRDefault="00F501DD" w:rsidP="00F501DD">
            <w:pPr>
              <w:widowControl w:val="0"/>
              <w:shd w:val="clear" w:color="auto" w:fill="FFFFFF"/>
              <w:autoSpaceDE w:val="0"/>
              <w:autoSpaceDN w:val="0"/>
              <w:adjustRightInd w:val="0"/>
              <w:ind w:left="5" w:right="461"/>
              <w:rPr>
                <w:sz w:val="24"/>
                <w:szCs w:val="24"/>
                <w:lang w:eastAsia="ru-RU"/>
              </w:rPr>
            </w:pPr>
            <w:r w:rsidRPr="00A07F60">
              <w:rPr>
                <w:sz w:val="24"/>
                <w:szCs w:val="24"/>
                <w:lang w:eastAsia="ru-RU"/>
              </w:rPr>
              <w:t>Kods: HABALV22</w:t>
            </w:r>
          </w:p>
          <w:p w14:paraId="4ECB8008" w14:textId="2E88F020" w:rsidR="00F501DD" w:rsidRDefault="00F501DD" w:rsidP="00F501DD">
            <w:pPr>
              <w:widowControl w:val="0"/>
              <w:autoSpaceDE w:val="0"/>
              <w:autoSpaceDN w:val="0"/>
              <w:adjustRightInd w:val="0"/>
              <w:ind w:right="34"/>
              <w:rPr>
                <w:b/>
                <w:bCs/>
                <w:sz w:val="24"/>
                <w:szCs w:val="24"/>
                <w:lang w:eastAsia="ru-RU"/>
              </w:rPr>
            </w:pPr>
          </w:p>
          <w:p w14:paraId="5670C7E7" w14:textId="77777777" w:rsidR="00F501DD" w:rsidRPr="00A07F60" w:rsidRDefault="00F501DD" w:rsidP="00F501DD">
            <w:pPr>
              <w:widowControl w:val="0"/>
              <w:autoSpaceDE w:val="0"/>
              <w:autoSpaceDN w:val="0"/>
              <w:adjustRightInd w:val="0"/>
              <w:ind w:right="34"/>
              <w:rPr>
                <w:b/>
                <w:bCs/>
                <w:sz w:val="24"/>
                <w:szCs w:val="24"/>
                <w:lang w:eastAsia="ru-RU"/>
              </w:rPr>
            </w:pPr>
          </w:p>
          <w:p w14:paraId="6FFB9A4E" w14:textId="77777777" w:rsidR="00F501DD" w:rsidRPr="00A07F60" w:rsidRDefault="00F501DD" w:rsidP="00F501DD">
            <w:pPr>
              <w:widowControl w:val="0"/>
              <w:autoSpaceDE w:val="0"/>
              <w:autoSpaceDN w:val="0"/>
              <w:adjustRightInd w:val="0"/>
              <w:ind w:right="34"/>
              <w:rPr>
                <w:sz w:val="24"/>
                <w:szCs w:val="24"/>
                <w:lang w:eastAsia="ru-RU"/>
              </w:rPr>
            </w:pPr>
            <w:r w:rsidRPr="00A07F60">
              <w:rPr>
                <w:sz w:val="24"/>
                <w:szCs w:val="24"/>
                <w:lang w:eastAsia="ru-RU"/>
              </w:rPr>
              <w:t>____________________________</w:t>
            </w:r>
          </w:p>
          <w:p w14:paraId="69D162FF" w14:textId="6C2A462C" w:rsidR="00F501DD" w:rsidRDefault="00F501DD" w:rsidP="00F501DD">
            <w:pPr>
              <w:widowControl w:val="0"/>
              <w:autoSpaceDE w:val="0"/>
              <w:autoSpaceDN w:val="0"/>
              <w:adjustRightInd w:val="0"/>
              <w:ind w:right="34"/>
              <w:rPr>
                <w:b/>
                <w:bCs/>
                <w:sz w:val="24"/>
                <w:szCs w:val="24"/>
                <w:lang w:eastAsia="ru-RU"/>
              </w:rPr>
            </w:pPr>
            <w:r w:rsidRPr="00A07F60">
              <w:rPr>
                <w:sz w:val="24"/>
                <w:szCs w:val="24"/>
                <w:lang w:eastAsia="ru-RU"/>
              </w:rPr>
              <w:t>(</w:t>
            </w:r>
            <w:r w:rsidR="00F05C0E">
              <w:rPr>
                <w:sz w:val="24"/>
                <w:szCs w:val="24"/>
                <w:lang w:eastAsia="ru-RU"/>
              </w:rPr>
              <w:t>A.Purmalis</w:t>
            </w:r>
            <w:r w:rsidRPr="00A07F60">
              <w:rPr>
                <w:sz w:val="24"/>
                <w:szCs w:val="24"/>
                <w:lang w:eastAsia="ru-RU"/>
              </w:rPr>
              <w:t>)</w:t>
            </w:r>
          </w:p>
        </w:tc>
        <w:tc>
          <w:tcPr>
            <w:tcW w:w="4788" w:type="dxa"/>
          </w:tcPr>
          <w:p w14:paraId="02103058" w14:textId="77777777" w:rsidR="00F501DD" w:rsidRPr="00A07F60" w:rsidRDefault="00F501DD" w:rsidP="00F501DD">
            <w:pPr>
              <w:widowControl w:val="0"/>
              <w:shd w:val="clear" w:color="auto" w:fill="FFFFFF"/>
              <w:autoSpaceDE w:val="0"/>
              <w:autoSpaceDN w:val="0"/>
              <w:adjustRightInd w:val="0"/>
              <w:ind w:right="57"/>
              <w:outlineLvl w:val="0"/>
              <w:rPr>
                <w:b/>
                <w:bCs/>
                <w:sz w:val="24"/>
                <w:szCs w:val="24"/>
                <w:lang w:val="en-US" w:eastAsia="ru-RU"/>
              </w:rPr>
            </w:pPr>
            <w:bookmarkStart w:id="9" w:name="_Toc388263601"/>
            <w:r w:rsidRPr="00A07F60">
              <w:rPr>
                <w:b/>
                <w:bCs/>
                <w:sz w:val="24"/>
                <w:szCs w:val="24"/>
                <w:lang w:val="en-US" w:eastAsia="ru-RU"/>
              </w:rPr>
              <w:t>Izpildītājs:</w:t>
            </w:r>
            <w:bookmarkEnd w:id="9"/>
          </w:p>
          <w:p w14:paraId="646B4EBE" w14:textId="77777777" w:rsidR="00F501DD" w:rsidRDefault="00F501DD" w:rsidP="00CE3B8A">
            <w:pPr>
              <w:widowControl w:val="0"/>
              <w:autoSpaceDE w:val="0"/>
              <w:autoSpaceDN w:val="0"/>
              <w:adjustRightInd w:val="0"/>
              <w:ind w:right="34"/>
              <w:jc w:val="both"/>
              <w:rPr>
                <w:b/>
                <w:bCs/>
                <w:sz w:val="24"/>
                <w:szCs w:val="24"/>
                <w:lang w:eastAsia="ru-RU"/>
              </w:rPr>
            </w:pPr>
          </w:p>
          <w:p w14:paraId="5EE52FF0" w14:textId="77777777" w:rsidR="00F501DD" w:rsidRDefault="00F501DD" w:rsidP="00CE3B8A">
            <w:pPr>
              <w:widowControl w:val="0"/>
              <w:autoSpaceDE w:val="0"/>
              <w:autoSpaceDN w:val="0"/>
              <w:adjustRightInd w:val="0"/>
              <w:ind w:right="34"/>
              <w:jc w:val="both"/>
              <w:rPr>
                <w:b/>
                <w:bCs/>
                <w:sz w:val="24"/>
                <w:szCs w:val="24"/>
                <w:lang w:eastAsia="ru-RU"/>
              </w:rPr>
            </w:pPr>
          </w:p>
          <w:p w14:paraId="03579C7E" w14:textId="77777777" w:rsidR="00F501DD" w:rsidRDefault="00F501DD" w:rsidP="00CE3B8A">
            <w:pPr>
              <w:widowControl w:val="0"/>
              <w:autoSpaceDE w:val="0"/>
              <w:autoSpaceDN w:val="0"/>
              <w:adjustRightInd w:val="0"/>
              <w:ind w:right="34"/>
              <w:jc w:val="both"/>
              <w:rPr>
                <w:b/>
                <w:bCs/>
                <w:sz w:val="24"/>
                <w:szCs w:val="24"/>
                <w:lang w:eastAsia="ru-RU"/>
              </w:rPr>
            </w:pPr>
          </w:p>
          <w:p w14:paraId="574CC9CD" w14:textId="77777777" w:rsidR="00F501DD" w:rsidRDefault="00F501DD" w:rsidP="00CE3B8A">
            <w:pPr>
              <w:widowControl w:val="0"/>
              <w:autoSpaceDE w:val="0"/>
              <w:autoSpaceDN w:val="0"/>
              <w:adjustRightInd w:val="0"/>
              <w:ind w:right="34"/>
              <w:jc w:val="both"/>
              <w:rPr>
                <w:b/>
                <w:bCs/>
                <w:sz w:val="24"/>
                <w:szCs w:val="24"/>
                <w:lang w:eastAsia="ru-RU"/>
              </w:rPr>
            </w:pPr>
          </w:p>
          <w:p w14:paraId="257E1BC5" w14:textId="77777777" w:rsidR="00F501DD" w:rsidRDefault="00F501DD" w:rsidP="00CE3B8A">
            <w:pPr>
              <w:widowControl w:val="0"/>
              <w:autoSpaceDE w:val="0"/>
              <w:autoSpaceDN w:val="0"/>
              <w:adjustRightInd w:val="0"/>
              <w:ind w:right="34"/>
              <w:jc w:val="both"/>
              <w:rPr>
                <w:b/>
                <w:bCs/>
                <w:sz w:val="24"/>
                <w:szCs w:val="24"/>
                <w:lang w:eastAsia="ru-RU"/>
              </w:rPr>
            </w:pPr>
          </w:p>
          <w:p w14:paraId="6F06860F" w14:textId="77777777" w:rsidR="00F501DD" w:rsidRDefault="00F501DD" w:rsidP="00CE3B8A">
            <w:pPr>
              <w:widowControl w:val="0"/>
              <w:autoSpaceDE w:val="0"/>
              <w:autoSpaceDN w:val="0"/>
              <w:adjustRightInd w:val="0"/>
              <w:ind w:right="34"/>
              <w:jc w:val="both"/>
              <w:rPr>
                <w:b/>
                <w:bCs/>
                <w:sz w:val="24"/>
                <w:szCs w:val="24"/>
                <w:lang w:eastAsia="ru-RU"/>
              </w:rPr>
            </w:pPr>
          </w:p>
          <w:p w14:paraId="2879040A" w14:textId="77777777" w:rsidR="00F501DD" w:rsidRDefault="00F501DD" w:rsidP="00CE3B8A">
            <w:pPr>
              <w:widowControl w:val="0"/>
              <w:autoSpaceDE w:val="0"/>
              <w:autoSpaceDN w:val="0"/>
              <w:adjustRightInd w:val="0"/>
              <w:ind w:right="34"/>
              <w:jc w:val="both"/>
              <w:rPr>
                <w:b/>
                <w:bCs/>
                <w:sz w:val="24"/>
                <w:szCs w:val="24"/>
                <w:lang w:eastAsia="ru-RU"/>
              </w:rPr>
            </w:pPr>
          </w:p>
          <w:p w14:paraId="296FA48E" w14:textId="77777777" w:rsidR="00F501DD" w:rsidRDefault="00F501DD" w:rsidP="00CE3B8A">
            <w:pPr>
              <w:widowControl w:val="0"/>
              <w:autoSpaceDE w:val="0"/>
              <w:autoSpaceDN w:val="0"/>
              <w:adjustRightInd w:val="0"/>
              <w:ind w:right="34"/>
              <w:jc w:val="both"/>
              <w:rPr>
                <w:b/>
                <w:bCs/>
                <w:sz w:val="24"/>
                <w:szCs w:val="24"/>
                <w:lang w:eastAsia="ru-RU"/>
              </w:rPr>
            </w:pPr>
          </w:p>
          <w:p w14:paraId="5758D173" w14:textId="77777777" w:rsidR="00F501DD" w:rsidRDefault="00F501DD" w:rsidP="00CE3B8A">
            <w:pPr>
              <w:widowControl w:val="0"/>
              <w:autoSpaceDE w:val="0"/>
              <w:autoSpaceDN w:val="0"/>
              <w:adjustRightInd w:val="0"/>
              <w:ind w:right="34"/>
              <w:jc w:val="both"/>
              <w:rPr>
                <w:b/>
                <w:bCs/>
                <w:sz w:val="24"/>
                <w:szCs w:val="24"/>
                <w:lang w:eastAsia="ru-RU"/>
              </w:rPr>
            </w:pPr>
          </w:p>
          <w:p w14:paraId="21536174" w14:textId="77777777" w:rsidR="00F501DD" w:rsidRDefault="00F501DD" w:rsidP="00CE3B8A">
            <w:pPr>
              <w:widowControl w:val="0"/>
              <w:autoSpaceDE w:val="0"/>
              <w:autoSpaceDN w:val="0"/>
              <w:adjustRightInd w:val="0"/>
              <w:ind w:right="34"/>
              <w:jc w:val="both"/>
              <w:rPr>
                <w:b/>
                <w:bCs/>
                <w:sz w:val="24"/>
                <w:szCs w:val="24"/>
                <w:lang w:eastAsia="ru-RU"/>
              </w:rPr>
            </w:pPr>
            <w:r>
              <w:rPr>
                <w:b/>
                <w:bCs/>
                <w:sz w:val="24"/>
                <w:szCs w:val="24"/>
                <w:lang w:eastAsia="ru-RU"/>
              </w:rPr>
              <w:t>__________________________</w:t>
            </w:r>
          </w:p>
          <w:p w14:paraId="20CFB724" w14:textId="64CC8D45" w:rsidR="00F501DD" w:rsidRPr="00F501DD" w:rsidRDefault="00F501DD" w:rsidP="00CE3B8A">
            <w:pPr>
              <w:widowControl w:val="0"/>
              <w:autoSpaceDE w:val="0"/>
              <w:autoSpaceDN w:val="0"/>
              <w:adjustRightInd w:val="0"/>
              <w:ind w:right="34"/>
              <w:jc w:val="both"/>
              <w:rPr>
                <w:sz w:val="24"/>
                <w:szCs w:val="24"/>
                <w:lang w:eastAsia="ru-RU"/>
              </w:rPr>
            </w:pPr>
            <w:r w:rsidRPr="00F501DD">
              <w:rPr>
                <w:sz w:val="24"/>
                <w:szCs w:val="24"/>
                <w:lang w:eastAsia="ru-RU"/>
              </w:rPr>
              <w:t>(……..)</w:t>
            </w:r>
          </w:p>
        </w:tc>
      </w:tr>
      <w:bookmarkEnd w:id="8"/>
    </w:tbl>
    <w:p w14:paraId="69A1F069" w14:textId="77777777" w:rsidR="00CE3B8A" w:rsidRPr="00A07F60" w:rsidRDefault="00CE3B8A" w:rsidP="00CE3B8A">
      <w:pPr>
        <w:widowControl w:val="0"/>
        <w:shd w:val="clear" w:color="auto" w:fill="FFFFFF"/>
        <w:autoSpaceDE w:val="0"/>
        <w:autoSpaceDN w:val="0"/>
        <w:adjustRightInd w:val="0"/>
        <w:ind w:left="567" w:right="34"/>
        <w:jc w:val="both"/>
        <w:rPr>
          <w:b/>
          <w:bCs/>
          <w:sz w:val="24"/>
          <w:szCs w:val="24"/>
          <w:lang w:eastAsia="ru-RU"/>
        </w:rPr>
      </w:pPr>
    </w:p>
    <w:tbl>
      <w:tblPr>
        <w:tblW w:w="0" w:type="auto"/>
        <w:jc w:val="center"/>
        <w:tblLook w:val="00A0" w:firstRow="1" w:lastRow="0" w:firstColumn="1" w:lastColumn="0" w:noHBand="0" w:noVBand="0"/>
      </w:tblPr>
      <w:tblGrid>
        <w:gridCol w:w="4012"/>
        <w:gridCol w:w="4209"/>
      </w:tblGrid>
      <w:tr w:rsidR="00CE3B8A" w:rsidRPr="00A07F60" w14:paraId="7A0A5B65" w14:textId="77777777" w:rsidTr="00437718">
        <w:trPr>
          <w:jc w:val="center"/>
        </w:trPr>
        <w:tc>
          <w:tcPr>
            <w:tcW w:w="4012" w:type="dxa"/>
          </w:tcPr>
          <w:p w14:paraId="1F5323D0" w14:textId="2D3D076B" w:rsidR="00CE3B8A" w:rsidRPr="00A07F60" w:rsidRDefault="00CE3B8A" w:rsidP="00437718">
            <w:pPr>
              <w:widowControl w:val="0"/>
              <w:autoSpaceDE w:val="0"/>
              <w:autoSpaceDN w:val="0"/>
              <w:adjustRightInd w:val="0"/>
              <w:ind w:right="34"/>
              <w:jc w:val="center"/>
              <w:rPr>
                <w:sz w:val="24"/>
                <w:szCs w:val="24"/>
                <w:lang w:eastAsia="ru-RU"/>
              </w:rPr>
            </w:pPr>
          </w:p>
        </w:tc>
        <w:tc>
          <w:tcPr>
            <w:tcW w:w="4209" w:type="dxa"/>
          </w:tcPr>
          <w:p w14:paraId="041A2501" w14:textId="493F602F" w:rsidR="00CE3B8A" w:rsidRPr="00A07F60" w:rsidRDefault="00CE3B8A" w:rsidP="00F501DD">
            <w:pPr>
              <w:widowControl w:val="0"/>
              <w:shd w:val="clear" w:color="auto" w:fill="FFFFFF"/>
              <w:autoSpaceDE w:val="0"/>
              <w:autoSpaceDN w:val="0"/>
              <w:adjustRightInd w:val="0"/>
              <w:ind w:right="57"/>
              <w:jc w:val="center"/>
              <w:outlineLvl w:val="0"/>
              <w:rPr>
                <w:sz w:val="24"/>
                <w:szCs w:val="24"/>
                <w:lang w:val="en-US" w:eastAsia="ru-RU"/>
              </w:rPr>
            </w:pPr>
          </w:p>
        </w:tc>
      </w:tr>
    </w:tbl>
    <w:p w14:paraId="7A612F31" w14:textId="77777777" w:rsidR="00CE3B8A" w:rsidRDefault="00CE3B8A" w:rsidP="00CE3B8A">
      <w:pPr>
        <w:jc w:val="center"/>
        <w:rPr>
          <w:szCs w:val="24"/>
        </w:rPr>
      </w:pPr>
    </w:p>
    <w:p w14:paraId="7D5C7497" w14:textId="77777777" w:rsidR="00CE3B8A" w:rsidRDefault="00CE3B8A" w:rsidP="00CE3B8A">
      <w:pPr>
        <w:rPr>
          <w:szCs w:val="24"/>
        </w:rPr>
      </w:pPr>
    </w:p>
    <w:p w14:paraId="5EF1C68E" w14:textId="77777777" w:rsidR="00CE3B8A" w:rsidRDefault="00CE3B8A" w:rsidP="00CE3B8A">
      <w:pPr>
        <w:rPr>
          <w:szCs w:val="24"/>
        </w:rPr>
      </w:pPr>
    </w:p>
    <w:p w14:paraId="7C5B1F9B" w14:textId="77777777" w:rsidR="00CE3B8A" w:rsidRDefault="00CE3B8A" w:rsidP="00CE3B8A">
      <w:pPr>
        <w:rPr>
          <w:szCs w:val="24"/>
        </w:rPr>
      </w:pPr>
    </w:p>
    <w:p w14:paraId="4ED87E56" w14:textId="77777777" w:rsidR="00CE3B8A" w:rsidRDefault="00CE3B8A" w:rsidP="00CE3B8A">
      <w:pPr>
        <w:rPr>
          <w:szCs w:val="24"/>
        </w:rPr>
      </w:pPr>
    </w:p>
    <w:p w14:paraId="62737AFD" w14:textId="77777777" w:rsidR="00AF1191" w:rsidRDefault="00AF1191"/>
    <w:sectPr w:rsidR="00AF1191" w:rsidSect="002964A1">
      <w:footerReference w:type="default" r:id="rId7"/>
      <w:pgSz w:w="12240" w:h="15840"/>
      <w:pgMar w:top="851"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D69FB" w14:textId="77777777" w:rsidR="00AC617F" w:rsidRDefault="00AC617F" w:rsidP="00F825A8">
      <w:r>
        <w:separator/>
      </w:r>
    </w:p>
  </w:endnote>
  <w:endnote w:type="continuationSeparator" w:id="0">
    <w:p w14:paraId="7431048D" w14:textId="77777777" w:rsidR="00AC617F" w:rsidRDefault="00AC617F"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359121"/>
      <w:docPartObj>
        <w:docPartGallery w:val="Page Numbers (Bottom of Page)"/>
        <w:docPartUnique/>
      </w:docPartObj>
    </w:sdtPr>
    <w:sdtEndPr>
      <w:rPr>
        <w:noProof/>
      </w:rPr>
    </w:sdtEndPr>
    <w:sdtContent>
      <w:p w14:paraId="11BEBB25" w14:textId="6DC274C7" w:rsidR="00F825A8" w:rsidRDefault="00F825A8">
        <w:pPr>
          <w:pStyle w:val="Footer"/>
          <w:jc w:val="right"/>
        </w:pPr>
        <w:r>
          <w:fldChar w:fldCharType="begin"/>
        </w:r>
        <w:r>
          <w:instrText xml:space="preserve"> PAGE   \* MERGEFORMAT </w:instrText>
        </w:r>
        <w:r>
          <w:fldChar w:fldCharType="separate"/>
        </w:r>
        <w:r w:rsidR="00943AEA">
          <w:rPr>
            <w:noProof/>
          </w:rPr>
          <w:t>35</w:t>
        </w:r>
        <w:r>
          <w:rPr>
            <w:noProof/>
          </w:rPr>
          <w:fldChar w:fldCharType="end"/>
        </w:r>
      </w:p>
    </w:sdtContent>
  </w:sdt>
  <w:p w14:paraId="58EFC085" w14:textId="77777777" w:rsidR="00F825A8" w:rsidRDefault="00F8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044FF" w14:textId="77777777" w:rsidR="00AC617F" w:rsidRDefault="00AC617F" w:rsidP="00F825A8">
      <w:r>
        <w:separator/>
      </w:r>
    </w:p>
  </w:footnote>
  <w:footnote w:type="continuationSeparator" w:id="0">
    <w:p w14:paraId="1635C61F" w14:textId="77777777" w:rsidR="00AC617F" w:rsidRDefault="00AC617F" w:rsidP="00F8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1"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B8A"/>
    <w:rsid w:val="0009157F"/>
    <w:rsid w:val="001042AA"/>
    <w:rsid w:val="0015285A"/>
    <w:rsid w:val="001E3B14"/>
    <w:rsid w:val="002069A0"/>
    <w:rsid w:val="00266F69"/>
    <w:rsid w:val="002964A1"/>
    <w:rsid w:val="003804CD"/>
    <w:rsid w:val="0040373C"/>
    <w:rsid w:val="005C75F8"/>
    <w:rsid w:val="00683170"/>
    <w:rsid w:val="006D34C3"/>
    <w:rsid w:val="0085036F"/>
    <w:rsid w:val="00936DD3"/>
    <w:rsid w:val="00943AEA"/>
    <w:rsid w:val="009B74D7"/>
    <w:rsid w:val="00A62E61"/>
    <w:rsid w:val="00A874A9"/>
    <w:rsid w:val="00AC617F"/>
    <w:rsid w:val="00AF1191"/>
    <w:rsid w:val="00B2482E"/>
    <w:rsid w:val="00B477DD"/>
    <w:rsid w:val="00B54CDB"/>
    <w:rsid w:val="00B56CE8"/>
    <w:rsid w:val="00C759B8"/>
    <w:rsid w:val="00CE3B8A"/>
    <w:rsid w:val="00D618C6"/>
    <w:rsid w:val="00DB513F"/>
    <w:rsid w:val="00EF547B"/>
    <w:rsid w:val="00F00CDC"/>
    <w:rsid w:val="00F05C0E"/>
    <w:rsid w:val="00F501DD"/>
    <w:rsid w:val="00F825A8"/>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docId w15:val="{265F7261-EE38-4F7D-94AC-2D6A24E7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A8"/>
    <w:pPr>
      <w:tabs>
        <w:tab w:val="center" w:pos="4513"/>
        <w:tab w:val="right" w:pos="9026"/>
      </w:tabs>
    </w:pPr>
  </w:style>
  <w:style w:type="character" w:customStyle="1" w:styleId="HeaderChar">
    <w:name w:val="Header Char"/>
    <w:basedOn w:val="DefaultParagraphFont"/>
    <w:link w:val="Header"/>
    <w:uiPriority w:val="99"/>
    <w:rsid w:val="00F825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825A8"/>
    <w:pPr>
      <w:tabs>
        <w:tab w:val="center" w:pos="4513"/>
        <w:tab w:val="right" w:pos="9026"/>
      </w:tabs>
    </w:pPr>
  </w:style>
  <w:style w:type="character" w:customStyle="1" w:styleId="FooterChar">
    <w:name w:val="Footer Char"/>
    <w:basedOn w:val="DefaultParagraphFont"/>
    <w:link w:val="Footer"/>
    <w:uiPriority w:val="99"/>
    <w:rsid w:val="00F825A8"/>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semiHidden/>
    <w:unhideWhenUsed/>
    <w:rsid w:val="00FE3B41"/>
  </w:style>
  <w:style w:type="character" w:customStyle="1" w:styleId="CommentTextChar">
    <w:name w:val="Comment Text Char"/>
    <w:basedOn w:val="DefaultParagraphFont"/>
    <w:link w:val="CommentText"/>
    <w:uiPriority w:val="99"/>
    <w:semiHidden/>
    <w:rsid w:val="00FE3B41"/>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FE3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41"/>
    <w:rPr>
      <w:rFonts w:ascii="Segoe UI" w:eastAsia="Times New Roman" w:hAnsi="Segoe UI" w:cs="Segoe UI"/>
      <w:sz w:val="18"/>
      <w:szCs w:val="18"/>
      <w:lang w:val="lv-LV" w:eastAsia="lv-LV"/>
    </w:rPr>
  </w:style>
  <w:style w:type="paragraph" w:styleId="ListParagraph">
    <w:name w:val="List Paragraph"/>
    <w:basedOn w:val="Normal"/>
    <w:uiPriority w:val="34"/>
    <w:qFormat/>
    <w:rsid w:val="00DB513F"/>
    <w:pPr>
      <w:ind w:left="720"/>
      <w:contextualSpacing/>
    </w:pPr>
  </w:style>
  <w:style w:type="table" w:styleId="TableGrid">
    <w:name w:val="Table Grid"/>
    <w:basedOn w:val="TableNormal"/>
    <w:uiPriority w:val="39"/>
    <w:rsid w:val="00F50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7971</Words>
  <Characters>4545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Dimza</cp:lastModifiedBy>
  <cp:revision>17</cp:revision>
  <cp:lastPrinted>2019-11-28T13:44:00Z</cp:lastPrinted>
  <dcterms:created xsi:type="dcterms:W3CDTF">2019-11-29T13:46:00Z</dcterms:created>
  <dcterms:modified xsi:type="dcterms:W3CDTF">2020-02-26T07:42:00Z</dcterms:modified>
</cp:coreProperties>
</file>