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D93C5" w14:textId="5B889CA3" w:rsidR="00773F5E" w:rsidRPr="002C1BB9" w:rsidRDefault="00773F5E" w:rsidP="00773F5E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2C1BB9">
        <w:rPr>
          <w:rFonts w:ascii="Times New Roman" w:eastAsia="Times New Roman" w:hAnsi="Times New Roman" w:cs="Times New Roman"/>
          <w:bCs/>
          <w:i/>
          <w:color w:val="000000"/>
          <w:lang w:val="de-DE"/>
        </w:rPr>
        <w:t>2.pielikums</w:t>
      </w:r>
    </w:p>
    <w:p w14:paraId="10AAC06A" w14:textId="77777777" w:rsidR="00773F5E" w:rsidRPr="002C1BB9" w:rsidRDefault="00773F5E" w:rsidP="00773F5E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2C1BB9">
        <w:rPr>
          <w:rFonts w:ascii="Times New Roman" w:eastAsia="Times New Roman" w:hAnsi="Times New Roman" w:cs="Times New Roman"/>
          <w:i/>
          <w:color w:val="000000"/>
          <w:lang w:val="lv-LV"/>
        </w:rPr>
        <w:t>Atklāta iepirkuma “Telpu remontdarbi Ventspils brīvostas pārvaldes ēkās”</w:t>
      </w:r>
    </w:p>
    <w:p w14:paraId="01A45FCE" w14:textId="77777777" w:rsidR="00773F5E" w:rsidRPr="002C1BB9" w:rsidRDefault="00773F5E" w:rsidP="00773F5E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lang w:val="lv-LV"/>
        </w:rPr>
      </w:pPr>
      <w:r w:rsidRPr="002C1BB9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 </w:t>
      </w:r>
      <w:proofErr w:type="spellStart"/>
      <w:r w:rsidRPr="002C1BB9">
        <w:rPr>
          <w:rFonts w:ascii="Times New Roman" w:eastAsia="Times New Roman" w:hAnsi="Times New Roman" w:cs="Times New Roman"/>
          <w:i/>
          <w:color w:val="000000"/>
          <w:lang w:val="lv-LV"/>
        </w:rPr>
        <w:t>id</w:t>
      </w:r>
      <w:proofErr w:type="spellEnd"/>
      <w:r w:rsidRPr="002C1BB9">
        <w:rPr>
          <w:rFonts w:ascii="Times New Roman" w:eastAsia="Times New Roman" w:hAnsi="Times New Roman" w:cs="Times New Roman"/>
          <w:i/>
          <w:color w:val="000000"/>
          <w:lang w:val="lv-LV"/>
        </w:rPr>
        <w:t>. Nr. VBOP 2020/ 35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629"/>
      </w:tblGrid>
      <w:tr w:rsidR="00773F5E" w:rsidRPr="002C1BB9" w14:paraId="599E5708" w14:textId="77777777" w:rsidTr="005D7EB0">
        <w:tc>
          <w:tcPr>
            <w:tcW w:w="4927" w:type="dxa"/>
            <w:shd w:val="clear" w:color="auto" w:fill="auto"/>
          </w:tcPr>
          <w:p w14:paraId="19FC0548" w14:textId="77777777" w:rsidR="00773F5E" w:rsidRPr="002C1BB9" w:rsidRDefault="00773F5E" w:rsidP="0077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4634B69" w14:textId="77777777" w:rsidR="00773F5E" w:rsidRPr="002C1BB9" w:rsidRDefault="00773F5E" w:rsidP="007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C1B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2020.gada ___.__________</w:t>
            </w:r>
          </w:p>
        </w:tc>
        <w:tc>
          <w:tcPr>
            <w:tcW w:w="4928" w:type="dxa"/>
            <w:shd w:val="clear" w:color="auto" w:fill="auto"/>
          </w:tcPr>
          <w:p w14:paraId="2050DF97" w14:textId="77777777" w:rsidR="00773F5E" w:rsidRPr="002C1BB9" w:rsidRDefault="00773F5E" w:rsidP="00773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14:paraId="2A7DAA12" w14:textId="77777777" w:rsidR="00773F5E" w:rsidRPr="002C1BB9" w:rsidRDefault="00773F5E" w:rsidP="00773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31F2380D" w14:textId="77777777" w:rsidR="00773F5E" w:rsidRPr="002C1BB9" w:rsidRDefault="00773F5E" w:rsidP="00773F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Pretendenta pieteikums dalībai iepirkumā</w:t>
      </w:r>
    </w:p>
    <w:p w14:paraId="345D1773" w14:textId="77777777" w:rsidR="00773F5E" w:rsidRPr="002C1BB9" w:rsidRDefault="00773F5E" w:rsidP="007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Iesniedzot šo pieteikumu Pretendenta vārdā piesaku dalību cenu aptaujā „</w:t>
      </w:r>
      <w:r w:rsidRPr="002C1BB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Telpu remontdarbi Ventspils brīvostas pārvaldes ēkās</w:t>
      </w: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Ventspilī”, iepirkuma identifikācijas Nr. VBOP 2020/ 35.</w:t>
      </w:r>
    </w:p>
    <w:p w14:paraId="7259709D" w14:textId="77777777" w:rsidR="00773F5E" w:rsidRPr="002C1BB9" w:rsidRDefault="00773F5E" w:rsidP="0077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nosaukums ____________________________________________________</w:t>
      </w:r>
    </w:p>
    <w:p w14:paraId="6C422F11" w14:textId="77777777" w:rsidR="00773F5E" w:rsidRPr="00773F5E" w:rsidRDefault="00773F5E" w:rsidP="0077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Reģistrācijas Nr. __________________________________________________________</w:t>
      </w:r>
    </w:p>
    <w:p w14:paraId="42149F14" w14:textId="77777777" w:rsidR="00773F5E" w:rsidRPr="00773F5E" w:rsidRDefault="00773F5E" w:rsidP="007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 __________________________________________________________________</w:t>
      </w:r>
    </w:p>
    <w:p w14:paraId="2C279E81" w14:textId="77777777" w:rsidR="00773F5E" w:rsidRPr="00773F5E" w:rsidRDefault="00773F5E" w:rsidP="0077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Bankas konts _____________________________________________________________</w:t>
      </w:r>
    </w:p>
    <w:p w14:paraId="06F88559" w14:textId="77777777" w:rsidR="00773F5E" w:rsidRPr="00773F5E" w:rsidRDefault="00773F5E" w:rsidP="0077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___________________________________________________________</w:t>
      </w:r>
    </w:p>
    <w:p w14:paraId="07204994" w14:textId="77777777" w:rsidR="00773F5E" w:rsidRPr="00773F5E" w:rsidRDefault="00773F5E" w:rsidP="007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Kontaktpersona ___________________________________________________________</w:t>
      </w:r>
    </w:p>
    <w:p w14:paraId="7CB3669D" w14:textId="77777777" w:rsidR="00773F5E" w:rsidRPr="00773F5E" w:rsidRDefault="00773F5E" w:rsidP="007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0974898D" w14:textId="6739936B" w:rsidR="00773F5E" w:rsidRDefault="00773F5E" w:rsidP="00773F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/uzvārds, ieņemamais amats, tālruņa numurs, faksa numurs, e-pasta adrese/</w:t>
      </w:r>
    </w:p>
    <w:p w14:paraId="26D94AE9" w14:textId="77777777" w:rsidR="00654590" w:rsidRPr="00773F5E" w:rsidRDefault="00654590" w:rsidP="00773F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56CDAB15" w14:textId="77777777" w:rsidR="00773F5E" w:rsidRPr="00773F5E" w:rsidRDefault="00773F5E" w:rsidP="00773F5E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2B291BB2" w14:textId="77777777" w:rsidR="00773F5E" w:rsidRPr="00773F5E" w:rsidRDefault="00773F5E" w:rsidP="00773F5E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Pilnībā apzināmies savas saistības un pienākumus.</w:t>
      </w:r>
    </w:p>
    <w:p w14:paraId="6318580D" w14:textId="77777777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Apliecinām, ka pretendentam ir pienācīga rīcībspēja un tiesībspēja, lai slēgtu pakalpojuma </w:t>
      </w: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līgumu atbilstoši šā iepirkuma dokumentu prasībām.</w:t>
      </w:r>
    </w:p>
    <w:p w14:paraId="37F6C324" w14:textId="6FEB4598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Apliecinām, ka piedāvājums sagatavots atbilstoši iepirkuma dokumentu prasībām un apņemamies veikt </w:t>
      </w:r>
      <w:r w:rsid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telpu remont</w:t>
      </w: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darbus  par: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"/>
        <w:gridCol w:w="4004"/>
        <w:gridCol w:w="1644"/>
        <w:gridCol w:w="1103"/>
        <w:gridCol w:w="1753"/>
      </w:tblGrid>
      <w:tr w:rsidR="005D34FC" w:rsidRPr="002C1BB9" w14:paraId="5EE6F772" w14:textId="77777777" w:rsidTr="009129D3">
        <w:tc>
          <w:tcPr>
            <w:tcW w:w="648" w:type="dxa"/>
          </w:tcPr>
          <w:p w14:paraId="67451848" w14:textId="77777777" w:rsidR="005D34FC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F10D0CB" w14:textId="03DD990C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4004" w:type="dxa"/>
            <w:vAlign w:val="center"/>
          </w:tcPr>
          <w:p w14:paraId="10A8FC72" w14:textId="6E6C62A2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644" w:type="dxa"/>
            <w:vAlign w:val="center"/>
          </w:tcPr>
          <w:p w14:paraId="3DE95604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1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Līgumcenu (neskaitot PVN),</w:t>
            </w:r>
          </w:p>
          <w:p w14:paraId="3B959E90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1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103" w:type="dxa"/>
            <w:vAlign w:val="center"/>
          </w:tcPr>
          <w:p w14:paraId="75F0BC3F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1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1753" w:type="dxa"/>
            <w:vAlign w:val="center"/>
          </w:tcPr>
          <w:p w14:paraId="2F72B719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1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Līgumsumma (ieskaitot PVN), EUR</w:t>
            </w:r>
          </w:p>
        </w:tc>
      </w:tr>
      <w:tr w:rsidR="005D34FC" w:rsidRPr="002C1BB9" w14:paraId="6A87660A" w14:textId="77777777" w:rsidTr="009129D3">
        <w:trPr>
          <w:trHeight w:val="660"/>
        </w:trPr>
        <w:tc>
          <w:tcPr>
            <w:tcW w:w="648" w:type="dxa"/>
          </w:tcPr>
          <w:p w14:paraId="16049456" w14:textId="692451FB" w:rsidR="005D34FC" w:rsidRDefault="005D34FC" w:rsidP="005D3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  <w:vAlign w:val="center"/>
          </w:tcPr>
          <w:p w14:paraId="5DAFC78C" w14:textId="5326E3F8" w:rsidR="005D34FC" w:rsidRPr="002C1BB9" w:rsidRDefault="005D34FC" w:rsidP="00773F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Telpu kosmētiskais remonts Jāņa ielā 19, Ventspilī</w:t>
            </w:r>
          </w:p>
        </w:tc>
        <w:tc>
          <w:tcPr>
            <w:tcW w:w="1644" w:type="dxa"/>
          </w:tcPr>
          <w:p w14:paraId="3B873EB8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vAlign w:val="center"/>
          </w:tcPr>
          <w:p w14:paraId="4E7DF228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3" w:type="dxa"/>
          </w:tcPr>
          <w:p w14:paraId="50BFD627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D34FC" w:rsidRPr="002C1BB9" w14:paraId="1312D33C" w14:textId="77777777" w:rsidTr="009129D3">
        <w:trPr>
          <w:trHeight w:val="660"/>
        </w:trPr>
        <w:tc>
          <w:tcPr>
            <w:tcW w:w="648" w:type="dxa"/>
          </w:tcPr>
          <w:p w14:paraId="58AABE76" w14:textId="3169FB67" w:rsidR="005D34FC" w:rsidRPr="002C1BB9" w:rsidRDefault="005D34FC" w:rsidP="005D3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vAlign w:val="center"/>
          </w:tcPr>
          <w:p w14:paraId="6C081E45" w14:textId="48056D79" w:rsidR="005D34FC" w:rsidRPr="002C1BB9" w:rsidRDefault="005D34FC" w:rsidP="00773F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Ģērbtuvju remonts Dienvidu molā 4, Ventspilī</w:t>
            </w:r>
          </w:p>
        </w:tc>
        <w:tc>
          <w:tcPr>
            <w:tcW w:w="1644" w:type="dxa"/>
          </w:tcPr>
          <w:p w14:paraId="0E7E2CCA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vAlign w:val="center"/>
          </w:tcPr>
          <w:p w14:paraId="1988EE44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3" w:type="dxa"/>
          </w:tcPr>
          <w:p w14:paraId="352978FA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D34FC" w:rsidRPr="002C1BB9" w14:paraId="5F603469" w14:textId="77777777" w:rsidTr="009129D3">
        <w:trPr>
          <w:trHeight w:val="660"/>
        </w:trPr>
        <w:tc>
          <w:tcPr>
            <w:tcW w:w="648" w:type="dxa"/>
          </w:tcPr>
          <w:p w14:paraId="6BD006E8" w14:textId="49DE6380" w:rsidR="005D34FC" w:rsidRPr="002C1BB9" w:rsidRDefault="005D34FC" w:rsidP="005D3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vAlign w:val="center"/>
          </w:tcPr>
          <w:p w14:paraId="125E760A" w14:textId="59E6676C" w:rsidR="005D34FC" w:rsidRPr="002C1BB9" w:rsidRDefault="005D34FC" w:rsidP="00773F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Telpu remonts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Kr.Valdemāra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ielā 14, Ventspilī</w:t>
            </w:r>
          </w:p>
        </w:tc>
        <w:tc>
          <w:tcPr>
            <w:tcW w:w="1644" w:type="dxa"/>
          </w:tcPr>
          <w:p w14:paraId="4CE3183A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vAlign w:val="center"/>
          </w:tcPr>
          <w:p w14:paraId="3F25448F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3" w:type="dxa"/>
          </w:tcPr>
          <w:p w14:paraId="13C3F379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D34FC" w:rsidRPr="002C1BB9" w14:paraId="1A0BF6AE" w14:textId="77777777" w:rsidTr="009129D3">
        <w:trPr>
          <w:trHeight w:val="660"/>
        </w:trPr>
        <w:tc>
          <w:tcPr>
            <w:tcW w:w="648" w:type="dxa"/>
          </w:tcPr>
          <w:p w14:paraId="1170395D" w14:textId="58033C5D" w:rsidR="005D34FC" w:rsidRDefault="005D34FC" w:rsidP="005D3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4" w:type="dxa"/>
            <w:vAlign w:val="center"/>
          </w:tcPr>
          <w:p w14:paraId="19557257" w14:textId="37EFC176" w:rsidR="005D34FC" w:rsidRDefault="005D34FC" w:rsidP="00773F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Fasādes sakārtošanas darbi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Kr.Valdemāra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ielā 12a, Ventspilī</w:t>
            </w:r>
          </w:p>
        </w:tc>
        <w:tc>
          <w:tcPr>
            <w:tcW w:w="1644" w:type="dxa"/>
          </w:tcPr>
          <w:p w14:paraId="7E102701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vAlign w:val="center"/>
          </w:tcPr>
          <w:p w14:paraId="4CB5426E" w14:textId="77777777" w:rsidR="005D34FC" w:rsidRPr="002C1BB9" w:rsidRDefault="005D34FC" w:rsidP="00773F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3" w:type="dxa"/>
          </w:tcPr>
          <w:p w14:paraId="60C2538B" w14:textId="77777777" w:rsidR="005D34FC" w:rsidRPr="002C1BB9" w:rsidRDefault="005D34FC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29D3" w:rsidRPr="002C1BB9" w14:paraId="46F39C22" w14:textId="77777777" w:rsidTr="009129D3">
        <w:trPr>
          <w:trHeight w:val="660"/>
        </w:trPr>
        <w:tc>
          <w:tcPr>
            <w:tcW w:w="4652" w:type="dxa"/>
            <w:gridSpan w:val="2"/>
          </w:tcPr>
          <w:p w14:paraId="573E361C" w14:textId="10C3FFFF" w:rsidR="009129D3" w:rsidRDefault="009129D3" w:rsidP="00BE2913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  <w:p w14:paraId="2564C3D2" w14:textId="17E61A19" w:rsidR="009129D3" w:rsidRPr="00BE2913" w:rsidRDefault="009129D3" w:rsidP="00BE2913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44" w:type="dxa"/>
          </w:tcPr>
          <w:p w14:paraId="0ACA885F" w14:textId="77777777" w:rsidR="009129D3" w:rsidRDefault="009129D3" w:rsidP="00BE2913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57E077DE" w14:textId="77777777" w:rsidR="009129D3" w:rsidRPr="00BE2913" w:rsidRDefault="009129D3" w:rsidP="00BE2913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</w:tcPr>
          <w:p w14:paraId="6DA856A3" w14:textId="77777777" w:rsidR="009129D3" w:rsidRDefault="009129D3" w:rsidP="00BE2913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72123949" w14:textId="77777777" w:rsidR="009129D3" w:rsidRPr="00BE2913" w:rsidRDefault="009129D3" w:rsidP="00BE2913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53" w:type="dxa"/>
          </w:tcPr>
          <w:p w14:paraId="25B90B4F" w14:textId="61BEDC31" w:rsidR="009129D3" w:rsidRPr="002C1BB9" w:rsidRDefault="009129D3" w:rsidP="00773F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7627F99" w14:textId="186CAD9C" w:rsidR="00773F5E" w:rsidRPr="002C1BB9" w:rsidRDefault="00773F5E" w:rsidP="00773F5E">
      <w:pPr>
        <w:numPr>
          <w:ilvl w:val="0"/>
          <w:numId w:val="1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Apliecinām</w:t>
      </w:r>
      <w:r w:rsidRPr="002C1BB9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, ka </w:t>
      </w:r>
      <w:r w:rsidRPr="002C1BB9">
        <w:rPr>
          <w:rFonts w:ascii="Times New Roman" w:eastAsia="Calibri" w:hAnsi="Times New Roman" w:cs="Times New Roman"/>
          <w:i/>
          <w:sz w:val="24"/>
          <w:szCs w:val="24"/>
          <w:lang w:val="lv-LV" w:eastAsia="x-none"/>
        </w:rPr>
        <w:t>&lt;Pretendenta nosaukums&gt;</w:t>
      </w:r>
      <w:r w:rsidRPr="002C1BB9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 atbilst visām šī nolikuma </w:t>
      </w:r>
      <w:r w:rsidR="003E18D5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>3</w:t>
      </w:r>
      <w:r w:rsidRPr="002C1BB9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>.1. punkta dalības nosacījumu prasībām.</w:t>
      </w:r>
    </w:p>
    <w:p w14:paraId="48C5F4FC" w14:textId="77777777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iesniegtās ziņas ir pilnīgas un patiesas.</w:t>
      </w:r>
    </w:p>
    <w:p w14:paraId="6D5450AB" w14:textId="77777777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56A7AA41" w14:textId="77777777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>Apliecinām, ka esam iepazinušies ar veicamo darbu tehnisko informāciju.</w:t>
      </w:r>
    </w:p>
    <w:p w14:paraId="793B5C72" w14:textId="3C0DC681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Apņemamies veikt </w:t>
      </w:r>
      <w:r w:rsid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iepirkumā paredzētos </w:t>
      </w:r>
      <w:r w:rsidRPr="002C1BB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remontdarb</w:t>
      </w:r>
      <w:r w:rsidR="003E18D5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us</w:t>
      </w:r>
      <w:r w:rsidRPr="002C1BB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Ventspils brīvostas pārvaldes ēkās</w:t>
      </w: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Ventspilī</w:t>
      </w:r>
      <w:r w:rsid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60 kalendāro dienu laikā no līguma noslēgšanas brīža.</w:t>
      </w:r>
    </w:p>
    <w:p w14:paraId="755683A3" w14:textId="77777777" w:rsidR="00773F5E" w:rsidRPr="002C1BB9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Vēlamies izmantot avansu ___% </w:t>
      </w:r>
      <w:r w:rsidRPr="002C1BB9">
        <w:rPr>
          <w:rFonts w:ascii="Times New Roman" w:eastAsia="Calibri" w:hAnsi="Times New Roman" w:cs="Times New Roman"/>
          <w:i/>
          <w:sz w:val="24"/>
          <w:szCs w:val="24"/>
          <w:lang w:val="lv-LV"/>
        </w:rPr>
        <w:t>(ne vairāk kā 20%)</w:t>
      </w:r>
      <w:r w:rsidRPr="002C1BB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apmērā no līgumcenas.</w:t>
      </w:r>
    </w:p>
    <w:p w14:paraId="1304F8BB" w14:textId="77777777" w:rsidR="00773F5E" w:rsidRPr="00773F5E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C1B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Iesniedzot šo pieteikumu, apzināmies un pilnībā uzņemamies visus riskus</w:t>
      </w: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atbildību iesniegtā piedāvājuma sakarā.</w:t>
      </w:r>
    </w:p>
    <w:p w14:paraId="40C6E2CB" w14:textId="26617E58" w:rsidR="00773F5E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1C07D1ED" w14:textId="026F9A0F" w:rsidR="003E18D5" w:rsidRPr="003E18D5" w:rsidRDefault="003E18D5" w:rsidP="003E18D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uz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tā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valdes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padomes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locekli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patieso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labuma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guvēju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pārstāvēttiesīgo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prokūristu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kura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pilnvarota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pārstāvēt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darbībās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kas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saistītas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filiāli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personālsabiedrības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biedru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tā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valdes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padomes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locekli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patieso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labuma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guvēju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pārstāvēttiesīgo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prokūristu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ja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personālsabiedrība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nav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noteiktas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starptautiskās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nacionālās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sankcijas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būtiskas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finanšu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kapitāla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tirgus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intereses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ietekmējošas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Eiropas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Savienības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Ziemeļ</w:t>
      </w:r>
      <w:bookmarkStart w:id="0" w:name="_GoBack"/>
      <w:bookmarkEnd w:id="0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atlantijas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līguma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organizācijas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dalībvalsts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sankcijas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kas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kavēs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līguma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izpildi</w:t>
      </w:r>
      <w:proofErr w:type="spellEnd"/>
      <w:r w:rsidRPr="003E18D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28F75CD1" w14:textId="77777777" w:rsidR="00773F5E" w:rsidRPr="00773F5E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Šis Pretendenta pieteikums ir mūsu piedāvājuma sastāvdaļa.</w:t>
      </w:r>
    </w:p>
    <w:p w14:paraId="34B073F3" w14:textId="77777777" w:rsidR="00773F5E" w:rsidRPr="00773F5E" w:rsidRDefault="00773F5E" w:rsidP="00773F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Piedāvājuma derīguma termiņš ir 3 (trīs) kalendārie mēneši pēc piedāvājuma iesniegšanas beigu termiņa, bet, ja mūsu piedāvājums tiks atzīts par izdevīgāko, ne ilgāk kā līdz iepirkuma līguma noslēgšanai.</w:t>
      </w:r>
    </w:p>
    <w:p w14:paraId="705D09B1" w14:textId="77777777" w:rsidR="00773F5E" w:rsidRPr="00773F5E" w:rsidRDefault="00773F5E" w:rsidP="00773F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C49B207" w14:textId="77777777" w:rsidR="00773F5E" w:rsidRPr="00773F5E" w:rsidRDefault="00773F5E" w:rsidP="00773F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</w:t>
      </w:r>
    </w:p>
    <w:p w14:paraId="723F9194" w14:textId="77777777" w:rsidR="00773F5E" w:rsidRPr="00773F5E" w:rsidRDefault="00773F5E" w:rsidP="00773F5E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  <w:r w:rsidRPr="00773F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BC0CF35" w14:textId="77777777" w:rsidR="0049276D" w:rsidRDefault="0049276D" w:rsidP="00773F5E"/>
    <w:sectPr w:rsidR="0049276D" w:rsidSect="002C1BB9">
      <w:footerReference w:type="default" r:id="rId7"/>
      <w:pgSz w:w="12240" w:h="15840"/>
      <w:pgMar w:top="851" w:right="1440" w:bottom="1440" w:left="144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58CCA" w14:textId="77777777" w:rsidR="002C1BB9" w:rsidRDefault="002C1BB9" w:rsidP="002C1BB9">
      <w:pPr>
        <w:spacing w:after="0" w:line="240" w:lineRule="auto"/>
      </w:pPr>
      <w:r>
        <w:separator/>
      </w:r>
    </w:p>
  </w:endnote>
  <w:endnote w:type="continuationSeparator" w:id="0">
    <w:p w14:paraId="7B623155" w14:textId="77777777" w:rsidR="002C1BB9" w:rsidRDefault="002C1BB9" w:rsidP="002C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836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EFC20" w14:textId="2966C9D5" w:rsidR="002C1BB9" w:rsidRDefault="002C1B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498C8" w14:textId="77777777" w:rsidR="002C1BB9" w:rsidRDefault="002C1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4E4B4" w14:textId="77777777" w:rsidR="002C1BB9" w:rsidRDefault="002C1BB9" w:rsidP="002C1BB9">
      <w:pPr>
        <w:spacing w:after="0" w:line="240" w:lineRule="auto"/>
      </w:pPr>
      <w:r>
        <w:separator/>
      </w:r>
    </w:p>
  </w:footnote>
  <w:footnote w:type="continuationSeparator" w:id="0">
    <w:p w14:paraId="3D4CE0B6" w14:textId="77777777" w:rsidR="002C1BB9" w:rsidRDefault="002C1BB9" w:rsidP="002C1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930"/>
    <w:multiLevelType w:val="hybridMultilevel"/>
    <w:tmpl w:val="F15E4A2E"/>
    <w:lvl w:ilvl="0" w:tplc="BAB6799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E"/>
    <w:rsid w:val="002C1BB9"/>
    <w:rsid w:val="003E18D5"/>
    <w:rsid w:val="00475A9C"/>
    <w:rsid w:val="0049276D"/>
    <w:rsid w:val="005D34FC"/>
    <w:rsid w:val="00654590"/>
    <w:rsid w:val="00773F5E"/>
    <w:rsid w:val="009129D3"/>
    <w:rsid w:val="00B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86081"/>
  <w15:chartTrackingRefBased/>
  <w15:docId w15:val="{853B096C-6622-4162-8D9D-8FBA9892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73F5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B9"/>
  </w:style>
  <w:style w:type="paragraph" w:styleId="Footer">
    <w:name w:val="footer"/>
    <w:basedOn w:val="Normal"/>
    <w:link w:val="FooterChar"/>
    <w:uiPriority w:val="99"/>
    <w:unhideWhenUsed/>
    <w:rsid w:val="002C1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7</cp:revision>
  <cp:lastPrinted>2020-03-20T14:26:00Z</cp:lastPrinted>
  <dcterms:created xsi:type="dcterms:W3CDTF">2020-03-19T09:24:00Z</dcterms:created>
  <dcterms:modified xsi:type="dcterms:W3CDTF">2020-03-24T13:12:00Z</dcterms:modified>
</cp:coreProperties>
</file>