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5E9FC" w14:textId="09C50056" w:rsidR="00B02F54" w:rsidRPr="00BB3577" w:rsidRDefault="00B02F54" w:rsidP="00B02F54">
      <w:pPr>
        <w:spacing w:after="0" w:line="240" w:lineRule="auto"/>
        <w:ind w:left="851" w:right="-57"/>
        <w:jc w:val="right"/>
        <w:rPr>
          <w:rFonts w:ascii="Times New Roman" w:eastAsia="Times New Roman" w:hAnsi="Times New Roman"/>
          <w:sz w:val="24"/>
          <w:szCs w:val="24"/>
        </w:rPr>
      </w:pPr>
      <w:r>
        <w:rPr>
          <w:rFonts w:ascii="Times New Roman" w:eastAsia="Times New Roman" w:hAnsi="Times New Roman"/>
          <w:i/>
          <w:color w:val="000000"/>
          <w:sz w:val="24"/>
          <w:szCs w:val="24"/>
        </w:rPr>
        <w:t>Iepirkuma “Par darba apģērbu izgatavošanu” id. Nr. VBOP 2020/</w:t>
      </w:r>
      <w:r w:rsidR="00F56B5F">
        <w:rPr>
          <w:rFonts w:ascii="Times New Roman" w:eastAsia="Times New Roman" w:hAnsi="Times New Roman"/>
          <w:i/>
          <w:color w:val="000000"/>
          <w:sz w:val="24"/>
          <w:szCs w:val="24"/>
        </w:rPr>
        <w:t>94</w:t>
      </w:r>
    </w:p>
    <w:p w14:paraId="5E4E2E61" w14:textId="77777777" w:rsidR="00B02F54" w:rsidRPr="00BB3577" w:rsidRDefault="00B02F54" w:rsidP="00B02F54">
      <w:pPr>
        <w:spacing w:after="0" w:line="240" w:lineRule="auto"/>
        <w:jc w:val="right"/>
        <w:rPr>
          <w:rFonts w:ascii="Times New Roman" w:eastAsia="Times New Roman" w:hAnsi="Times New Roman"/>
          <w:bCs/>
          <w:i/>
          <w:color w:val="000000"/>
          <w:sz w:val="24"/>
          <w:szCs w:val="24"/>
          <w:lang w:val="de-DE"/>
        </w:rPr>
      </w:pPr>
      <w:r w:rsidRPr="00BB3577">
        <w:rPr>
          <w:rFonts w:ascii="Times New Roman" w:eastAsia="Times New Roman" w:hAnsi="Times New Roman"/>
          <w:i/>
          <w:color w:val="000000"/>
          <w:sz w:val="24"/>
          <w:szCs w:val="24"/>
        </w:rPr>
        <w:t xml:space="preserve"> </w:t>
      </w:r>
      <w:r>
        <w:rPr>
          <w:rFonts w:ascii="Times New Roman" w:eastAsia="Times New Roman" w:hAnsi="Times New Roman"/>
          <w:bCs/>
          <w:i/>
          <w:color w:val="000000"/>
          <w:sz w:val="24"/>
          <w:szCs w:val="24"/>
          <w:lang w:val="de-DE"/>
        </w:rPr>
        <w:t>2</w:t>
      </w:r>
      <w:r w:rsidRPr="00BB3577">
        <w:rPr>
          <w:rFonts w:ascii="Times New Roman" w:eastAsia="Times New Roman" w:hAnsi="Times New Roman"/>
          <w:bCs/>
          <w:i/>
          <w:color w:val="000000"/>
          <w:sz w:val="24"/>
          <w:szCs w:val="24"/>
          <w:lang w:val="de-DE"/>
        </w:rPr>
        <w:t>.pielikums</w:t>
      </w:r>
    </w:p>
    <w:tbl>
      <w:tblPr>
        <w:tblW w:w="0" w:type="auto"/>
        <w:tblLook w:val="04A0" w:firstRow="1" w:lastRow="0" w:firstColumn="1" w:lastColumn="0" w:noHBand="0" w:noVBand="1"/>
      </w:tblPr>
      <w:tblGrid>
        <w:gridCol w:w="4876"/>
        <w:gridCol w:w="4870"/>
      </w:tblGrid>
      <w:tr w:rsidR="00B02F54" w:rsidRPr="00C94E90" w14:paraId="0D4360AC" w14:textId="77777777" w:rsidTr="005104E5">
        <w:tc>
          <w:tcPr>
            <w:tcW w:w="4927" w:type="dxa"/>
            <w:shd w:val="clear" w:color="auto" w:fill="auto"/>
          </w:tcPr>
          <w:p w14:paraId="7856242A" w14:textId="77777777" w:rsidR="00B02F54" w:rsidRPr="00BB3577" w:rsidRDefault="00B02F54" w:rsidP="005104E5">
            <w:pPr>
              <w:spacing w:after="0" w:line="240" w:lineRule="auto"/>
              <w:rPr>
                <w:rFonts w:ascii="Times New Roman" w:eastAsia="Times New Roman" w:hAnsi="Times New Roman"/>
                <w:sz w:val="24"/>
                <w:szCs w:val="24"/>
                <w:lang w:eastAsia="lv-LV"/>
              </w:rPr>
            </w:pPr>
          </w:p>
          <w:p w14:paraId="1BB652CD" w14:textId="77777777" w:rsidR="00B02F54" w:rsidRPr="00BB3577" w:rsidRDefault="00B02F54" w:rsidP="005104E5">
            <w:pPr>
              <w:spacing w:after="0" w:line="240" w:lineRule="auto"/>
              <w:rPr>
                <w:rFonts w:ascii="Times New Roman" w:eastAsia="Times New Roman" w:hAnsi="Times New Roman"/>
                <w:color w:val="000000"/>
                <w:sz w:val="24"/>
                <w:szCs w:val="24"/>
                <w:lang w:val="de-DE"/>
              </w:rPr>
            </w:pPr>
            <w:r w:rsidRPr="00BB3577">
              <w:rPr>
                <w:rFonts w:ascii="Times New Roman" w:eastAsia="Times New Roman" w:hAnsi="Times New Roman"/>
                <w:sz w:val="24"/>
                <w:szCs w:val="24"/>
                <w:lang w:eastAsia="lv-LV"/>
              </w:rPr>
              <w:t>20</w:t>
            </w:r>
            <w:r>
              <w:rPr>
                <w:rFonts w:ascii="Times New Roman" w:eastAsia="Times New Roman" w:hAnsi="Times New Roman"/>
                <w:sz w:val="24"/>
                <w:szCs w:val="24"/>
                <w:lang w:eastAsia="lv-LV"/>
              </w:rPr>
              <w:t>20</w:t>
            </w:r>
            <w:r w:rsidRPr="00BB3577">
              <w:rPr>
                <w:rFonts w:ascii="Times New Roman" w:eastAsia="Times New Roman" w:hAnsi="Times New Roman"/>
                <w:sz w:val="24"/>
                <w:szCs w:val="24"/>
                <w:lang w:eastAsia="lv-LV"/>
              </w:rPr>
              <w:t>.gada ___.__________</w:t>
            </w:r>
          </w:p>
        </w:tc>
        <w:tc>
          <w:tcPr>
            <w:tcW w:w="4928" w:type="dxa"/>
            <w:shd w:val="clear" w:color="auto" w:fill="auto"/>
          </w:tcPr>
          <w:p w14:paraId="3C93398C" w14:textId="77777777" w:rsidR="00B02F54" w:rsidRPr="00BB3577" w:rsidRDefault="00B02F54" w:rsidP="005104E5">
            <w:pPr>
              <w:spacing w:after="0" w:line="240" w:lineRule="auto"/>
              <w:jc w:val="right"/>
              <w:rPr>
                <w:rFonts w:ascii="Times New Roman" w:eastAsia="Times New Roman" w:hAnsi="Times New Roman"/>
                <w:b/>
                <w:sz w:val="24"/>
                <w:szCs w:val="24"/>
                <w:lang w:eastAsia="lv-LV"/>
              </w:rPr>
            </w:pPr>
          </w:p>
          <w:p w14:paraId="771376BD" w14:textId="77777777" w:rsidR="00B02F54" w:rsidRPr="00BB3577" w:rsidRDefault="00B02F54" w:rsidP="005104E5">
            <w:pPr>
              <w:spacing w:after="0" w:line="240" w:lineRule="auto"/>
              <w:jc w:val="right"/>
              <w:rPr>
                <w:rFonts w:ascii="Times New Roman" w:eastAsia="Times New Roman" w:hAnsi="Times New Roman"/>
                <w:b/>
                <w:sz w:val="24"/>
                <w:szCs w:val="24"/>
                <w:lang w:eastAsia="lv-LV"/>
              </w:rPr>
            </w:pPr>
            <w:r w:rsidRPr="00BB3577">
              <w:rPr>
                <w:rFonts w:ascii="Times New Roman" w:eastAsia="Times New Roman" w:hAnsi="Times New Roman"/>
                <w:b/>
                <w:sz w:val="24"/>
                <w:szCs w:val="24"/>
                <w:lang w:eastAsia="lv-LV"/>
              </w:rPr>
              <w:t>Ventspils brīvostas pārvaldei</w:t>
            </w:r>
          </w:p>
          <w:p w14:paraId="40BF2A6B" w14:textId="77777777" w:rsidR="00B02F54" w:rsidRPr="00BB3577" w:rsidRDefault="00B02F54" w:rsidP="005104E5">
            <w:pPr>
              <w:spacing w:after="0" w:line="240" w:lineRule="auto"/>
              <w:jc w:val="right"/>
              <w:rPr>
                <w:rFonts w:ascii="Times New Roman" w:eastAsia="Times New Roman" w:hAnsi="Times New Roman"/>
                <w:b/>
                <w:sz w:val="24"/>
                <w:szCs w:val="24"/>
                <w:lang w:eastAsia="lv-LV"/>
              </w:rPr>
            </w:pPr>
            <w:r w:rsidRPr="00BB3577">
              <w:rPr>
                <w:rFonts w:ascii="Times New Roman" w:eastAsia="Times New Roman" w:hAnsi="Times New Roman"/>
                <w:b/>
                <w:sz w:val="24"/>
                <w:szCs w:val="24"/>
                <w:lang w:eastAsia="lv-LV"/>
              </w:rPr>
              <w:t>Jāņa ielā 19,Ventspilī</w:t>
            </w:r>
          </w:p>
          <w:p w14:paraId="00CB2B28" w14:textId="77777777" w:rsidR="00B02F54" w:rsidRPr="00BB3577" w:rsidRDefault="00B02F54" w:rsidP="005104E5">
            <w:pPr>
              <w:spacing w:after="0" w:line="240" w:lineRule="auto"/>
              <w:jc w:val="right"/>
              <w:rPr>
                <w:rFonts w:ascii="Times New Roman" w:eastAsia="Times New Roman" w:hAnsi="Times New Roman"/>
                <w:color w:val="000000"/>
                <w:sz w:val="24"/>
                <w:szCs w:val="24"/>
                <w:lang w:val="de-DE"/>
              </w:rPr>
            </w:pPr>
            <w:r w:rsidRPr="00BB3577">
              <w:rPr>
                <w:rFonts w:ascii="Times New Roman" w:eastAsia="Times New Roman" w:hAnsi="Times New Roman"/>
                <w:b/>
                <w:sz w:val="24"/>
                <w:szCs w:val="24"/>
                <w:lang w:eastAsia="lv-LV"/>
              </w:rPr>
              <w:t>LV-3601</w:t>
            </w:r>
          </w:p>
        </w:tc>
      </w:tr>
    </w:tbl>
    <w:p w14:paraId="74782017" w14:textId="77777777" w:rsidR="00B02F54" w:rsidRPr="00BB3577" w:rsidRDefault="00B02F54" w:rsidP="00B02F54">
      <w:pPr>
        <w:spacing w:after="0" w:line="240" w:lineRule="auto"/>
        <w:jc w:val="center"/>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Pretendenta pieteikums</w:t>
      </w:r>
    </w:p>
    <w:p w14:paraId="3F741734" w14:textId="6C683A5E" w:rsidR="00B02F54" w:rsidRPr="00BB3577" w:rsidRDefault="00B02F54" w:rsidP="00B02F54">
      <w:pPr>
        <w:spacing w:after="0" w:line="240" w:lineRule="auto"/>
        <w:jc w:val="center"/>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 xml:space="preserve">dalībai </w:t>
      </w:r>
      <w:r w:rsidR="00810B79">
        <w:rPr>
          <w:rFonts w:ascii="Times New Roman" w:eastAsia="Times New Roman" w:hAnsi="Times New Roman"/>
          <w:sz w:val="24"/>
          <w:szCs w:val="24"/>
          <w:lang w:eastAsia="lv-LV"/>
        </w:rPr>
        <w:t>iepirkumā</w:t>
      </w:r>
    </w:p>
    <w:p w14:paraId="63AB01AD" w14:textId="77777777" w:rsidR="00B02F54" w:rsidRPr="00BB3577" w:rsidRDefault="00B02F54" w:rsidP="00B02F54">
      <w:pPr>
        <w:spacing w:after="0" w:line="240" w:lineRule="auto"/>
        <w:jc w:val="center"/>
        <w:rPr>
          <w:rFonts w:ascii="Times New Roman" w:eastAsia="Times New Roman" w:hAnsi="Times New Roman"/>
          <w:sz w:val="24"/>
          <w:szCs w:val="24"/>
          <w:lang w:eastAsia="lv-LV"/>
        </w:rPr>
      </w:pPr>
    </w:p>
    <w:p w14:paraId="326C373E" w14:textId="0D0812C6" w:rsidR="00B02F54" w:rsidRPr="00BB3577" w:rsidRDefault="00B02F54" w:rsidP="00B02F54">
      <w:pPr>
        <w:spacing w:after="0" w:line="240" w:lineRule="auto"/>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 xml:space="preserve">Iesniedzot šo pieteikumu Pretendenta vārdā piesaku dalību </w:t>
      </w:r>
      <w:r w:rsidR="00810B79">
        <w:rPr>
          <w:rFonts w:ascii="Times New Roman" w:eastAsia="Times New Roman" w:hAnsi="Times New Roman"/>
          <w:sz w:val="24"/>
          <w:szCs w:val="24"/>
          <w:lang w:eastAsia="lv-LV"/>
        </w:rPr>
        <w:t>iepirkumā</w:t>
      </w:r>
      <w:r w:rsidRPr="00BB3577">
        <w:rPr>
          <w:rFonts w:ascii="Times New Roman" w:eastAsia="Times New Roman" w:hAnsi="Times New Roman"/>
          <w:sz w:val="24"/>
          <w:szCs w:val="24"/>
          <w:lang w:eastAsia="lv-LV"/>
        </w:rPr>
        <w:t xml:space="preserve"> „</w:t>
      </w:r>
      <w:r w:rsidRPr="009C50F5">
        <w:rPr>
          <w:rFonts w:ascii="Times New Roman" w:hAnsi="Times New Roman"/>
          <w:sz w:val="24"/>
          <w:szCs w:val="24"/>
        </w:rPr>
        <w:t>Par darba apģērbu izgatavošanu</w:t>
      </w:r>
      <w:r w:rsidRPr="00BB3577">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20</w:t>
      </w:r>
      <w:r w:rsidRPr="00BB3577">
        <w:rPr>
          <w:rFonts w:ascii="Times New Roman" w:eastAsia="Times New Roman" w:hAnsi="Times New Roman"/>
          <w:sz w:val="24"/>
          <w:szCs w:val="24"/>
          <w:lang w:eastAsia="lv-LV"/>
        </w:rPr>
        <w:t>/</w:t>
      </w:r>
      <w:r w:rsidR="00F56B5F">
        <w:rPr>
          <w:rFonts w:ascii="Times New Roman" w:eastAsia="Times New Roman" w:hAnsi="Times New Roman"/>
          <w:sz w:val="24"/>
          <w:szCs w:val="24"/>
          <w:lang w:eastAsia="lv-LV"/>
        </w:rPr>
        <w:t>94</w:t>
      </w:r>
      <w:r w:rsidRPr="00BB3577">
        <w:rPr>
          <w:rFonts w:ascii="Times New Roman" w:eastAsia="Times New Roman" w:hAnsi="Times New Roman"/>
          <w:sz w:val="24"/>
          <w:szCs w:val="24"/>
          <w:lang w:eastAsia="lv-LV"/>
        </w:rPr>
        <w:t>.</w:t>
      </w:r>
    </w:p>
    <w:p w14:paraId="7C9026DA" w14:textId="77777777" w:rsidR="00B02F54" w:rsidRPr="00BB3577" w:rsidRDefault="00B02F54" w:rsidP="00B02F54">
      <w:pPr>
        <w:spacing w:after="0" w:line="240" w:lineRule="auto"/>
        <w:jc w:val="both"/>
        <w:rPr>
          <w:rFonts w:ascii="Times New Roman" w:eastAsia="Times New Roman" w:hAnsi="Times New Roman"/>
          <w:sz w:val="24"/>
          <w:szCs w:val="24"/>
          <w:lang w:eastAsia="lv-LV"/>
        </w:rPr>
      </w:pPr>
    </w:p>
    <w:p w14:paraId="412F7786" w14:textId="620D8C2B" w:rsidR="00B02F54" w:rsidRPr="00BB3577" w:rsidRDefault="00B02F54" w:rsidP="00B02F54">
      <w:pPr>
        <w:spacing w:after="0" w:line="240" w:lineRule="auto"/>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Pretendenta nosaukums ________________________________</w:t>
      </w:r>
      <w:r>
        <w:rPr>
          <w:rFonts w:ascii="Times New Roman" w:eastAsia="Times New Roman" w:hAnsi="Times New Roman"/>
          <w:sz w:val="24"/>
          <w:szCs w:val="24"/>
          <w:lang w:eastAsia="lv-LV"/>
        </w:rPr>
        <w:t>_________________</w:t>
      </w:r>
      <w:r w:rsidRPr="00BB3577">
        <w:rPr>
          <w:rFonts w:ascii="Times New Roman" w:eastAsia="Times New Roman" w:hAnsi="Times New Roman"/>
          <w:sz w:val="24"/>
          <w:szCs w:val="24"/>
          <w:lang w:eastAsia="lv-LV"/>
        </w:rPr>
        <w:t>____________</w:t>
      </w:r>
    </w:p>
    <w:p w14:paraId="5509331C" w14:textId="3590F0C5" w:rsidR="00B02F54" w:rsidRPr="00BB3577" w:rsidRDefault="00B02F54" w:rsidP="00B02F54">
      <w:pPr>
        <w:spacing w:after="0" w:line="240" w:lineRule="auto"/>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Reģistrācijas Nr. ______________________________</w:t>
      </w:r>
      <w:r w:rsidR="00EA67C7">
        <w:rPr>
          <w:rFonts w:ascii="Times New Roman" w:eastAsia="Times New Roman" w:hAnsi="Times New Roman"/>
          <w:sz w:val="24"/>
          <w:szCs w:val="24"/>
          <w:lang w:eastAsia="lv-LV"/>
        </w:rPr>
        <w:t>_</w:t>
      </w:r>
      <w:r w:rsidRPr="00BB3577">
        <w:rPr>
          <w:rFonts w:ascii="Times New Roman" w:eastAsia="Times New Roman" w:hAnsi="Times New Roman"/>
          <w:sz w:val="24"/>
          <w:szCs w:val="24"/>
          <w:lang w:eastAsia="lv-LV"/>
        </w:rPr>
        <w:t>__</w:t>
      </w:r>
      <w:r>
        <w:rPr>
          <w:rFonts w:ascii="Times New Roman" w:eastAsia="Times New Roman" w:hAnsi="Times New Roman"/>
          <w:sz w:val="24"/>
          <w:szCs w:val="24"/>
          <w:lang w:eastAsia="lv-LV"/>
        </w:rPr>
        <w:t>___________</w:t>
      </w:r>
      <w:r w:rsidRPr="00BB3577">
        <w:rPr>
          <w:rFonts w:ascii="Times New Roman" w:eastAsia="Times New Roman" w:hAnsi="Times New Roman"/>
          <w:sz w:val="24"/>
          <w:szCs w:val="24"/>
          <w:lang w:eastAsia="lv-LV"/>
        </w:rPr>
        <w:t>_______________________</w:t>
      </w:r>
    </w:p>
    <w:p w14:paraId="5CFA946F" w14:textId="60CD0DA2" w:rsidR="00B02F54" w:rsidRPr="00BB3577" w:rsidRDefault="00B02F54" w:rsidP="00B02F54">
      <w:pPr>
        <w:spacing w:after="0" w:line="240" w:lineRule="auto"/>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Banka _____________</w:t>
      </w:r>
      <w:r w:rsidR="00EA67C7">
        <w:rPr>
          <w:rFonts w:ascii="Times New Roman" w:eastAsia="Times New Roman" w:hAnsi="Times New Roman"/>
          <w:sz w:val="24"/>
          <w:szCs w:val="24"/>
          <w:lang w:eastAsia="lv-LV"/>
        </w:rPr>
        <w:t>______</w:t>
      </w:r>
      <w:r w:rsidRPr="00BB3577">
        <w:rPr>
          <w:rFonts w:ascii="Times New Roman" w:eastAsia="Times New Roman" w:hAnsi="Times New Roman"/>
          <w:sz w:val="24"/>
          <w:szCs w:val="24"/>
          <w:lang w:eastAsia="lv-LV"/>
        </w:rPr>
        <w:t>______________________________________________</w:t>
      </w:r>
      <w:r>
        <w:rPr>
          <w:rFonts w:ascii="Times New Roman" w:eastAsia="Times New Roman" w:hAnsi="Times New Roman"/>
          <w:sz w:val="24"/>
          <w:szCs w:val="24"/>
          <w:lang w:eastAsia="lv-LV"/>
        </w:rPr>
        <w:t>___</w:t>
      </w:r>
      <w:r w:rsidRPr="00BB3577">
        <w:rPr>
          <w:rFonts w:ascii="Times New Roman" w:eastAsia="Times New Roman" w:hAnsi="Times New Roman"/>
          <w:sz w:val="24"/>
          <w:szCs w:val="24"/>
          <w:lang w:eastAsia="lv-LV"/>
        </w:rPr>
        <w:t>_______</w:t>
      </w:r>
    </w:p>
    <w:p w14:paraId="141D494F" w14:textId="40452FAD" w:rsidR="00B02F54" w:rsidRPr="00BB3577" w:rsidRDefault="00B02F54" w:rsidP="00B02F54">
      <w:pPr>
        <w:spacing w:after="0" w:line="240" w:lineRule="auto"/>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Bankas konts ______________________________________________________</w:t>
      </w:r>
      <w:r>
        <w:rPr>
          <w:rFonts w:ascii="Times New Roman" w:eastAsia="Times New Roman" w:hAnsi="Times New Roman"/>
          <w:sz w:val="24"/>
          <w:szCs w:val="24"/>
          <w:lang w:eastAsia="lv-LV"/>
        </w:rPr>
        <w:t>________</w:t>
      </w:r>
      <w:r w:rsidRPr="00BB3577">
        <w:rPr>
          <w:rFonts w:ascii="Times New Roman" w:eastAsia="Times New Roman" w:hAnsi="Times New Roman"/>
          <w:sz w:val="24"/>
          <w:szCs w:val="24"/>
          <w:lang w:eastAsia="lv-LV"/>
        </w:rPr>
        <w:t>_______</w:t>
      </w:r>
    </w:p>
    <w:p w14:paraId="42920D27" w14:textId="434F5CDA" w:rsidR="00B02F54" w:rsidRPr="00BB3577" w:rsidRDefault="00B02F54" w:rsidP="00B02F54">
      <w:pPr>
        <w:spacing w:after="0" w:line="240" w:lineRule="auto"/>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Juridiskā adrese ____________________________________________________</w:t>
      </w:r>
      <w:r>
        <w:rPr>
          <w:rFonts w:ascii="Times New Roman" w:eastAsia="Times New Roman" w:hAnsi="Times New Roman"/>
          <w:sz w:val="24"/>
          <w:szCs w:val="24"/>
          <w:lang w:eastAsia="lv-LV"/>
        </w:rPr>
        <w:t>__________</w:t>
      </w:r>
      <w:r w:rsidRPr="00BB3577">
        <w:rPr>
          <w:rFonts w:ascii="Times New Roman" w:eastAsia="Times New Roman" w:hAnsi="Times New Roman"/>
          <w:sz w:val="24"/>
          <w:szCs w:val="24"/>
          <w:lang w:eastAsia="lv-LV"/>
        </w:rPr>
        <w:t>_____</w:t>
      </w:r>
    </w:p>
    <w:p w14:paraId="01DC8529" w14:textId="51C44A1A" w:rsidR="00B02F54" w:rsidRPr="00BB3577" w:rsidRDefault="00B02F54" w:rsidP="00B02F54">
      <w:pPr>
        <w:spacing w:after="0" w:line="240" w:lineRule="auto"/>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Kontaktpersona ____________________________________________________________________</w:t>
      </w:r>
    </w:p>
    <w:p w14:paraId="03ED3A28" w14:textId="725BB43D" w:rsidR="00B02F54" w:rsidRDefault="00B02F54" w:rsidP="00B02F54">
      <w:pPr>
        <w:spacing w:after="0" w:line="240" w:lineRule="auto"/>
        <w:jc w:val="center"/>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/uzvārds, ieņemamais amats, tālruņa numurs, faksa numurs, e-pasta adrese/</w:t>
      </w:r>
    </w:p>
    <w:p w14:paraId="431E7E79" w14:textId="77777777" w:rsidR="00EA67C7" w:rsidRPr="00BB3577" w:rsidRDefault="00EA67C7" w:rsidP="00B02F54">
      <w:pPr>
        <w:spacing w:after="0" w:line="240" w:lineRule="auto"/>
        <w:jc w:val="center"/>
        <w:rPr>
          <w:rFonts w:ascii="Times New Roman" w:eastAsia="Times New Roman" w:hAnsi="Times New Roman"/>
          <w:sz w:val="24"/>
          <w:szCs w:val="24"/>
          <w:lang w:eastAsia="lv-LV"/>
        </w:rPr>
      </w:pPr>
    </w:p>
    <w:p w14:paraId="3912E9F7" w14:textId="0506A435" w:rsidR="00B02F54" w:rsidRPr="00BB3577" w:rsidRDefault="00C22255"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w:t>
      </w:r>
      <w:r w:rsidR="00B02F54" w:rsidRPr="00BB3577">
        <w:rPr>
          <w:rFonts w:ascii="Times New Roman" w:eastAsia="Times New Roman" w:hAnsi="Times New Roman"/>
          <w:sz w:val="24"/>
          <w:szCs w:val="24"/>
          <w:lang w:eastAsia="lv-LV"/>
        </w:rPr>
        <w:t>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25A68C2A" w14:textId="77777777" w:rsidR="00B02F54" w:rsidRPr="00BB3577" w:rsidRDefault="00B02F54"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Pilnībā apzināmies savas saistības un pienākumus.</w:t>
      </w:r>
    </w:p>
    <w:p w14:paraId="015BDC29" w14:textId="77777777" w:rsidR="00B02F54" w:rsidRDefault="00B02F54"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3C19CD83" w14:textId="77777777" w:rsidR="00B02F54" w:rsidRDefault="00B02F54"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BE5E11">
        <w:rPr>
          <w:rFonts w:ascii="Times New Roman" w:eastAsia="Times New Roman" w:hAnsi="Times New Roman"/>
          <w:sz w:val="24"/>
          <w:szCs w:val="24"/>
          <w:lang w:eastAsia="lv-LV"/>
        </w:rPr>
        <w:t xml:space="preserve">Apliecinu, ka piedāvājums sagatavots atbilstoši iepirkuma dokumentu prasībām un apņemamies veikt </w:t>
      </w:r>
      <w:r>
        <w:rPr>
          <w:rFonts w:ascii="Times New Roman" w:hAnsi="Times New Roman"/>
          <w:sz w:val="24"/>
          <w:szCs w:val="24"/>
        </w:rPr>
        <w:t xml:space="preserve">darba apģērbu izgatavošanu </w:t>
      </w:r>
      <w:r w:rsidRPr="00A638F6">
        <w:rPr>
          <w:rFonts w:ascii="Times New Roman" w:hAnsi="Times New Roman"/>
          <w:sz w:val="24"/>
          <w:szCs w:val="24"/>
        </w:rPr>
        <w:t xml:space="preserve"> </w:t>
      </w:r>
      <w:r>
        <w:rPr>
          <w:rFonts w:ascii="Times New Roman" w:hAnsi="Times New Roman"/>
          <w:sz w:val="24"/>
          <w:szCs w:val="24"/>
        </w:rPr>
        <w:t xml:space="preserve">un </w:t>
      </w:r>
      <w:r w:rsidRPr="00A638F6">
        <w:rPr>
          <w:rFonts w:ascii="Times New Roman" w:hAnsi="Times New Roman"/>
          <w:sz w:val="24"/>
          <w:szCs w:val="24"/>
        </w:rPr>
        <w:t>piegād</w:t>
      </w:r>
      <w:r>
        <w:rPr>
          <w:rFonts w:ascii="Times New Roman" w:hAnsi="Times New Roman"/>
          <w:sz w:val="24"/>
          <w:szCs w:val="24"/>
        </w:rPr>
        <w:t>i</w:t>
      </w:r>
      <w:r w:rsidRPr="009C50F5">
        <w:rPr>
          <w:rFonts w:ascii="Times New Roman" w:eastAsia="Times New Roman" w:hAnsi="Times New Roman"/>
          <w:sz w:val="24"/>
          <w:szCs w:val="24"/>
          <w:lang w:eastAsia="lv-LV"/>
        </w:rPr>
        <w:t xml:space="preserve"> par:</w:t>
      </w:r>
    </w:p>
    <w:p w14:paraId="44EDF268" w14:textId="77777777" w:rsidR="00B02F54" w:rsidRPr="009C50F5" w:rsidRDefault="00B02F54" w:rsidP="00B02F54">
      <w:pPr>
        <w:pStyle w:val="ListParagraph"/>
        <w:spacing w:after="0" w:line="240" w:lineRule="auto"/>
        <w:ind w:left="360"/>
        <w:jc w:val="both"/>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417"/>
        <w:gridCol w:w="2268"/>
        <w:gridCol w:w="2126"/>
      </w:tblGrid>
      <w:tr w:rsidR="00F56B5F" w:rsidRPr="009C50F5" w14:paraId="3F8A19B7" w14:textId="77777777" w:rsidTr="00F56B5F">
        <w:tc>
          <w:tcPr>
            <w:tcW w:w="3823" w:type="dxa"/>
            <w:shd w:val="clear" w:color="auto" w:fill="auto"/>
          </w:tcPr>
          <w:p w14:paraId="77796096" w14:textId="77777777" w:rsidR="00F56B5F" w:rsidRPr="009C50F5" w:rsidRDefault="00F56B5F" w:rsidP="005104E5">
            <w:pPr>
              <w:autoSpaceDN w:val="0"/>
              <w:spacing w:after="0" w:line="240" w:lineRule="auto"/>
              <w:jc w:val="center"/>
              <w:rPr>
                <w:rFonts w:ascii="Times New Roman" w:eastAsia="Times New Roman" w:hAnsi="Times New Roman"/>
                <w:b/>
              </w:rPr>
            </w:pPr>
            <w:r w:rsidRPr="009C50F5">
              <w:rPr>
                <w:rFonts w:ascii="Times New Roman" w:eastAsia="Times New Roman" w:hAnsi="Times New Roman"/>
                <w:b/>
              </w:rPr>
              <w:t>Pakalpojuma veids</w:t>
            </w:r>
          </w:p>
        </w:tc>
        <w:tc>
          <w:tcPr>
            <w:tcW w:w="1417" w:type="dxa"/>
            <w:shd w:val="clear" w:color="auto" w:fill="auto"/>
          </w:tcPr>
          <w:p w14:paraId="067B4E69" w14:textId="7EF88B96" w:rsidR="00F56B5F" w:rsidRPr="009C50F5" w:rsidRDefault="00F56B5F" w:rsidP="005104E5">
            <w:pPr>
              <w:autoSpaceDN w:val="0"/>
              <w:spacing w:after="0" w:line="240" w:lineRule="auto"/>
              <w:jc w:val="center"/>
              <w:rPr>
                <w:rFonts w:ascii="Times New Roman" w:eastAsia="Times New Roman" w:hAnsi="Times New Roman"/>
                <w:b/>
              </w:rPr>
            </w:pPr>
            <w:r w:rsidRPr="009C50F5">
              <w:rPr>
                <w:rFonts w:ascii="Times New Roman" w:eastAsia="Times New Roman" w:hAnsi="Times New Roman"/>
                <w:b/>
              </w:rPr>
              <w:t>Daudzums</w:t>
            </w:r>
            <w:r>
              <w:rPr>
                <w:rFonts w:ascii="Times New Roman" w:eastAsia="Times New Roman" w:hAnsi="Times New Roman"/>
                <w:b/>
              </w:rPr>
              <w:t>*</w:t>
            </w:r>
          </w:p>
        </w:tc>
        <w:tc>
          <w:tcPr>
            <w:tcW w:w="2268" w:type="dxa"/>
          </w:tcPr>
          <w:p w14:paraId="7EE74F8C" w14:textId="0917B920" w:rsidR="00F56B5F" w:rsidRPr="009C50F5" w:rsidRDefault="00F56B5F" w:rsidP="005104E5">
            <w:pPr>
              <w:autoSpaceDN w:val="0"/>
              <w:spacing w:after="0" w:line="240" w:lineRule="auto"/>
              <w:jc w:val="center"/>
              <w:rPr>
                <w:rFonts w:ascii="Times New Roman" w:eastAsia="Times New Roman" w:hAnsi="Times New Roman"/>
                <w:b/>
              </w:rPr>
            </w:pPr>
            <w:r>
              <w:rPr>
                <w:rFonts w:ascii="Times New Roman" w:eastAsia="Times New Roman" w:hAnsi="Times New Roman"/>
                <w:b/>
              </w:rPr>
              <w:t>Vienas vienības cena EUR (bez PVN)</w:t>
            </w:r>
          </w:p>
        </w:tc>
        <w:tc>
          <w:tcPr>
            <w:tcW w:w="2126" w:type="dxa"/>
            <w:shd w:val="clear" w:color="auto" w:fill="auto"/>
          </w:tcPr>
          <w:p w14:paraId="437BC59F" w14:textId="0AF1F241" w:rsidR="00F56B5F" w:rsidRPr="009C50F5" w:rsidRDefault="00F56B5F" w:rsidP="005104E5">
            <w:pPr>
              <w:autoSpaceDN w:val="0"/>
              <w:spacing w:after="0" w:line="240" w:lineRule="auto"/>
              <w:jc w:val="center"/>
              <w:rPr>
                <w:rFonts w:ascii="Times New Roman" w:eastAsia="Times New Roman" w:hAnsi="Times New Roman"/>
                <w:b/>
              </w:rPr>
            </w:pPr>
            <w:r w:rsidRPr="009C50F5">
              <w:rPr>
                <w:rFonts w:ascii="Times New Roman" w:eastAsia="Times New Roman" w:hAnsi="Times New Roman"/>
                <w:b/>
              </w:rPr>
              <w:t xml:space="preserve">Summa  </w:t>
            </w:r>
          </w:p>
          <w:p w14:paraId="7E59366E" w14:textId="77777777" w:rsidR="00F56B5F" w:rsidRPr="009C50F5" w:rsidRDefault="00F56B5F" w:rsidP="005104E5">
            <w:pPr>
              <w:autoSpaceDN w:val="0"/>
              <w:spacing w:after="0" w:line="240" w:lineRule="auto"/>
              <w:jc w:val="center"/>
              <w:rPr>
                <w:rFonts w:ascii="Times New Roman" w:eastAsia="Times New Roman" w:hAnsi="Times New Roman"/>
                <w:b/>
              </w:rPr>
            </w:pPr>
            <w:r w:rsidRPr="009C50F5">
              <w:rPr>
                <w:rFonts w:ascii="Times New Roman" w:eastAsia="Times New Roman" w:hAnsi="Times New Roman"/>
                <w:b/>
              </w:rPr>
              <w:t>EUR (bez PVN)</w:t>
            </w:r>
          </w:p>
        </w:tc>
      </w:tr>
      <w:tr w:rsidR="00F56B5F" w:rsidRPr="009C50F5" w14:paraId="3661D50D" w14:textId="77777777" w:rsidTr="00F56B5F">
        <w:tc>
          <w:tcPr>
            <w:tcW w:w="3823" w:type="dxa"/>
            <w:shd w:val="clear" w:color="auto" w:fill="auto"/>
          </w:tcPr>
          <w:p w14:paraId="30094FC8" w14:textId="77777777" w:rsidR="00F56B5F" w:rsidRPr="009C50F5" w:rsidRDefault="00F56B5F" w:rsidP="005104E5">
            <w:pPr>
              <w:suppressAutoHyphens/>
              <w:autoSpaceDN w:val="0"/>
              <w:spacing w:after="0" w:line="240" w:lineRule="auto"/>
              <w:jc w:val="both"/>
              <w:rPr>
                <w:rFonts w:ascii="Times New Roman" w:hAnsi="Times New Roman"/>
                <w:spacing w:val="-3"/>
              </w:rPr>
            </w:pPr>
            <w:r w:rsidRPr="009C50F5">
              <w:rPr>
                <w:rFonts w:ascii="Times New Roman" w:eastAsia="Times New Roman" w:hAnsi="Times New Roman"/>
              </w:rPr>
              <w:t>1.</w:t>
            </w:r>
            <w:r w:rsidRPr="009C50F5">
              <w:rPr>
                <w:rFonts w:ascii="Times New Roman" w:hAnsi="Times New Roman"/>
                <w:spacing w:val="-3"/>
              </w:rPr>
              <w:t xml:space="preserve"> Žakete (līdz 60 izmēram)</w:t>
            </w:r>
          </w:p>
        </w:tc>
        <w:tc>
          <w:tcPr>
            <w:tcW w:w="1417" w:type="dxa"/>
            <w:shd w:val="clear" w:color="auto" w:fill="auto"/>
          </w:tcPr>
          <w:p w14:paraId="70467E60" w14:textId="7A4FB4B4" w:rsidR="00F56B5F" w:rsidRPr="009C50F5" w:rsidRDefault="00F56B5F" w:rsidP="005104E5">
            <w:pPr>
              <w:suppressAutoHyphens/>
              <w:autoSpaceDN w:val="0"/>
              <w:spacing w:after="0" w:line="240" w:lineRule="auto"/>
              <w:jc w:val="center"/>
              <w:rPr>
                <w:rFonts w:ascii="Times New Roman" w:hAnsi="Times New Roman"/>
                <w:spacing w:val="-3"/>
              </w:rPr>
            </w:pPr>
            <w:r w:rsidRPr="009C50F5">
              <w:rPr>
                <w:rFonts w:ascii="Times New Roman" w:hAnsi="Times New Roman"/>
                <w:spacing w:val="-3"/>
              </w:rPr>
              <w:t>1</w:t>
            </w:r>
            <w:r w:rsidR="004E1B7D">
              <w:rPr>
                <w:rFonts w:ascii="Times New Roman" w:hAnsi="Times New Roman"/>
                <w:spacing w:val="-3"/>
              </w:rPr>
              <w:t>3</w:t>
            </w:r>
          </w:p>
        </w:tc>
        <w:tc>
          <w:tcPr>
            <w:tcW w:w="2268" w:type="dxa"/>
          </w:tcPr>
          <w:p w14:paraId="5A8859C5" w14:textId="77777777" w:rsidR="00F56B5F" w:rsidRPr="009C50F5"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5B6B1718" w14:textId="0AE3A6F2" w:rsidR="00F56B5F" w:rsidRPr="009C50F5" w:rsidRDefault="00F56B5F" w:rsidP="005104E5">
            <w:pPr>
              <w:autoSpaceDN w:val="0"/>
              <w:spacing w:after="0" w:line="240" w:lineRule="auto"/>
              <w:jc w:val="center"/>
              <w:rPr>
                <w:rFonts w:ascii="Times New Roman" w:eastAsia="Times New Roman" w:hAnsi="Times New Roman"/>
              </w:rPr>
            </w:pPr>
          </w:p>
        </w:tc>
      </w:tr>
      <w:tr w:rsidR="00F56B5F" w:rsidRPr="009C50F5" w14:paraId="5815CA58" w14:textId="77777777" w:rsidTr="00F56B5F">
        <w:tc>
          <w:tcPr>
            <w:tcW w:w="3823" w:type="dxa"/>
            <w:shd w:val="clear" w:color="auto" w:fill="auto"/>
          </w:tcPr>
          <w:p w14:paraId="62372BB0" w14:textId="77777777" w:rsidR="00F56B5F" w:rsidRPr="009C50F5" w:rsidRDefault="00F56B5F" w:rsidP="005104E5">
            <w:pPr>
              <w:suppressAutoHyphens/>
              <w:autoSpaceDN w:val="0"/>
              <w:spacing w:after="0" w:line="240" w:lineRule="auto"/>
              <w:jc w:val="both"/>
              <w:rPr>
                <w:rFonts w:ascii="Times New Roman" w:hAnsi="Times New Roman"/>
                <w:spacing w:val="-3"/>
              </w:rPr>
            </w:pPr>
            <w:r w:rsidRPr="009C50F5">
              <w:rPr>
                <w:rFonts w:ascii="Times New Roman" w:eastAsia="Times New Roman" w:hAnsi="Times New Roman"/>
              </w:rPr>
              <w:t>2.</w:t>
            </w:r>
            <w:r w:rsidRPr="009C50F5">
              <w:rPr>
                <w:rFonts w:ascii="Times New Roman" w:hAnsi="Times New Roman"/>
                <w:spacing w:val="-3"/>
              </w:rPr>
              <w:t xml:space="preserve"> Žakete (60-70 izmērs)</w:t>
            </w:r>
          </w:p>
        </w:tc>
        <w:tc>
          <w:tcPr>
            <w:tcW w:w="1417" w:type="dxa"/>
            <w:shd w:val="clear" w:color="auto" w:fill="auto"/>
          </w:tcPr>
          <w:p w14:paraId="7993E237" w14:textId="7FDB1D67" w:rsidR="00F56B5F" w:rsidRPr="009C50F5" w:rsidRDefault="00F56B5F" w:rsidP="005104E5">
            <w:pPr>
              <w:suppressAutoHyphens/>
              <w:autoSpaceDN w:val="0"/>
              <w:spacing w:after="0" w:line="240" w:lineRule="auto"/>
              <w:jc w:val="center"/>
              <w:rPr>
                <w:rFonts w:ascii="Times New Roman" w:hAnsi="Times New Roman"/>
                <w:spacing w:val="-3"/>
              </w:rPr>
            </w:pPr>
            <w:r>
              <w:rPr>
                <w:rFonts w:ascii="Times New Roman" w:hAnsi="Times New Roman"/>
                <w:spacing w:val="-3"/>
              </w:rPr>
              <w:t>5</w:t>
            </w:r>
          </w:p>
        </w:tc>
        <w:tc>
          <w:tcPr>
            <w:tcW w:w="2268" w:type="dxa"/>
          </w:tcPr>
          <w:p w14:paraId="6A7A5EA6" w14:textId="77777777" w:rsidR="00F56B5F" w:rsidRPr="009C50F5"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395A4BAC" w14:textId="3BE8BBD3" w:rsidR="00F56B5F" w:rsidRPr="009C50F5" w:rsidRDefault="00F56B5F" w:rsidP="005104E5">
            <w:pPr>
              <w:autoSpaceDN w:val="0"/>
              <w:spacing w:after="0" w:line="240" w:lineRule="auto"/>
              <w:jc w:val="center"/>
              <w:rPr>
                <w:rFonts w:ascii="Times New Roman" w:eastAsia="Times New Roman" w:hAnsi="Times New Roman"/>
              </w:rPr>
            </w:pPr>
          </w:p>
        </w:tc>
      </w:tr>
      <w:tr w:rsidR="00F56B5F" w:rsidRPr="009C50F5" w14:paraId="72FE7723" w14:textId="77777777" w:rsidTr="00F56B5F">
        <w:tc>
          <w:tcPr>
            <w:tcW w:w="3823" w:type="dxa"/>
            <w:shd w:val="clear" w:color="auto" w:fill="auto"/>
          </w:tcPr>
          <w:p w14:paraId="57006909" w14:textId="77777777" w:rsidR="00F56B5F" w:rsidRPr="009C50F5" w:rsidRDefault="00F56B5F" w:rsidP="005104E5">
            <w:pPr>
              <w:suppressAutoHyphens/>
              <w:autoSpaceDN w:val="0"/>
              <w:spacing w:after="0" w:line="240" w:lineRule="auto"/>
              <w:jc w:val="both"/>
              <w:rPr>
                <w:rFonts w:ascii="Times New Roman" w:hAnsi="Times New Roman"/>
                <w:spacing w:val="-3"/>
              </w:rPr>
            </w:pPr>
            <w:r w:rsidRPr="009C50F5">
              <w:rPr>
                <w:rFonts w:ascii="Times New Roman" w:eastAsia="Times New Roman" w:hAnsi="Times New Roman"/>
              </w:rPr>
              <w:t>3.</w:t>
            </w:r>
            <w:r w:rsidRPr="009C50F5">
              <w:rPr>
                <w:rFonts w:ascii="Times New Roman" w:hAnsi="Times New Roman"/>
                <w:spacing w:val="-3"/>
              </w:rPr>
              <w:t xml:space="preserve"> Bikses (līdz 60 izmēram)</w:t>
            </w:r>
          </w:p>
        </w:tc>
        <w:tc>
          <w:tcPr>
            <w:tcW w:w="1417" w:type="dxa"/>
            <w:shd w:val="clear" w:color="auto" w:fill="auto"/>
          </w:tcPr>
          <w:p w14:paraId="45CA5AA8" w14:textId="780C7601" w:rsidR="00F56B5F" w:rsidRPr="009C50F5" w:rsidRDefault="00F56B5F" w:rsidP="005104E5">
            <w:pPr>
              <w:suppressAutoHyphens/>
              <w:autoSpaceDN w:val="0"/>
              <w:spacing w:after="0" w:line="240" w:lineRule="auto"/>
              <w:jc w:val="center"/>
              <w:rPr>
                <w:rFonts w:ascii="Times New Roman" w:hAnsi="Times New Roman"/>
                <w:spacing w:val="-3"/>
              </w:rPr>
            </w:pPr>
            <w:r w:rsidRPr="009C50F5">
              <w:rPr>
                <w:rFonts w:ascii="Times New Roman" w:hAnsi="Times New Roman"/>
                <w:spacing w:val="-3"/>
              </w:rPr>
              <w:t>1</w:t>
            </w:r>
            <w:r>
              <w:rPr>
                <w:rFonts w:ascii="Times New Roman" w:hAnsi="Times New Roman"/>
                <w:spacing w:val="-3"/>
              </w:rPr>
              <w:t>6</w:t>
            </w:r>
          </w:p>
        </w:tc>
        <w:tc>
          <w:tcPr>
            <w:tcW w:w="2268" w:type="dxa"/>
          </w:tcPr>
          <w:p w14:paraId="26E505B5" w14:textId="77777777" w:rsidR="00F56B5F" w:rsidRPr="009C50F5"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7F04B771" w14:textId="738DEDB4" w:rsidR="00F56B5F" w:rsidRPr="009C50F5" w:rsidRDefault="00F56B5F" w:rsidP="005104E5">
            <w:pPr>
              <w:autoSpaceDN w:val="0"/>
              <w:spacing w:after="0" w:line="240" w:lineRule="auto"/>
              <w:jc w:val="center"/>
              <w:rPr>
                <w:rFonts w:ascii="Times New Roman" w:eastAsia="Times New Roman" w:hAnsi="Times New Roman"/>
              </w:rPr>
            </w:pPr>
          </w:p>
        </w:tc>
      </w:tr>
      <w:tr w:rsidR="00F56B5F" w:rsidRPr="009C50F5" w14:paraId="450CA253" w14:textId="77777777" w:rsidTr="00F56B5F">
        <w:tc>
          <w:tcPr>
            <w:tcW w:w="3823" w:type="dxa"/>
            <w:shd w:val="clear" w:color="auto" w:fill="auto"/>
          </w:tcPr>
          <w:p w14:paraId="272D7B1E" w14:textId="77777777" w:rsidR="00F56B5F" w:rsidRPr="009C50F5" w:rsidRDefault="00F56B5F" w:rsidP="005104E5">
            <w:pPr>
              <w:suppressAutoHyphens/>
              <w:autoSpaceDN w:val="0"/>
              <w:spacing w:after="0" w:line="240" w:lineRule="auto"/>
              <w:jc w:val="both"/>
              <w:rPr>
                <w:rFonts w:ascii="Times New Roman" w:eastAsia="Times New Roman" w:hAnsi="Times New Roman"/>
              </w:rPr>
            </w:pPr>
            <w:r w:rsidRPr="009C50F5">
              <w:rPr>
                <w:rFonts w:ascii="Times New Roman" w:eastAsia="Times New Roman" w:hAnsi="Times New Roman"/>
              </w:rPr>
              <w:t xml:space="preserve">4. </w:t>
            </w:r>
            <w:r w:rsidRPr="009C50F5">
              <w:rPr>
                <w:rFonts w:ascii="Times New Roman" w:hAnsi="Times New Roman"/>
                <w:spacing w:val="-3"/>
              </w:rPr>
              <w:t>Bikses (60-70 izmērs)</w:t>
            </w:r>
          </w:p>
        </w:tc>
        <w:tc>
          <w:tcPr>
            <w:tcW w:w="1417" w:type="dxa"/>
            <w:shd w:val="clear" w:color="auto" w:fill="auto"/>
          </w:tcPr>
          <w:p w14:paraId="16D8FC0D" w14:textId="7B1E9124" w:rsidR="00F56B5F" w:rsidRPr="009C50F5" w:rsidRDefault="00F56B5F" w:rsidP="005104E5">
            <w:pPr>
              <w:suppressAutoHyphens/>
              <w:autoSpaceDN w:val="0"/>
              <w:spacing w:after="0" w:line="240" w:lineRule="auto"/>
              <w:jc w:val="center"/>
              <w:rPr>
                <w:rFonts w:ascii="Times New Roman" w:hAnsi="Times New Roman"/>
                <w:spacing w:val="-3"/>
              </w:rPr>
            </w:pPr>
            <w:r>
              <w:rPr>
                <w:rFonts w:ascii="Times New Roman" w:hAnsi="Times New Roman"/>
                <w:spacing w:val="-3"/>
              </w:rPr>
              <w:t>10</w:t>
            </w:r>
          </w:p>
        </w:tc>
        <w:tc>
          <w:tcPr>
            <w:tcW w:w="2268" w:type="dxa"/>
          </w:tcPr>
          <w:p w14:paraId="3E8618E5" w14:textId="77777777" w:rsidR="00F56B5F" w:rsidRPr="009C50F5"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1D4A4382" w14:textId="3B18B936" w:rsidR="00F56B5F" w:rsidRPr="009C50F5" w:rsidRDefault="00F56B5F" w:rsidP="005104E5">
            <w:pPr>
              <w:autoSpaceDN w:val="0"/>
              <w:spacing w:after="0" w:line="240" w:lineRule="auto"/>
              <w:jc w:val="center"/>
              <w:rPr>
                <w:rFonts w:ascii="Times New Roman" w:eastAsia="Times New Roman" w:hAnsi="Times New Roman"/>
              </w:rPr>
            </w:pPr>
          </w:p>
        </w:tc>
      </w:tr>
      <w:tr w:rsidR="00F56B5F" w:rsidRPr="009C50F5" w14:paraId="50F3AA6A" w14:textId="77777777" w:rsidTr="00F56B5F">
        <w:tc>
          <w:tcPr>
            <w:tcW w:w="3823" w:type="dxa"/>
            <w:shd w:val="clear" w:color="auto" w:fill="auto"/>
          </w:tcPr>
          <w:p w14:paraId="28470ECB" w14:textId="46A1ED9F" w:rsidR="00F56B5F" w:rsidRPr="009C50F5" w:rsidRDefault="00F56B5F" w:rsidP="005104E5">
            <w:pPr>
              <w:suppressAutoHyphens/>
              <w:autoSpaceDN w:val="0"/>
              <w:spacing w:after="0" w:line="240" w:lineRule="auto"/>
              <w:jc w:val="both"/>
              <w:rPr>
                <w:rFonts w:ascii="Times New Roman" w:eastAsia="Times New Roman" w:hAnsi="Times New Roman"/>
              </w:rPr>
            </w:pPr>
            <w:r>
              <w:rPr>
                <w:rFonts w:ascii="Times New Roman" w:eastAsia="Times New Roman" w:hAnsi="Times New Roman"/>
              </w:rPr>
              <w:t>5. Jūrnieku jakas (</w:t>
            </w:r>
            <w:r w:rsidRPr="009C50F5">
              <w:rPr>
                <w:rFonts w:ascii="Times New Roman" w:hAnsi="Times New Roman"/>
                <w:spacing w:val="-3"/>
              </w:rPr>
              <w:t>līdz 60 izmēram)</w:t>
            </w:r>
          </w:p>
        </w:tc>
        <w:tc>
          <w:tcPr>
            <w:tcW w:w="1417" w:type="dxa"/>
            <w:shd w:val="clear" w:color="auto" w:fill="auto"/>
          </w:tcPr>
          <w:p w14:paraId="490F43C2" w14:textId="054F3C0A" w:rsidR="00F56B5F" w:rsidRDefault="00F56B5F" w:rsidP="005104E5">
            <w:pPr>
              <w:suppressAutoHyphens/>
              <w:autoSpaceDN w:val="0"/>
              <w:spacing w:after="0" w:line="240" w:lineRule="auto"/>
              <w:jc w:val="center"/>
              <w:rPr>
                <w:rFonts w:ascii="Times New Roman" w:hAnsi="Times New Roman"/>
                <w:spacing w:val="-3"/>
              </w:rPr>
            </w:pPr>
            <w:r>
              <w:rPr>
                <w:rFonts w:ascii="Times New Roman" w:hAnsi="Times New Roman"/>
                <w:spacing w:val="-3"/>
              </w:rPr>
              <w:t>6</w:t>
            </w:r>
          </w:p>
        </w:tc>
        <w:tc>
          <w:tcPr>
            <w:tcW w:w="2268" w:type="dxa"/>
          </w:tcPr>
          <w:p w14:paraId="7A0F4186" w14:textId="77777777" w:rsidR="00F56B5F" w:rsidRPr="009C50F5"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69A7444A" w14:textId="3975DF96" w:rsidR="00F56B5F" w:rsidRPr="009C50F5" w:rsidRDefault="00F56B5F" w:rsidP="005104E5">
            <w:pPr>
              <w:autoSpaceDN w:val="0"/>
              <w:spacing w:after="0" w:line="240" w:lineRule="auto"/>
              <w:jc w:val="center"/>
              <w:rPr>
                <w:rFonts w:ascii="Times New Roman" w:eastAsia="Times New Roman" w:hAnsi="Times New Roman"/>
              </w:rPr>
            </w:pPr>
          </w:p>
        </w:tc>
      </w:tr>
      <w:tr w:rsidR="00F56B5F" w:rsidRPr="009C50F5" w14:paraId="73E934BD" w14:textId="77777777" w:rsidTr="00F56B5F">
        <w:tc>
          <w:tcPr>
            <w:tcW w:w="3823" w:type="dxa"/>
            <w:shd w:val="clear" w:color="auto" w:fill="auto"/>
          </w:tcPr>
          <w:p w14:paraId="01E428C8" w14:textId="2474C0E4" w:rsidR="00F56B5F" w:rsidRPr="009C50F5" w:rsidRDefault="00F56B5F" w:rsidP="005104E5">
            <w:pPr>
              <w:suppressAutoHyphens/>
              <w:autoSpaceDN w:val="0"/>
              <w:spacing w:after="0" w:line="240" w:lineRule="auto"/>
              <w:jc w:val="both"/>
              <w:rPr>
                <w:rFonts w:ascii="Times New Roman" w:eastAsia="Times New Roman" w:hAnsi="Times New Roman"/>
              </w:rPr>
            </w:pPr>
            <w:r>
              <w:rPr>
                <w:rFonts w:ascii="Times New Roman" w:eastAsia="Times New Roman" w:hAnsi="Times New Roman"/>
              </w:rPr>
              <w:t>6. Jūrnieku jaka (</w:t>
            </w:r>
            <w:r w:rsidRPr="009C50F5">
              <w:rPr>
                <w:rFonts w:ascii="Times New Roman" w:hAnsi="Times New Roman"/>
                <w:spacing w:val="-3"/>
              </w:rPr>
              <w:t>60-70 izmērs)</w:t>
            </w:r>
          </w:p>
        </w:tc>
        <w:tc>
          <w:tcPr>
            <w:tcW w:w="1417" w:type="dxa"/>
            <w:shd w:val="clear" w:color="auto" w:fill="auto"/>
          </w:tcPr>
          <w:p w14:paraId="28FD2D2A" w14:textId="2E18B7C8" w:rsidR="00F56B5F" w:rsidRDefault="00F56B5F" w:rsidP="005104E5">
            <w:pPr>
              <w:suppressAutoHyphens/>
              <w:autoSpaceDN w:val="0"/>
              <w:spacing w:after="0" w:line="240" w:lineRule="auto"/>
              <w:jc w:val="center"/>
              <w:rPr>
                <w:rFonts w:ascii="Times New Roman" w:hAnsi="Times New Roman"/>
                <w:spacing w:val="-3"/>
              </w:rPr>
            </w:pPr>
            <w:r>
              <w:rPr>
                <w:rFonts w:ascii="Times New Roman" w:hAnsi="Times New Roman"/>
                <w:spacing w:val="-3"/>
              </w:rPr>
              <w:t>2</w:t>
            </w:r>
          </w:p>
        </w:tc>
        <w:tc>
          <w:tcPr>
            <w:tcW w:w="2268" w:type="dxa"/>
          </w:tcPr>
          <w:p w14:paraId="76BA8180" w14:textId="77777777" w:rsidR="00F56B5F" w:rsidRPr="009C50F5"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13BA7A0E" w14:textId="3651AF2F" w:rsidR="00F56B5F" w:rsidRPr="009C50F5" w:rsidRDefault="00F56B5F" w:rsidP="005104E5">
            <w:pPr>
              <w:autoSpaceDN w:val="0"/>
              <w:spacing w:after="0" w:line="240" w:lineRule="auto"/>
              <w:jc w:val="center"/>
              <w:rPr>
                <w:rFonts w:ascii="Times New Roman" w:eastAsia="Times New Roman" w:hAnsi="Times New Roman"/>
              </w:rPr>
            </w:pPr>
          </w:p>
        </w:tc>
      </w:tr>
      <w:tr w:rsidR="00F56B5F" w:rsidRPr="009C50F5" w14:paraId="22BE662C" w14:textId="77777777" w:rsidTr="00F56B5F">
        <w:tc>
          <w:tcPr>
            <w:tcW w:w="3823" w:type="dxa"/>
            <w:shd w:val="clear" w:color="auto" w:fill="auto"/>
          </w:tcPr>
          <w:p w14:paraId="70559B2C" w14:textId="16949ACF" w:rsidR="00F56B5F" w:rsidRPr="009C50F5" w:rsidRDefault="00F56B5F" w:rsidP="005104E5">
            <w:pPr>
              <w:suppressAutoHyphens/>
              <w:autoSpaceDN w:val="0"/>
              <w:spacing w:after="0" w:line="240" w:lineRule="auto"/>
              <w:jc w:val="both"/>
              <w:rPr>
                <w:rFonts w:ascii="Times New Roman" w:hAnsi="Times New Roman"/>
                <w:spacing w:val="-3"/>
              </w:rPr>
            </w:pPr>
            <w:r>
              <w:rPr>
                <w:rFonts w:ascii="Times New Roman" w:eastAsia="Times New Roman" w:hAnsi="Times New Roman"/>
              </w:rPr>
              <w:t>5</w:t>
            </w:r>
            <w:r w:rsidRPr="009C50F5">
              <w:rPr>
                <w:rFonts w:ascii="Times New Roman" w:eastAsia="Times New Roman" w:hAnsi="Times New Roman"/>
              </w:rPr>
              <w:t>.</w:t>
            </w:r>
            <w:r w:rsidRPr="009C50F5">
              <w:rPr>
                <w:rFonts w:ascii="Times New Roman" w:hAnsi="Times New Roman"/>
                <w:spacing w:val="-3"/>
              </w:rPr>
              <w:t xml:space="preserve"> Transporta izdevumi</w:t>
            </w:r>
          </w:p>
        </w:tc>
        <w:tc>
          <w:tcPr>
            <w:tcW w:w="1417" w:type="dxa"/>
            <w:shd w:val="clear" w:color="auto" w:fill="auto"/>
          </w:tcPr>
          <w:p w14:paraId="1F2ECE03" w14:textId="77777777" w:rsidR="00F56B5F" w:rsidRPr="009C50F5" w:rsidRDefault="00F56B5F" w:rsidP="005104E5">
            <w:pPr>
              <w:suppressAutoHyphens/>
              <w:autoSpaceDN w:val="0"/>
              <w:spacing w:after="0" w:line="240" w:lineRule="auto"/>
              <w:jc w:val="center"/>
              <w:rPr>
                <w:rFonts w:ascii="Times New Roman" w:hAnsi="Times New Roman"/>
                <w:spacing w:val="-3"/>
              </w:rPr>
            </w:pPr>
            <w:r w:rsidRPr="009C50F5">
              <w:rPr>
                <w:rFonts w:ascii="Times New Roman" w:hAnsi="Times New Roman"/>
                <w:spacing w:val="-3"/>
              </w:rPr>
              <w:t>3</w:t>
            </w:r>
          </w:p>
        </w:tc>
        <w:tc>
          <w:tcPr>
            <w:tcW w:w="2268" w:type="dxa"/>
          </w:tcPr>
          <w:p w14:paraId="658F67C1" w14:textId="77777777" w:rsidR="00F56B5F" w:rsidRPr="009C50F5"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61A219A3" w14:textId="6C070D20" w:rsidR="00F56B5F" w:rsidRPr="009C50F5" w:rsidRDefault="00F56B5F" w:rsidP="005104E5">
            <w:pPr>
              <w:autoSpaceDN w:val="0"/>
              <w:spacing w:after="0" w:line="240" w:lineRule="auto"/>
              <w:jc w:val="center"/>
              <w:rPr>
                <w:rFonts w:ascii="Times New Roman" w:eastAsia="Times New Roman" w:hAnsi="Times New Roman"/>
              </w:rPr>
            </w:pPr>
          </w:p>
        </w:tc>
      </w:tr>
      <w:tr w:rsidR="00F56B5F" w:rsidRPr="009C50F5" w14:paraId="6C58AAF1" w14:textId="77777777" w:rsidTr="00F56B5F">
        <w:tc>
          <w:tcPr>
            <w:tcW w:w="3823" w:type="dxa"/>
            <w:shd w:val="clear" w:color="auto" w:fill="auto"/>
          </w:tcPr>
          <w:p w14:paraId="7D62654C" w14:textId="4DC30000" w:rsidR="00F56B5F" w:rsidRPr="009C50F5" w:rsidRDefault="00F56B5F" w:rsidP="005104E5">
            <w:pPr>
              <w:suppressAutoHyphens/>
              <w:autoSpaceDN w:val="0"/>
              <w:spacing w:after="0" w:line="240" w:lineRule="auto"/>
              <w:jc w:val="both"/>
              <w:rPr>
                <w:rFonts w:ascii="Times New Roman" w:eastAsia="Times New Roman" w:hAnsi="Times New Roman"/>
              </w:rPr>
            </w:pPr>
            <w:r>
              <w:rPr>
                <w:rFonts w:ascii="Times New Roman" w:eastAsia="Times New Roman" w:hAnsi="Times New Roman"/>
              </w:rPr>
              <w:t>6</w:t>
            </w:r>
            <w:r w:rsidRPr="009C50F5">
              <w:rPr>
                <w:rFonts w:ascii="Times New Roman" w:eastAsia="Times New Roman" w:hAnsi="Times New Roman"/>
              </w:rPr>
              <w:t>. Izgatavoto apģērbu piegāde</w:t>
            </w:r>
          </w:p>
        </w:tc>
        <w:tc>
          <w:tcPr>
            <w:tcW w:w="1417" w:type="dxa"/>
            <w:shd w:val="clear" w:color="auto" w:fill="auto"/>
          </w:tcPr>
          <w:p w14:paraId="42D5011B" w14:textId="77777777" w:rsidR="00F56B5F" w:rsidRPr="009C50F5" w:rsidRDefault="00F56B5F" w:rsidP="005104E5">
            <w:pPr>
              <w:suppressAutoHyphens/>
              <w:autoSpaceDN w:val="0"/>
              <w:spacing w:after="0" w:line="240" w:lineRule="auto"/>
              <w:jc w:val="center"/>
              <w:rPr>
                <w:rFonts w:ascii="Times New Roman" w:hAnsi="Times New Roman"/>
                <w:spacing w:val="-3"/>
              </w:rPr>
            </w:pPr>
            <w:r w:rsidRPr="009C50F5">
              <w:rPr>
                <w:rFonts w:ascii="Times New Roman" w:hAnsi="Times New Roman"/>
                <w:spacing w:val="-3"/>
              </w:rPr>
              <w:t>1</w:t>
            </w:r>
          </w:p>
        </w:tc>
        <w:tc>
          <w:tcPr>
            <w:tcW w:w="2268" w:type="dxa"/>
          </w:tcPr>
          <w:p w14:paraId="240ABD9F" w14:textId="77777777" w:rsidR="00F56B5F" w:rsidRPr="009C50F5" w:rsidRDefault="00F56B5F" w:rsidP="005104E5">
            <w:pPr>
              <w:autoSpaceDN w:val="0"/>
              <w:spacing w:after="0" w:line="240" w:lineRule="auto"/>
              <w:jc w:val="center"/>
              <w:rPr>
                <w:rFonts w:ascii="Times New Roman" w:eastAsia="Times New Roman" w:hAnsi="Times New Roman"/>
              </w:rPr>
            </w:pPr>
          </w:p>
        </w:tc>
        <w:tc>
          <w:tcPr>
            <w:tcW w:w="2126" w:type="dxa"/>
            <w:shd w:val="clear" w:color="auto" w:fill="auto"/>
          </w:tcPr>
          <w:p w14:paraId="00984340" w14:textId="498C3CF1" w:rsidR="00F56B5F" w:rsidRPr="009C50F5" w:rsidRDefault="00F56B5F" w:rsidP="005104E5">
            <w:pPr>
              <w:autoSpaceDN w:val="0"/>
              <w:spacing w:after="0" w:line="240" w:lineRule="auto"/>
              <w:jc w:val="center"/>
              <w:rPr>
                <w:rFonts w:ascii="Times New Roman" w:eastAsia="Times New Roman" w:hAnsi="Times New Roman"/>
              </w:rPr>
            </w:pPr>
          </w:p>
        </w:tc>
      </w:tr>
      <w:tr w:rsidR="00F56B5F" w:rsidRPr="009C50F5" w14:paraId="4DF7C921" w14:textId="77777777" w:rsidTr="00F56B5F">
        <w:tc>
          <w:tcPr>
            <w:tcW w:w="5240" w:type="dxa"/>
            <w:gridSpan w:val="2"/>
            <w:shd w:val="clear" w:color="auto" w:fill="auto"/>
          </w:tcPr>
          <w:p w14:paraId="20A2BE57" w14:textId="77777777" w:rsidR="00F56B5F" w:rsidRPr="009C50F5" w:rsidRDefault="00F56B5F" w:rsidP="005104E5">
            <w:pPr>
              <w:suppressAutoHyphens/>
              <w:autoSpaceDN w:val="0"/>
              <w:spacing w:after="0" w:line="240" w:lineRule="auto"/>
              <w:jc w:val="right"/>
              <w:textAlignment w:val="baseline"/>
              <w:rPr>
                <w:rFonts w:ascii="Times New Roman" w:eastAsia="Times New Roman" w:hAnsi="Times New Roman"/>
                <w:b/>
              </w:rPr>
            </w:pPr>
            <w:r w:rsidRPr="009C50F5">
              <w:rPr>
                <w:rFonts w:ascii="Times New Roman" w:eastAsia="Times New Roman" w:hAnsi="Times New Roman"/>
                <w:b/>
              </w:rPr>
              <w:t>Kopā bez PVN</w:t>
            </w:r>
          </w:p>
        </w:tc>
        <w:tc>
          <w:tcPr>
            <w:tcW w:w="2268" w:type="dxa"/>
          </w:tcPr>
          <w:p w14:paraId="24F6F0CF" w14:textId="77777777" w:rsidR="00F56B5F" w:rsidRPr="009C50F5" w:rsidRDefault="00F56B5F" w:rsidP="005104E5">
            <w:pPr>
              <w:autoSpaceDN w:val="0"/>
              <w:spacing w:after="0" w:line="240" w:lineRule="auto"/>
              <w:jc w:val="center"/>
              <w:rPr>
                <w:rFonts w:ascii="Times New Roman" w:eastAsia="Times New Roman" w:hAnsi="Times New Roman"/>
                <w:b/>
              </w:rPr>
            </w:pPr>
          </w:p>
        </w:tc>
        <w:tc>
          <w:tcPr>
            <w:tcW w:w="2126" w:type="dxa"/>
            <w:shd w:val="clear" w:color="auto" w:fill="auto"/>
          </w:tcPr>
          <w:p w14:paraId="1E6CC615" w14:textId="4B194EF5" w:rsidR="00F56B5F" w:rsidRPr="009C50F5" w:rsidRDefault="00F56B5F" w:rsidP="005104E5">
            <w:pPr>
              <w:autoSpaceDN w:val="0"/>
              <w:spacing w:after="0" w:line="240" w:lineRule="auto"/>
              <w:jc w:val="center"/>
              <w:rPr>
                <w:rFonts w:ascii="Times New Roman" w:eastAsia="Times New Roman" w:hAnsi="Times New Roman"/>
                <w:b/>
              </w:rPr>
            </w:pPr>
          </w:p>
        </w:tc>
      </w:tr>
      <w:tr w:rsidR="00F56B5F" w:rsidRPr="009C50F5" w14:paraId="27DEAC9B" w14:textId="77777777" w:rsidTr="00F56B5F">
        <w:tc>
          <w:tcPr>
            <w:tcW w:w="5240" w:type="dxa"/>
            <w:gridSpan w:val="2"/>
            <w:shd w:val="clear" w:color="auto" w:fill="auto"/>
          </w:tcPr>
          <w:p w14:paraId="35EBC4FD" w14:textId="77777777" w:rsidR="00F56B5F" w:rsidRPr="009C50F5" w:rsidRDefault="00F56B5F" w:rsidP="005104E5">
            <w:pPr>
              <w:suppressAutoHyphens/>
              <w:autoSpaceDN w:val="0"/>
              <w:spacing w:after="0" w:line="240" w:lineRule="auto"/>
              <w:jc w:val="right"/>
              <w:textAlignment w:val="baseline"/>
              <w:rPr>
                <w:rFonts w:ascii="Times New Roman" w:eastAsia="Times New Roman" w:hAnsi="Times New Roman"/>
                <w:b/>
              </w:rPr>
            </w:pPr>
            <w:r w:rsidRPr="009C50F5">
              <w:rPr>
                <w:rFonts w:ascii="Times New Roman" w:eastAsia="Times New Roman" w:hAnsi="Times New Roman"/>
                <w:b/>
              </w:rPr>
              <w:t>PVN 21%</w:t>
            </w:r>
          </w:p>
        </w:tc>
        <w:tc>
          <w:tcPr>
            <w:tcW w:w="2268" w:type="dxa"/>
          </w:tcPr>
          <w:p w14:paraId="61DA47ED" w14:textId="77777777" w:rsidR="00F56B5F" w:rsidRPr="009C50F5" w:rsidRDefault="00F56B5F" w:rsidP="005104E5">
            <w:pPr>
              <w:autoSpaceDN w:val="0"/>
              <w:spacing w:after="0" w:line="240" w:lineRule="auto"/>
              <w:jc w:val="center"/>
              <w:rPr>
                <w:rFonts w:ascii="Times New Roman" w:eastAsia="Times New Roman" w:hAnsi="Times New Roman"/>
                <w:b/>
              </w:rPr>
            </w:pPr>
          </w:p>
        </w:tc>
        <w:tc>
          <w:tcPr>
            <w:tcW w:w="2126" w:type="dxa"/>
            <w:shd w:val="clear" w:color="auto" w:fill="auto"/>
          </w:tcPr>
          <w:p w14:paraId="30F0FB1F" w14:textId="30810CF1" w:rsidR="00F56B5F" w:rsidRPr="009C50F5" w:rsidRDefault="00F56B5F" w:rsidP="005104E5">
            <w:pPr>
              <w:autoSpaceDN w:val="0"/>
              <w:spacing w:after="0" w:line="240" w:lineRule="auto"/>
              <w:jc w:val="center"/>
              <w:rPr>
                <w:rFonts w:ascii="Times New Roman" w:eastAsia="Times New Roman" w:hAnsi="Times New Roman"/>
                <w:b/>
              </w:rPr>
            </w:pPr>
          </w:p>
        </w:tc>
      </w:tr>
      <w:tr w:rsidR="00F56B5F" w:rsidRPr="009C50F5" w14:paraId="0B02AE0E" w14:textId="77777777" w:rsidTr="00F56B5F">
        <w:tc>
          <w:tcPr>
            <w:tcW w:w="5240" w:type="dxa"/>
            <w:gridSpan w:val="2"/>
            <w:shd w:val="clear" w:color="auto" w:fill="auto"/>
          </w:tcPr>
          <w:p w14:paraId="24906FB5" w14:textId="77777777" w:rsidR="00F56B5F" w:rsidRPr="009C50F5" w:rsidRDefault="00F56B5F" w:rsidP="005104E5">
            <w:pPr>
              <w:suppressAutoHyphens/>
              <w:autoSpaceDN w:val="0"/>
              <w:spacing w:after="0" w:line="240" w:lineRule="auto"/>
              <w:jc w:val="right"/>
              <w:textAlignment w:val="baseline"/>
              <w:rPr>
                <w:rFonts w:ascii="Times New Roman" w:eastAsia="Times New Roman" w:hAnsi="Times New Roman"/>
                <w:b/>
              </w:rPr>
            </w:pPr>
            <w:r w:rsidRPr="009C50F5">
              <w:rPr>
                <w:rFonts w:ascii="Times New Roman" w:eastAsia="Times New Roman" w:hAnsi="Times New Roman"/>
                <w:b/>
              </w:rPr>
              <w:t xml:space="preserve">Kopā ar PVN </w:t>
            </w:r>
          </w:p>
        </w:tc>
        <w:tc>
          <w:tcPr>
            <w:tcW w:w="2268" w:type="dxa"/>
          </w:tcPr>
          <w:p w14:paraId="1D57911F" w14:textId="77777777" w:rsidR="00F56B5F" w:rsidRPr="009C50F5" w:rsidRDefault="00F56B5F" w:rsidP="005104E5">
            <w:pPr>
              <w:autoSpaceDN w:val="0"/>
              <w:spacing w:after="0" w:line="240" w:lineRule="auto"/>
              <w:jc w:val="center"/>
              <w:rPr>
                <w:rFonts w:ascii="Times New Roman" w:eastAsia="Times New Roman" w:hAnsi="Times New Roman"/>
                <w:b/>
              </w:rPr>
            </w:pPr>
          </w:p>
        </w:tc>
        <w:tc>
          <w:tcPr>
            <w:tcW w:w="2126" w:type="dxa"/>
            <w:shd w:val="clear" w:color="auto" w:fill="auto"/>
          </w:tcPr>
          <w:p w14:paraId="541A2B79" w14:textId="0E0628CA" w:rsidR="00F56B5F" w:rsidRPr="009C50F5" w:rsidRDefault="00F56B5F" w:rsidP="005104E5">
            <w:pPr>
              <w:autoSpaceDN w:val="0"/>
              <w:spacing w:after="0" w:line="240" w:lineRule="auto"/>
              <w:jc w:val="center"/>
              <w:rPr>
                <w:rFonts w:ascii="Times New Roman" w:eastAsia="Times New Roman" w:hAnsi="Times New Roman"/>
                <w:b/>
              </w:rPr>
            </w:pPr>
          </w:p>
        </w:tc>
      </w:tr>
    </w:tbl>
    <w:p w14:paraId="31612B91" w14:textId="03E6BA9B" w:rsidR="00C22255" w:rsidRDefault="00C22255" w:rsidP="00C22255">
      <w:pPr>
        <w:suppressAutoHyphens/>
        <w:autoSpaceDN w:val="0"/>
        <w:spacing w:after="0" w:line="240" w:lineRule="auto"/>
        <w:jc w:val="both"/>
        <w:rPr>
          <w:rFonts w:ascii="Times New Roman" w:hAnsi="Times New Roman"/>
          <w:spacing w:val="-3"/>
        </w:rPr>
      </w:pPr>
      <w:r>
        <w:rPr>
          <w:rFonts w:ascii="Times New Roman" w:eastAsia="Times New Roman" w:hAnsi="Times New Roman"/>
          <w:sz w:val="24"/>
          <w:szCs w:val="24"/>
          <w:lang w:eastAsia="lv-LV"/>
        </w:rPr>
        <w:t>*</w:t>
      </w:r>
      <w:r w:rsidRPr="00C22255">
        <w:rPr>
          <w:rFonts w:ascii="Times New Roman" w:hAnsi="Times New Roman"/>
          <w:spacing w:val="-3"/>
        </w:rPr>
        <w:t xml:space="preserve"> </w:t>
      </w:r>
      <w:r>
        <w:rPr>
          <w:rFonts w:ascii="Times New Roman" w:hAnsi="Times New Roman"/>
          <w:spacing w:val="-3"/>
        </w:rPr>
        <w:t>katras pozīcijas skaits var mainīties pēc darbinieku mērīšanas, apmaksa par darba apģērbu izgatavošanu tiek veikta pēc faktiski uzšūtā apjoma un izmēriem.</w:t>
      </w:r>
    </w:p>
    <w:p w14:paraId="4E086A7C" w14:textId="77777777" w:rsidR="00EA67C7" w:rsidRDefault="00EA67C7" w:rsidP="00C22255">
      <w:pPr>
        <w:suppressAutoHyphens/>
        <w:autoSpaceDN w:val="0"/>
        <w:spacing w:after="0" w:line="240" w:lineRule="auto"/>
        <w:jc w:val="both"/>
        <w:rPr>
          <w:rFonts w:ascii="Times New Roman" w:hAnsi="Times New Roman"/>
          <w:spacing w:val="-3"/>
        </w:rPr>
      </w:pPr>
    </w:p>
    <w:p w14:paraId="45918D32" w14:textId="3EC37DED" w:rsidR="00EA67C7" w:rsidRPr="00EA67C7" w:rsidRDefault="00EA67C7" w:rsidP="00C22255">
      <w:pPr>
        <w:suppressAutoHyphens/>
        <w:autoSpaceDN w:val="0"/>
        <w:spacing w:after="0" w:line="240" w:lineRule="auto"/>
        <w:jc w:val="both"/>
        <w:rPr>
          <w:rFonts w:ascii="Times New Roman" w:hAnsi="Times New Roman"/>
          <w:spacing w:val="-3"/>
          <w:sz w:val="24"/>
          <w:szCs w:val="24"/>
        </w:rPr>
      </w:pPr>
      <w:r w:rsidRPr="00EA67C7">
        <w:rPr>
          <w:rFonts w:ascii="Times New Roman" w:hAnsi="Times New Roman"/>
          <w:spacing w:val="-3"/>
          <w:sz w:val="24"/>
          <w:szCs w:val="24"/>
        </w:rPr>
        <w:t>Auduma sastāvs</w:t>
      </w:r>
      <w:r>
        <w:rPr>
          <w:rFonts w:ascii="Times New Roman" w:hAnsi="Times New Roman"/>
          <w:spacing w:val="-3"/>
          <w:sz w:val="24"/>
          <w:szCs w:val="24"/>
        </w:rPr>
        <w:t xml:space="preserve"> _____________________________________________________________________</w:t>
      </w:r>
    </w:p>
    <w:p w14:paraId="00DC148C" w14:textId="77D11FA8" w:rsidR="00B02F54" w:rsidRDefault="00B02F54" w:rsidP="00B02F54">
      <w:pPr>
        <w:pStyle w:val="ListParagraph"/>
        <w:spacing w:after="0" w:line="240" w:lineRule="auto"/>
        <w:ind w:left="360"/>
        <w:jc w:val="both"/>
        <w:rPr>
          <w:rFonts w:ascii="Times New Roman" w:eastAsia="Times New Roman" w:hAnsi="Times New Roman"/>
          <w:sz w:val="24"/>
          <w:szCs w:val="24"/>
          <w:lang w:eastAsia="lv-LV"/>
        </w:rPr>
      </w:pPr>
    </w:p>
    <w:p w14:paraId="160D00F3" w14:textId="77777777" w:rsidR="00B02F54" w:rsidRPr="002B3473" w:rsidRDefault="00B02F54" w:rsidP="00B02F54">
      <w:pPr>
        <w:pStyle w:val="ListParagraph"/>
        <w:numPr>
          <w:ilvl w:val="0"/>
          <w:numId w:val="1"/>
        </w:numPr>
        <w:spacing w:after="0" w:line="240" w:lineRule="auto"/>
        <w:ind w:left="360"/>
        <w:jc w:val="both"/>
        <w:rPr>
          <w:rFonts w:ascii="Times New Roman" w:eastAsia="Times New Roman" w:hAnsi="Times New Roman"/>
          <w:sz w:val="24"/>
          <w:szCs w:val="24"/>
          <w:lang w:eastAsia="lv-LV"/>
        </w:rPr>
      </w:pPr>
      <w:r w:rsidRPr="002B3473">
        <w:rPr>
          <w:rFonts w:ascii="Times New Roman" w:eastAsia="Times New Roman" w:hAnsi="Times New Roman"/>
          <w:sz w:val="24"/>
          <w:szCs w:val="24"/>
          <w:lang w:eastAsia="lv-LV"/>
        </w:rPr>
        <w:t xml:space="preserve">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w:t>
      </w:r>
      <w:r w:rsidRPr="002B3473">
        <w:rPr>
          <w:rFonts w:ascii="Times New Roman" w:eastAsia="Times New Roman" w:hAnsi="Times New Roman"/>
          <w:sz w:val="24"/>
          <w:szCs w:val="24"/>
          <w:lang w:eastAsia="lv-LV"/>
        </w:rPr>
        <w:lastRenderedPageBreak/>
        <w:t>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B7D7AF8" w14:textId="77777777" w:rsidR="00B02F54" w:rsidRPr="00BB3577"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hAnsi="Times New Roman"/>
          <w:sz w:val="24"/>
          <w:szCs w:val="24"/>
          <w:lang w:eastAsia="lv-LV"/>
        </w:rPr>
        <w:t>Apliecinām</w:t>
      </w:r>
      <w:r w:rsidRPr="00BB3577">
        <w:rPr>
          <w:rFonts w:ascii="Times New Roman" w:hAnsi="Times New Roman"/>
          <w:sz w:val="24"/>
          <w:szCs w:val="24"/>
          <w:lang w:eastAsia="x-none"/>
        </w:rPr>
        <w:t xml:space="preserve">, ka </w:t>
      </w:r>
      <w:r w:rsidRPr="00BB3577">
        <w:rPr>
          <w:rFonts w:ascii="Times New Roman" w:hAnsi="Times New Roman"/>
          <w:i/>
          <w:sz w:val="24"/>
          <w:szCs w:val="24"/>
          <w:lang w:eastAsia="x-none"/>
        </w:rPr>
        <w:t>&lt;Pretendenta nosaukums&gt;</w:t>
      </w:r>
      <w:r w:rsidRPr="00BB3577">
        <w:rPr>
          <w:rFonts w:ascii="Times New Roman" w:hAnsi="Times New Roman"/>
          <w:sz w:val="24"/>
          <w:szCs w:val="24"/>
          <w:lang w:eastAsia="x-none"/>
        </w:rPr>
        <w:t xml:space="preserve"> atbilst visām šī nolikuma 4.1. punkta dalības nosacījumu prasībām.</w:t>
      </w:r>
    </w:p>
    <w:p w14:paraId="07E34C15" w14:textId="77777777" w:rsidR="00B02F54" w:rsidRPr="00BB3577"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Apliecinām, ka iesniegtās ziņas ir pilnīgas un patiesas.</w:t>
      </w:r>
    </w:p>
    <w:p w14:paraId="35EA8481" w14:textId="77777777" w:rsidR="00B02F54"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00EA13E8" w14:textId="77777777" w:rsidR="00B02F54" w:rsidRPr="00BB4DBF"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w:t>
      </w:r>
      <w:r w:rsidRPr="00BB4DBF">
        <w:rPr>
          <w:rFonts w:ascii="Times New Roman" w:eastAsia="Times New Roman" w:hAnsi="Times New Roman"/>
          <w:sz w:val="24"/>
          <w:szCs w:val="24"/>
          <w:lang w:eastAsia="lv-LV"/>
        </w:rPr>
        <w:t xml:space="preserve">, ka piegādājot un nododot Pasūtītājam </w:t>
      </w:r>
      <w:r>
        <w:rPr>
          <w:rFonts w:ascii="Times New Roman" w:eastAsia="Times New Roman" w:hAnsi="Times New Roman"/>
          <w:sz w:val="24"/>
          <w:szCs w:val="24"/>
          <w:lang w:eastAsia="lv-LV"/>
        </w:rPr>
        <w:t>preces</w:t>
      </w:r>
      <w:r w:rsidRPr="00BB4DBF">
        <w:rPr>
          <w:rFonts w:ascii="Times New Roman" w:eastAsia="Times New Roman" w:hAnsi="Times New Roman"/>
          <w:sz w:val="24"/>
          <w:szCs w:val="24"/>
          <w:lang w:eastAsia="lv-LV"/>
        </w:rPr>
        <w:t>, Pasūtītājam tiks iesniegts ražotāja atbilstības sertifikāts.</w:t>
      </w:r>
    </w:p>
    <w:p w14:paraId="2F0A6E91" w14:textId="77777777" w:rsidR="00B02F54"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Apņemamies veikt iepirkumā noteiktos darbus noteiktajos termiņos.</w:t>
      </w:r>
    </w:p>
    <w:p w14:paraId="3E408EDD" w14:textId="77777777" w:rsidR="00B02F54" w:rsidRPr="00BB3577"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Iesniedzot šo pieteikumu, apzināmies un pilnībā uzņemamies visus riskus un atbildību iesniegtā piedāvājuma sakarā.</w:t>
      </w:r>
    </w:p>
    <w:p w14:paraId="4DB57FA0" w14:textId="77777777" w:rsidR="00B02F54" w:rsidRPr="00BB3577"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6EDFC49" w14:textId="77777777" w:rsidR="00B02F54" w:rsidRPr="00BB3577"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Šis Pretendenta pieteikums ir mūsu piedāvājuma sastāvdaļa.</w:t>
      </w:r>
    </w:p>
    <w:p w14:paraId="32F44A39" w14:textId="77777777" w:rsidR="00B02F54" w:rsidRDefault="00B02F54" w:rsidP="00B02F54">
      <w:pPr>
        <w:numPr>
          <w:ilvl w:val="0"/>
          <w:numId w:val="1"/>
        </w:numPr>
        <w:spacing w:after="0" w:line="240" w:lineRule="auto"/>
        <w:ind w:left="360"/>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Piedāvājuma derīguma termiņš ir 3 (trīs) kalendārie mēneši pēc piedāvājuma iesniegšanas beigu termiņa, bet, ja mūsu piedāvājums tiks atzīts par izdevīgāko, ne ilgāk kā līdz iepirkuma līguma noslēgšanai.</w:t>
      </w:r>
    </w:p>
    <w:p w14:paraId="60D02E0B" w14:textId="77777777" w:rsidR="00B02F54" w:rsidRPr="00BB3577" w:rsidRDefault="00B02F54" w:rsidP="00B02F54">
      <w:pPr>
        <w:spacing w:after="0" w:line="240" w:lineRule="auto"/>
        <w:ind w:left="360"/>
        <w:jc w:val="both"/>
        <w:rPr>
          <w:rFonts w:ascii="Times New Roman" w:eastAsia="Times New Roman" w:hAnsi="Times New Roman"/>
          <w:sz w:val="24"/>
          <w:szCs w:val="24"/>
          <w:lang w:eastAsia="lv-LV"/>
        </w:rPr>
      </w:pPr>
    </w:p>
    <w:p w14:paraId="2D8344D2" w14:textId="4EC8E2DB" w:rsidR="00B02F54" w:rsidRPr="00BB3577" w:rsidRDefault="00B02F54" w:rsidP="00B02F54">
      <w:pPr>
        <w:spacing w:before="240" w:after="0" w:line="240" w:lineRule="auto"/>
        <w:jc w:val="both"/>
        <w:rPr>
          <w:rFonts w:ascii="Times New Roman" w:eastAsia="Times New Roman" w:hAnsi="Times New Roman"/>
          <w:sz w:val="24"/>
          <w:szCs w:val="24"/>
          <w:lang w:eastAsia="lv-LV"/>
        </w:rPr>
      </w:pPr>
      <w:r w:rsidRPr="00BB3577">
        <w:rPr>
          <w:rFonts w:ascii="Times New Roman" w:eastAsia="Times New Roman" w:hAnsi="Times New Roman"/>
          <w:sz w:val="24"/>
          <w:szCs w:val="24"/>
          <w:lang w:eastAsia="lv-LV"/>
        </w:rPr>
        <w:t>____________________________________________________________________</w:t>
      </w:r>
    </w:p>
    <w:p w14:paraId="0C9945B5" w14:textId="1FF40A8D" w:rsidR="007A0D9A" w:rsidRDefault="00B02F54" w:rsidP="00B02F54">
      <w:r w:rsidRPr="00BB3577">
        <w:rPr>
          <w:rFonts w:ascii="Times New Roman" w:eastAsia="Times New Roman" w:hAnsi="Times New Roman"/>
          <w:sz w:val="24"/>
          <w:szCs w:val="24"/>
          <w:lang w:eastAsia="lv-LV"/>
        </w:rPr>
        <w:t>/personas ar pārstāvības tiesībām vārds, uzvārds, paraksts, ieņemamais amats</w:t>
      </w:r>
    </w:p>
    <w:sectPr w:rsidR="007A0D9A" w:rsidSect="00F56B5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BBE"/>
    <w:rsid w:val="000D3C52"/>
    <w:rsid w:val="00136BBE"/>
    <w:rsid w:val="00185B77"/>
    <w:rsid w:val="004231EC"/>
    <w:rsid w:val="004E1B7D"/>
    <w:rsid w:val="007A0D9A"/>
    <w:rsid w:val="00810B79"/>
    <w:rsid w:val="00B02F54"/>
    <w:rsid w:val="00B46778"/>
    <w:rsid w:val="00C22255"/>
    <w:rsid w:val="00D75FF7"/>
    <w:rsid w:val="00E231DC"/>
    <w:rsid w:val="00EA67C7"/>
    <w:rsid w:val="00F56B5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43894"/>
  <w15:chartTrackingRefBased/>
  <w15:docId w15:val="{5C134455-0F9C-4EA3-9144-56D945B9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5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2552</Words>
  <Characters>1455</Characters>
  <Application>Microsoft Office Word</Application>
  <DocSecurity>0</DocSecurity>
  <Lines>12</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7</cp:revision>
  <cp:lastPrinted>2020-09-22T06:53:00Z</cp:lastPrinted>
  <dcterms:created xsi:type="dcterms:W3CDTF">2020-08-20T06:02:00Z</dcterms:created>
  <dcterms:modified xsi:type="dcterms:W3CDTF">2020-09-22T07:50:00Z</dcterms:modified>
</cp:coreProperties>
</file>