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E23979" w:rsidRDefault="00C23E9E" w:rsidP="00C23E9E">
      <w:pPr>
        <w:spacing w:after="0" w:line="240" w:lineRule="auto"/>
        <w:jc w:val="right"/>
        <w:rPr>
          <w:rFonts w:ascii="Times New Roman" w:eastAsia="Times New Roman" w:hAnsi="Times New Roman" w:cs="Times New Roman"/>
          <w:color w:val="000000"/>
          <w:sz w:val="24"/>
          <w:szCs w:val="24"/>
        </w:rPr>
      </w:pPr>
      <w:r w:rsidRPr="00E23979">
        <w:rPr>
          <w:rFonts w:ascii="Times New Roman" w:eastAsia="Times New Roman" w:hAnsi="Times New Roman" w:cs="Times New Roman"/>
          <w:color w:val="000000"/>
          <w:sz w:val="24"/>
          <w:szCs w:val="24"/>
        </w:rPr>
        <w:t>Apstiprināts</w:t>
      </w:r>
    </w:p>
    <w:p w14:paraId="5732261F" w14:textId="77777777" w:rsidR="00C23E9E" w:rsidRPr="00E23979" w:rsidRDefault="00C23E9E" w:rsidP="00C23E9E">
      <w:pPr>
        <w:spacing w:after="0" w:line="240" w:lineRule="auto"/>
        <w:jc w:val="right"/>
        <w:rPr>
          <w:rFonts w:ascii="Times New Roman" w:eastAsia="Times New Roman" w:hAnsi="Times New Roman" w:cs="Times New Roman"/>
          <w:sz w:val="24"/>
          <w:szCs w:val="24"/>
        </w:rPr>
      </w:pPr>
      <w:r w:rsidRPr="00E23979">
        <w:rPr>
          <w:rFonts w:ascii="Times New Roman" w:eastAsia="Times New Roman" w:hAnsi="Times New Roman" w:cs="Times New Roman"/>
          <w:sz w:val="24"/>
          <w:szCs w:val="24"/>
        </w:rPr>
        <w:t xml:space="preserve">Ventspils brīvostas pārvaldes </w:t>
      </w:r>
    </w:p>
    <w:p w14:paraId="39ED4622" w14:textId="4115BA5F" w:rsidR="00C23E9E" w:rsidRPr="00E23979" w:rsidRDefault="00C23E9E" w:rsidP="00C23E9E">
      <w:pPr>
        <w:spacing w:after="0" w:line="240" w:lineRule="auto"/>
        <w:jc w:val="right"/>
        <w:rPr>
          <w:rFonts w:ascii="Times New Roman" w:eastAsia="Times New Roman" w:hAnsi="Times New Roman" w:cs="Times New Roman"/>
          <w:sz w:val="24"/>
          <w:szCs w:val="24"/>
        </w:rPr>
      </w:pPr>
      <w:r w:rsidRPr="00E23979">
        <w:rPr>
          <w:rFonts w:ascii="Times New Roman" w:eastAsia="Times New Roman" w:hAnsi="Times New Roman" w:cs="Times New Roman"/>
          <w:color w:val="000000"/>
          <w:sz w:val="24"/>
          <w:szCs w:val="24"/>
        </w:rPr>
        <w:t>202</w:t>
      </w:r>
      <w:r w:rsidR="001C7E47" w:rsidRPr="00E23979">
        <w:rPr>
          <w:rFonts w:ascii="Times New Roman" w:eastAsia="Times New Roman" w:hAnsi="Times New Roman" w:cs="Times New Roman"/>
          <w:color w:val="000000"/>
          <w:sz w:val="24"/>
          <w:szCs w:val="24"/>
        </w:rPr>
        <w:t>1</w:t>
      </w:r>
      <w:r w:rsidRPr="00E23979">
        <w:rPr>
          <w:rFonts w:ascii="Times New Roman" w:eastAsia="Times New Roman" w:hAnsi="Times New Roman" w:cs="Times New Roman"/>
          <w:color w:val="000000"/>
          <w:sz w:val="24"/>
          <w:szCs w:val="24"/>
        </w:rPr>
        <w:t>.gada</w:t>
      </w:r>
      <w:r w:rsidR="00F56BB1" w:rsidRPr="00E23979">
        <w:rPr>
          <w:rFonts w:ascii="Times New Roman" w:eastAsia="Times New Roman" w:hAnsi="Times New Roman" w:cs="Times New Roman"/>
          <w:color w:val="000000"/>
          <w:sz w:val="24"/>
          <w:szCs w:val="24"/>
        </w:rPr>
        <w:t xml:space="preserve"> 1</w:t>
      </w:r>
      <w:r w:rsidR="00264FC4" w:rsidRPr="00E23979">
        <w:rPr>
          <w:rFonts w:ascii="Times New Roman" w:eastAsia="Times New Roman" w:hAnsi="Times New Roman" w:cs="Times New Roman"/>
          <w:color w:val="000000"/>
          <w:sz w:val="24"/>
          <w:szCs w:val="24"/>
        </w:rPr>
        <w:t>8</w:t>
      </w:r>
      <w:r w:rsidR="00F56BB1" w:rsidRPr="00E23979">
        <w:rPr>
          <w:rFonts w:ascii="Times New Roman" w:eastAsia="Times New Roman" w:hAnsi="Times New Roman" w:cs="Times New Roman"/>
          <w:color w:val="000000"/>
          <w:sz w:val="24"/>
          <w:szCs w:val="24"/>
        </w:rPr>
        <w:t>.</w:t>
      </w:r>
      <w:r w:rsidR="004D2E36" w:rsidRPr="00E23979">
        <w:rPr>
          <w:rFonts w:ascii="Times New Roman" w:eastAsia="Times New Roman" w:hAnsi="Times New Roman" w:cs="Times New Roman"/>
          <w:color w:val="000000"/>
          <w:sz w:val="24"/>
          <w:szCs w:val="24"/>
        </w:rPr>
        <w:t>februāra</w:t>
      </w:r>
      <w:r w:rsidRPr="00E23979">
        <w:rPr>
          <w:rFonts w:ascii="Times New Roman" w:eastAsia="Times New Roman" w:hAnsi="Times New Roman" w:cs="Times New Roman"/>
          <w:color w:val="000000"/>
          <w:sz w:val="24"/>
          <w:szCs w:val="24"/>
        </w:rPr>
        <w:t xml:space="preserve"> </w:t>
      </w:r>
    </w:p>
    <w:p w14:paraId="5EA85C25"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E23979">
        <w:rPr>
          <w:rFonts w:ascii="Times New Roman" w:eastAsia="Times New Roman" w:hAnsi="Times New Roman" w:cs="Times New Roman"/>
          <w:color w:val="000000"/>
          <w:sz w:val="24"/>
          <w:szCs w:val="24"/>
        </w:rPr>
        <w:t>Iepirkumu komisijas sēdē</w:t>
      </w:r>
    </w:p>
    <w:p w14:paraId="7BE3D074" w14:textId="77777777" w:rsidR="00C23E9E" w:rsidRDefault="00C23E9E" w:rsidP="00C23E9E">
      <w:pPr>
        <w:ind w:right="-57"/>
        <w:jc w:val="center"/>
        <w:rPr>
          <w:b/>
          <w:sz w:val="48"/>
          <w:szCs w:val="48"/>
        </w:rPr>
      </w:pPr>
    </w:p>
    <w:p w14:paraId="6DC0EA40" w14:textId="77777777" w:rsidR="00C23E9E" w:rsidRDefault="00C23E9E" w:rsidP="00C23E9E">
      <w:pPr>
        <w:ind w:right="-57"/>
        <w:jc w:val="center"/>
        <w:rPr>
          <w:b/>
          <w:sz w:val="48"/>
          <w:szCs w:val="48"/>
        </w:rPr>
      </w:pPr>
    </w:p>
    <w:p w14:paraId="1CE779AF"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7733FFB8" w14:textId="77777777" w:rsidR="00C23E9E" w:rsidRPr="005C7A28" w:rsidRDefault="00C23E9E" w:rsidP="00C23E9E">
      <w:pPr>
        <w:ind w:right="-57"/>
        <w:jc w:val="center"/>
        <w:rPr>
          <w:rFonts w:ascii="Times New Roman" w:hAnsi="Times New Roman" w:cs="Times New Roman"/>
          <w:b/>
          <w:sz w:val="48"/>
          <w:szCs w:val="48"/>
        </w:rPr>
      </w:pPr>
    </w:p>
    <w:p w14:paraId="20E62B2F" w14:textId="10D2F3AA" w:rsidR="00C23E9E" w:rsidRPr="005C7A28" w:rsidRDefault="00C23E9E" w:rsidP="00C23E9E">
      <w:pPr>
        <w:pStyle w:val="BlockText"/>
        <w:ind w:left="142"/>
        <w:jc w:val="center"/>
        <w:rPr>
          <w:b/>
          <w:bCs/>
          <w:sz w:val="48"/>
          <w:szCs w:val="48"/>
        </w:rPr>
      </w:pPr>
      <w:r w:rsidRPr="005C7A28">
        <w:rPr>
          <w:sz w:val="48"/>
          <w:szCs w:val="48"/>
        </w:rPr>
        <w:t>“</w:t>
      </w:r>
      <w:r w:rsidR="00BB6F31" w:rsidRPr="00BB6F31">
        <w:rPr>
          <w:b/>
          <w:bCs/>
          <w:sz w:val="44"/>
          <w:szCs w:val="44"/>
        </w:rPr>
        <w:t>Videonovērošanas sistēmu apkalpošana Ventspils brīvostas pārvaldes objektos</w:t>
      </w:r>
      <w:r w:rsidRPr="005C7A28">
        <w:rPr>
          <w:b/>
          <w:bCs/>
          <w:sz w:val="48"/>
          <w:szCs w:val="48"/>
        </w:rPr>
        <w:t>”</w:t>
      </w:r>
    </w:p>
    <w:p w14:paraId="39136EEF" w14:textId="77777777" w:rsidR="00C23E9E" w:rsidRPr="005C7A28" w:rsidRDefault="00C23E9E" w:rsidP="00C23E9E">
      <w:pPr>
        <w:ind w:right="-57"/>
        <w:jc w:val="center"/>
        <w:rPr>
          <w:rFonts w:ascii="Times New Roman" w:hAnsi="Times New Roman" w:cs="Times New Roman"/>
          <w:b/>
          <w:sz w:val="48"/>
          <w:szCs w:val="48"/>
        </w:rPr>
      </w:pPr>
    </w:p>
    <w:p w14:paraId="39939DE4" w14:textId="77777777" w:rsidR="00C23E9E" w:rsidRPr="005C7A28" w:rsidRDefault="00C23E9E" w:rsidP="00C23E9E">
      <w:pPr>
        <w:ind w:right="-57"/>
        <w:jc w:val="center"/>
        <w:rPr>
          <w:rFonts w:ascii="Times New Roman" w:hAnsi="Times New Roman" w:cs="Times New Roman"/>
          <w:b/>
          <w:sz w:val="40"/>
          <w:szCs w:val="48"/>
        </w:rPr>
      </w:pPr>
    </w:p>
    <w:p w14:paraId="6F1D1036"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4903E665" w14:textId="3FA47715"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w:t>
      </w:r>
      <w:r w:rsidR="004D2E36">
        <w:rPr>
          <w:rFonts w:ascii="Times New Roman" w:hAnsi="Times New Roman" w:cs="Times New Roman"/>
          <w:b/>
          <w:sz w:val="36"/>
          <w:szCs w:val="48"/>
        </w:rPr>
        <w:t>1</w:t>
      </w:r>
      <w:r w:rsidRPr="005C7A28">
        <w:rPr>
          <w:rFonts w:ascii="Times New Roman" w:hAnsi="Times New Roman" w:cs="Times New Roman"/>
          <w:b/>
          <w:sz w:val="36"/>
          <w:szCs w:val="48"/>
        </w:rPr>
        <w:t>/1</w:t>
      </w:r>
      <w:r w:rsidR="004D2E36">
        <w:rPr>
          <w:rFonts w:ascii="Times New Roman" w:hAnsi="Times New Roman" w:cs="Times New Roman"/>
          <w:b/>
          <w:sz w:val="36"/>
          <w:szCs w:val="48"/>
        </w:rPr>
        <w:t>8</w:t>
      </w:r>
    </w:p>
    <w:p w14:paraId="35AA976B" w14:textId="77777777" w:rsidR="00C23E9E" w:rsidRPr="005C7A28" w:rsidRDefault="00C23E9E" w:rsidP="00C23E9E">
      <w:pPr>
        <w:ind w:right="-57"/>
        <w:rPr>
          <w:rFonts w:ascii="Times New Roman" w:hAnsi="Times New Roman" w:cs="Times New Roman"/>
          <w:sz w:val="48"/>
          <w:szCs w:val="48"/>
        </w:rPr>
      </w:pPr>
    </w:p>
    <w:p w14:paraId="6C7FBED5"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7BC8DED9" w14:textId="77777777" w:rsidR="00C23E9E" w:rsidRPr="005C7A28" w:rsidRDefault="00C23E9E" w:rsidP="00C23E9E">
      <w:pPr>
        <w:ind w:right="-57"/>
        <w:rPr>
          <w:rFonts w:ascii="Times New Roman" w:hAnsi="Times New Roman" w:cs="Times New Roman"/>
          <w:sz w:val="48"/>
          <w:szCs w:val="48"/>
        </w:rPr>
      </w:pPr>
    </w:p>
    <w:p w14:paraId="641A1335" w14:textId="77777777" w:rsidR="00C23E9E" w:rsidRPr="005C7A28" w:rsidRDefault="00C23E9E" w:rsidP="00C23E9E">
      <w:pPr>
        <w:ind w:right="-57"/>
        <w:rPr>
          <w:rFonts w:ascii="Times New Roman" w:hAnsi="Times New Roman" w:cs="Times New Roman"/>
          <w:sz w:val="24"/>
        </w:rPr>
      </w:pPr>
    </w:p>
    <w:p w14:paraId="575FB324" w14:textId="77777777" w:rsidR="005C7A28" w:rsidRDefault="005C7A28" w:rsidP="00C23E9E">
      <w:pPr>
        <w:ind w:right="-57"/>
        <w:jc w:val="center"/>
        <w:rPr>
          <w:rFonts w:ascii="Times New Roman" w:hAnsi="Times New Roman" w:cs="Times New Roman"/>
          <w:b/>
          <w:sz w:val="32"/>
          <w:szCs w:val="32"/>
        </w:rPr>
      </w:pPr>
    </w:p>
    <w:p w14:paraId="0D685295" w14:textId="77777777" w:rsidR="005C7A28" w:rsidRDefault="005C7A28" w:rsidP="00C23E9E">
      <w:pPr>
        <w:ind w:right="-57"/>
        <w:jc w:val="center"/>
        <w:rPr>
          <w:rFonts w:ascii="Times New Roman" w:hAnsi="Times New Roman" w:cs="Times New Roman"/>
          <w:b/>
          <w:sz w:val="32"/>
          <w:szCs w:val="32"/>
        </w:rPr>
      </w:pPr>
    </w:p>
    <w:p w14:paraId="7634E42F"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6622D8E8" w14:textId="4BEFC84E"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 xml:space="preserve"> 202</w:t>
      </w:r>
      <w:r w:rsidR="001C7E47">
        <w:rPr>
          <w:rFonts w:ascii="Times New Roman" w:hAnsi="Times New Roman" w:cs="Times New Roman"/>
          <w:b/>
          <w:sz w:val="32"/>
          <w:szCs w:val="32"/>
        </w:rPr>
        <w:t>1</w:t>
      </w:r>
      <w:r w:rsidRPr="005C7A28">
        <w:rPr>
          <w:rFonts w:ascii="Times New Roman" w:hAnsi="Times New Roman" w:cs="Times New Roman"/>
          <w:b/>
          <w:sz w:val="32"/>
          <w:szCs w:val="32"/>
        </w:rPr>
        <w:t>.gads</w:t>
      </w:r>
    </w:p>
    <w:p w14:paraId="61E8239B"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21AADDA8" w14:textId="77777777" w:rsidR="00C23E9E" w:rsidRPr="00C57564" w:rsidRDefault="00C23E9E" w:rsidP="00C23E9E">
      <w:pPr>
        <w:tabs>
          <w:tab w:val="left" w:pos="2325"/>
        </w:tabs>
        <w:rPr>
          <w:sz w:val="24"/>
          <w:szCs w:val="24"/>
        </w:rPr>
      </w:pPr>
      <w:r w:rsidRPr="00C57564">
        <w:rPr>
          <w:sz w:val="24"/>
          <w:szCs w:val="24"/>
        </w:rPr>
        <w:tab/>
      </w:r>
    </w:p>
    <w:p w14:paraId="335306D3" w14:textId="77777777" w:rsidR="00E23979"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4634614" w:history="1">
        <w:r w:rsidR="00E23979" w:rsidRPr="0012514B">
          <w:rPr>
            <w:rStyle w:val="Hyperlink"/>
            <w:noProof/>
          </w:rPr>
          <w:t>1.</w:t>
        </w:r>
        <w:r w:rsidR="00E23979">
          <w:rPr>
            <w:rFonts w:asciiTheme="minorHAnsi" w:eastAsiaTheme="minorEastAsia" w:hAnsiTheme="minorHAnsi" w:cstheme="minorBidi"/>
            <w:noProof/>
            <w:sz w:val="22"/>
            <w:szCs w:val="22"/>
            <w:lang w:val="en-US" w:eastAsia="en-US"/>
          </w:rPr>
          <w:tab/>
        </w:r>
        <w:r w:rsidR="00E23979" w:rsidRPr="0012514B">
          <w:rPr>
            <w:rStyle w:val="Hyperlink"/>
            <w:noProof/>
          </w:rPr>
          <w:t>VISPĀRĪGA INFORMĀCIJA</w:t>
        </w:r>
        <w:r w:rsidR="00E23979">
          <w:rPr>
            <w:noProof/>
            <w:webHidden/>
          </w:rPr>
          <w:tab/>
        </w:r>
        <w:r w:rsidR="00E23979">
          <w:rPr>
            <w:noProof/>
            <w:webHidden/>
          </w:rPr>
          <w:fldChar w:fldCharType="begin"/>
        </w:r>
        <w:r w:rsidR="00E23979">
          <w:rPr>
            <w:noProof/>
            <w:webHidden/>
          </w:rPr>
          <w:instrText xml:space="preserve"> PAGEREF _Toc64634614 \h </w:instrText>
        </w:r>
        <w:r w:rsidR="00E23979">
          <w:rPr>
            <w:noProof/>
            <w:webHidden/>
          </w:rPr>
        </w:r>
        <w:r w:rsidR="00E23979">
          <w:rPr>
            <w:noProof/>
            <w:webHidden/>
          </w:rPr>
          <w:fldChar w:fldCharType="separate"/>
        </w:r>
        <w:r w:rsidR="00E23979">
          <w:rPr>
            <w:noProof/>
            <w:webHidden/>
          </w:rPr>
          <w:t>3</w:t>
        </w:r>
        <w:r w:rsidR="00E23979">
          <w:rPr>
            <w:noProof/>
            <w:webHidden/>
          </w:rPr>
          <w:fldChar w:fldCharType="end"/>
        </w:r>
      </w:hyperlink>
    </w:p>
    <w:p w14:paraId="1339AEBD"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15" w:history="1">
        <w:r w:rsidRPr="0012514B">
          <w:rPr>
            <w:rStyle w:val="Hyperlink"/>
            <w:bCs/>
            <w:noProof/>
          </w:rPr>
          <w:t>2.</w:t>
        </w:r>
        <w:r>
          <w:rPr>
            <w:rFonts w:asciiTheme="minorHAnsi" w:eastAsiaTheme="minorEastAsia" w:hAnsiTheme="minorHAnsi" w:cstheme="minorBidi"/>
            <w:noProof/>
            <w:sz w:val="22"/>
            <w:szCs w:val="22"/>
            <w:lang w:val="en-US" w:eastAsia="en-US"/>
          </w:rPr>
          <w:tab/>
        </w:r>
        <w:r w:rsidRPr="0012514B">
          <w:rPr>
            <w:rStyle w:val="Hyperlink"/>
            <w:noProof/>
          </w:rPr>
          <w:t>INFORMĀCIJA PAR IEPIRKUMA PRIEKŠMETU</w:t>
        </w:r>
        <w:r>
          <w:rPr>
            <w:noProof/>
            <w:webHidden/>
          </w:rPr>
          <w:tab/>
        </w:r>
        <w:r>
          <w:rPr>
            <w:noProof/>
            <w:webHidden/>
          </w:rPr>
          <w:fldChar w:fldCharType="begin"/>
        </w:r>
        <w:r>
          <w:rPr>
            <w:noProof/>
            <w:webHidden/>
          </w:rPr>
          <w:instrText xml:space="preserve"> PAGEREF _Toc64634615 \h </w:instrText>
        </w:r>
        <w:r>
          <w:rPr>
            <w:noProof/>
            <w:webHidden/>
          </w:rPr>
        </w:r>
        <w:r>
          <w:rPr>
            <w:noProof/>
            <w:webHidden/>
          </w:rPr>
          <w:fldChar w:fldCharType="separate"/>
        </w:r>
        <w:r>
          <w:rPr>
            <w:noProof/>
            <w:webHidden/>
          </w:rPr>
          <w:t>3</w:t>
        </w:r>
        <w:r>
          <w:rPr>
            <w:noProof/>
            <w:webHidden/>
          </w:rPr>
          <w:fldChar w:fldCharType="end"/>
        </w:r>
      </w:hyperlink>
    </w:p>
    <w:p w14:paraId="26F13339"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16" w:history="1">
        <w:r w:rsidRPr="0012514B">
          <w:rPr>
            <w:rStyle w:val="Hyperlink"/>
            <w:caps/>
            <w:noProof/>
          </w:rPr>
          <w:t>3.</w:t>
        </w:r>
        <w:r>
          <w:rPr>
            <w:rFonts w:asciiTheme="minorHAnsi" w:eastAsiaTheme="minorEastAsia" w:hAnsiTheme="minorHAnsi" w:cstheme="minorBidi"/>
            <w:noProof/>
            <w:sz w:val="22"/>
            <w:szCs w:val="22"/>
            <w:lang w:val="en-US" w:eastAsia="en-US"/>
          </w:rPr>
          <w:tab/>
        </w:r>
        <w:r w:rsidRPr="0012514B">
          <w:rPr>
            <w:rStyle w:val="Hyperlink"/>
            <w:noProof/>
          </w:rPr>
          <w:t>IEPIRKUMA PROCEDŪRAS DOKUMENTI</w:t>
        </w:r>
        <w:r>
          <w:rPr>
            <w:noProof/>
            <w:webHidden/>
          </w:rPr>
          <w:tab/>
        </w:r>
        <w:r>
          <w:rPr>
            <w:noProof/>
            <w:webHidden/>
          </w:rPr>
          <w:fldChar w:fldCharType="begin"/>
        </w:r>
        <w:r>
          <w:rPr>
            <w:noProof/>
            <w:webHidden/>
          </w:rPr>
          <w:instrText xml:space="preserve"> PAGEREF _Toc64634616 \h </w:instrText>
        </w:r>
        <w:r>
          <w:rPr>
            <w:noProof/>
            <w:webHidden/>
          </w:rPr>
        </w:r>
        <w:r>
          <w:rPr>
            <w:noProof/>
            <w:webHidden/>
          </w:rPr>
          <w:fldChar w:fldCharType="separate"/>
        </w:r>
        <w:r>
          <w:rPr>
            <w:noProof/>
            <w:webHidden/>
          </w:rPr>
          <w:t>4</w:t>
        </w:r>
        <w:r>
          <w:rPr>
            <w:noProof/>
            <w:webHidden/>
          </w:rPr>
          <w:fldChar w:fldCharType="end"/>
        </w:r>
      </w:hyperlink>
    </w:p>
    <w:p w14:paraId="0E46CBC8"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17" w:history="1">
        <w:r w:rsidRPr="0012514B">
          <w:rPr>
            <w:rStyle w:val="Hyperlink"/>
            <w:noProof/>
          </w:rPr>
          <w:t>4.</w:t>
        </w:r>
        <w:r>
          <w:rPr>
            <w:rFonts w:asciiTheme="minorHAnsi" w:eastAsiaTheme="minorEastAsia" w:hAnsiTheme="minorHAnsi" w:cstheme="minorBidi"/>
            <w:noProof/>
            <w:sz w:val="22"/>
            <w:szCs w:val="22"/>
            <w:lang w:val="en-US" w:eastAsia="en-US"/>
          </w:rPr>
          <w:tab/>
        </w:r>
        <w:r w:rsidRPr="0012514B">
          <w:rPr>
            <w:rStyle w:val="Hyperlink"/>
            <w:noProof/>
          </w:rPr>
          <w:t>DALĪBAS NOSACĪJUMI IEPIRKUMA PROCEDŪRĀ</w:t>
        </w:r>
        <w:r>
          <w:rPr>
            <w:noProof/>
            <w:webHidden/>
          </w:rPr>
          <w:tab/>
        </w:r>
        <w:r>
          <w:rPr>
            <w:noProof/>
            <w:webHidden/>
          </w:rPr>
          <w:fldChar w:fldCharType="begin"/>
        </w:r>
        <w:r>
          <w:rPr>
            <w:noProof/>
            <w:webHidden/>
          </w:rPr>
          <w:instrText xml:space="preserve"> PAGEREF _Toc64634617 \h </w:instrText>
        </w:r>
        <w:r>
          <w:rPr>
            <w:noProof/>
            <w:webHidden/>
          </w:rPr>
        </w:r>
        <w:r>
          <w:rPr>
            <w:noProof/>
            <w:webHidden/>
          </w:rPr>
          <w:fldChar w:fldCharType="separate"/>
        </w:r>
        <w:r>
          <w:rPr>
            <w:noProof/>
            <w:webHidden/>
          </w:rPr>
          <w:t>4</w:t>
        </w:r>
        <w:r>
          <w:rPr>
            <w:noProof/>
            <w:webHidden/>
          </w:rPr>
          <w:fldChar w:fldCharType="end"/>
        </w:r>
      </w:hyperlink>
    </w:p>
    <w:p w14:paraId="4D04625D"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18" w:history="1">
        <w:r w:rsidRPr="0012514B">
          <w:rPr>
            <w:rStyle w:val="Hyperlink"/>
            <w:noProof/>
          </w:rPr>
          <w:t>5.</w:t>
        </w:r>
        <w:r>
          <w:rPr>
            <w:rFonts w:asciiTheme="minorHAnsi" w:eastAsiaTheme="minorEastAsia" w:hAnsiTheme="minorHAnsi" w:cstheme="minorBidi"/>
            <w:noProof/>
            <w:sz w:val="22"/>
            <w:szCs w:val="22"/>
            <w:lang w:val="en-US" w:eastAsia="en-US"/>
          </w:rPr>
          <w:tab/>
        </w:r>
        <w:r w:rsidRPr="0012514B">
          <w:rPr>
            <w:rStyle w:val="Hyperlink"/>
            <w:noProof/>
          </w:rPr>
          <w:t>KVALIFIKĀCIJAS PRASĪBAS</w:t>
        </w:r>
        <w:r>
          <w:rPr>
            <w:noProof/>
            <w:webHidden/>
          </w:rPr>
          <w:tab/>
        </w:r>
        <w:r>
          <w:rPr>
            <w:noProof/>
            <w:webHidden/>
          </w:rPr>
          <w:fldChar w:fldCharType="begin"/>
        </w:r>
        <w:r>
          <w:rPr>
            <w:noProof/>
            <w:webHidden/>
          </w:rPr>
          <w:instrText xml:space="preserve"> PAGEREF _Toc64634618 \h </w:instrText>
        </w:r>
        <w:r>
          <w:rPr>
            <w:noProof/>
            <w:webHidden/>
          </w:rPr>
        </w:r>
        <w:r>
          <w:rPr>
            <w:noProof/>
            <w:webHidden/>
          </w:rPr>
          <w:fldChar w:fldCharType="separate"/>
        </w:r>
        <w:r>
          <w:rPr>
            <w:noProof/>
            <w:webHidden/>
          </w:rPr>
          <w:t>5</w:t>
        </w:r>
        <w:r>
          <w:rPr>
            <w:noProof/>
            <w:webHidden/>
          </w:rPr>
          <w:fldChar w:fldCharType="end"/>
        </w:r>
      </w:hyperlink>
    </w:p>
    <w:p w14:paraId="3C3E7828"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19" w:history="1">
        <w:r w:rsidRPr="0012514B">
          <w:rPr>
            <w:rStyle w:val="Hyperlink"/>
            <w:noProof/>
          </w:rPr>
          <w:t>6.</w:t>
        </w:r>
        <w:r>
          <w:rPr>
            <w:rFonts w:asciiTheme="minorHAnsi" w:eastAsiaTheme="minorEastAsia" w:hAnsiTheme="minorHAnsi" w:cstheme="minorBidi"/>
            <w:noProof/>
            <w:sz w:val="22"/>
            <w:szCs w:val="22"/>
            <w:lang w:val="en-US" w:eastAsia="en-US"/>
          </w:rPr>
          <w:tab/>
        </w:r>
        <w:r w:rsidRPr="0012514B">
          <w:rPr>
            <w:rStyle w:val="Hyperlink"/>
            <w:noProof/>
          </w:rPr>
          <w:t>PIEDĀVĀJUMA IESNIEGŠANA UN ATVĒRŠANA</w:t>
        </w:r>
        <w:r>
          <w:rPr>
            <w:noProof/>
            <w:webHidden/>
          </w:rPr>
          <w:tab/>
        </w:r>
        <w:r>
          <w:rPr>
            <w:noProof/>
            <w:webHidden/>
          </w:rPr>
          <w:fldChar w:fldCharType="begin"/>
        </w:r>
        <w:r>
          <w:rPr>
            <w:noProof/>
            <w:webHidden/>
          </w:rPr>
          <w:instrText xml:space="preserve"> PAGEREF _Toc64634619 \h </w:instrText>
        </w:r>
        <w:r>
          <w:rPr>
            <w:noProof/>
            <w:webHidden/>
          </w:rPr>
        </w:r>
        <w:r>
          <w:rPr>
            <w:noProof/>
            <w:webHidden/>
          </w:rPr>
          <w:fldChar w:fldCharType="separate"/>
        </w:r>
        <w:r>
          <w:rPr>
            <w:noProof/>
            <w:webHidden/>
          </w:rPr>
          <w:t>6</w:t>
        </w:r>
        <w:r>
          <w:rPr>
            <w:noProof/>
            <w:webHidden/>
          </w:rPr>
          <w:fldChar w:fldCharType="end"/>
        </w:r>
      </w:hyperlink>
    </w:p>
    <w:p w14:paraId="43945F5D"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20" w:history="1">
        <w:r w:rsidRPr="0012514B">
          <w:rPr>
            <w:rStyle w:val="Hyperlink"/>
            <w:noProof/>
          </w:rPr>
          <w:t>7.</w:t>
        </w:r>
        <w:r>
          <w:rPr>
            <w:rFonts w:asciiTheme="minorHAnsi" w:eastAsiaTheme="minorEastAsia" w:hAnsiTheme="minorHAnsi" w:cstheme="minorBidi"/>
            <w:noProof/>
            <w:sz w:val="22"/>
            <w:szCs w:val="22"/>
            <w:lang w:val="en-US" w:eastAsia="en-US"/>
          </w:rPr>
          <w:tab/>
        </w:r>
        <w:r w:rsidRPr="0012514B">
          <w:rPr>
            <w:rStyle w:val="Hyperlink"/>
            <w:noProof/>
          </w:rPr>
          <w:t>IESNIEDZAMIE DOKUMENTI:</w:t>
        </w:r>
        <w:r>
          <w:rPr>
            <w:noProof/>
            <w:webHidden/>
          </w:rPr>
          <w:tab/>
        </w:r>
        <w:r>
          <w:rPr>
            <w:noProof/>
            <w:webHidden/>
          </w:rPr>
          <w:fldChar w:fldCharType="begin"/>
        </w:r>
        <w:r>
          <w:rPr>
            <w:noProof/>
            <w:webHidden/>
          </w:rPr>
          <w:instrText xml:space="preserve"> PAGEREF _Toc64634620 \h </w:instrText>
        </w:r>
        <w:r>
          <w:rPr>
            <w:noProof/>
            <w:webHidden/>
          </w:rPr>
        </w:r>
        <w:r>
          <w:rPr>
            <w:noProof/>
            <w:webHidden/>
          </w:rPr>
          <w:fldChar w:fldCharType="separate"/>
        </w:r>
        <w:r>
          <w:rPr>
            <w:noProof/>
            <w:webHidden/>
          </w:rPr>
          <w:t>7</w:t>
        </w:r>
        <w:r>
          <w:rPr>
            <w:noProof/>
            <w:webHidden/>
          </w:rPr>
          <w:fldChar w:fldCharType="end"/>
        </w:r>
      </w:hyperlink>
    </w:p>
    <w:p w14:paraId="2E1B3B8B"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21" w:history="1">
        <w:r w:rsidRPr="0012514B">
          <w:rPr>
            <w:rStyle w:val="Hyperlink"/>
            <w:noProof/>
          </w:rPr>
          <w:t>8.</w:t>
        </w:r>
        <w:r>
          <w:rPr>
            <w:rFonts w:asciiTheme="minorHAnsi" w:eastAsiaTheme="minorEastAsia" w:hAnsiTheme="minorHAnsi" w:cstheme="minorBidi"/>
            <w:noProof/>
            <w:sz w:val="22"/>
            <w:szCs w:val="22"/>
            <w:lang w:val="en-US" w:eastAsia="en-US"/>
          </w:rPr>
          <w:tab/>
        </w:r>
        <w:r w:rsidRPr="0012514B">
          <w:rPr>
            <w:rStyle w:val="Hyperlink"/>
            <w:noProof/>
          </w:rPr>
          <w:t>PRETENDENTU ATLASES DOKUMENTI</w:t>
        </w:r>
        <w:r>
          <w:rPr>
            <w:noProof/>
            <w:webHidden/>
          </w:rPr>
          <w:tab/>
        </w:r>
        <w:r>
          <w:rPr>
            <w:noProof/>
            <w:webHidden/>
          </w:rPr>
          <w:fldChar w:fldCharType="begin"/>
        </w:r>
        <w:r>
          <w:rPr>
            <w:noProof/>
            <w:webHidden/>
          </w:rPr>
          <w:instrText xml:space="preserve"> PAGEREF _Toc64634621 \h </w:instrText>
        </w:r>
        <w:r>
          <w:rPr>
            <w:noProof/>
            <w:webHidden/>
          </w:rPr>
        </w:r>
        <w:r>
          <w:rPr>
            <w:noProof/>
            <w:webHidden/>
          </w:rPr>
          <w:fldChar w:fldCharType="separate"/>
        </w:r>
        <w:r>
          <w:rPr>
            <w:noProof/>
            <w:webHidden/>
          </w:rPr>
          <w:t>7</w:t>
        </w:r>
        <w:r>
          <w:rPr>
            <w:noProof/>
            <w:webHidden/>
          </w:rPr>
          <w:fldChar w:fldCharType="end"/>
        </w:r>
      </w:hyperlink>
    </w:p>
    <w:p w14:paraId="65C80548"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22" w:history="1">
        <w:r w:rsidRPr="0012514B">
          <w:rPr>
            <w:rStyle w:val="Hyperlink"/>
            <w:noProof/>
          </w:rPr>
          <w:t>9.</w:t>
        </w:r>
        <w:r>
          <w:rPr>
            <w:rFonts w:asciiTheme="minorHAnsi" w:eastAsiaTheme="minorEastAsia" w:hAnsiTheme="minorHAnsi" w:cstheme="minorBidi"/>
            <w:noProof/>
            <w:sz w:val="22"/>
            <w:szCs w:val="22"/>
            <w:lang w:val="en-US" w:eastAsia="en-US"/>
          </w:rPr>
          <w:tab/>
        </w:r>
        <w:r w:rsidRPr="0012514B">
          <w:rPr>
            <w:rStyle w:val="Hyperlink"/>
            <w:noProof/>
          </w:rPr>
          <w:t>TEHNISKAIS UN FINANŠU PIEDĀVĀJUMS</w:t>
        </w:r>
        <w:r>
          <w:rPr>
            <w:noProof/>
            <w:webHidden/>
          </w:rPr>
          <w:tab/>
        </w:r>
        <w:r>
          <w:rPr>
            <w:noProof/>
            <w:webHidden/>
          </w:rPr>
          <w:fldChar w:fldCharType="begin"/>
        </w:r>
        <w:r>
          <w:rPr>
            <w:noProof/>
            <w:webHidden/>
          </w:rPr>
          <w:instrText xml:space="preserve"> PAGEREF _Toc64634622 \h </w:instrText>
        </w:r>
        <w:r>
          <w:rPr>
            <w:noProof/>
            <w:webHidden/>
          </w:rPr>
        </w:r>
        <w:r>
          <w:rPr>
            <w:noProof/>
            <w:webHidden/>
          </w:rPr>
          <w:fldChar w:fldCharType="separate"/>
        </w:r>
        <w:r>
          <w:rPr>
            <w:noProof/>
            <w:webHidden/>
          </w:rPr>
          <w:t>8</w:t>
        </w:r>
        <w:r>
          <w:rPr>
            <w:noProof/>
            <w:webHidden/>
          </w:rPr>
          <w:fldChar w:fldCharType="end"/>
        </w:r>
      </w:hyperlink>
    </w:p>
    <w:p w14:paraId="457F876D"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23" w:history="1">
        <w:r w:rsidRPr="0012514B">
          <w:rPr>
            <w:rStyle w:val="Hyperlink"/>
            <w:noProof/>
          </w:rPr>
          <w:t>10.</w:t>
        </w:r>
        <w:r>
          <w:rPr>
            <w:rFonts w:asciiTheme="minorHAnsi" w:eastAsiaTheme="minorEastAsia" w:hAnsiTheme="minorHAnsi" w:cstheme="minorBidi"/>
            <w:noProof/>
            <w:sz w:val="22"/>
            <w:szCs w:val="22"/>
            <w:lang w:val="en-US" w:eastAsia="en-US"/>
          </w:rPr>
          <w:tab/>
        </w:r>
        <w:r w:rsidRPr="0012514B">
          <w:rPr>
            <w:rStyle w:val="Hyperlink"/>
            <w:noProof/>
          </w:rPr>
          <w:t>PIEDĀVĀJUMA SAGATAVOŠANA UN NOFORMĒŠANA</w:t>
        </w:r>
        <w:r>
          <w:rPr>
            <w:noProof/>
            <w:webHidden/>
          </w:rPr>
          <w:tab/>
        </w:r>
        <w:r>
          <w:rPr>
            <w:noProof/>
            <w:webHidden/>
          </w:rPr>
          <w:fldChar w:fldCharType="begin"/>
        </w:r>
        <w:r>
          <w:rPr>
            <w:noProof/>
            <w:webHidden/>
          </w:rPr>
          <w:instrText xml:space="preserve"> PAGEREF _Toc64634623 \h </w:instrText>
        </w:r>
        <w:r>
          <w:rPr>
            <w:noProof/>
            <w:webHidden/>
          </w:rPr>
        </w:r>
        <w:r>
          <w:rPr>
            <w:noProof/>
            <w:webHidden/>
          </w:rPr>
          <w:fldChar w:fldCharType="separate"/>
        </w:r>
        <w:r>
          <w:rPr>
            <w:noProof/>
            <w:webHidden/>
          </w:rPr>
          <w:t>8</w:t>
        </w:r>
        <w:r>
          <w:rPr>
            <w:noProof/>
            <w:webHidden/>
          </w:rPr>
          <w:fldChar w:fldCharType="end"/>
        </w:r>
      </w:hyperlink>
    </w:p>
    <w:p w14:paraId="487B4C7F"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24" w:history="1">
        <w:r w:rsidRPr="0012514B">
          <w:rPr>
            <w:rStyle w:val="Hyperlink"/>
            <w:noProof/>
          </w:rPr>
          <w:t>11.</w:t>
        </w:r>
        <w:r>
          <w:rPr>
            <w:rFonts w:asciiTheme="minorHAnsi" w:eastAsiaTheme="minorEastAsia" w:hAnsiTheme="minorHAnsi" w:cstheme="minorBidi"/>
            <w:noProof/>
            <w:sz w:val="22"/>
            <w:szCs w:val="22"/>
            <w:lang w:val="en-US" w:eastAsia="en-US"/>
          </w:rPr>
          <w:tab/>
        </w:r>
        <w:r w:rsidRPr="0012514B">
          <w:rPr>
            <w:rStyle w:val="Hyperlink"/>
            <w:noProof/>
          </w:rPr>
          <w:t>CITI NOTEIKUMI</w:t>
        </w:r>
        <w:r>
          <w:rPr>
            <w:noProof/>
            <w:webHidden/>
          </w:rPr>
          <w:tab/>
        </w:r>
        <w:r>
          <w:rPr>
            <w:noProof/>
            <w:webHidden/>
          </w:rPr>
          <w:fldChar w:fldCharType="begin"/>
        </w:r>
        <w:r>
          <w:rPr>
            <w:noProof/>
            <w:webHidden/>
          </w:rPr>
          <w:instrText xml:space="preserve"> PAGEREF _Toc64634624 \h </w:instrText>
        </w:r>
        <w:r>
          <w:rPr>
            <w:noProof/>
            <w:webHidden/>
          </w:rPr>
        </w:r>
        <w:r>
          <w:rPr>
            <w:noProof/>
            <w:webHidden/>
          </w:rPr>
          <w:fldChar w:fldCharType="separate"/>
        </w:r>
        <w:r>
          <w:rPr>
            <w:noProof/>
            <w:webHidden/>
          </w:rPr>
          <w:t>9</w:t>
        </w:r>
        <w:r>
          <w:rPr>
            <w:noProof/>
            <w:webHidden/>
          </w:rPr>
          <w:fldChar w:fldCharType="end"/>
        </w:r>
      </w:hyperlink>
    </w:p>
    <w:p w14:paraId="3D326D31" w14:textId="77777777" w:rsidR="00E23979" w:rsidRDefault="00E23979">
      <w:pPr>
        <w:pStyle w:val="TOC1"/>
        <w:rPr>
          <w:rFonts w:asciiTheme="minorHAnsi" w:eastAsiaTheme="minorEastAsia" w:hAnsiTheme="minorHAnsi" w:cstheme="minorBidi"/>
          <w:noProof/>
          <w:sz w:val="22"/>
          <w:szCs w:val="22"/>
          <w:lang w:val="en-US" w:eastAsia="en-US"/>
        </w:rPr>
      </w:pPr>
      <w:hyperlink w:anchor="_Toc64634625" w:history="1">
        <w:r w:rsidRPr="0012514B">
          <w:rPr>
            <w:rStyle w:val="Hyperlink"/>
            <w:noProof/>
          </w:rPr>
          <w:t>12.</w:t>
        </w:r>
        <w:r>
          <w:rPr>
            <w:rFonts w:asciiTheme="minorHAnsi" w:eastAsiaTheme="minorEastAsia" w:hAnsiTheme="minorHAnsi" w:cstheme="minorBidi"/>
            <w:noProof/>
            <w:sz w:val="22"/>
            <w:szCs w:val="22"/>
            <w:lang w:val="en-US" w:eastAsia="en-US"/>
          </w:rPr>
          <w:tab/>
        </w:r>
        <w:r w:rsidRPr="0012514B">
          <w:rPr>
            <w:rStyle w:val="Hyperlink"/>
            <w:noProof/>
          </w:rPr>
          <w:t>IEPIRKUMA LĪGUMA SLĒGŠANA</w:t>
        </w:r>
        <w:bookmarkStart w:id="0" w:name="_GoBack"/>
        <w:bookmarkEnd w:id="0"/>
        <w:r>
          <w:rPr>
            <w:noProof/>
            <w:webHidden/>
          </w:rPr>
          <w:tab/>
        </w:r>
        <w:r>
          <w:rPr>
            <w:noProof/>
            <w:webHidden/>
          </w:rPr>
          <w:fldChar w:fldCharType="begin"/>
        </w:r>
        <w:r>
          <w:rPr>
            <w:noProof/>
            <w:webHidden/>
          </w:rPr>
          <w:instrText xml:space="preserve"> PAGEREF _Toc64634625 \h </w:instrText>
        </w:r>
        <w:r>
          <w:rPr>
            <w:noProof/>
            <w:webHidden/>
          </w:rPr>
        </w:r>
        <w:r>
          <w:rPr>
            <w:noProof/>
            <w:webHidden/>
          </w:rPr>
          <w:fldChar w:fldCharType="separate"/>
        </w:r>
        <w:r>
          <w:rPr>
            <w:noProof/>
            <w:webHidden/>
          </w:rPr>
          <w:t>11</w:t>
        </w:r>
        <w:r>
          <w:rPr>
            <w:noProof/>
            <w:webHidden/>
          </w:rPr>
          <w:fldChar w:fldCharType="end"/>
        </w:r>
      </w:hyperlink>
    </w:p>
    <w:p w14:paraId="6344D595"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62C29303"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Default="00C23E9E" w:rsidP="00B32BEC">
      <w:pPr>
        <w:pStyle w:val="Heading1"/>
        <w:numPr>
          <w:ilvl w:val="0"/>
          <w:numId w:val="5"/>
        </w:numPr>
      </w:pPr>
      <w:bookmarkStart w:id="1" w:name="_Toc64634614"/>
      <w:r>
        <w:t>VISPĀRĪGA INFORMĀCIJA</w:t>
      </w:r>
      <w:bookmarkEnd w:id="1"/>
    </w:p>
    <w:p w14:paraId="6C2CB164" w14:textId="7FEE1034" w:rsidR="004A0143" w:rsidRDefault="004A0143" w:rsidP="002502A9">
      <w:pPr>
        <w:pStyle w:val="ListParagraph"/>
        <w:numPr>
          <w:ilvl w:val="1"/>
          <w:numId w:val="5"/>
        </w:numPr>
        <w:ind w:left="851" w:hanging="425"/>
        <w:rPr>
          <w:rFonts w:ascii="Times New Roman" w:hAnsi="Times New Roman" w:cs="Times New Roman"/>
          <w:sz w:val="24"/>
          <w:szCs w:val="24"/>
        </w:rPr>
      </w:pPr>
      <w:r>
        <w:rPr>
          <w:rFonts w:ascii="Times New Roman" w:hAnsi="Times New Roman" w:cs="Times New Roman"/>
          <w:sz w:val="24"/>
          <w:szCs w:val="24"/>
        </w:rPr>
        <w:t xml:space="preserve"> Iepirkuma </w:t>
      </w:r>
      <w:r w:rsidR="00E030D1">
        <w:rPr>
          <w:rFonts w:ascii="Times New Roman" w:hAnsi="Times New Roman" w:cs="Times New Roman"/>
          <w:sz w:val="24"/>
          <w:szCs w:val="24"/>
        </w:rPr>
        <w:t xml:space="preserve">identifikācijas </w:t>
      </w:r>
      <w:proofErr w:type="spellStart"/>
      <w:r w:rsidR="00E030D1">
        <w:rPr>
          <w:rFonts w:ascii="Times New Roman" w:hAnsi="Times New Roman" w:cs="Times New Roman"/>
          <w:sz w:val="24"/>
          <w:szCs w:val="24"/>
        </w:rPr>
        <w:t>Nr.VBOP</w:t>
      </w:r>
      <w:proofErr w:type="spellEnd"/>
      <w:r w:rsidR="00E030D1">
        <w:rPr>
          <w:rFonts w:ascii="Times New Roman" w:hAnsi="Times New Roman" w:cs="Times New Roman"/>
          <w:sz w:val="24"/>
          <w:szCs w:val="24"/>
        </w:rPr>
        <w:t xml:space="preserve"> 202</w:t>
      </w:r>
      <w:r w:rsidR="004D2E36">
        <w:rPr>
          <w:rFonts w:ascii="Times New Roman" w:hAnsi="Times New Roman" w:cs="Times New Roman"/>
          <w:sz w:val="24"/>
          <w:szCs w:val="24"/>
        </w:rPr>
        <w:t>1</w:t>
      </w:r>
      <w:r w:rsidR="00E030D1">
        <w:rPr>
          <w:rFonts w:ascii="Times New Roman" w:hAnsi="Times New Roman" w:cs="Times New Roman"/>
          <w:sz w:val="24"/>
          <w:szCs w:val="24"/>
        </w:rPr>
        <w:t>/1</w:t>
      </w:r>
      <w:r w:rsidR="004D2E36">
        <w:rPr>
          <w:rFonts w:ascii="Times New Roman" w:hAnsi="Times New Roman" w:cs="Times New Roman"/>
          <w:sz w:val="24"/>
          <w:szCs w:val="24"/>
        </w:rPr>
        <w:t>8</w:t>
      </w:r>
      <w:r>
        <w:rPr>
          <w:rFonts w:ascii="Times New Roman" w:hAnsi="Times New Roman" w:cs="Times New Roman"/>
          <w:sz w:val="24"/>
          <w:szCs w:val="24"/>
        </w:rPr>
        <w:t>.</w:t>
      </w:r>
    </w:p>
    <w:p w14:paraId="099E3D19" w14:textId="77777777" w:rsidR="003C7635" w:rsidRPr="002502A9" w:rsidRDefault="00B0200B" w:rsidP="002502A9">
      <w:pPr>
        <w:pStyle w:val="ListParagraph"/>
        <w:numPr>
          <w:ilvl w:val="1"/>
          <w:numId w:val="5"/>
        </w:numPr>
        <w:ind w:left="851" w:hanging="425"/>
        <w:rPr>
          <w:rFonts w:ascii="Times New Roman" w:hAnsi="Times New Roman" w:cs="Times New Roman"/>
          <w:b/>
          <w:sz w:val="24"/>
          <w:szCs w:val="24"/>
        </w:rPr>
      </w:pPr>
      <w:r w:rsidRPr="002502A9">
        <w:rPr>
          <w:rFonts w:ascii="Times New Roman" w:hAnsi="Times New Roman" w:cs="Times New Roman"/>
          <w:b/>
          <w:sz w:val="24"/>
          <w:szCs w:val="24"/>
        </w:rPr>
        <w:t>Pasūtītājs</w:t>
      </w:r>
      <w:r w:rsidR="00C23E9E" w:rsidRPr="002502A9">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FD03E5" w14:paraId="7599537C" w14:textId="77777777" w:rsidTr="00AD5A64">
        <w:tc>
          <w:tcPr>
            <w:tcW w:w="3260" w:type="dxa"/>
            <w:vAlign w:val="center"/>
          </w:tcPr>
          <w:p w14:paraId="169A8DA0" w14:textId="01E42227"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Pasūtītāja nosaukums</w:t>
            </w:r>
          </w:p>
        </w:tc>
        <w:tc>
          <w:tcPr>
            <w:tcW w:w="5529" w:type="dxa"/>
            <w:vAlign w:val="center"/>
          </w:tcPr>
          <w:p w14:paraId="4237E6AD" w14:textId="7863A09F"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Ventspils brīvostas pārvalde</w:t>
            </w:r>
          </w:p>
        </w:tc>
      </w:tr>
      <w:tr w:rsidR="00A85F49" w:rsidRPr="00FD03E5" w14:paraId="44A61F89" w14:textId="77777777" w:rsidTr="00AD5A64">
        <w:tc>
          <w:tcPr>
            <w:tcW w:w="3260" w:type="dxa"/>
            <w:vAlign w:val="center"/>
          </w:tcPr>
          <w:p w14:paraId="1624B7AE" w14:textId="61C461E8"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Adrese</w:t>
            </w:r>
          </w:p>
        </w:tc>
        <w:tc>
          <w:tcPr>
            <w:tcW w:w="5529" w:type="dxa"/>
            <w:vAlign w:val="center"/>
          </w:tcPr>
          <w:p w14:paraId="19A75CF7" w14:textId="2E8A38CD"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Jāņa iela 19, Ventspilī, LV-3601</w:t>
            </w:r>
          </w:p>
        </w:tc>
      </w:tr>
      <w:tr w:rsidR="00A85F49" w:rsidRPr="00FD03E5" w14:paraId="5800F9B3" w14:textId="77777777" w:rsidTr="00AD5A64">
        <w:tc>
          <w:tcPr>
            <w:tcW w:w="3260" w:type="dxa"/>
            <w:vAlign w:val="center"/>
          </w:tcPr>
          <w:p w14:paraId="3414A044" w14:textId="4C9411F8"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90000284085</w:t>
            </w:r>
          </w:p>
        </w:tc>
      </w:tr>
      <w:tr w:rsidR="00A85F49" w:rsidRPr="00FD03E5" w14:paraId="5437C0DA" w14:textId="77777777" w:rsidTr="00AD5A64">
        <w:tc>
          <w:tcPr>
            <w:tcW w:w="3260" w:type="dxa"/>
            <w:vAlign w:val="center"/>
          </w:tcPr>
          <w:p w14:paraId="387826E3" w14:textId="08DB761E"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Tālruņa numurs</w:t>
            </w:r>
          </w:p>
        </w:tc>
        <w:tc>
          <w:tcPr>
            <w:tcW w:w="5529" w:type="dxa"/>
            <w:vAlign w:val="center"/>
          </w:tcPr>
          <w:p w14:paraId="7478AAA7" w14:textId="001A7CBC"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63622586</w:t>
            </w:r>
          </w:p>
        </w:tc>
      </w:tr>
      <w:tr w:rsidR="00A85F49" w:rsidRPr="00FD03E5" w14:paraId="3319DA69" w14:textId="77777777" w:rsidTr="00AD5A64">
        <w:tc>
          <w:tcPr>
            <w:tcW w:w="3260" w:type="dxa"/>
            <w:vAlign w:val="center"/>
          </w:tcPr>
          <w:p w14:paraId="79EE5285" w14:textId="30E4F78F"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Faksa numurs</w:t>
            </w:r>
          </w:p>
        </w:tc>
        <w:tc>
          <w:tcPr>
            <w:tcW w:w="5529" w:type="dxa"/>
            <w:vAlign w:val="center"/>
          </w:tcPr>
          <w:p w14:paraId="46E0A4AA" w14:textId="4548ED99"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63621297</w:t>
            </w:r>
          </w:p>
        </w:tc>
      </w:tr>
      <w:tr w:rsidR="00A85F49" w:rsidRPr="00FD03E5" w14:paraId="5D4225E7" w14:textId="77777777" w:rsidTr="00AD5A64">
        <w:tc>
          <w:tcPr>
            <w:tcW w:w="3260" w:type="dxa"/>
            <w:vAlign w:val="center"/>
          </w:tcPr>
          <w:p w14:paraId="01DCC105" w14:textId="54018203"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E-pasta adrese</w:t>
            </w:r>
          </w:p>
        </w:tc>
        <w:tc>
          <w:tcPr>
            <w:tcW w:w="5529" w:type="dxa"/>
            <w:vAlign w:val="center"/>
          </w:tcPr>
          <w:p w14:paraId="0CE58C40" w14:textId="7B44C9CC" w:rsidR="00A85F49" w:rsidRPr="00FD03E5" w:rsidRDefault="00E23979"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F01C87">
                <w:rPr>
                  <w:rStyle w:val="Hyperlink"/>
                  <w:rFonts w:ascii="Times New Roman" w:hAnsi="Times New Roman" w:cs="Times New Roman"/>
                  <w:sz w:val="24"/>
                  <w:szCs w:val="24"/>
                </w:rPr>
                <w:t>iepirkumi@vbp.lv</w:t>
              </w:r>
            </w:hyperlink>
            <w:r w:rsidR="00A85F49" w:rsidRPr="00F01C87">
              <w:rPr>
                <w:rFonts w:ascii="Times New Roman" w:hAnsi="Times New Roman" w:cs="Times New Roman"/>
                <w:sz w:val="24"/>
                <w:szCs w:val="24"/>
              </w:rPr>
              <w:t xml:space="preserve"> </w:t>
            </w:r>
          </w:p>
        </w:tc>
      </w:tr>
      <w:tr w:rsidR="00A85F49" w:rsidRPr="00FD03E5" w14:paraId="0666F641" w14:textId="77777777" w:rsidTr="00AD5A64">
        <w:tc>
          <w:tcPr>
            <w:tcW w:w="3260" w:type="dxa"/>
            <w:vAlign w:val="center"/>
          </w:tcPr>
          <w:p w14:paraId="4DB4F7A8" w14:textId="7AC32103"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Kontaktpersona </w:t>
            </w:r>
          </w:p>
        </w:tc>
        <w:tc>
          <w:tcPr>
            <w:tcW w:w="5529" w:type="dxa"/>
            <w:vAlign w:val="center"/>
          </w:tcPr>
          <w:p w14:paraId="328DD667" w14:textId="7ED867FD"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Jānis Krūmiņš, tālr. nr.29258800, e-pasta adrese: </w:t>
            </w:r>
            <w:hyperlink r:id="rId9" w:history="1">
              <w:r w:rsidRPr="00F01C87">
                <w:rPr>
                  <w:rStyle w:val="Hyperlink"/>
                  <w:rFonts w:ascii="Times New Roman" w:hAnsi="Times New Roman" w:cs="Times New Roman"/>
                  <w:sz w:val="24"/>
                  <w:szCs w:val="24"/>
                </w:rPr>
                <w:t>iepirkumi@vbp.lv</w:t>
              </w:r>
            </w:hyperlink>
          </w:p>
        </w:tc>
      </w:tr>
      <w:tr w:rsidR="00A85F49" w:rsidRPr="00FD03E5" w14:paraId="1A96D1DD" w14:textId="77777777" w:rsidTr="00AD5A64">
        <w:tc>
          <w:tcPr>
            <w:tcW w:w="3260" w:type="dxa"/>
            <w:vAlign w:val="center"/>
          </w:tcPr>
          <w:p w14:paraId="3701BE02" w14:textId="3EE43B01"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Banka </w:t>
            </w:r>
          </w:p>
        </w:tc>
        <w:tc>
          <w:tcPr>
            <w:tcW w:w="5529" w:type="dxa"/>
            <w:vAlign w:val="center"/>
          </w:tcPr>
          <w:p w14:paraId="58E31483" w14:textId="4491786A"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AS „</w:t>
            </w:r>
            <w:proofErr w:type="spellStart"/>
            <w:r w:rsidRPr="00F01C87">
              <w:rPr>
                <w:rFonts w:ascii="Times New Roman" w:hAnsi="Times New Roman" w:cs="Times New Roman"/>
                <w:sz w:val="24"/>
                <w:szCs w:val="24"/>
              </w:rPr>
              <w:t>Luminor</w:t>
            </w:r>
            <w:proofErr w:type="spellEnd"/>
            <w:r w:rsidRPr="00F01C87">
              <w:rPr>
                <w:rFonts w:ascii="Times New Roman" w:hAnsi="Times New Roman" w:cs="Times New Roman"/>
                <w:sz w:val="24"/>
                <w:szCs w:val="24"/>
              </w:rPr>
              <w:t xml:space="preserve"> </w:t>
            </w:r>
            <w:proofErr w:type="spellStart"/>
            <w:r w:rsidRPr="00F01C87">
              <w:rPr>
                <w:rFonts w:ascii="Times New Roman" w:hAnsi="Times New Roman" w:cs="Times New Roman"/>
                <w:sz w:val="24"/>
                <w:szCs w:val="24"/>
              </w:rPr>
              <w:t>Bank</w:t>
            </w:r>
            <w:proofErr w:type="spellEnd"/>
            <w:r w:rsidRPr="00F01C87">
              <w:rPr>
                <w:rFonts w:ascii="Times New Roman" w:hAnsi="Times New Roman" w:cs="Times New Roman"/>
                <w:sz w:val="24"/>
                <w:szCs w:val="24"/>
              </w:rPr>
              <w:t>”, bankas kods RIKOLV2X</w:t>
            </w:r>
          </w:p>
        </w:tc>
      </w:tr>
      <w:tr w:rsidR="00A85F49" w:rsidRPr="00FD03E5" w14:paraId="3BABFAA1" w14:textId="77777777" w:rsidTr="00AD5A64">
        <w:tc>
          <w:tcPr>
            <w:tcW w:w="3260" w:type="dxa"/>
            <w:vAlign w:val="center"/>
          </w:tcPr>
          <w:p w14:paraId="26FDD0D2" w14:textId="7AE01BE8"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Bankas konts</w:t>
            </w:r>
          </w:p>
        </w:tc>
        <w:tc>
          <w:tcPr>
            <w:tcW w:w="5529" w:type="dxa"/>
            <w:vAlign w:val="center"/>
          </w:tcPr>
          <w:p w14:paraId="7240D157" w14:textId="269DE08D" w:rsidR="00A85F49" w:rsidRPr="00FD03E5"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LV73RIKO0002210002268</w:t>
            </w:r>
          </w:p>
        </w:tc>
      </w:tr>
    </w:tbl>
    <w:p w14:paraId="4FBACE6D"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 xml:space="preserve">Iepirkums </w:t>
      </w:r>
      <w:r w:rsidRPr="00FD03E5">
        <w:rPr>
          <w:rFonts w:ascii="Times New Roman" w:eastAsia="Times New Roman" w:hAnsi="Times New Roman" w:cs="Times New Roman"/>
          <w:sz w:val="24"/>
          <w:szCs w:val="24"/>
        </w:rPr>
        <w:t>– atklāts iepirkums.</w:t>
      </w:r>
    </w:p>
    <w:p w14:paraId="0A099EEC"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Ieinteresētais piegādātājs</w:t>
      </w:r>
      <w:r w:rsidRPr="00FD03E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7BA02026" w14:textId="77777777" w:rsidR="00DE2A4F" w:rsidRPr="00FD03E5"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2502A9">
        <w:rPr>
          <w:rFonts w:ascii="Times New Roman" w:eastAsia="Times New Roman" w:hAnsi="Times New Roman" w:cs="Times New Roman"/>
          <w:b/>
          <w:sz w:val="24"/>
          <w:szCs w:val="24"/>
        </w:rPr>
        <w:t>Pretendents</w:t>
      </w:r>
      <w:r w:rsidRPr="00FD03E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8FE40C6" w14:textId="77777777" w:rsidR="0049639C" w:rsidRPr="00C23E9E" w:rsidRDefault="0052208F" w:rsidP="00B32BEC">
      <w:pPr>
        <w:pStyle w:val="Heading1"/>
        <w:numPr>
          <w:ilvl w:val="0"/>
          <w:numId w:val="15"/>
        </w:numPr>
      </w:pPr>
      <w:bookmarkStart w:id="2" w:name="_Toc64634615"/>
      <w:r w:rsidRPr="00C23E9E">
        <w:t xml:space="preserve">INFORMĀCIJA PAR </w:t>
      </w:r>
      <w:r w:rsidR="00B32BEC">
        <w:t>IEPIRKUMA PRIEKŠMETU</w:t>
      </w:r>
      <w:bookmarkEnd w:id="2"/>
    </w:p>
    <w:p w14:paraId="5D07C638" w14:textId="678F8A9A" w:rsidR="004E406F" w:rsidRPr="00A85F49" w:rsidRDefault="0052208F" w:rsidP="00A85F49">
      <w:pPr>
        <w:pStyle w:val="ListParagraph"/>
        <w:numPr>
          <w:ilvl w:val="1"/>
          <w:numId w:val="15"/>
        </w:numPr>
        <w:spacing w:after="0"/>
        <w:ind w:left="993" w:hanging="709"/>
        <w:jc w:val="both"/>
        <w:rPr>
          <w:rFonts w:ascii="Times New Roman" w:eastAsia="Calibri" w:hAnsi="Times New Roman" w:cs="Times New Roman"/>
          <w:sz w:val="24"/>
          <w:szCs w:val="24"/>
          <w:u w:val="single"/>
        </w:rPr>
      </w:pPr>
      <w:r w:rsidRPr="00A85F49">
        <w:rPr>
          <w:rFonts w:ascii="Times New Roman" w:eastAsia="Calibri" w:hAnsi="Times New Roman" w:cs="Times New Roman"/>
          <w:b/>
          <w:sz w:val="24"/>
          <w:szCs w:val="24"/>
        </w:rPr>
        <w:t>Iepirkuma priekšmets:</w:t>
      </w:r>
      <w:r w:rsidRPr="00A85F49">
        <w:rPr>
          <w:rFonts w:ascii="Times New Roman" w:eastAsia="Calibri" w:hAnsi="Times New Roman" w:cs="Times New Roman"/>
          <w:sz w:val="24"/>
          <w:szCs w:val="24"/>
        </w:rPr>
        <w:t xml:space="preserve"> </w:t>
      </w:r>
      <w:r w:rsidR="00A85F49" w:rsidRPr="00A85F49">
        <w:rPr>
          <w:rFonts w:ascii="Times New Roman" w:hAnsi="Times New Roman" w:cs="Times New Roman"/>
          <w:sz w:val="24"/>
          <w:szCs w:val="24"/>
        </w:rPr>
        <w:t>Videonovērošanas sistēmas apkalpošana Ventspils brīvostas pārvaldes objektos</w:t>
      </w:r>
      <w:r w:rsidR="00A85F49" w:rsidRPr="00A85F49">
        <w:rPr>
          <w:rFonts w:ascii="Times New Roman" w:eastAsia="Calibri" w:hAnsi="Times New Roman" w:cs="Times New Roman"/>
          <w:sz w:val="24"/>
          <w:szCs w:val="24"/>
        </w:rPr>
        <w:t xml:space="preserve"> (turpmāk – Darbi) </w:t>
      </w:r>
      <w:r w:rsidR="00E030D1" w:rsidRPr="00A85F49">
        <w:rPr>
          <w:rFonts w:ascii="Times New Roman" w:eastAsia="Calibri" w:hAnsi="Times New Roman" w:cs="Times New Roman"/>
          <w:sz w:val="24"/>
          <w:szCs w:val="24"/>
        </w:rPr>
        <w:t xml:space="preserve">saskaņā ar </w:t>
      </w:r>
      <w:r w:rsidR="00A85F49" w:rsidRPr="00A85F49">
        <w:rPr>
          <w:rFonts w:ascii="Times New Roman" w:eastAsia="Calibri" w:hAnsi="Times New Roman" w:cs="Times New Roman"/>
          <w:sz w:val="24"/>
          <w:szCs w:val="24"/>
        </w:rPr>
        <w:t xml:space="preserve">tehniskajā specifikācijā </w:t>
      </w:r>
      <w:r w:rsidR="00E030D1" w:rsidRPr="00A85F49">
        <w:rPr>
          <w:rFonts w:ascii="Times New Roman" w:eastAsia="Calibri" w:hAnsi="Times New Roman" w:cs="Times New Roman"/>
          <w:sz w:val="24"/>
          <w:szCs w:val="24"/>
        </w:rPr>
        <w:t>noteikto (1.pielikums).</w:t>
      </w:r>
    </w:p>
    <w:p w14:paraId="26B99BD5" w14:textId="77777777" w:rsidR="00A85F49" w:rsidRDefault="004E406F" w:rsidP="00A85F49">
      <w:pPr>
        <w:pStyle w:val="ListParagraph"/>
        <w:numPr>
          <w:ilvl w:val="1"/>
          <w:numId w:val="15"/>
        </w:numPr>
        <w:spacing w:after="0"/>
        <w:ind w:left="993" w:hanging="709"/>
        <w:jc w:val="both"/>
        <w:rPr>
          <w:rFonts w:ascii="Times New Roman" w:hAnsi="Times New Roman" w:cs="Times New Roman"/>
          <w:sz w:val="24"/>
          <w:szCs w:val="24"/>
        </w:rPr>
      </w:pPr>
      <w:r w:rsidRPr="004E406F">
        <w:rPr>
          <w:rFonts w:ascii="Times New Roman" w:hAnsi="Times New Roman" w:cs="Times New Roman"/>
          <w:b/>
          <w:sz w:val="24"/>
          <w:szCs w:val="24"/>
        </w:rPr>
        <w:t>CPV kods:</w:t>
      </w:r>
      <w:r w:rsidRPr="004E406F">
        <w:rPr>
          <w:rFonts w:ascii="Times New Roman" w:hAnsi="Times New Roman" w:cs="Times New Roman"/>
          <w:sz w:val="24"/>
          <w:szCs w:val="24"/>
        </w:rPr>
        <w:t xml:space="preserve"> </w:t>
      </w:r>
      <w:r w:rsidR="00A85F49" w:rsidRPr="00A85F49">
        <w:rPr>
          <w:rFonts w:ascii="Times New Roman" w:hAnsi="Times New Roman" w:cs="Times New Roman"/>
          <w:sz w:val="24"/>
          <w:szCs w:val="24"/>
        </w:rPr>
        <w:t>50343000-1 (Video iekārtu remonta un tehniskās apkopes pakalpojumi)</w:t>
      </w:r>
      <w:r w:rsidRPr="004E406F">
        <w:rPr>
          <w:rFonts w:ascii="Times New Roman" w:hAnsi="Times New Roman" w:cs="Times New Roman"/>
          <w:sz w:val="24"/>
          <w:szCs w:val="24"/>
        </w:rPr>
        <w:t>.</w:t>
      </w:r>
    </w:p>
    <w:p w14:paraId="39D94A0C" w14:textId="399C0F46" w:rsidR="00A85F49" w:rsidRPr="00A85F49" w:rsidRDefault="00A85F49" w:rsidP="00A85F49">
      <w:pPr>
        <w:pStyle w:val="ListParagraph"/>
        <w:numPr>
          <w:ilvl w:val="1"/>
          <w:numId w:val="15"/>
        </w:numPr>
        <w:spacing w:after="0"/>
        <w:ind w:left="993" w:hanging="709"/>
        <w:jc w:val="both"/>
        <w:rPr>
          <w:rFonts w:ascii="Times New Roman" w:hAnsi="Times New Roman" w:cs="Times New Roman"/>
          <w:sz w:val="24"/>
          <w:szCs w:val="24"/>
        </w:rPr>
      </w:pPr>
      <w:r w:rsidRPr="00A85F49">
        <w:rPr>
          <w:rFonts w:ascii="Times New Roman" w:hAnsi="Times New Roman" w:cs="Times New Roman"/>
          <w:sz w:val="24"/>
          <w:szCs w:val="24"/>
        </w:rPr>
        <w:t>Iepirkuma priekšmets nav sadalīts daļās. Pretendentam piedāvājums jāsagatavo par visu iepirkuma priekšmetu kopumu vienā variantā.</w:t>
      </w:r>
    </w:p>
    <w:p w14:paraId="05303DFC" w14:textId="77777777" w:rsidR="00FB21CC" w:rsidRPr="004B5F5E" w:rsidRDefault="00FB21CC" w:rsidP="00FB21CC">
      <w:pPr>
        <w:spacing w:after="0" w:line="240" w:lineRule="auto"/>
        <w:ind w:left="993"/>
        <w:jc w:val="both"/>
        <w:rPr>
          <w:rFonts w:ascii="Times New Roman" w:hAnsi="Times New Roman" w:cs="Times New Roman"/>
          <w:sz w:val="24"/>
          <w:szCs w:val="24"/>
        </w:rPr>
      </w:pPr>
    </w:p>
    <w:p w14:paraId="0980F37C" w14:textId="77777777" w:rsidR="004B5F5E" w:rsidRDefault="00255511" w:rsidP="004A692F">
      <w:pPr>
        <w:pStyle w:val="ListParagraph"/>
        <w:numPr>
          <w:ilvl w:val="1"/>
          <w:numId w:val="15"/>
        </w:numPr>
        <w:ind w:left="993" w:hanging="709"/>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b/>
          <w:sz w:val="24"/>
          <w:szCs w:val="24"/>
          <w:lang w:eastAsia="lv-LV"/>
        </w:rPr>
        <w:lastRenderedPageBreak/>
        <w:t xml:space="preserve">Iepirkuma </w:t>
      </w:r>
      <w:r w:rsidR="00136132" w:rsidRPr="00FD03E5">
        <w:rPr>
          <w:rFonts w:ascii="Times New Roman" w:eastAsia="Times New Roman" w:hAnsi="Times New Roman" w:cs="Times New Roman"/>
          <w:b/>
          <w:sz w:val="24"/>
          <w:szCs w:val="24"/>
          <w:lang w:eastAsia="lv-LV"/>
        </w:rPr>
        <w:t xml:space="preserve">līguma (turpmāk – Līgums) </w:t>
      </w:r>
      <w:r w:rsidRPr="00FD03E5">
        <w:rPr>
          <w:rFonts w:ascii="Times New Roman" w:eastAsia="Times New Roman" w:hAnsi="Times New Roman" w:cs="Times New Roman"/>
          <w:b/>
          <w:sz w:val="24"/>
          <w:szCs w:val="24"/>
          <w:lang w:eastAsia="lv-LV"/>
        </w:rPr>
        <w:t>izpildes termiņš</w:t>
      </w:r>
      <w:r w:rsidRPr="007C6CC5">
        <w:rPr>
          <w:rFonts w:ascii="Times New Roman" w:eastAsia="Times New Roman" w:hAnsi="Times New Roman" w:cs="Times New Roman"/>
          <w:b/>
          <w:sz w:val="24"/>
          <w:szCs w:val="24"/>
          <w:lang w:eastAsia="lv-LV"/>
        </w:rPr>
        <w:t>:</w:t>
      </w:r>
      <w:r w:rsidRPr="007C6CC5">
        <w:rPr>
          <w:rFonts w:ascii="Times New Roman" w:eastAsia="Times New Roman" w:hAnsi="Times New Roman" w:cs="Times New Roman"/>
          <w:sz w:val="24"/>
          <w:szCs w:val="24"/>
          <w:lang w:eastAsia="lv-LV"/>
        </w:rPr>
        <w:t xml:space="preserve"> </w:t>
      </w:r>
      <w:r w:rsidR="00941F43" w:rsidRPr="007C6CC5">
        <w:rPr>
          <w:rFonts w:ascii="Times New Roman" w:eastAsia="Times New Roman" w:hAnsi="Times New Roman" w:cs="Times New Roman"/>
          <w:sz w:val="24"/>
          <w:szCs w:val="24"/>
          <w:lang w:eastAsia="lv-LV"/>
        </w:rPr>
        <w:t>36</w:t>
      </w:r>
      <w:r w:rsidR="00136132" w:rsidRPr="007C6CC5">
        <w:rPr>
          <w:rFonts w:ascii="Times New Roman" w:eastAsia="Times New Roman" w:hAnsi="Times New Roman" w:cs="Times New Roman"/>
          <w:sz w:val="24"/>
          <w:szCs w:val="24"/>
          <w:lang w:eastAsia="lv-LV"/>
        </w:rPr>
        <w:t xml:space="preserve"> (</w:t>
      </w:r>
      <w:r w:rsidR="00941F43" w:rsidRPr="007C6CC5">
        <w:rPr>
          <w:rFonts w:ascii="Times New Roman" w:eastAsia="Times New Roman" w:hAnsi="Times New Roman" w:cs="Times New Roman"/>
          <w:sz w:val="24"/>
          <w:szCs w:val="24"/>
          <w:lang w:eastAsia="lv-LV"/>
        </w:rPr>
        <w:t>trīsdesmit seši</w:t>
      </w:r>
      <w:r w:rsidR="00136132" w:rsidRPr="007C6CC5">
        <w:rPr>
          <w:rFonts w:ascii="Times New Roman" w:eastAsia="Times New Roman" w:hAnsi="Times New Roman" w:cs="Times New Roman"/>
          <w:sz w:val="24"/>
          <w:szCs w:val="24"/>
          <w:lang w:eastAsia="lv-LV"/>
        </w:rPr>
        <w:t>)</w:t>
      </w:r>
      <w:r w:rsidR="00136132" w:rsidRPr="00FD03E5">
        <w:rPr>
          <w:rFonts w:ascii="Times New Roman" w:eastAsia="Times New Roman" w:hAnsi="Times New Roman" w:cs="Times New Roman"/>
          <w:sz w:val="24"/>
          <w:szCs w:val="24"/>
          <w:lang w:eastAsia="lv-LV"/>
        </w:rPr>
        <w:t xml:space="preserve"> mēneši no līguma noslēgšanas brīža</w:t>
      </w:r>
      <w:r w:rsidR="00941F43">
        <w:rPr>
          <w:rFonts w:ascii="Times New Roman" w:eastAsia="Times New Roman" w:hAnsi="Times New Roman" w:cs="Times New Roman"/>
          <w:sz w:val="24"/>
          <w:szCs w:val="24"/>
          <w:lang w:eastAsia="lv-LV"/>
        </w:rPr>
        <w:t>.</w:t>
      </w:r>
    </w:p>
    <w:p w14:paraId="10B97DAD" w14:textId="77777777" w:rsidR="00136132" w:rsidRPr="00FD03E5" w:rsidRDefault="00136132" w:rsidP="00B32BEC">
      <w:pPr>
        <w:pStyle w:val="Heading1"/>
        <w:numPr>
          <w:ilvl w:val="0"/>
          <w:numId w:val="33"/>
        </w:numPr>
        <w:rPr>
          <w:caps/>
        </w:rPr>
      </w:pPr>
      <w:bookmarkStart w:id="3" w:name="_Toc64634616"/>
      <w:r w:rsidRPr="00FD03E5">
        <w:t>IEPIRKUMA PROCEDŪRAS DOKUMENTI</w:t>
      </w:r>
      <w:bookmarkEnd w:id="3"/>
    </w:p>
    <w:p w14:paraId="37171FB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23E9E"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5673EED9" w14:textId="5B8091A6" w:rsidR="00136132" w:rsidRPr="00FD03E5" w:rsidRDefault="00FB5F84"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Tehniskā specifikācija </w:t>
      </w:r>
      <w:r w:rsidR="00136132" w:rsidRPr="00FD03E5">
        <w:rPr>
          <w:rFonts w:ascii="Times New Roman" w:eastAsia="Times New Roman" w:hAnsi="Times New Roman" w:cs="Times New Roman"/>
          <w:sz w:val="24"/>
          <w:szCs w:val="24"/>
        </w:rPr>
        <w:t>(1.pielikums);</w:t>
      </w:r>
    </w:p>
    <w:p w14:paraId="389EDBDD"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41658FBE"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Izpildīto darbu saraksts</w:t>
      </w:r>
      <w:r w:rsidR="00136132" w:rsidRPr="00FD03E5">
        <w:rPr>
          <w:rFonts w:ascii="Times New Roman" w:eastAsia="Times New Roman" w:hAnsi="Times New Roman" w:cs="Times New Roman"/>
          <w:sz w:val="24"/>
          <w:szCs w:val="24"/>
        </w:rPr>
        <w:t xml:space="preserve"> (</w:t>
      </w:r>
      <w:r w:rsidRPr="00FD03E5">
        <w:rPr>
          <w:rFonts w:ascii="Times New Roman" w:eastAsia="Times New Roman" w:hAnsi="Times New Roman" w:cs="Times New Roman"/>
          <w:sz w:val="24"/>
          <w:szCs w:val="24"/>
        </w:rPr>
        <w:t>3</w:t>
      </w:r>
      <w:r w:rsidR="00136132" w:rsidRPr="00FD03E5">
        <w:rPr>
          <w:rFonts w:ascii="Times New Roman" w:eastAsia="Times New Roman" w:hAnsi="Times New Roman" w:cs="Times New Roman"/>
          <w:sz w:val="24"/>
          <w:szCs w:val="24"/>
        </w:rPr>
        <w:t>.pielikums).</w:t>
      </w:r>
    </w:p>
    <w:p w14:paraId="7048396C"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FD03E5" w:rsidRPr="00FD03E5">
        <w:rPr>
          <w:rFonts w:ascii="Times New Roman" w:eastAsia="Times New Roman" w:hAnsi="Times New Roman" w:cs="Times New Roman"/>
          <w:sz w:val="24"/>
          <w:szCs w:val="24"/>
        </w:rPr>
        <w:t>4</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4961E68B" w14:textId="088A68C9"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2"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264FC4">
        <w:rPr>
          <w:rFonts w:ascii="Times New Roman" w:eastAsia="Times New Roman" w:hAnsi="Times New Roman" w:cs="Times New Roman"/>
          <w:b/>
          <w:color w:val="000000"/>
          <w:sz w:val="24"/>
          <w:szCs w:val="24"/>
        </w:rPr>
        <w:t xml:space="preserve">līdz </w:t>
      </w:r>
      <w:r w:rsidRPr="00264FC4">
        <w:rPr>
          <w:rFonts w:ascii="Times New Roman" w:eastAsia="Times New Roman" w:hAnsi="Times New Roman" w:cs="Times New Roman"/>
          <w:b/>
          <w:bCs/>
          <w:color w:val="000000"/>
          <w:sz w:val="24"/>
          <w:szCs w:val="24"/>
        </w:rPr>
        <w:t>202</w:t>
      </w:r>
      <w:r w:rsidR="00F21DED" w:rsidRPr="00264FC4">
        <w:rPr>
          <w:rFonts w:ascii="Times New Roman" w:eastAsia="Times New Roman" w:hAnsi="Times New Roman" w:cs="Times New Roman"/>
          <w:b/>
          <w:bCs/>
          <w:color w:val="000000"/>
          <w:sz w:val="24"/>
          <w:szCs w:val="24"/>
        </w:rPr>
        <w:t>1</w:t>
      </w:r>
      <w:r w:rsidRPr="00264FC4">
        <w:rPr>
          <w:rFonts w:ascii="Times New Roman" w:eastAsia="Times New Roman" w:hAnsi="Times New Roman" w:cs="Times New Roman"/>
          <w:b/>
          <w:bCs/>
          <w:color w:val="000000"/>
          <w:sz w:val="24"/>
          <w:szCs w:val="24"/>
        </w:rPr>
        <w:t>.gada</w:t>
      </w:r>
      <w:r w:rsidR="00D4280B" w:rsidRPr="00264FC4">
        <w:rPr>
          <w:rFonts w:ascii="Times New Roman" w:eastAsia="Times New Roman" w:hAnsi="Times New Roman" w:cs="Times New Roman"/>
          <w:b/>
          <w:bCs/>
          <w:color w:val="000000"/>
          <w:sz w:val="24"/>
          <w:szCs w:val="24"/>
        </w:rPr>
        <w:t xml:space="preserve"> </w:t>
      </w:r>
      <w:r w:rsidR="00264FC4" w:rsidRPr="00264FC4">
        <w:rPr>
          <w:rFonts w:ascii="Times New Roman" w:eastAsia="Times New Roman" w:hAnsi="Times New Roman" w:cs="Times New Roman"/>
          <w:b/>
          <w:bCs/>
          <w:color w:val="000000"/>
          <w:sz w:val="24"/>
          <w:szCs w:val="24"/>
        </w:rPr>
        <w:t>26.februārim</w:t>
      </w:r>
      <w:r w:rsidR="00290173" w:rsidRPr="00264FC4">
        <w:rPr>
          <w:rFonts w:ascii="Times New Roman" w:eastAsia="Times New Roman" w:hAnsi="Times New Roman" w:cs="Times New Roman"/>
          <w:b/>
          <w:bCs/>
          <w:color w:val="000000"/>
          <w:sz w:val="24"/>
          <w:szCs w:val="24"/>
        </w:rPr>
        <w:t xml:space="preserve"> </w:t>
      </w:r>
      <w:r w:rsidRPr="00264FC4">
        <w:rPr>
          <w:rFonts w:ascii="Times New Roman" w:eastAsia="Times New Roman" w:hAnsi="Times New Roman" w:cs="Times New Roman"/>
          <w:b/>
          <w:color w:val="000000"/>
          <w:sz w:val="24"/>
          <w:szCs w:val="24"/>
        </w:rPr>
        <w:t>plkst.1</w:t>
      </w:r>
      <w:r w:rsidR="00264FC4" w:rsidRPr="00264FC4">
        <w:rPr>
          <w:rFonts w:ascii="Times New Roman" w:eastAsia="Times New Roman" w:hAnsi="Times New Roman" w:cs="Times New Roman"/>
          <w:b/>
          <w:color w:val="000000"/>
          <w:sz w:val="24"/>
          <w:szCs w:val="24"/>
        </w:rPr>
        <w:t>4</w:t>
      </w:r>
      <w:r w:rsidRPr="00264FC4">
        <w:rPr>
          <w:rFonts w:ascii="Times New Roman" w:eastAsia="Times New Roman" w:hAnsi="Times New Roman" w:cs="Times New Roman"/>
          <w:b/>
          <w:color w:val="000000"/>
          <w:sz w:val="24"/>
          <w:szCs w:val="24"/>
          <w:vertAlign w:val="superscript"/>
        </w:rPr>
        <w:t>00</w:t>
      </w:r>
      <w:r w:rsidRPr="00FD03E5">
        <w:rPr>
          <w:rFonts w:ascii="Times New Roman" w:eastAsia="Times New Roman" w:hAnsi="Times New Roman" w:cs="Times New Roman"/>
          <w:color w:val="000000"/>
          <w:sz w:val="24"/>
          <w:szCs w:val="24"/>
        </w:rPr>
        <w:t xml:space="preserve">, </w:t>
      </w:r>
      <w:r w:rsidRPr="00264FC4">
        <w:rPr>
          <w:rFonts w:ascii="Times New Roman" w:eastAsia="Times New Roman" w:hAnsi="Times New Roman" w:cs="Times New Roman"/>
          <w:color w:val="000000"/>
          <w:sz w:val="24"/>
          <w:szCs w:val="24"/>
        </w:rPr>
        <w:t>darba dienās no plkst. 8</w:t>
      </w:r>
      <w:r w:rsidRPr="00264FC4">
        <w:rPr>
          <w:rFonts w:ascii="Times New Roman" w:eastAsia="Times New Roman" w:hAnsi="Times New Roman" w:cs="Times New Roman"/>
          <w:color w:val="000000"/>
          <w:sz w:val="24"/>
          <w:szCs w:val="24"/>
          <w:vertAlign w:val="superscript"/>
        </w:rPr>
        <w:t>00</w:t>
      </w:r>
      <w:r w:rsidRPr="00264FC4">
        <w:rPr>
          <w:rFonts w:ascii="Times New Roman" w:eastAsia="Times New Roman" w:hAnsi="Times New Roman" w:cs="Times New Roman"/>
          <w:color w:val="000000"/>
          <w:sz w:val="24"/>
          <w:szCs w:val="24"/>
        </w:rPr>
        <w:t xml:space="preserve"> līdz</w:t>
      </w:r>
      <w:r w:rsidRPr="00FD03E5">
        <w:rPr>
          <w:rFonts w:ascii="Times New Roman" w:eastAsia="Times New Roman" w:hAnsi="Times New Roman" w:cs="Times New Roman"/>
          <w:color w:val="000000"/>
          <w:sz w:val="24"/>
          <w:szCs w:val="24"/>
        </w:rPr>
        <w:t xml:space="preserve">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03E5">
          <w:rPr>
            <w:rStyle w:val="Hyperlink"/>
            <w:rFonts w:ascii="Times New Roman" w:eastAsia="Times New Roman" w:hAnsi="Times New Roman" w:cs="Times New Roman"/>
            <w:bCs/>
            <w:sz w:val="24"/>
            <w:szCs w:val="24"/>
          </w:rPr>
          <w:t>https://www.eis.gov.lv/EKEIS/Supplier/Organizer/3167</w:t>
        </w:r>
      </w:hyperlink>
      <w:r w:rsidR="00FF3635">
        <w:rPr>
          <w:rFonts w:ascii="Times New Roman" w:eastAsia="Times New Roman" w:hAnsi="Times New Roman" w:cs="Times New Roman"/>
          <w:bCs/>
          <w:sz w:val="24"/>
          <w:szCs w:val="24"/>
        </w:rPr>
        <w:t xml:space="preserve"> </w:t>
      </w:r>
      <w:r w:rsidRPr="00FD03E5">
        <w:rPr>
          <w:rFonts w:ascii="Times New Roman" w:eastAsia="Times New Roman" w:hAnsi="Times New Roman" w:cs="Times New Roman"/>
          <w:bCs/>
          <w:sz w:val="24"/>
          <w:szCs w:val="24"/>
        </w:rPr>
        <w:t>e-konkursu apakšsistēmā šī atklātā iepirkuma sadaļā.</w:t>
      </w:r>
    </w:p>
    <w:p w14:paraId="0A798C23" w14:textId="77777777" w:rsidR="00136132" w:rsidRPr="00FD03E5"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FD03E5"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0354E909" w14:textId="77777777" w:rsidR="003C7635" w:rsidRPr="00C23E9E" w:rsidRDefault="00E0756C" w:rsidP="005A7A92">
      <w:pPr>
        <w:pStyle w:val="Heading1"/>
        <w:numPr>
          <w:ilvl w:val="0"/>
          <w:numId w:val="34"/>
        </w:numPr>
        <w:spacing w:before="0" w:after="0"/>
      </w:pPr>
      <w:bookmarkStart w:id="4" w:name="_Toc380415501"/>
      <w:bookmarkStart w:id="5" w:name="_Toc64634617"/>
      <w:r w:rsidRPr="00C23E9E">
        <w:t>DALĪBAS NOSACĪJUMI IEPIRKUMA PROCEDŪRĀ</w:t>
      </w:r>
      <w:bookmarkEnd w:id="5"/>
    </w:p>
    <w:p w14:paraId="6B7CAFF2" w14:textId="77777777" w:rsidR="00306AA2" w:rsidRPr="00FD03E5"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FD03E5">
        <w:rPr>
          <w:rFonts w:ascii="Times New Roman" w:hAnsi="Times New Roman" w:cs="Times New Roman"/>
          <w:sz w:val="24"/>
          <w:szCs w:val="24"/>
        </w:rPr>
        <w:lastRenderedPageBreak/>
        <w:t>Iepirkuma procedūras nolikumā paredzētos pakalpojumus un atbilst šādām dalības nosacījumu prasībām:</w:t>
      </w:r>
    </w:p>
    <w:p w14:paraId="27D5BFE0"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FD03E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03E5">
        <w:rPr>
          <w:rStyle w:val="apple-converted-space"/>
        </w:rPr>
        <w:t> </w:t>
      </w:r>
      <w:proofErr w:type="spellStart"/>
      <w:r w:rsidRPr="00FD03E5">
        <w:rPr>
          <w:i/>
          <w:iCs/>
        </w:rPr>
        <w:t>euro</w:t>
      </w:r>
      <w:proofErr w:type="spellEnd"/>
      <w:r w:rsidRPr="00FD03E5">
        <w:t>;</w:t>
      </w:r>
    </w:p>
    <w:p w14:paraId="2855CD33" w14:textId="77777777" w:rsidR="008F1989" w:rsidRDefault="00306AA2" w:rsidP="008F1989">
      <w:pPr>
        <w:pStyle w:val="tv213"/>
        <w:numPr>
          <w:ilvl w:val="2"/>
          <w:numId w:val="34"/>
        </w:numPr>
        <w:tabs>
          <w:tab w:val="left" w:pos="709"/>
        </w:tabs>
        <w:spacing w:before="0" w:beforeAutospacing="0" w:after="0" w:afterAutospacing="0" w:line="293" w:lineRule="atLeast"/>
        <w:jc w:val="both"/>
      </w:pPr>
      <w:r w:rsidRPr="008F1989">
        <w:t>nav pasludināts Pretendenta maksātnespējas process, apturēta Pretendenta saimnieciskā darbība un netiek veikta pretendenta likvidācija;</w:t>
      </w:r>
    </w:p>
    <w:p w14:paraId="0334BFA3" w14:textId="7EADEE72" w:rsidR="00306AA2" w:rsidRPr="008F1989" w:rsidRDefault="00306AA2" w:rsidP="008F1989">
      <w:pPr>
        <w:pStyle w:val="tv213"/>
        <w:numPr>
          <w:ilvl w:val="2"/>
          <w:numId w:val="34"/>
        </w:numPr>
        <w:tabs>
          <w:tab w:val="left" w:pos="709"/>
        </w:tabs>
        <w:spacing w:before="0" w:beforeAutospacing="0" w:after="0" w:afterAutospacing="0" w:line="293" w:lineRule="atLeast"/>
        <w:jc w:val="both"/>
      </w:pPr>
      <w:r w:rsidRPr="008F1989">
        <w:t>Pretendents iesniedzis visu pieprasīto informāciju un iesniegtā informācija, lai apliecinātu Pretendenta atbilstību kvalifikācijas prasībām, ir patiesa.</w:t>
      </w:r>
    </w:p>
    <w:p w14:paraId="19A87A1A" w14:textId="77777777" w:rsidR="00306AA2" w:rsidRPr="00FD03E5"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77777777" w:rsidR="00E0756C" w:rsidRPr="00FD03E5"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FD03E5" w:rsidRDefault="00B0200B" w:rsidP="00B32BEC">
      <w:pPr>
        <w:pStyle w:val="Heading1"/>
        <w:numPr>
          <w:ilvl w:val="0"/>
          <w:numId w:val="34"/>
        </w:numPr>
      </w:pPr>
      <w:bookmarkStart w:id="6" w:name="_Toc64634618"/>
      <w:r w:rsidRPr="00FD03E5">
        <w:t>KVALIFIKĀCIJAS PRASĪBAS</w:t>
      </w:r>
      <w:bookmarkEnd w:id="4"/>
      <w:bookmarkEnd w:id="6"/>
    </w:p>
    <w:p w14:paraId="31877467" w14:textId="77777777" w:rsidR="007E65DE" w:rsidRPr="00FD03E5" w:rsidRDefault="00E0756C" w:rsidP="008F1989">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749A41B9" w14:textId="6026F3AE" w:rsidR="00941F43" w:rsidRPr="00941F43" w:rsidRDefault="00941F43" w:rsidP="00307A50">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941F43">
        <w:rPr>
          <w:rFonts w:ascii="Times New Roman" w:eastAsia="Times New Roman" w:hAnsi="Times New Roman" w:cs="Times New Roman"/>
          <w:sz w:val="24"/>
          <w:szCs w:val="24"/>
          <w:lang w:eastAsia="lv-LV"/>
        </w:rPr>
        <w:t>Pretendentam jābūt atbilstošai pieredzei šajā iep</w:t>
      </w:r>
      <w:r w:rsidR="00A01822">
        <w:rPr>
          <w:rFonts w:ascii="Times New Roman" w:eastAsia="Times New Roman" w:hAnsi="Times New Roman" w:cs="Times New Roman"/>
          <w:sz w:val="24"/>
          <w:szCs w:val="24"/>
          <w:lang w:eastAsia="lv-LV"/>
        </w:rPr>
        <w:t>irkumā paredzēto darbu izpildē -</w:t>
      </w:r>
      <w:r w:rsidRPr="00941F43">
        <w:rPr>
          <w:rFonts w:ascii="Times New Roman" w:eastAsia="Times New Roman" w:hAnsi="Times New Roman" w:cs="Times New Roman"/>
          <w:sz w:val="24"/>
          <w:szCs w:val="24"/>
          <w:lang w:eastAsia="lv-LV"/>
        </w:rPr>
        <w:t xml:space="preserve"> Pēdējo 3 (trīs) gadu laikā (201</w:t>
      </w:r>
      <w:r w:rsidR="00671E43">
        <w:rPr>
          <w:rFonts w:ascii="Times New Roman" w:eastAsia="Times New Roman" w:hAnsi="Times New Roman" w:cs="Times New Roman"/>
          <w:sz w:val="24"/>
          <w:szCs w:val="24"/>
          <w:lang w:eastAsia="lv-LV"/>
        </w:rPr>
        <w:t>8</w:t>
      </w:r>
      <w:r w:rsidRPr="00941F43">
        <w:rPr>
          <w:rFonts w:ascii="Times New Roman" w:eastAsia="Times New Roman" w:hAnsi="Times New Roman" w:cs="Times New Roman"/>
          <w:sz w:val="24"/>
          <w:szCs w:val="24"/>
          <w:lang w:eastAsia="lv-LV"/>
        </w:rPr>
        <w:t>. - 20</w:t>
      </w:r>
      <w:r>
        <w:rPr>
          <w:rFonts w:ascii="Times New Roman" w:eastAsia="Times New Roman" w:hAnsi="Times New Roman" w:cs="Times New Roman"/>
          <w:sz w:val="24"/>
          <w:szCs w:val="24"/>
          <w:lang w:eastAsia="lv-LV"/>
        </w:rPr>
        <w:t>2</w:t>
      </w:r>
      <w:r w:rsidR="00F21DED">
        <w:rPr>
          <w:rFonts w:ascii="Times New Roman" w:eastAsia="Times New Roman" w:hAnsi="Times New Roman" w:cs="Times New Roman"/>
          <w:sz w:val="24"/>
          <w:szCs w:val="24"/>
          <w:lang w:eastAsia="lv-LV"/>
        </w:rPr>
        <w:t>1</w:t>
      </w:r>
      <w:r w:rsidRPr="00941F43">
        <w:rPr>
          <w:rFonts w:ascii="Times New Roman" w:eastAsia="Times New Roman" w:hAnsi="Times New Roman" w:cs="Times New Roman"/>
          <w:sz w:val="24"/>
          <w:szCs w:val="24"/>
          <w:lang w:eastAsia="lv-LV"/>
        </w:rPr>
        <w:t>.gads</w:t>
      </w:r>
      <w:r>
        <w:rPr>
          <w:rFonts w:ascii="Times New Roman" w:eastAsia="Times New Roman" w:hAnsi="Times New Roman" w:cs="Times New Roman"/>
          <w:sz w:val="24"/>
          <w:szCs w:val="24"/>
          <w:lang w:eastAsia="lv-LV"/>
        </w:rPr>
        <w:t xml:space="preserve"> līdz piedāvājuma iesniegšanas termiņa pēdējai dienai</w:t>
      </w:r>
      <w:r w:rsidRPr="00941F43">
        <w:rPr>
          <w:rFonts w:ascii="Times New Roman" w:eastAsia="Times New Roman" w:hAnsi="Times New Roman" w:cs="Times New Roman"/>
          <w:sz w:val="24"/>
          <w:szCs w:val="24"/>
          <w:lang w:eastAsia="lv-LV"/>
        </w:rPr>
        <w:t>) jābūt veikt</w:t>
      </w:r>
      <w:r w:rsidR="002F276F">
        <w:rPr>
          <w:rFonts w:ascii="Times New Roman" w:eastAsia="Times New Roman" w:hAnsi="Times New Roman" w:cs="Times New Roman"/>
          <w:sz w:val="24"/>
          <w:szCs w:val="24"/>
          <w:lang w:eastAsia="lv-LV"/>
        </w:rPr>
        <w:t>iem</w:t>
      </w:r>
      <w:r w:rsidR="00A01822">
        <w:rPr>
          <w:rFonts w:ascii="Times New Roman" w:eastAsia="Times New Roman" w:hAnsi="Times New Roman" w:cs="Times New Roman"/>
          <w:sz w:val="24"/>
          <w:szCs w:val="24"/>
          <w:lang w:eastAsia="lv-LV"/>
        </w:rPr>
        <w:t xml:space="preserve"> vismaz 2 (diviem)</w:t>
      </w:r>
      <w:r w:rsidRPr="00941F43">
        <w:rPr>
          <w:rFonts w:ascii="Times New Roman" w:eastAsia="Times New Roman" w:hAnsi="Times New Roman" w:cs="Times New Roman"/>
          <w:sz w:val="24"/>
          <w:szCs w:val="24"/>
          <w:lang w:eastAsia="lv-LV"/>
        </w:rPr>
        <w:t xml:space="preserve"> iepir</w:t>
      </w:r>
      <w:r w:rsidR="00F5533A">
        <w:rPr>
          <w:rFonts w:ascii="Times New Roman" w:eastAsia="Times New Roman" w:hAnsi="Times New Roman" w:cs="Times New Roman"/>
          <w:sz w:val="24"/>
          <w:szCs w:val="24"/>
          <w:lang w:eastAsia="lv-LV"/>
        </w:rPr>
        <w:t>kumam līdzīga rakstura darb</w:t>
      </w:r>
      <w:r w:rsidR="002F276F">
        <w:rPr>
          <w:rFonts w:ascii="Times New Roman" w:eastAsia="Times New Roman" w:hAnsi="Times New Roman" w:cs="Times New Roman"/>
          <w:sz w:val="24"/>
          <w:szCs w:val="24"/>
          <w:lang w:eastAsia="lv-LV"/>
        </w:rPr>
        <w:t>iem</w:t>
      </w:r>
      <w:r w:rsidR="00F5533A">
        <w:rPr>
          <w:rFonts w:ascii="Times New Roman" w:eastAsia="Times New Roman" w:hAnsi="Times New Roman" w:cs="Times New Roman"/>
          <w:sz w:val="24"/>
          <w:szCs w:val="24"/>
          <w:lang w:eastAsia="lv-LV"/>
        </w:rPr>
        <w:t xml:space="preserve"> </w:t>
      </w:r>
      <w:r w:rsidR="002F276F">
        <w:rPr>
          <w:rFonts w:ascii="Times New Roman" w:eastAsia="Times New Roman" w:hAnsi="Times New Roman" w:cs="Times New Roman"/>
          <w:sz w:val="24"/>
          <w:szCs w:val="24"/>
          <w:lang w:eastAsia="lv-LV"/>
        </w:rPr>
        <w:t>–</w:t>
      </w:r>
      <w:r w:rsidR="00F5533A">
        <w:rPr>
          <w:rFonts w:ascii="Times New Roman" w:eastAsia="Times New Roman" w:hAnsi="Times New Roman" w:cs="Times New Roman"/>
          <w:sz w:val="24"/>
          <w:szCs w:val="24"/>
          <w:lang w:eastAsia="lv-LV"/>
        </w:rPr>
        <w:t xml:space="preserve"> </w:t>
      </w:r>
      <w:r w:rsidR="002F276F" w:rsidRPr="00097D5C">
        <w:rPr>
          <w:rFonts w:ascii="Times New Roman" w:eastAsia="Times New Roman" w:hAnsi="Times New Roman" w:cs="Times New Roman"/>
          <w:b/>
          <w:sz w:val="24"/>
          <w:szCs w:val="24"/>
          <w:lang w:eastAsia="lv-LV"/>
        </w:rPr>
        <w:t>videonovērošanas sistēmu apkalpošana</w:t>
      </w:r>
      <w:r w:rsidRPr="00941F43">
        <w:rPr>
          <w:rFonts w:ascii="Times New Roman" w:eastAsia="Times New Roman" w:hAnsi="Times New Roman" w:cs="Times New Roman"/>
          <w:sz w:val="24"/>
          <w:szCs w:val="24"/>
          <w:lang w:eastAsia="lv-LV"/>
        </w:rPr>
        <w:t>.</w:t>
      </w:r>
    </w:p>
    <w:p w14:paraId="13C775F7" w14:textId="5CD85103" w:rsidR="008E3FCC" w:rsidRPr="00BC6971" w:rsidRDefault="005B633C" w:rsidP="00307A50">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
          <w:iCs/>
          <w:sz w:val="24"/>
          <w:szCs w:val="24"/>
          <w:lang w:eastAsia="lv-LV"/>
        </w:rPr>
      </w:pPr>
      <w:r w:rsidRPr="00941F43">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941F43">
        <w:rPr>
          <w:rFonts w:ascii="Times New Roman" w:eastAsia="Times New Roman" w:hAnsi="Times New Roman" w:cs="Times New Roman"/>
          <w:sz w:val="24"/>
          <w:szCs w:val="24"/>
          <w:lang w:eastAsia="lv-LV"/>
        </w:rPr>
        <w:t>http://espd.eis.gov.lv/</w:t>
      </w:r>
      <w:r w:rsidRPr="00941F43">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w:t>
      </w:r>
      <w:r w:rsidRPr="00941F43">
        <w:rPr>
          <w:rFonts w:ascii="Times New Roman" w:eastAsia="Times New Roman" w:hAnsi="Times New Roman" w:cs="Times New Roman"/>
          <w:sz w:val="24"/>
          <w:szCs w:val="24"/>
          <w:lang w:eastAsia="lv-LV"/>
        </w:rPr>
        <w:lastRenderedPageBreak/>
        <w:t xml:space="preserve">ir vismaz 10 procenti no iepirkuma līguma vērtības. Personu apvienība iesniedz atsevišķu Eiropas vienoto iepirkuma procedūras dokumentu par katru tās dalībnieku. </w:t>
      </w:r>
    </w:p>
    <w:p w14:paraId="17452DA8" w14:textId="77777777" w:rsidR="00BC6971" w:rsidRDefault="00BC6971" w:rsidP="00BC6971">
      <w:pPr>
        <w:tabs>
          <w:tab w:val="left" w:pos="851"/>
        </w:tabs>
        <w:spacing w:after="0" w:line="240" w:lineRule="auto"/>
        <w:jc w:val="both"/>
        <w:rPr>
          <w:rFonts w:ascii="Times New Roman" w:eastAsia="Times New Roman" w:hAnsi="Times New Roman" w:cs="Times New Roman"/>
          <w:i/>
          <w:iCs/>
          <w:sz w:val="24"/>
          <w:szCs w:val="24"/>
          <w:lang w:eastAsia="lv-LV"/>
        </w:rPr>
      </w:pPr>
    </w:p>
    <w:p w14:paraId="660550EE" w14:textId="6501809B" w:rsidR="00A21E15" w:rsidRPr="00FD03E5" w:rsidRDefault="00B32BEC" w:rsidP="00BC6971">
      <w:pPr>
        <w:pStyle w:val="Heading1"/>
        <w:numPr>
          <w:ilvl w:val="0"/>
          <w:numId w:val="34"/>
        </w:numPr>
      </w:pPr>
      <w:bookmarkStart w:id="7" w:name="_Toc64634619"/>
      <w:r>
        <w:t>PIEDĀVĀJUMA IESNIEGŠANA UN ATVĒRŠANA</w:t>
      </w:r>
      <w:bookmarkEnd w:id="7"/>
    </w:p>
    <w:p w14:paraId="74FEB03F" w14:textId="738B7F2E" w:rsidR="004A0143" w:rsidRPr="004A0143"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w:t>
      </w:r>
      <w:r w:rsidRPr="00264FC4">
        <w:rPr>
          <w:rFonts w:ascii="Times New Roman" w:hAnsi="Times New Roman" w:cs="Times New Roman"/>
          <w:sz w:val="24"/>
          <w:szCs w:val="24"/>
        </w:rPr>
        <w:t xml:space="preserve">jāiesniedz </w:t>
      </w:r>
      <w:r w:rsidRPr="00264FC4">
        <w:rPr>
          <w:rFonts w:ascii="Times New Roman" w:hAnsi="Times New Roman" w:cs="Times New Roman"/>
          <w:b/>
          <w:bCs/>
          <w:sz w:val="24"/>
          <w:szCs w:val="24"/>
        </w:rPr>
        <w:t>līdz 202</w:t>
      </w:r>
      <w:r w:rsidR="00F21DED" w:rsidRPr="00264FC4">
        <w:rPr>
          <w:rFonts w:ascii="Times New Roman" w:hAnsi="Times New Roman" w:cs="Times New Roman"/>
          <w:b/>
          <w:bCs/>
          <w:sz w:val="24"/>
          <w:szCs w:val="24"/>
        </w:rPr>
        <w:t>1</w:t>
      </w:r>
      <w:r w:rsidRPr="00264FC4">
        <w:rPr>
          <w:rFonts w:ascii="Times New Roman" w:hAnsi="Times New Roman" w:cs="Times New Roman"/>
          <w:b/>
          <w:bCs/>
          <w:sz w:val="24"/>
          <w:szCs w:val="24"/>
        </w:rPr>
        <w:t>.gada</w:t>
      </w:r>
      <w:r w:rsidR="00F56BB1" w:rsidRPr="00264FC4">
        <w:rPr>
          <w:rFonts w:ascii="Times New Roman" w:hAnsi="Times New Roman" w:cs="Times New Roman"/>
          <w:b/>
          <w:bCs/>
          <w:sz w:val="24"/>
          <w:szCs w:val="24"/>
        </w:rPr>
        <w:t xml:space="preserve"> </w:t>
      </w:r>
      <w:r w:rsidR="00264FC4" w:rsidRPr="00264FC4">
        <w:rPr>
          <w:rFonts w:ascii="Times New Roman" w:hAnsi="Times New Roman" w:cs="Times New Roman"/>
          <w:b/>
          <w:bCs/>
          <w:sz w:val="24"/>
          <w:szCs w:val="24"/>
        </w:rPr>
        <w:t>26.februārim</w:t>
      </w:r>
      <w:r w:rsidRPr="00264FC4">
        <w:rPr>
          <w:rFonts w:ascii="Times New Roman" w:hAnsi="Times New Roman" w:cs="Times New Roman"/>
          <w:b/>
          <w:bCs/>
          <w:sz w:val="24"/>
          <w:szCs w:val="24"/>
        </w:rPr>
        <w:t xml:space="preserve"> plkst. 1</w:t>
      </w:r>
      <w:r w:rsidR="00264FC4" w:rsidRPr="00264FC4">
        <w:rPr>
          <w:rFonts w:ascii="Times New Roman" w:hAnsi="Times New Roman" w:cs="Times New Roman"/>
          <w:b/>
          <w:bCs/>
          <w:sz w:val="24"/>
          <w:szCs w:val="24"/>
        </w:rPr>
        <w:t>4</w:t>
      </w:r>
      <w:r w:rsidRPr="00264FC4">
        <w:rPr>
          <w:rFonts w:ascii="Times New Roman" w:hAnsi="Times New Roman" w:cs="Times New Roman"/>
          <w:b/>
          <w:bCs/>
          <w:sz w:val="24"/>
          <w:szCs w:val="24"/>
        </w:rPr>
        <w:t>.00 elektroniski</w:t>
      </w:r>
      <w:r w:rsidRPr="004A0143">
        <w:rPr>
          <w:rFonts w:ascii="Times New Roman" w:hAnsi="Times New Roman" w:cs="Times New Roman"/>
          <w:b/>
          <w:bCs/>
          <w:sz w:val="24"/>
          <w:szCs w:val="24"/>
        </w:rPr>
        <w:t xml:space="preserve">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4A0143"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4A0143"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4A0143"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4A0143"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30332D74" w:rsidR="004A0143" w:rsidRPr="004A0143"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w:t>
      </w:r>
      <w:r w:rsidRPr="00264FC4">
        <w:rPr>
          <w:rFonts w:ascii="Times New Roman" w:hAnsi="Times New Roman" w:cs="Times New Roman"/>
          <w:sz w:val="24"/>
          <w:szCs w:val="24"/>
        </w:rPr>
        <w:t xml:space="preserve">Piedāvājumu atvēršanas sanāksme notiks Ventspils brīvostas pārvaldē Jāņa ielā 19, Ventspilī </w:t>
      </w:r>
      <w:r w:rsidRPr="00264FC4">
        <w:rPr>
          <w:rFonts w:ascii="Times New Roman" w:hAnsi="Times New Roman" w:cs="Times New Roman"/>
          <w:b/>
          <w:sz w:val="24"/>
          <w:szCs w:val="24"/>
        </w:rPr>
        <w:t>202</w:t>
      </w:r>
      <w:r w:rsidR="00F21DED" w:rsidRPr="00264FC4">
        <w:rPr>
          <w:rFonts w:ascii="Times New Roman" w:hAnsi="Times New Roman" w:cs="Times New Roman"/>
          <w:b/>
          <w:sz w:val="24"/>
          <w:szCs w:val="24"/>
        </w:rPr>
        <w:t>1</w:t>
      </w:r>
      <w:r w:rsidRPr="00264FC4">
        <w:rPr>
          <w:rFonts w:ascii="Times New Roman" w:hAnsi="Times New Roman" w:cs="Times New Roman"/>
          <w:b/>
          <w:sz w:val="24"/>
          <w:szCs w:val="24"/>
        </w:rPr>
        <w:t xml:space="preserve">.gada </w:t>
      </w:r>
      <w:r w:rsidR="00F56BB1" w:rsidRPr="00264FC4">
        <w:rPr>
          <w:rFonts w:ascii="Times New Roman" w:hAnsi="Times New Roman" w:cs="Times New Roman"/>
          <w:b/>
          <w:sz w:val="24"/>
          <w:szCs w:val="24"/>
        </w:rPr>
        <w:t>2</w:t>
      </w:r>
      <w:r w:rsidR="00264FC4" w:rsidRPr="00264FC4">
        <w:rPr>
          <w:rFonts w:ascii="Times New Roman" w:hAnsi="Times New Roman" w:cs="Times New Roman"/>
          <w:b/>
          <w:sz w:val="24"/>
          <w:szCs w:val="24"/>
        </w:rPr>
        <w:t>6</w:t>
      </w:r>
      <w:r w:rsidR="00F56BB1" w:rsidRPr="00264FC4">
        <w:rPr>
          <w:rFonts w:ascii="Times New Roman" w:hAnsi="Times New Roman" w:cs="Times New Roman"/>
          <w:b/>
          <w:sz w:val="24"/>
          <w:szCs w:val="24"/>
        </w:rPr>
        <w:t>.</w:t>
      </w:r>
      <w:r w:rsidR="00264FC4" w:rsidRPr="00264FC4">
        <w:rPr>
          <w:rFonts w:ascii="Times New Roman" w:hAnsi="Times New Roman" w:cs="Times New Roman"/>
          <w:b/>
          <w:sz w:val="24"/>
          <w:szCs w:val="24"/>
        </w:rPr>
        <w:t>februārī</w:t>
      </w:r>
      <w:r w:rsidR="00290173" w:rsidRPr="00264FC4">
        <w:rPr>
          <w:rFonts w:ascii="Times New Roman" w:hAnsi="Times New Roman" w:cs="Times New Roman"/>
          <w:b/>
          <w:sz w:val="24"/>
          <w:szCs w:val="24"/>
        </w:rPr>
        <w:t xml:space="preserve"> plkst. </w:t>
      </w:r>
      <w:r w:rsidR="00E030D1" w:rsidRPr="00264FC4">
        <w:rPr>
          <w:rFonts w:ascii="Times New Roman" w:hAnsi="Times New Roman" w:cs="Times New Roman"/>
          <w:b/>
          <w:sz w:val="24"/>
          <w:szCs w:val="24"/>
        </w:rPr>
        <w:t>1</w:t>
      </w:r>
      <w:r w:rsidR="00264FC4" w:rsidRPr="00264FC4">
        <w:rPr>
          <w:rFonts w:ascii="Times New Roman" w:hAnsi="Times New Roman" w:cs="Times New Roman"/>
          <w:b/>
          <w:sz w:val="24"/>
          <w:szCs w:val="24"/>
        </w:rPr>
        <w:t>4</w:t>
      </w:r>
      <w:r w:rsidR="00290173" w:rsidRPr="00264FC4">
        <w:rPr>
          <w:rFonts w:ascii="Times New Roman" w:hAnsi="Times New Roman" w:cs="Times New Roman"/>
          <w:b/>
          <w:sz w:val="24"/>
          <w:szCs w:val="24"/>
        </w:rPr>
        <w:t>:</w:t>
      </w:r>
      <w:r w:rsidRPr="00264FC4">
        <w:rPr>
          <w:rFonts w:ascii="Times New Roman" w:hAnsi="Times New Roman" w:cs="Times New Roman"/>
          <w:b/>
          <w:sz w:val="24"/>
          <w:szCs w:val="24"/>
        </w:rPr>
        <w:t>00</w:t>
      </w:r>
      <w:r w:rsidRPr="00264FC4">
        <w:rPr>
          <w:rFonts w:ascii="Times New Roman" w:hAnsi="Times New Roman" w:cs="Times New Roman"/>
          <w:sz w:val="24"/>
          <w:szCs w:val="24"/>
        </w:rPr>
        <w:t>.</w:t>
      </w:r>
      <w:r w:rsidRPr="004A0143">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98B888" w14:textId="77777777" w:rsidR="004A0143" w:rsidRPr="004A0143"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2AEBF26E" w14:textId="77777777" w:rsidR="004A0143" w:rsidRPr="004A0143"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4A0143"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iesniegšanas termiņa beigām ir tiesīgs</w:t>
      </w:r>
      <w:r w:rsidR="00684C7A">
        <w:rPr>
          <w:rFonts w:ascii="Times New Roman" w:hAnsi="Times New Roman" w:cs="Times New Roman"/>
          <w:sz w:val="24"/>
          <w:szCs w:val="24"/>
        </w:rPr>
        <w:t xml:space="preserve"> </w:t>
      </w:r>
      <w:r w:rsidRPr="004A0143">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Pr>
          <w:rFonts w:ascii="Times New Roman" w:hAnsi="Times New Roman" w:cs="Times New Roman"/>
          <w:sz w:val="24"/>
          <w:szCs w:val="24"/>
        </w:rPr>
        <w:t>atklātā iepirkuma</w:t>
      </w:r>
      <w:r w:rsidRPr="004A0143">
        <w:rPr>
          <w:rFonts w:ascii="Times New Roman" w:hAnsi="Times New Roman" w:cs="Times New Roman"/>
          <w:sz w:val="24"/>
          <w:szCs w:val="24"/>
        </w:rPr>
        <w:t xml:space="preserve"> sadaļā) ietvertos nosacījumus.</w:t>
      </w:r>
    </w:p>
    <w:p w14:paraId="2CE7914F" w14:textId="77777777" w:rsidR="004A0143" w:rsidRPr="004A0143" w:rsidRDefault="004A0143" w:rsidP="00BC6971">
      <w:pPr>
        <w:numPr>
          <w:ilvl w:val="1"/>
          <w:numId w:val="34"/>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FD03E5" w:rsidRDefault="00B0200B" w:rsidP="00BC6971">
      <w:pPr>
        <w:pStyle w:val="Heading1"/>
        <w:numPr>
          <w:ilvl w:val="0"/>
          <w:numId w:val="34"/>
        </w:numPr>
      </w:pPr>
      <w:bookmarkStart w:id="8" w:name="_Toc64634620"/>
      <w:r w:rsidRPr="00FD03E5">
        <w:t>IESNIEDZAMIE DOKUMENTI</w:t>
      </w:r>
      <w:r w:rsidR="00A21E15" w:rsidRPr="00FD03E5">
        <w:t>:</w:t>
      </w:r>
      <w:bookmarkEnd w:id="8"/>
    </w:p>
    <w:p w14:paraId="02EC5642" w14:textId="77777777" w:rsidR="004A0143"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3FB5DB99" w14:textId="77777777" w:rsidR="004A0143" w:rsidRPr="00F232C6"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3EB64A36" w14:textId="1727C8E7" w:rsidR="004A0143"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DB2257">
        <w:rPr>
          <w:rFonts w:ascii="Times New Roman" w:eastAsia="Times New Roman" w:hAnsi="Times New Roman" w:cs="Times New Roman"/>
          <w:bCs/>
          <w:sz w:val="24"/>
          <w:szCs w:val="24"/>
        </w:rPr>
        <w:t>hniskais un finanšu piedāvājums.</w:t>
      </w:r>
    </w:p>
    <w:p w14:paraId="13FD2FCB" w14:textId="3C4DED6B" w:rsidR="00C23E9E" w:rsidRDefault="00F04A8D" w:rsidP="00BC6971">
      <w:pPr>
        <w:pStyle w:val="Heading1"/>
        <w:numPr>
          <w:ilvl w:val="0"/>
          <w:numId w:val="34"/>
        </w:numPr>
      </w:pPr>
      <w:bookmarkStart w:id="9" w:name="_Toc64634621"/>
      <w:r>
        <w:t>PRETENDENTU ATLASES DOKU</w:t>
      </w:r>
      <w:r w:rsidR="00C23E9E">
        <w:t>MENTI</w:t>
      </w:r>
      <w:bookmarkEnd w:id="9"/>
    </w:p>
    <w:p w14:paraId="65533299" w14:textId="2F536704" w:rsidR="00B00596" w:rsidRPr="00B00596" w:rsidRDefault="00B00596" w:rsidP="00B00596">
      <w:pPr>
        <w:jc w:val="both"/>
        <w:rPr>
          <w:rFonts w:ascii="Times New Roman" w:hAnsi="Times New Roman" w:cs="Times New Roman"/>
          <w:sz w:val="24"/>
          <w:szCs w:val="24"/>
        </w:rPr>
      </w:pPr>
      <w:r w:rsidRPr="00B00596">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31F372A" w14:textId="77777777" w:rsidR="00C23E9E" w:rsidRPr="00C23E9E"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w:t>
      </w:r>
      <w:proofErr w:type="spellStart"/>
      <w:r w:rsidRPr="00C23E9E">
        <w:rPr>
          <w:rFonts w:ascii="Times New Roman" w:eastAsia="Calibri" w:hAnsi="Times New Roman" w:cs="Times New Roman"/>
          <w:bCs/>
          <w:sz w:val="24"/>
          <w:szCs w:val="24"/>
        </w:rPr>
        <w:t>paraksttiesīgas</w:t>
      </w:r>
      <w:proofErr w:type="spellEnd"/>
      <w:r w:rsidRPr="00C23E9E">
        <w:rPr>
          <w:rFonts w:ascii="Times New Roman" w:eastAsia="Calibri" w:hAnsi="Times New Roman" w:cs="Times New Roman"/>
          <w:bCs/>
          <w:sz w:val="24"/>
          <w:szCs w:val="24"/>
        </w:rPr>
        <w:t xml:space="preserve"> personas sagatavots </w:t>
      </w:r>
      <w:r w:rsidRPr="00097D5C">
        <w:rPr>
          <w:rFonts w:ascii="Times New Roman" w:eastAsia="Calibri" w:hAnsi="Times New Roman" w:cs="Times New Roman"/>
          <w:b/>
          <w:bCs/>
          <w:sz w:val="24"/>
          <w:szCs w:val="24"/>
        </w:rPr>
        <w:t>apliecinājums</w:t>
      </w:r>
      <w:r w:rsidRPr="00C23E9E">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0F943DD9" w14:textId="77777777" w:rsidR="00C23E9E" w:rsidRPr="00C23E9E" w:rsidRDefault="00C23E9E" w:rsidP="008B1A85">
      <w:pPr>
        <w:pStyle w:val="ListParagraph"/>
        <w:spacing w:after="0"/>
        <w:ind w:left="851"/>
        <w:jc w:val="both"/>
        <w:rPr>
          <w:rFonts w:ascii="Times New Roman" w:hAnsi="Times New Roman" w:cs="Times New Roman"/>
          <w:sz w:val="24"/>
          <w:szCs w:val="24"/>
        </w:rPr>
      </w:pPr>
      <w:r w:rsidRPr="00C23E9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45155D69" w14:textId="77777777" w:rsidR="00BD18B3" w:rsidRPr="00097D5C" w:rsidRDefault="00C23E9E" w:rsidP="008B1A85">
      <w:pPr>
        <w:spacing w:after="0"/>
        <w:ind w:left="851"/>
        <w:jc w:val="both"/>
        <w:rPr>
          <w:rFonts w:ascii="Times New Roman" w:eastAsia="Calibri" w:hAnsi="Times New Roman" w:cs="Times New Roman"/>
          <w:b/>
          <w:sz w:val="24"/>
          <w:szCs w:val="24"/>
        </w:rPr>
      </w:pPr>
      <w:r w:rsidRPr="00097D5C">
        <w:rPr>
          <w:rFonts w:ascii="Times New Roman" w:hAnsi="Times New Roman" w:cs="Times New Roman"/>
          <w:b/>
          <w:color w:val="000000"/>
          <w:sz w:val="24"/>
          <w:szCs w:val="24"/>
        </w:rPr>
        <w:t>Apliecinājums nav jāiesniedz, ja Pretendents vai personu apvienība jau ir reģistrēta Latvijas Republikas Komercreģistrā</w:t>
      </w:r>
      <w:r w:rsidRPr="00097D5C">
        <w:rPr>
          <w:rFonts w:ascii="Times New Roman" w:eastAsia="Calibri" w:hAnsi="Times New Roman" w:cs="Times New Roman"/>
          <w:b/>
          <w:sz w:val="24"/>
          <w:szCs w:val="24"/>
        </w:rPr>
        <w:t xml:space="preserve"> vai ārvalstīs attiecīgās valsts normatīvajos aktos paredzētajā kārtībā.</w:t>
      </w:r>
    </w:p>
    <w:p w14:paraId="5FAD6C18" w14:textId="42FE92EF" w:rsidR="00BD18B3" w:rsidRPr="00A01822" w:rsidRDefault="00C23E9E" w:rsidP="00BC6971">
      <w:pPr>
        <w:pStyle w:val="ListParagraph"/>
        <w:numPr>
          <w:ilvl w:val="1"/>
          <w:numId w:val="34"/>
        </w:numPr>
        <w:tabs>
          <w:tab w:val="left" w:pos="851"/>
        </w:tabs>
        <w:spacing w:after="0" w:line="240" w:lineRule="auto"/>
        <w:ind w:hanging="578"/>
        <w:jc w:val="both"/>
        <w:rPr>
          <w:rFonts w:ascii="Times New Roman" w:eastAsia="Times New Roman" w:hAnsi="Times New Roman" w:cs="Times New Roman"/>
          <w:iCs/>
          <w:sz w:val="24"/>
          <w:szCs w:val="24"/>
          <w:lang w:eastAsia="lv-LV"/>
        </w:rPr>
      </w:pPr>
      <w:r w:rsidRPr="00097D5C">
        <w:rPr>
          <w:rFonts w:ascii="Times New Roman" w:hAnsi="Times New Roman" w:cs="Times New Roman"/>
          <w:b/>
          <w:sz w:val="24"/>
          <w:szCs w:val="24"/>
        </w:rPr>
        <w:t>Veikto pakalpojumu darbu saraksts</w:t>
      </w:r>
      <w:r w:rsidRPr="00A01822">
        <w:rPr>
          <w:rFonts w:ascii="Times New Roman" w:hAnsi="Times New Roman" w:cs="Times New Roman"/>
          <w:sz w:val="24"/>
          <w:szCs w:val="24"/>
        </w:rPr>
        <w:t xml:space="preserve"> saskaņā ar šī nolikuma </w:t>
      </w:r>
      <w:r w:rsidRPr="00A01822">
        <w:rPr>
          <w:rFonts w:ascii="Times New Roman" w:hAnsi="Times New Roman" w:cs="Times New Roman"/>
          <w:b/>
          <w:sz w:val="24"/>
          <w:szCs w:val="24"/>
        </w:rPr>
        <w:t>3.pielikumu</w:t>
      </w:r>
      <w:r w:rsidRPr="00A01822">
        <w:rPr>
          <w:rFonts w:ascii="Times New Roman" w:hAnsi="Times New Roman" w:cs="Times New Roman"/>
          <w:sz w:val="24"/>
          <w:szCs w:val="24"/>
        </w:rPr>
        <w:t xml:space="preserve">, norādot </w:t>
      </w:r>
      <w:r w:rsidRPr="00A01822">
        <w:rPr>
          <w:rFonts w:ascii="Times New Roman" w:eastAsia="Times New Roman" w:hAnsi="Times New Roman" w:cs="Times New Roman"/>
          <w:sz w:val="24"/>
          <w:szCs w:val="24"/>
          <w:lang w:eastAsia="lv-LV"/>
        </w:rPr>
        <w:t>Iepriekšējo 3 (trīs) gadu laikā (201</w:t>
      </w:r>
      <w:r w:rsidR="00C774C1" w:rsidRPr="00A01822">
        <w:rPr>
          <w:rFonts w:ascii="Times New Roman" w:eastAsia="Times New Roman" w:hAnsi="Times New Roman" w:cs="Times New Roman"/>
          <w:sz w:val="24"/>
          <w:szCs w:val="24"/>
          <w:lang w:eastAsia="lv-LV"/>
        </w:rPr>
        <w:t>8</w:t>
      </w:r>
      <w:r w:rsidRPr="00A01822">
        <w:rPr>
          <w:rFonts w:ascii="Times New Roman" w:eastAsia="Times New Roman" w:hAnsi="Times New Roman" w:cs="Times New Roman"/>
          <w:sz w:val="24"/>
          <w:szCs w:val="24"/>
          <w:lang w:eastAsia="lv-LV"/>
        </w:rPr>
        <w:t>. - 202</w:t>
      </w:r>
      <w:r w:rsidR="007B66CA" w:rsidRPr="00A01822">
        <w:rPr>
          <w:rFonts w:ascii="Times New Roman" w:eastAsia="Times New Roman" w:hAnsi="Times New Roman" w:cs="Times New Roman"/>
          <w:sz w:val="24"/>
          <w:szCs w:val="24"/>
          <w:lang w:eastAsia="lv-LV"/>
        </w:rPr>
        <w:t>1</w:t>
      </w:r>
      <w:r w:rsidRPr="00A01822">
        <w:rPr>
          <w:rFonts w:ascii="Times New Roman" w:eastAsia="Times New Roman" w:hAnsi="Times New Roman" w:cs="Times New Roman"/>
          <w:sz w:val="24"/>
          <w:szCs w:val="24"/>
          <w:lang w:eastAsia="lv-LV"/>
        </w:rPr>
        <w:t xml:space="preserve">.gads līdz piedāvājuma iesniegšanas termiņa beigām) </w:t>
      </w:r>
      <w:r w:rsidRPr="00A01822">
        <w:rPr>
          <w:rFonts w:ascii="Times New Roman" w:eastAsia="Calibri" w:hAnsi="Times New Roman" w:cs="Times New Roman"/>
          <w:sz w:val="24"/>
          <w:szCs w:val="24"/>
        </w:rPr>
        <w:t>ve</w:t>
      </w:r>
      <w:r w:rsidR="00F61B48" w:rsidRPr="00A01822">
        <w:rPr>
          <w:rFonts w:ascii="Times New Roman" w:eastAsia="Calibri" w:hAnsi="Times New Roman" w:cs="Times New Roman"/>
          <w:sz w:val="24"/>
          <w:szCs w:val="24"/>
        </w:rPr>
        <w:t>iktos</w:t>
      </w:r>
      <w:r w:rsidRPr="00A01822">
        <w:rPr>
          <w:rFonts w:ascii="Times New Roman" w:eastAsia="Calibri" w:hAnsi="Times New Roman" w:cs="Times New Roman"/>
          <w:sz w:val="24"/>
          <w:szCs w:val="24"/>
        </w:rPr>
        <w:t xml:space="preserve"> </w:t>
      </w:r>
      <w:r w:rsidR="002F276F" w:rsidRPr="00A01822">
        <w:rPr>
          <w:rFonts w:ascii="Times New Roman" w:eastAsia="Calibri" w:hAnsi="Times New Roman" w:cs="Times New Roman"/>
          <w:sz w:val="24"/>
          <w:szCs w:val="24"/>
        </w:rPr>
        <w:t>videonovērošanas sistēmu apkalpošanas darbus</w:t>
      </w:r>
      <w:r w:rsidRPr="00A01822">
        <w:rPr>
          <w:rFonts w:ascii="Times New Roman" w:eastAsia="Times New Roman" w:hAnsi="Times New Roman" w:cs="Times New Roman"/>
          <w:iCs/>
          <w:sz w:val="24"/>
          <w:szCs w:val="24"/>
          <w:lang w:eastAsia="lv-LV"/>
        </w:rPr>
        <w:t>. Sarakstam klāt jāpievieno atsauksme</w:t>
      </w:r>
      <w:r w:rsidR="00F61B48" w:rsidRPr="00A01822">
        <w:rPr>
          <w:rFonts w:ascii="Times New Roman" w:eastAsia="Times New Roman" w:hAnsi="Times New Roman" w:cs="Times New Roman"/>
          <w:iCs/>
          <w:sz w:val="24"/>
          <w:szCs w:val="24"/>
          <w:lang w:eastAsia="lv-LV"/>
        </w:rPr>
        <w:t>/s</w:t>
      </w:r>
      <w:r w:rsidRPr="00A01822">
        <w:rPr>
          <w:rFonts w:ascii="Times New Roman" w:eastAsia="Times New Roman" w:hAnsi="Times New Roman" w:cs="Times New Roman"/>
          <w:iCs/>
          <w:sz w:val="24"/>
          <w:szCs w:val="24"/>
          <w:lang w:eastAsia="lv-LV"/>
        </w:rPr>
        <w:t xml:space="preserve"> no nolikuma 3.pielikumā norādītā pasūtītāja par </w:t>
      </w:r>
      <w:r w:rsidR="00941F43" w:rsidRPr="00A01822">
        <w:rPr>
          <w:rFonts w:ascii="Times New Roman" w:eastAsia="Times New Roman" w:hAnsi="Times New Roman" w:cs="Times New Roman"/>
          <w:iCs/>
          <w:sz w:val="24"/>
          <w:szCs w:val="24"/>
          <w:lang w:eastAsia="lv-LV"/>
        </w:rPr>
        <w:t>snieg</w:t>
      </w:r>
      <w:r w:rsidR="007C6CC5" w:rsidRPr="00A01822">
        <w:rPr>
          <w:rFonts w:ascii="Times New Roman" w:eastAsia="Times New Roman" w:hAnsi="Times New Roman" w:cs="Times New Roman"/>
          <w:iCs/>
          <w:sz w:val="24"/>
          <w:szCs w:val="24"/>
          <w:lang w:eastAsia="lv-LV"/>
        </w:rPr>
        <w:t>tajiem</w:t>
      </w:r>
      <w:r w:rsidR="00941F43" w:rsidRPr="00A01822">
        <w:rPr>
          <w:rFonts w:ascii="Times New Roman" w:eastAsia="Times New Roman" w:hAnsi="Times New Roman" w:cs="Times New Roman"/>
          <w:iCs/>
          <w:sz w:val="24"/>
          <w:szCs w:val="24"/>
          <w:lang w:eastAsia="lv-LV"/>
        </w:rPr>
        <w:t xml:space="preserve"> </w:t>
      </w:r>
      <w:r w:rsidR="007C6CC5" w:rsidRPr="00097D5C">
        <w:rPr>
          <w:rFonts w:ascii="Times New Roman" w:eastAsia="Times New Roman" w:hAnsi="Times New Roman" w:cs="Times New Roman"/>
          <w:b/>
          <w:iCs/>
          <w:sz w:val="24"/>
          <w:szCs w:val="24"/>
          <w:lang w:eastAsia="lv-LV"/>
        </w:rPr>
        <w:t>videonovērošanas sistēmu apkalpošanas pakalpojumiem</w:t>
      </w:r>
      <w:r w:rsidR="00941F43" w:rsidRPr="00A01822">
        <w:rPr>
          <w:rFonts w:ascii="Times New Roman" w:eastAsia="Times New Roman" w:hAnsi="Times New Roman" w:cs="Times New Roman"/>
          <w:iCs/>
          <w:sz w:val="24"/>
          <w:szCs w:val="24"/>
          <w:lang w:eastAsia="lv-LV"/>
        </w:rPr>
        <w:t>.</w:t>
      </w:r>
    </w:p>
    <w:p w14:paraId="02138F0A" w14:textId="7DB89782" w:rsidR="00671E43" w:rsidRPr="00671E43" w:rsidRDefault="00671E43" w:rsidP="00671E43">
      <w:pPr>
        <w:pStyle w:val="ListParagraph"/>
        <w:numPr>
          <w:ilvl w:val="1"/>
          <w:numId w:val="34"/>
        </w:numPr>
        <w:jc w:val="both"/>
        <w:rPr>
          <w:rFonts w:ascii="Times New Roman" w:hAnsi="Times New Roman" w:cs="Times New Roman"/>
          <w:sz w:val="24"/>
          <w:szCs w:val="24"/>
        </w:rPr>
      </w:pPr>
      <w:r w:rsidRPr="00671E43">
        <w:rPr>
          <w:rFonts w:ascii="Times New Roman" w:hAnsi="Times New Roman" w:cs="Times New Roman"/>
          <w:sz w:val="24"/>
          <w:szCs w:val="24"/>
        </w:rPr>
        <w:t xml:space="preserve">Ja Pretendents, lai nodrošinātu līgumsaistību izpildi, paredz balstīties uz citu piegādātāju iespējām, Pretendentam jāiesniedz </w:t>
      </w:r>
      <w:r w:rsidRPr="00097D5C">
        <w:rPr>
          <w:rFonts w:ascii="Times New Roman" w:hAnsi="Times New Roman" w:cs="Times New Roman"/>
          <w:b/>
          <w:sz w:val="24"/>
          <w:szCs w:val="24"/>
        </w:rPr>
        <w:t>apakšuzņēmēju saraksts un apakšuzņēmēja apliecinājums</w:t>
      </w:r>
      <w:r w:rsidRPr="00671E43">
        <w:rPr>
          <w:rFonts w:ascii="Times New Roman" w:hAnsi="Times New Roman" w:cs="Times New Roman"/>
          <w:sz w:val="24"/>
          <w:szCs w:val="24"/>
        </w:rPr>
        <w:t xml:space="preserve"> (saskaņā ar šī nolikuma </w:t>
      </w:r>
      <w:r>
        <w:rPr>
          <w:rFonts w:ascii="Times New Roman" w:hAnsi="Times New Roman" w:cs="Times New Roman"/>
          <w:sz w:val="24"/>
          <w:szCs w:val="24"/>
        </w:rPr>
        <w:t>4</w:t>
      </w:r>
      <w:r w:rsidRPr="00671E43">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C23E9E"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lastRenderedPageBreak/>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77777777" w:rsidR="004A0143" w:rsidRPr="004A0143" w:rsidRDefault="004A0143" w:rsidP="00BC6971">
      <w:pPr>
        <w:pStyle w:val="Heading1"/>
        <w:numPr>
          <w:ilvl w:val="0"/>
          <w:numId w:val="34"/>
        </w:numPr>
      </w:pPr>
      <w:bookmarkStart w:id="10" w:name="_Toc64634622"/>
      <w:r w:rsidRPr="004A0143">
        <w:t>TEHNISKAIS UN FINANŠU PIEDĀVĀJUMS</w:t>
      </w:r>
      <w:bookmarkEnd w:id="10"/>
    </w:p>
    <w:p w14:paraId="2D097562" w14:textId="77777777" w:rsidR="004A0143" w:rsidRPr="007C6CC5" w:rsidRDefault="004A0143" w:rsidP="003B13B1">
      <w:pPr>
        <w:numPr>
          <w:ilvl w:val="1"/>
          <w:numId w:val="34"/>
        </w:numPr>
        <w:spacing w:after="0" w:line="240" w:lineRule="auto"/>
        <w:ind w:left="1134" w:hanging="708"/>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2BAA3517" w14:textId="0982AA9B" w:rsidR="00AB755F" w:rsidRPr="00FD03E5" w:rsidRDefault="00AB755F" w:rsidP="00BC6971">
      <w:pPr>
        <w:pStyle w:val="Heading1"/>
        <w:numPr>
          <w:ilvl w:val="0"/>
          <w:numId w:val="34"/>
        </w:numPr>
      </w:pPr>
      <w:bookmarkStart w:id="11" w:name="_Toc64634623"/>
      <w:r w:rsidRPr="00FD03E5">
        <w:t>PIEDĀVĀJUMA SAGATAVOŠANA UN NOFORMĒŠANA</w:t>
      </w:r>
      <w:bookmarkEnd w:id="11"/>
    </w:p>
    <w:p w14:paraId="53B13B03" w14:textId="0AD0B543" w:rsidR="004A0143" w:rsidRPr="004A0143"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F56BB1">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4A0143">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4A0143"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4A0143"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4A0143"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4A0143"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4A0143"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Pr>
          <w:rFonts w:ascii="Times New Roman" w:hAnsi="Times New Roman" w:cs="Times New Roman"/>
          <w:sz w:val="24"/>
          <w:szCs w:val="24"/>
          <w:lang w:eastAsia="x-none"/>
        </w:rPr>
        <w:tab/>
      </w:r>
      <w:r w:rsidR="004A0143" w:rsidRPr="004A014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4A0143"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4A0143"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4A0143"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4A0143"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FD03E5" w:rsidRDefault="00B0200B" w:rsidP="00BC6971">
      <w:pPr>
        <w:pStyle w:val="Heading1"/>
        <w:numPr>
          <w:ilvl w:val="0"/>
          <w:numId w:val="34"/>
        </w:numPr>
      </w:pPr>
      <w:bookmarkStart w:id="12" w:name="_Toc64634624"/>
      <w:r w:rsidRPr="00FD03E5">
        <w:t>CITI NOTEIKUMI</w:t>
      </w:r>
      <w:bookmarkEnd w:id="12"/>
    </w:p>
    <w:p w14:paraId="3B799EC8"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123F4E1" w14:textId="77777777" w:rsidR="00015EE2" w:rsidRDefault="005B633C" w:rsidP="00015EE2">
      <w:pPr>
        <w:pStyle w:val="naisf"/>
        <w:numPr>
          <w:ilvl w:val="1"/>
          <w:numId w:val="34"/>
        </w:numPr>
        <w:spacing w:before="0" w:beforeAutospacing="0" w:after="0" w:afterAutospacing="0"/>
        <w:ind w:left="1134" w:hanging="780"/>
        <w:rPr>
          <w:lang w:val="lv-LV"/>
        </w:rPr>
      </w:pPr>
      <w:r w:rsidRPr="00FD03E5">
        <w:rPr>
          <w:lang w:val="lv-LV"/>
        </w:rPr>
        <w:t>Komisija lēmumus pieņem slēgtā sēdē, pamatojoties tikai uz oriģinālo dokumentu un oriģinālo dokumentu kopiju informāciju, un citu informāciju, kas pieprasīta un iesniegta līdz piedāvājuma izvērtēšanas beigām.</w:t>
      </w:r>
    </w:p>
    <w:p w14:paraId="5ACC477E" w14:textId="77777777" w:rsidR="004D2E36" w:rsidRDefault="004D2E36" w:rsidP="004D2E36">
      <w:pPr>
        <w:pStyle w:val="naisf"/>
        <w:numPr>
          <w:ilvl w:val="1"/>
          <w:numId w:val="34"/>
        </w:numPr>
        <w:ind w:left="1134" w:hanging="709"/>
        <w:contextualSpacing/>
        <w:rPr>
          <w:lang w:val="lv-LV"/>
        </w:rPr>
      </w:pPr>
      <w:r w:rsidRPr="004D2E36">
        <w:rPr>
          <w:lang w:val="lv-LV"/>
        </w:rPr>
        <w:t>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882EAE5" w14:textId="69DFA45B" w:rsidR="004D2E36" w:rsidRPr="004D2E36" w:rsidRDefault="004D2E36" w:rsidP="004D2E36">
      <w:pPr>
        <w:pStyle w:val="naisf"/>
        <w:ind w:left="1134"/>
        <w:contextualSpacing/>
        <w:rPr>
          <w:lang w:val="lv-LV"/>
        </w:rPr>
      </w:pPr>
      <w:r w:rsidRPr="004D2E36">
        <w:rPr>
          <w:lang w:val="lv-LV"/>
        </w:rPr>
        <w:t>Ja Komisijai radīsies šaubas, vai Pretendenta piedāvājums ir nepamatoti lēts, Pretendentam tiks pieprasīts skaidrojums par piedāvāto cenu vai izmaksām.</w:t>
      </w:r>
    </w:p>
    <w:p w14:paraId="0FD106CE"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Komisija atbilstoši noteiktajam piedāvājumu izvēles kritērijam izvēlas piedāvājumu no tiem piedāvājumiem, kas atbilst visām nolikumā paredzētajām prasībām.</w:t>
      </w:r>
    </w:p>
    <w:p w14:paraId="4C3D1ACE" w14:textId="77777777" w:rsidR="00773463" w:rsidRDefault="005B633C" w:rsidP="00BC6971">
      <w:pPr>
        <w:pStyle w:val="naisf"/>
        <w:numPr>
          <w:ilvl w:val="1"/>
          <w:numId w:val="34"/>
        </w:numPr>
        <w:spacing w:before="0" w:beforeAutospacing="0" w:after="0" w:afterAutospacing="0"/>
        <w:ind w:left="1134" w:hanging="780"/>
        <w:rPr>
          <w:lang w:val="lv-LV"/>
        </w:rPr>
      </w:pPr>
      <w:r w:rsidRPr="00FD03E5">
        <w:rPr>
          <w:lang w:val="lv-LV"/>
        </w:rPr>
        <w:t>Komisija pirms piedāvājuma izvēles veiks finanšu piedāvājuma dokumentu pārbaudi, aritmētisko kļūdu labojumus. Aritmētisko kļūdu gadījumā tiks labota līgumcena.</w:t>
      </w:r>
    </w:p>
    <w:p w14:paraId="08C9809A" w14:textId="77777777" w:rsidR="00773463" w:rsidRDefault="00773463" w:rsidP="00BC6971">
      <w:pPr>
        <w:pStyle w:val="naisf"/>
        <w:numPr>
          <w:ilvl w:val="1"/>
          <w:numId w:val="34"/>
        </w:numPr>
        <w:spacing w:before="60" w:beforeAutospacing="0" w:after="60" w:afterAutospacing="0"/>
        <w:ind w:left="1134" w:hanging="782"/>
        <w:rPr>
          <w:lang w:val="lv-LV"/>
        </w:rPr>
      </w:pPr>
      <w:r w:rsidRPr="00A1154C">
        <w:rPr>
          <w:b/>
          <w:lang w:val="lv-LV" w:eastAsia="x-none"/>
        </w:rPr>
        <w:lastRenderedPageBreak/>
        <w:t xml:space="preserve">PIEDĀVĀJUMA IZVĒRTĒŠANAS KRITĒRIJS – </w:t>
      </w:r>
      <w:r w:rsidRPr="00A1154C">
        <w:rPr>
          <w:lang w:val="lv-LV" w:eastAsia="x-none"/>
        </w:rPr>
        <w:t>cena, tā kā Darba uzdevums ir sagatavots detalizēti un citiem kritērijiem nav būtiskas nozīmes piedāvājuma izvēlē.</w:t>
      </w:r>
    </w:p>
    <w:p w14:paraId="47B54519" w14:textId="35573C7C" w:rsidR="00773463" w:rsidRPr="00773463" w:rsidRDefault="00773463" w:rsidP="00BC6971">
      <w:pPr>
        <w:pStyle w:val="naisf"/>
        <w:numPr>
          <w:ilvl w:val="1"/>
          <w:numId w:val="34"/>
        </w:numPr>
        <w:spacing w:before="60" w:beforeAutospacing="0" w:after="60" w:afterAutospacing="0"/>
        <w:ind w:left="1134" w:hanging="782"/>
        <w:rPr>
          <w:lang w:val="lv-LV"/>
        </w:rPr>
      </w:pPr>
      <w:r w:rsidRPr="00773463">
        <w:rPr>
          <w:b/>
          <w:lang w:val="lv-LV" w:eastAsia="x-none"/>
        </w:rPr>
        <w:t xml:space="preserve">PIEDĀVĀJUMA IZVĒLES KRITĒRIJS – </w:t>
      </w:r>
      <w:r w:rsidRPr="00773463">
        <w:rPr>
          <w:lang w:val="lv-LV" w:eastAsia="x-none"/>
        </w:rPr>
        <w:t>saimnieciski visizdevīgākais piedāvājums – ar viszemāko līgumcenu.</w:t>
      </w:r>
    </w:p>
    <w:p w14:paraId="433C034A"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FD03E5" w:rsidRDefault="005B633C" w:rsidP="00BC6971">
      <w:pPr>
        <w:pStyle w:val="naisf"/>
        <w:numPr>
          <w:ilvl w:val="1"/>
          <w:numId w:val="34"/>
        </w:numPr>
        <w:spacing w:before="0" w:beforeAutospacing="0" w:after="0" w:afterAutospacing="0"/>
        <w:ind w:left="1134" w:hanging="78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FD03E5" w:rsidRDefault="005B633C" w:rsidP="00773463">
      <w:pPr>
        <w:pStyle w:val="BlockText"/>
        <w:ind w:left="1134"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FD03E5" w:rsidRDefault="005B633C" w:rsidP="00BC6971">
      <w:pPr>
        <w:pStyle w:val="naisf"/>
        <w:numPr>
          <w:ilvl w:val="1"/>
          <w:numId w:val="34"/>
        </w:numPr>
        <w:spacing w:before="0" w:beforeAutospacing="0" w:after="0" w:afterAutospacing="0"/>
        <w:ind w:left="1134" w:hanging="85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03E5">
        <w:rPr>
          <w:lang w:val="lv-LV"/>
        </w:rPr>
        <w:t>euro</w:t>
      </w:r>
      <w:proofErr w:type="spellEnd"/>
      <w:r w:rsidRPr="00FD03E5">
        <w:rPr>
          <w:lang w:val="lv-LV"/>
        </w:rPr>
        <w:t xml:space="preserve">. Ja nodokļu parādi pārsniedz 150 </w:t>
      </w:r>
      <w:proofErr w:type="spellStart"/>
      <w:r w:rsidRPr="00FD03E5">
        <w:rPr>
          <w:lang w:val="lv-LV"/>
        </w:rPr>
        <w:t>euro</w:t>
      </w:r>
      <w:proofErr w:type="spellEnd"/>
      <w:r w:rsidRPr="00FD03E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03E5">
        <w:rPr>
          <w:lang w:val="lv-LV"/>
        </w:rPr>
        <w:t>euro</w:t>
      </w:r>
      <w:proofErr w:type="spellEnd"/>
      <w:r w:rsidRPr="00FD03E5">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FD03E5" w:rsidRDefault="005B633C" w:rsidP="00BC6971">
      <w:pPr>
        <w:pStyle w:val="naisf"/>
        <w:numPr>
          <w:ilvl w:val="1"/>
          <w:numId w:val="34"/>
        </w:numPr>
        <w:spacing w:before="0" w:beforeAutospacing="0" w:after="0" w:afterAutospacing="0"/>
        <w:ind w:left="1134" w:hanging="850"/>
        <w:rPr>
          <w:lang w:val="lv-LV"/>
        </w:rPr>
      </w:pPr>
      <w:r w:rsidRPr="00FD03E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773463" w:rsidRDefault="005B633C" w:rsidP="00BC6971">
      <w:pPr>
        <w:pStyle w:val="naisf"/>
        <w:numPr>
          <w:ilvl w:val="1"/>
          <w:numId w:val="34"/>
        </w:numPr>
        <w:spacing w:before="0" w:beforeAutospacing="0" w:after="0" w:afterAutospacing="0"/>
        <w:ind w:left="1134" w:hanging="850"/>
        <w:rPr>
          <w:lang w:val="lv-LV"/>
        </w:rPr>
      </w:pPr>
      <w:r w:rsidRPr="00FD03E5">
        <w:rPr>
          <w:lang w:val="lv-LV"/>
        </w:rPr>
        <w:t xml:space="preserve">Kompetento institūciju izsniegtās izziņas un citus dokumentus, ko izsniedz Latvijas institūcijas, Pasūtītājs pieņem un atzīst, ja tie izdoti ne agrāk kā vienu </w:t>
      </w:r>
      <w:r w:rsidRPr="00FD03E5">
        <w:rPr>
          <w:lang w:val="lv-LV"/>
        </w:rPr>
        <w:lastRenderedPageBreak/>
        <w:t>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FD03E5" w:rsidRDefault="005B633C" w:rsidP="00BC6971">
      <w:pPr>
        <w:pStyle w:val="naisf"/>
        <w:numPr>
          <w:ilvl w:val="1"/>
          <w:numId w:val="34"/>
        </w:numPr>
        <w:spacing w:before="0" w:beforeAutospacing="0" w:after="0" w:afterAutospacing="0"/>
        <w:ind w:left="1134" w:hanging="850"/>
        <w:rPr>
          <w:lang w:val="lv-LV"/>
        </w:rPr>
      </w:pPr>
      <w:r w:rsidRPr="00FD03E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03E5">
        <w:rPr>
          <w:lang w:val="lv-LV"/>
        </w:rPr>
        <w:t>pārstāvēttiesīgo</w:t>
      </w:r>
      <w:proofErr w:type="spellEnd"/>
      <w:r w:rsidRPr="00FD03E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03E5">
        <w:rPr>
          <w:lang w:val="lv-LV"/>
        </w:rPr>
        <w:t>pārstāvēttiesīgo</w:t>
      </w:r>
      <w:proofErr w:type="spellEnd"/>
      <w:r w:rsidRPr="00FD03E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761E2B" w:rsidRDefault="005B633C" w:rsidP="004A0143">
      <w:pPr>
        <w:pStyle w:val="BlockText"/>
        <w:ind w:left="1080"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EADA779" w14:textId="77777777" w:rsidR="005B633C" w:rsidRPr="00761E2B" w:rsidRDefault="005B633C" w:rsidP="004A0143">
      <w:pPr>
        <w:pStyle w:val="BlockText"/>
        <w:ind w:left="1080"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1D0CD1" w:rsidRDefault="001D0CD1" w:rsidP="00BC6971">
      <w:pPr>
        <w:pStyle w:val="naisf"/>
        <w:numPr>
          <w:ilvl w:val="1"/>
          <w:numId w:val="34"/>
        </w:numPr>
        <w:spacing w:before="0" w:beforeAutospacing="0" w:after="0" w:afterAutospacing="0"/>
        <w:ind w:left="993" w:hanging="709"/>
        <w:rPr>
          <w:lang w:val="lv-LV"/>
        </w:rPr>
      </w:pPr>
      <w:r w:rsidRPr="001D0CD1">
        <w:rPr>
          <w:lang w:val="lv-LV"/>
        </w:rPr>
        <w:t>Pasūtītājs ir tiesīgs līdz iepirkuma līguma noslēgšanai pārtraukt iepirkuma procedūru, ja tam ir objektīvs pamatojums.</w:t>
      </w:r>
    </w:p>
    <w:p w14:paraId="0B6D5871" w14:textId="6C96A61C" w:rsidR="005B633C" w:rsidRPr="00FD03E5" w:rsidRDefault="005B633C" w:rsidP="00BC6971">
      <w:pPr>
        <w:pStyle w:val="Heading1"/>
        <w:numPr>
          <w:ilvl w:val="0"/>
          <w:numId w:val="34"/>
        </w:numPr>
      </w:pPr>
      <w:bookmarkStart w:id="13" w:name="_Toc64634625"/>
      <w:r w:rsidRPr="00FD03E5">
        <w:t>IEPIRKUMA LĪGUMA SLĒGŠANA</w:t>
      </w:r>
      <w:bookmarkEnd w:id="13"/>
    </w:p>
    <w:p w14:paraId="7CE69B1F" w14:textId="77777777" w:rsidR="005B633C" w:rsidRPr="00FD03E5"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B381" w16cex:dateUtc="2021-01-0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3412B" w16cid:durableId="239EB332"/>
  <w16cid:commentId w16cid:paraId="029A6679" w16cid:durableId="239EB3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74313" w14:textId="77777777" w:rsidR="00C22AB4" w:rsidRDefault="00C22AB4">
      <w:pPr>
        <w:spacing w:after="0" w:line="240" w:lineRule="auto"/>
      </w:pPr>
      <w:r>
        <w:separator/>
      </w:r>
    </w:p>
  </w:endnote>
  <w:endnote w:type="continuationSeparator" w:id="0">
    <w:p w14:paraId="638B25FE" w14:textId="77777777" w:rsidR="00C22AB4" w:rsidRDefault="00C2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8B4B9" w14:textId="77777777" w:rsidR="00C22AB4" w:rsidRDefault="00C22AB4">
      <w:pPr>
        <w:spacing w:after="0" w:line="240" w:lineRule="auto"/>
      </w:pPr>
      <w:r>
        <w:separator/>
      </w:r>
    </w:p>
  </w:footnote>
  <w:footnote w:type="continuationSeparator" w:id="0">
    <w:p w14:paraId="79A44965" w14:textId="77777777" w:rsidR="00C22AB4" w:rsidRDefault="00C22AB4">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4"/>
  </w:num>
  <w:num w:numId="3">
    <w:abstractNumId w:val="10"/>
  </w:num>
  <w:num w:numId="4">
    <w:abstractNumId w:val="35"/>
  </w:num>
  <w:num w:numId="5">
    <w:abstractNumId w:val="37"/>
  </w:num>
  <w:num w:numId="6">
    <w:abstractNumId w:val="9"/>
  </w:num>
  <w:num w:numId="7">
    <w:abstractNumId w:val="3"/>
  </w:num>
  <w:num w:numId="8">
    <w:abstractNumId w:val="26"/>
  </w:num>
  <w:num w:numId="9">
    <w:abstractNumId w:val="32"/>
  </w:num>
  <w:num w:numId="10">
    <w:abstractNumId w:val="25"/>
  </w:num>
  <w:num w:numId="11">
    <w:abstractNumId w:val="13"/>
  </w:num>
  <w:num w:numId="12">
    <w:abstractNumId w:val="29"/>
  </w:num>
  <w:num w:numId="13">
    <w:abstractNumId w:val="5"/>
  </w:num>
  <w:num w:numId="14">
    <w:abstractNumId w:val="30"/>
  </w:num>
  <w:num w:numId="15">
    <w:abstractNumId w:val="34"/>
  </w:num>
  <w:num w:numId="16">
    <w:abstractNumId w:val="20"/>
  </w:num>
  <w:num w:numId="17">
    <w:abstractNumId w:val="11"/>
  </w:num>
  <w:num w:numId="18">
    <w:abstractNumId w:val="23"/>
  </w:num>
  <w:num w:numId="19">
    <w:abstractNumId w:val="4"/>
  </w:num>
  <w:num w:numId="20">
    <w:abstractNumId w:val="31"/>
  </w:num>
  <w:num w:numId="21">
    <w:abstractNumId w:val="6"/>
  </w:num>
  <w:num w:numId="22">
    <w:abstractNumId w:val="15"/>
  </w:num>
  <w:num w:numId="23">
    <w:abstractNumId w:val="33"/>
  </w:num>
  <w:num w:numId="24">
    <w:abstractNumId w:val="0"/>
  </w:num>
  <w:num w:numId="25">
    <w:abstractNumId w:val="21"/>
  </w:num>
  <w:num w:numId="2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9"/>
  </w:num>
  <w:num w:numId="29">
    <w:abstractNumId w:val="2"/>
  </w:num>
  <w:num w:numId="30">
    <w:abstractNumId w:val="12"/>
  </w:num>
  <w:num w:numId="31">
    <w:abstractNumId w:val="16"/>
  </w:num>
  <w:num w:numId="32">
    <w:abstractNumId w:val="36"/>
  </w:num>
  <w:num w:numId="33">
    <w:abstractNumId w:val="28"/>
  </w:num>
  <w:num w:numId="34">
    <w:abstractNumId w:val="1"/>
  </w:num>
  <w:num w:numId="35">
    <w:abstractNumId w:val="40"/>
  </w:num>
  <w:num w:numId="36">
    <w:abstractNumId w:val="7"/>
  </w:num>
  <w:num w:numId="37">
    <w:abstractNumId w:val="18"/>
  </w:num>
  <w:num w:numId="38">
    <w:abstractNumId w:val="2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8"/>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EE2"/>
    <w:rsid w:val="000165DD"/>
    <w:rsid w:val="00020872"/>
    <w:rsid w:val="0002681A"/>
    <w:rsid w:val="00026B82"/>
    <w:rsid w:val="00027541"/>
    <w:rsid w:val="0003104F"/>
    <w:rsid w:val="00036FBE"/>
    <w:rsid w:val="00043696"/>
    <w:rsid w:val="000456EE"/>
    <w:rsid w:val="000470C0"/>
    <w:rsid w:val="000612E3"/>
    <w:rsid w:val="0006438B"/>
    <w:rsid w:val="00075E62"/>
    <w:rsid w:val="00080F2B"/>
    <w:rsid w:val="0009125E"/>
    <w:rsid w:val="0009170E"/>
    <w:rsid w:val="00096287"/>
    <w:rsid w:val="00097D5C"/>
    <w:rsid w:val="000A0737"/>
    <w:rsid w:val="000A2D34"/>
    <w:rsid w:val="000B0447"/>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4A1D"/>
    <w:rsid w:val="00115BD4"/>
    <w:rsid w:val="00115D56"/>
    <w:rsid w:val="001247AB"/>
    <w:rsid w:val="001357CC"/>
    <w:rsid w:val="00136132"/>
    <w:rsid w:val="00140FF4"/>
    <w:rsid w:val="00146773"/>
    <w:rsid w:val="00152687"/>
    <w:rsid w:val="00156315"/>
    <w:rsid w:val="001639D0"/>
    <w:rsid w:val="00165266"/>
    <w:rsid w:val="00182047"/>
    <w:rsid w:val="001902DE"/>
    <w:rsid w:val="001A09F0"/>
    <w:rsid w:val="001A3E0D"/>
    <w:rsid w:val="001A484B"/>
    <w:rsid w:val="001A4C2B"/>
    <w:rsid w:val="001B41D8"/>
    <w:rsid w:val="001B4F4D"/>
    <w:rsid w:val="001B4F80"/>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64FC4"/>
    <w:rsid w:val="00285180"/>
    <w:rsid w:val="0028534A"/>
    <w:rsid w:val="00290173"/>
    <w:rsid w:val="00294BAB"/>
    <w:rsid w:val="002A477B"/>
    <w:rsid w:val="002B208F"/>
    <w:rsid w:val="002C4336"/>
    <w:rsid w:val="002C4619"/>
    <w:rsid w:val="002E2C73"/>
    <w:rsid w:val="002E3F5C"/>
    <w:rsid w:val="002E749B"/>
    <w:rsid w:val="002E7F4C"/>
    <w:rsid w:val="002F195D"/>
    <w:rsid w:val="002F276F"/>
    <w:rsid w:val="002F573D"/>
    <w:rsid w:val="00300303"/>
    <w:rsid w:val="003022D0"/>
    <w:rsid w:val="00306AA2"/>
    <w:rsid w:val="00322F3D"/>
    <w:rsid w:val="003341E8"/>
    <w:rsid w:val="00351356"/>
    <w:rsid w:val="00353F53"/>
    <w:rsid w:val="003548BE"/>
    <w:rsid w:val="0035589E"/>
    <w:rsid w:val="00360E94"/>
    <w:rsid w:val="00384627"/>
    <w:rsid w:val="00393DD7"/>
    <w:rsid w:val="003A1053"/>
    <w:rsid w:val="003A202B"/>
    <w:rsid w:val="003A23F0"/>
    <w:rsid w:val="003A35B6"/>
    <w:rsid w:val="003A679B"/>
    <w:rsid w:val="003A7F53"/>
    <w:rsid w:val="003B13B1"/>
    <w:rsid w:val="003B3A0A"/>
    <w:rsid w:val="003B6E29"/>
    <w:rsid w:val="003C4C93"/>
    <w:rsid w:val="003C4FAA"/>
    <w:rsid w:val="003C721B"/>
    <w:rsid w:val="003C7635"/>
    <w:rsid w:val="003D0A85"/>
    <w:rsid w:val="003E0625"/>
    <w:rsid w:val="003E1F1A"/>
    <w:rsid w:val="003E35D8"/>
    <w:rsid w:val="0041165D"/>
    <w:rsid w:val="00415502"/>
    <w:rsid w:val="00415909"/>
    <w:rsid w:val="00421E94"/>
    <w:rsid w:val="0042304B"/>
    <w:rsid w:val="004251BB"/>
    <w:rsid w:val="00433672"/>
    <w:rsid w:val="00441915"/>
    <w:rsid w:val="00457E44"/>
    <w:rsid w:val="004677CD"/>
    <w:rsid w:val="00473CA8"/>
    <w:rsid w:val="00480B7D"/>
    <w:rsid w:val="00483CC7"/>
    <w:rsid w:val="00487660"/>
    <w:rsid w:val="00492B43"/>
    <w:rsid w:val="0049639C"/>
    <w:rsid w:val="004A0143"/>
    <w:rsid w:val="004A692F"/>
    <w:rsid w:val="004B4BEF"/>
    <w:rsid w:val="004B5F5E"/>
    <w:rsid w:val="004B61D5"/>
    <w:rsid w:val="004C0892"/>
    <w:rsid w:val="004C304F"/>
    <w:rsid w:val="004C7805"/>
    <w:rsid w:val="004D06B5"/>
    <w:rsid w:val="004D2E36"/>
    <w:rsid w:val="004E230F"/>
    <w:rsid w:val="004E2623"/>
    <w:rsid w:val="004E406F"/>
    <w:rsid w:val="004E59DA"/>
    <w:rsid w:val="004E6213"/>
    <w:rsid w:val="004F21EA"/>
    <w:rsid w:val="00501A09"/>
    <w:rsid w:val="00503EDF"/>
    <w:rsid w:val="00511469"/>
    <w:rsid w:val="00512219"/>
    <w:rsid w:val="00521D9A"/>
    <w:rsid w:val="0052208F"/>
    <w:rsid w:val="00527E8F"/>
    <w:rsid w:val="005308A5"/>
    <w:rsid w:val="0053521C"/>
    <w:rsid w:val="00544750"/>
    <w:rsid w:val="0054797F"/>
    <w:rsid w:val="005537EC"/>
    <w:rsid w:val="00562BA8"/>
    <w:rsid w:val="005656CA"/>
    <w:rsid w:val="00574B11"/>
    <w:rsid w:val="00575EA2"/>
    <w:rsid w:val="00577017"/>
    <w:rsid w:val="00580AEA"/>
    <w:rsid w:val="00581B49"/>
    <w:rsid w:val="00587BC9"/>
    <w:rsid w:val="005936CC"/>
    <w:rsid w:val="005A4140"/>
    <w:rsid w:val="005A6E68"/>
    <w:rsid w:val="005A7A92"/>
    <w:rsid w:val="005B3CFA"/>
    <w:rsid w:val="005B4BE8"/>
    <w:rsid w:val="005B633C"/>
    <w:rsid w:val="005B63CF"/>
    <w:rsid w:val="005C2429"/>
    <w:rsid w:val="005C5220"/>
    <w:rsid w:val="005C7A28"/>
    <w:rsid w:val="005D6B12"/>
    <w:rsid w:val="005D7E5C"/>
    <w:rsid w:val="00602A04"/>
    <w:rsid w:val="00606A2C"/>
    <w:rsid w:val="00612AC2"/>
    <w:rsid w:val="00612C15"/>
    <w:rsid w:val="00625A5C"/>
    <w:rsid w:val="00627F69"/>
    <w:rsid w:val="00634C8B"/>
    <w:rsid w:val="006468D4"/>
    <w:rsid w:val="00655A17"/>
    <w:rsid w:val="00660D47"/>
    <w:rsid w:val="00667006"/>
    <w:rsid w:val="00667F2F"/>
    <w:rsid w:val="006709AE"/>
    <w:rsid w:val="00671E43"/>
    <w:rsid w:val="00671F2E"/>
    <w:rsid w:val="00677D33"/>
    <w:rsid w:val="00681D54"/>
    <w:rsid w:val="00681E73"/>
    <w:rsid w:val="00684C7A"/>
    <w:rsid w:val="0069030D"/>
    <w:rsid w:val="006A2404"/>
    <w:rsid w:val="006B021B"/>
    <w:rsid w:val="006B6E71"/>
    <w:rsid w:val="006B7663"/>
    <w:rsid w:val="006C1BF1"/>
    <w:rsid w:val="006C340E"/>
    <w:rsid w:val="006C3E39"/>
    <w:rsid w:val="006D0DE2"/>
    <w:rsid w:val="006D4B1E"/>
    <w:rsid w:val="006D66FC"/>
    <w:rsid w:val="006E01A6"/>
    <w:rsid w:val="006F21B3"/>
    <w:rsid w:val="006F2894"/>
    <w:rsid w:val="006F423E"/>
    <w:rsid w:val="006F5672"/>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E3526"/>
    <w:rsid w:val="007E65DE"/>
    <w:rsid w:val="007F2A6B"/>
    <w:rsid w:val="0081169F"/>
    <w:rsid w:val="0082371E"/>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B11"/>
    <w:rsid w:val="008C2D16"/>
    <w:rsid w:val="008C66E6"/>
    <w:rsid w:val="008D2CD1"/>
    <w:rsid w:val="008E3FCC"/>
    <w:rsid w:val="008E6A28"/>
    <w:rsid w:val="008F1989"/>
    <w:rsid w:val="008F5B3F"/>
    <w:rsid w:val="008F6F61"/>
    <w:rsid w:val="00906F18"/>
    <w:rsid w:val="009149E5"/>
    <w:rsid w:val="00916BE7"/>
    <w:rsid w:val="009205A3"/>
    <w:rsid w:val="009205A7"/>
    <w:rsid w:val="009205AE"/>
    <w:rsid w:val="00921BDD"/>
    <w:rsid w:val="00933CE9"/>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398B"/>
    <w:rsid w:val="00993C64"/>
    <w:rsid w:val="00997CF2"/>
    <w:rsid w:val="009A2DA4"/>
    <w:rsid w:val="009B3AE5"/>
    <w:rsid w:val="009C0337"/>
    <w:rsid w:val="009C0FE6"/>
    <w:rsid w:val="009D337C"/>
    <w:rsid w:val="009F281E"/>
    <w:rsid w:val="00A01822"/>
    <w:rsid w:val="00A06FF2"/>
    <w:rsid w:val="00A1154C"/>
    <w:rsid w:val="00A139DC"/>
    <w:rsid w:val="00A1783F"/>
    <w:rsid w:val="00A20892"/>
    <w:rsid w:val="00A2146A"/>
    <w:rsid w:val="00A21E15"/>
    <w:rsid w:val="00A25F0C"/>
    <w:rsid w:val="00A26BDC"/>
    <w:rsid w:val="00A33655"/>
    <w:rsid w:val="00A3375E"/>
    <w:rsid w:val="00A451BB"/>
    <w:rsid w:val="00A47C5E"/>
    <w:rsid w:val="00A711B2"/>
    <w:rsid w:val="00A76FBF"/>
    <w:rsid w:val="00A8319C"/>
    <w:rsid w:val="00A85F49"/>
    <w:rsid w:val="00A92399"/>
    <w:rsid w:val="00A924AD"/>
    <w:rsid w:val="00A93EB6"/>
    <w:rsid w:val="00AA230C"/>
    <w:rsid w:val="00AA67C3"/>
    <w:rsid w:val="00AB157C"/>
    <w:rsid w:val="00AB755F"/>
    <w:rsid w:val="00AC06C3"/>
    <w:rsid w:val="00AC4B7B"/>
    <w:rsid w:val="00AC592C"/>
    <w:rsid w:val="00AC68F4"/>
    <w:rsid w:val="00AD35AD"/>
    <w:rsid w:val="00AE255E"/>
    <w:rsid w:val="00AF07FE"/>
    <w:rsid w:val="00AF162D"/>
    <w:rsid w:val="00AF399B"/>
    <w:rsid w:val="00AF3B51"/>
    <w:rsid w:val="00B00596"/>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64D92"/>
    <w:rsid w:val="00C7264E"/>
    <w:rsid w:val="00C774C1"/>
    <w:rsid w:val="00C86CB6"/>
    <w:rsid w:val="00C873F7"/>
    <w:rsid w:val="00C9294A"/>
    <w:rsid w:val="00C92AB0"/>
    <w:rsid w:val="00C93D14"/>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350A"/>
    <w:rsid w:val="00D54D0E"/>
    <w:rsid w:val="00D620D7"/>
    <w:rsid w:val="00D737AE"/>
    <w:rsid w:val="00D750AF"/>
    <w:rsid w:val="00D8516D"/>
    <w:rsid w:val="00D87031"/>
    <w:rsid w:val="00D93202"/>
    <w:rsid w:val="00DA79FC"/>
    <w:rsid w:val="00DB0A8C"/>
    <w:rsid w:val="00DB2257"/>
    <w:rsid w:val="00DB3B32"/>
    <w:rsid w:val="00DB61C4"/>
    <w:rsid w:val="00DC1977"/>
    <w:rsid w:val="00DC5988"/>
    <w:rsid w:val="00DD0E91"/>
    <w:rsid w:val="00DE2A4F"/>
    <w:rsid w:val="00DE406C"/>
    <w:rsid w:val="00DF03FA"/>
    <w:rsid w:val="00E016D0"/>
    <w:rsid w:val="00E030D1"/>
    <w:rsid w:val="00E05F3D"/>
    <w:rsid w:val="00E0756C"/>
    <w:rsid w:val="00E137B5"/>
    <w:rsid w:val="00E2056F"/>
    <w:rsid w:val="00E23979"/>
    <w:rsid w:val="00E247FE"/>
    <w:rsid w:val="00E47A50"/>
    <w:rsid w:val="00E5138B"/>
    <w:rsid w:val="00E558E8"/>
    <w:rsid w:val="00E575B6"/>
    <w:rsid w:val="00E6280C"/>
    <w:rsid w:val="00E71210"/>
    <w:rsid w:val="00E723FE"/>
    <w:rsid w:val="00E83667"/>
    <w:rsid w:val="00E846A1"/>
    <w:rsid w:val="00EA1E3A"/>
    <w:rsid w:val="00EA5F35"/>
    <w:rsid w:val="00EA6209"/>
    <w:rsid w:val="00EA7A40"/>
    <w:rsid w:val="00EB31D1"/>
    <w:rsid w:val="00EB33C1"/>
    <w:rsid w:val="00EB6BF0"/>
    <w:rsid w:val="00EE1B35"/>
    <w:rsid w:val="00EE78FD"/>
    <w:rsid w:val="00EE7EF0"/>
    <w:rsid w:val="00EF0CA5"/>
    <w:rsid w:val="00F013C1"/>
    <w:rsid w:val="00F04A8D"/>
    <w:rsid w:val="00F11A46"/>
    <w:rsid w:val="00F21DED"/>
    <w:rsid w:val="00F232C6"/>
    <w:rsid w:val="00F2712B"/>
    <w:rsid w:val="00F41286"/>
    <w:rsid w:val="00F47237"/>
    <w:rsid w:val="00F54EAA"/>
    <w:rsid w:val="00F5533A"/>
    <w:rsid w:val="00F56BB1"/>
    <w:rsid w:val="00F577AE"/>
    <w:rsid w:val="00F61B48"/>
    <w:rsid w:val="00F62064"/>
    <w:rsid w:val="00F6232F"/>
    <w:rsid w:val="00F6539B"/>
    <w:rsid w:val="00F84C79"/>
    <w:rsid w:val="00F85BFA"/>
    <w:rsid w:val="00F86224"/>
    <w:rsid w:val="00F90A63"/>
    <w:rsid w:val="00F91584"/>
    <w:rsid w:val="00F91985"/>
    <w:rsid w:val="00F96284"/>
    <w:rsid w:val="00FA16DA"/>
    <w:rsid w:val="00FA2D23"/>
    <w:rsid w:val="00FA7B55"/>
    <w:rsid w:val="00FB0588"/>
    <w:rsid w:val="00FB1A3D"/>
    <w:rsid w:val="00FB21CC"/>
    <w:rsid w:val="00FB567D"/>
    <w:rsid w:val="00FB5F84"/>
    <w:rsid w:val="00FC0342"/>
    <w:rsid w:val="00FC23EB"/>
    <w:rsid w:val="00FC300A"/>
    <w:rsid w:val="00FC4949"/>
    <w:rsid w:val="00FC74F5"/>
    <w:rsid w:val="00FD03E5"/>
    <w:rsid w:val="00FD07E0"/>
    <w:rsid w:val="00FD3CD0"/>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675F-A9A2-47B8-8DEA-22118162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4296</Words>
  <Characters>24493</Characters>
  <Application>Microsoft Office Word</Application>
  <DocSecurity>0</DocSecurity>
  <Lines>204</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2020-01-22T13:56:00Z</cp:lastPrinted>
  <dcterms:created xsi:type="dcterms:W3CDTF">2021-01-13T09:43:00Z</dcterms:created>
  <dcterms:modified xsi:type="dcterms:W3CDTF">2021-02-19T11:43:00Z</dcterms:modified>
</cp:coreProperties>
</file>