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3A66105F"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00850E4B" w:rsidRPr="00850E4B">
        <w:rPr>
          <w:rFonts w:ascii="Times New Roman" w:eastAsia="Times New Roman" w:hAnsi="Times New Roman"/>
          <w:i/>
          <w:color w:val="000000"/>
          <w:sz w:val="24"/>
          <w:szCs w:val="24"/>
        </w:rPr>
        <w:t>LED boju laternu piegāde</w:t>
      </w:r>
      <w:r w:rsidR="00C16EFE" w:rsidRPr="006829E0">
        <w:rPr>
          <w:rFonts w:ascii="Times New Roman" w:eastAsia="Times New Roman" w:hAnsi="Times New Roman"/>
          <w:i/>
          <w:color w:val="000000"/>
          <w:sz w:val="24"/>
          <w:szCs w:val="24"/>
        </w:rPr>
        <w:t xml:space="preserve">” nolikumam. </w:t>
      </w:r>
    </w:p>
    <w:p w14:paraId="3FACC7AF" w14:textId="56BA97F6"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w:t>
      </w:r>
      <w:r w:rsidR="00817297">
        <w:rPr>
          <w:rFonts w:ascii="Times New Roman" w:eastAsia="Times New Roman" w:hAnsi="Times New Roman"/>
          <w:i/>
          <w:color w:val="000000"/>
          <w:sz w:val="24"/>
          <w:szCs w:val="24"/>
        </w:rPr>
        <w:t>5</w:t>
      </w:r>
      <w:r w:rsidR="00850E4B">
        <w:rPr>
          <w:rFonts w:ascii="Times New Roman" w:eastAsia="Times New Roman" w:hAnsi="Times New Roman"/>
          <w:i/>
          <w:color w:val="000000"/>
          <w:sz w:val="24"/>
          <w:szCs w:val="24"/>
        </w:rPr>
        <w:t>2</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1094EBD7"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21</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07B345CF"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850E4B" w:rsidRPr="00850E4B">
        <w:rPr>
          <w:rFonts w:ascii="Times New Roman" w:hAnsi="Times New Roman"/>
        </w:rPr>
        <w:t>LED boju laternu piegāde</w:t>
      </w:r>
      <w:r w:rsidRPr="00301678">
        <w:rPr>
          <w:rFonts w:ascii="Times New Roman" w:eastAsia="Times New Roman" w:hAnsi="Times New Roman"/>
          <w:lang w:eastAsia="lv-LV"/>
        </w:rPr>
        <w:t>”, iepirkuma identifikācijas Nr. VBOP 202</w:t>
      </w:r>
      <w:r w:rsidR="007B014A" w:rsidRPr="00301678">
        <w:rPr>
          <w:rFonts w:ascii="Times New Roman" w:eastAsia="Times New Roman" w:hAnsi="Times New Roman"/>
          <w:lang w:eastAsia="lv-LV"/>
        </w:rPr>
        <w:t>1</w:t>
      </w:r>
      <w:r w:rsidR="00003B33" w:rsidRPr="00301678">
        <w:rPr>
          <w:rFonts w:ascii="Times New Roman" w:eastAsia="Times New Roman" w:hAnsi="Times New Roman"/>
          <w:lang w:eastAsia="lv-LV"/>
        </w:rPr>
        <w:t>/</w:t>
      </w:r>
      <w:r w:rsidR="00817297">
        <w:rPr>
          <w:rFonts w:ascii="Times New Roman" w:eastAsia="Times New Roman" w:hAnsi="Times New Roman"/>
          <w:lang w:eastAsia="lv-LV"/>
        </w:rPr>
        <w:t>5</w:t>
      </w:r>
      <w:r w:rsidR="00850E4B">
        <w:rPr>
          <w:rFonts w:ascii="Times New Roman" w:eastAsia="Times New Roman" w:hAnsi="Times New Roman"/>
          <w:lang w:eastAsia="lv-LV"/>
        </w:rPr>
        <w:t>2</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6087AAE6" w:rsidR="00ED15A8" w:rsidRPr="00301678" w:rsidRDefault="00ED15A8" w:rsidP="00850E4B">
      <w:pPr>
        <w:numPr>
          <w:ilvl w:val="0"/>
          <w:numId w:val="1"/>
        </w:numPr>
        <w:spacing w:before="60" w:after="60" w:line="240" w:lineRule="auto"/>
        <w:ind w:left="284" w:hanging="284"/>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850E4B" w:rsidRPr="00850E4B">
        <w:rPr>
          <w:rFonts w:ascii="Times New Roman" w:hAnsi="Times New Roman"/>
        </w:rPr>
        <w:t xml:space="preserve">LED boju laternu </w:t>
      </w:r>
      <w:r w:rsidR="006829E0" w:rsidRPr="00301678">
        <w:rPr>
          <w:rFonts w:ascii="Times New Roman" w:hAnsi="Times New Roman"/>
        </w:rPr>
        <w:t>piegādi</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1870"/>
        <w:gridCol w:w="1870"/>
        <w:gridCol w:w="1870"/>
        <w:gridCol w:w="1870"/>
        <w:gridCol w:w="1870"/>
      </w:tblGrid>
      <w:tr w:rsidR="00850E4B" w14:paraId="437D5AEC" w14:textId="77777777" w:rsidTr="003842F9">
        <w:tc>
          <w:tcPr>
            <w:tcW w:w="1870" w:type="dxa"/>
            <w:shd w:val="clear" w:color="auto" w:fill="F2F2F2" w:themeFill="background1" w:themeFillShade="F2"/>
          </w:tcPr>
          <w:p w14:paraId="2CD6F5B4" w14:textId="573139CB"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Nosaukums</w:t>
            </w:r>
          </w:p>
        </w:tc>
        <w:tc>
          <w:tcPr>
            <w:tcW w:w="1870" w:type="dxa"/>
            <w:shd w:val="clear" w:color="auto" w:fill="F2F2F2" w:themeFill="background1" w:themeFillShade="F2"/>
          </w:tcPr>
          <w:p w14:paraId="4D9CBD14" w14:textId="2E6A9F81"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Uguns krāsa</w:t>
            </w:r>
          </w:p>
        </w:tc>
        <w:tc>
          <w:tcPr>
            <w:tcW w:w="1870" w:type="dxa"/>
            <w:shd w:val="clear" w:color="auto" w:fill="F2F2F2" w:themeFill="background1" w:themeFillShade="F2"/>
          </w:tcPr>
          <w:p w14:paraId="110E7512" w14:textId="000D3DA1"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Skaits (</w:t>
            </w:r>
            <w:proofErr w:type="spellStart"/>
            <w:r>
              <w:rPr>
                <w:rFonts w:ascii="Times New Roman" w:eastAsia="Times New Roman" w:hAnsi="Times New Roman"/>
                <w:b/>
                <w:lang w:eastAsia="lv-LV"/>
              </w:rPr>
              <w:t>gb</w:t>
            </w:r>
            <w:proofErr w:type="spellEnd"/>
            <w:r>
              <w:rPr>
                <w:rFonts w:ascii="Times New Roman" w:eastAsia="Times New Roman" w:hAnsi="Times New Roman"/>
                <w:b/>
                <w:lang w:eastAsia="lv-LV"/>
              </w:rPr>
              <w:t>.)</w:t>
            </w:r>
          </w:p>
        </w:tc>
        <w:tc>
          <w:tcPr>
            <w:tcW w:w="1870" w:type="dxa"/>
            <w:shd w:val="clear" w:color="auto" w:fill="F2F2F2" w:themeFill="background1" w:themeFillShade="F2"/>
          </w:tcPr>
          <w:p w14:paraId="72ADEDFB" w14:textId="310379EE"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Vienas laternas cena, EUR</w:t>
            </w:r>
          </w:p>
        </w:tc>
        <w:tc>
          <w:tcPr>
            <w:tcW w:w="1870" w:type="dxa"/>
            <w:shd w:val="clear" w:color="auto" w:fill="F2F2F2" w:themeFill="background1" w:themeFillShade="F2"/>
          </w:tcPr>
          <w:p w14:paraId="158FAA1A" w14:textId="1701EB95" w:rsidR="00850E4B" w:rsidRDefault="00850E4B" w:rsidP="004A7905">
            <w:pPr>
              <w:jc w:val="center"/>
              <w:rPr>
                <w:rFonts w:ascii="Times New Roman" w:eastAsia="Times New Roman" w:hAnsi="Times New Roman"/>
                <w:b/>
                <w:lang w:eastAsia="lv-LV"/>
              </w:rPr>
            </w:pPr>
            <w:r>
              <w:rPr>
                <w:rFonts w:ascii="Times New Roman" w:eastAsia="Times New Roman" w:hAnsi="Times New Roman"/>
                <w:b/>
                <w:lang w:eastAsia="lv-LV"/>
              </w:rPr>
              <w:t>Līgumcena, EUR (bez PVN)</w:t>
            </w:r>
          </w:p>
        </w:tc>
      </w:tr>
      <w:tr w:rsidR="00850E4B" w14:paraId="57B7B38D" w14:textId="77777777" w:rsidTr="003842F9">
        <w:tc>
          <w:tcPr>
            <w:tcW w:w="1870" w:type="dxa"/>
            <w:vMerge w:val="restart"/>
          </w:tcPr>
          <w:p w14:paraId="728A5DE5" w14:textId="3D701BB0" w:rsidR="00850E4B" w:rsidRPr="00850E4B" w:rsidRDefault="00850E4B" w:rsidP="00ED15A8">
            <w:pPr>
              <w:jc w:val="both"/>
              <w:rPr>
                <w:rFonts w:ascii="Times New Roman" w:eastAsia="Times New Roman" w:hAnsi="Times New Roman"/>
                <w:lang w:eastAsia="lv-LV"/>
              </w:rPr>
            </w:pPr>
            <w:r w:rsidRPr="007C35AB">
              <w:rPr>
                <w:rFonts w:ascii="Times New Roman" w:hAnsi="Times New Roman"/>
                <w:b/>
              </w:rPr>
              <w:t>LED boju latern</w:t>
            </w:r>
            <w:r>
              <w:rPr>
                <w:rFonts w:ascii="Times New Roman" w:hAnsi="Times New Roman"/>
                <w:b/>
              </w:rPr>
              <w:t>a</w:t>
            </w:r>
            <w:r w:rsidRPr="007C35AB">
              <w:rPr>
                <w:rFonts w:ascii="Times New Roman" w:hAnsi="Times New Roman"/>
                <w:b/>
              </w:rPr>
              <w:t xml:space="preserve"> E8233</w:t>
            </w:r>
          </w:p>
        </w:tc>
        <w:tc>
          <w:tcPr>
            <w:tcW w:w="1870" w:type="dxa"/>
          </w:tcPr>
          <w:p w14:paraId="414116DF" w14:textId="4831A344" w:rsidR="00850E4B" w:rsidRPr="00850E4B" w:rsidRDefault="00850E4B" w:rsidP="00850E4B">
            <w:pPr>
              <w:jc w:val="center"/>
              <w:rPr>
                <w:rFonts w:ascii="Times New Roman" w:eastAsia="Times New Roman" w:hAnsi="Times New Roman"/>
                <w:lang w:eastAsia="lv-LV"/>
              </w:rPr>
            </w:pPr>
            <w:r w:rsidRPr="00850E4B">
              <w:rPr>
                <w:rFonts w:ascii="Times New Roman" w:eastAsia="Times New Roman" w:hAnsi="Times New Roman"/>
                <w:lang w:eastAsia="lv-LV"/>
              </w:rPr>
              <w:t>Sarkana</w:t>
            </w:r>
          </w:p>
        </w:tc>
        <w:tc>
          <w:tcPr>
            <w:tcW w:w="1870" w:type="dxa"/>
          </w:tcPr>
          <w:p w14:paraId="79174C70" w14:textId="5A48AB7F" w:rsidR="00850E4B" w:rsidRPr="00850E4B" w:rsidRDefault="00850E4B" w:rsidP="00850E4B">
            <w:pPr>
              <w:jc w:val="center"/>
              <w:rPr>
                <w:rFonts w:ascii="Times New Roman" w:eastAsia="Times New Roman" w:hAnsi="Times New Roman"/>
                <w:lang w:eastAsia="lv-LV"/>
              </w:rPr>
            </w:pPr>
            <w:r w:rsidRPr="00850E4B">
              <w:rPr>
                <w:rFonts w:ascii="Times New Roman" w:eastAsia="Times New Roman" w:hAnsi="Times New Roman"/>
                <w:lang w:eastAsia="lv-LV"/>
              </w:rPr>
              <w:t>1</w:t>
            </w:r>
          </w:p>
        </w:tc>
        <w:tc>
          <w:tcPr>
            <w:tcW w:w="1870" w:type="dxa"/>
          </w:tcPr>
          <w:p w14:paraId="0DDC6651" w14:textId="77777777" w:rsidR="00850E4B" w:rsidRDefault="00850E4B" w:rsidP="00ED15A8">
            <w:pPr>
              <w:jc w:val="both"/>
              <w:rPr>
                <w:rFonts w:ascii="Times New Roman" w:eastAsia="Times New Roman" w:hAnsi="Times New Roman"/>
                <w:b/>
                <w:lang w:eastAsia="lv-LV"/>
              </w:rPr>
            </w:pPr>
          </w:p>
        </w:tc>
        <w:tc>
          <w:tcPr>
            <w:tcW w:w="1870" w:type="dxa"/>
          </w:tcPr>
          <w:p w14:paraId="5B4DEE31" w14:textId="77777777" w:rsidR="00850E4B" w:rsidRDefault="00850E4B" w:rsidP="00ED15A8">
            <w:pPr>
              <w:jc w:val="both"/>
              <w:rPr>
                <w:rFonts w:ascii="Times New Roman" w:eastAsia="Times New Roman" w:hAnsi="Times New Roman"/>
                <w:b/>
                <w:lang w:eastAsia="lv-LV"/>
              </w:rPr>
            </w:pPr>
          </w:p>
        </w:tc>
      </w:tr>
      <w:tr w:rsidR="00850E4B" w14:paraId="36BD51D4" w14:textId="77777777" w:rsidTr="003842F9">
        <w:tc>
          <w:tcPr>
            <w:tcW w:w="1870" w:type="dxa"/>
            <w:vMerge/>
          </w:tcPr>
          <w:p w14:paraId="4A05C490" w14:textId="77777777" w:rsidR="00850E4B" w:rsidRPr="007C35AB" w:rsidRDefault="00850E4B" w:rsidP="00ED15A8">
            <w:pPr>
              <w:jc w:val="both"/>
              <w:rPr>
                <w:rFonts w:ascii="Times New Roman" w:hAnsi="Times New Roman"/>
                <w:b/>
              </w:rPr>
            </w:pPr>
          </w:p>
        </w:tc>
        <w:tc>
          <w:tcPr>
            <w:tcW w:w="1870" w:type="dxa"/>
          </w:tcPr>
          <w:p w14:paraId="5A52AC91" w14:textId="22455E8A" w:rsidR="00850E4B" w:rsidRPr="00850E4B" w:rsidRDefault="00850E4B" w:rsidP="00850E4B">
            <w:pPr>
              <w:jc w:val="center"/>
              <w:rPr>
                <w:rFonts w:ascii="Times New Roman" w:eastAsia="Times New Roman" w:hAnsi="Times New Roman"/>
                <w:lang w:eastAsia="lv-LV"/>
              </w:rPr>
            </w:pPr>
            <w:r w:rsidRPr="00850E4B">
              <w:rPr>
                <w:rFonts w:ascii="Times New Roman" w:eastAsia="Times New Roman" w:hAnsi="Times New Roman"/>
                <w:lang w:eastAsia="lv-LV"/>
              </w:rPr>
              <w:t>Zaļa</w:t>
            </w:r>
          </w:p>
        </w:tc>
        <w:tc>
          <w:tcPr>
            <w:tcW w:w="1870" w:type="dxa"/>
          </w:tcPr>
          <w:p w14:paraId="30B311DD" w14:textId="30E81F66" w:rsidR="00850E4B" w:rsidRPr="00850E4B" w:rsidRDefault="00850E4B" w:rsidP="00850E4B">
            <w:pPr>
              <w:jc w:val="center"/>
              <w:rPr>
                <w:rFonts w:ascii="Times New Roman" w:eastAsia="Times New Roman" w:hAnsi="Times New Roman"/>
                <w:lang w:eastAsia="lv-LV"/>
              </w:rPr>
            </w:pPr>
            <w:r w:rsidRPr="00850E4B">
              <w:rPr>
                <w:rFonts w:ascii="Times New Roman" w:eastAsia="Times New Roman" w:hAnsi="Times New Roman"/>
                <w:lang w:eastAsia="lv-LV"/>
              </w:rPr>
              <w:t>2</w:t>
            </w:r>
          </w:p>
        </w:tc>
        <w:tc>
          <w:tcPr>
            <w:tcW w:w="1870" w:type="dxa"/>
          </w:tcPr>
          <w:p w14:paraId="60C1274C" w14:textId="77777777" w:rsidR="00850E4B" w:rsidRDefault="00850E4B" w:rsidP="00ED15A8">
            <w:pPr>
              <w:jc w:val="both"/>
              <w:rPr>
                <w:rFonts w:ascii="Times New Roman" w:eastAsia="Times New Roman" w:hAnsi="Times New Roman"/>
                <w:b/>
                <w:lang w:eastAsia="lv-LV"/>
              </w:rPr>
            </w:pPr>
          </w:p>
        </w:tc>
        <w:tc>
          <w:tcPr>
            <w:tcW w:w="1870" w:type="dxa"/>
          </w:tcPr>
          <w:p w14:paraId="6D0D6A8B" w14:textId="77777777" w:rsidR="00850E4B" w:rsidRDefault="00850E4B" w:rsidP="00ED15A8">
            <w:pPr>
              <w:jc w:val="both"/>
              <w:rPr>
                <w:rFonts w:ascii="Times New Roman" w:eastAsia="Times New Roman" w:hAnsi="Times New Roman"/>
                <w:b/>
                <w:lang w:eastAsia="lv-LV"/>
              </w:rPr>
            </w:pPr>
          </w:p>
        </w:tc>
      </w:tr>
      <w:tr w:rsidR="003842F9" w14:paraId="60DF33A9" w14:textId="77777777" w:rsidTr="003842F9">
        <w:tc>
          <w:tcPr>
            <w:tcW w:w="1870" w:type="dxa"/>
            <w:vMerge w:val="restart"/>
            <w:vAlign w:val="center"/>
          </w:tcPr>
          <w:p w14:paraId="6010FF5E" w14:textId="6CFCE392" w:rsidR="003842F9" w:rsidRPr="007C35AB" w:rsidRDefault="003842F9" w:rsidP="003842F9">
            <w:pPr>
              <w:rPr>
                <w:rFonts w:ascii="Times New Roman" w:hAnsi="Times New Roman"/>
                <w:b/>
              </w:rPr>
            </w:pPr>
            <w:r w:rsidRPr="007C35AB">
              <w:rPr>
                <w:rFonts w:ascii="Times New Roman" w:hAnsi="Times New Roman"/>
                <w:b/>
              </w:rPr>
              <w:t>LED ledus boju latern</w:t>
            </w:r>
            <w:r>
              <w:rPr>
                <w:rFonts w:ascii="Times New Roman" w:hAnsi="Times New Roman"/>
                <w:b/>
              </w:rPr>
              <w:t>a</w:t>
            </w:r>
            <w:r w:rsidRPr="007C35AB">
              <w:rPr>
                <w:rFonts w:ascii="Times New Roman" w:hAnsi="Times New Roman"/>
                <w:b/>
              </w:rPr>
              <w:t xml:space="preserve"> E8291</w:t>
            </w:r>
          </w:p>
        </w:tc>
        <w:tc>
          <w:tcPr>
            <w:tcW w:w="1870" w:type="dxa"/>
            <w:vAlign w:val="center"/>
          </w:tcPr>
          <w:p w14:paraId="0721A6C6" w14:textId="43DBEFB2"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Sarkana</w:t>
            </w:r>
          </w:p>
        </w:tc>
        <w:tc>
          <w:tcPr>
            <w:tcW w:w="1870" w:type="dxa"/>
            <w:vAlign w:val="center"/>
          </w:tcPr>
          <w:p w14:paraId="3107A371" w14:textId="62661E00"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1</w:t>
            </w:r>
          </w:p>
        </w:tc>
        <w:tc>
          <w:tcPr>
            <w:tcW w:w="1870" w:type="dxa"/>
          </w:tcPr>
          <w:p w14:paraId="0D15F1A8" w14:textId="77777777" w:rsidR="003842F9" w:rsidRDefault="003842F9" w:rsidP="00850E4B">
            <w:pPr>
              <w:jc w:val="both"/>
              <w:rPr>
                <w:rFonts w:ascii="Times New Roman" w:eastAsia="Times New Roman" w:hAnsi="Times New Roman"/>
                <w:b/>
                <w:lang w:eastAsia="lv-LV"/>
              </w:rPr>
            </w:pPr>
          </w:p>
        </w:tc>
        <w:tc>
          <w:tcPr>
            <w:tcW w:w="1870" w:type="dxa"/>
          </w:tcPr>
          <w:p w14:paraId="1DE47813" w14:textId="77777777" w:rsidR="003842F9" w:rsidRDefault="003842F9" w:rsidP="00850E4B">
            <w:pPr>
              <w:jc w:val="both"/>
              <w:rPr>
                <w:rFonts w:ascii="Times New Roman" w:eastAsia="Times New Roman" w:hAnsi="Times New Roman"/>
                <w:b/>
                <w:lang w:eastAsia="lv-LV"/>
              </w:rPr>
            </w:pPr>
          </w:p>
        </w:tc>
      </w:tr>
      <w:tr w:rsidR="003842F9" w14:paraId="50269571" w14:textId="77777777" w:rsidTr="003842F9">
        <w:tc>
          <w:tcPr>
            <w:tcW w:w="1870" w:type="dxa"/>
            <w:vMerge/>
          </w:tcPr>
          <w:p w14:paraId="6E8A2C7C" w14:textId="77777777" w:rsidR="003842F9" w:rsidRPr="007C35AB" w:rsidRDefault="003842F9" w:rsidP="00850E4B">
            <w:pPr>
              <w:jc w:val="both"/>
              <w:rPr>
                <w:rFonts w:ascii="Times New Roman" w:hAnsi="Times New Roman"/>
                <w:b/>
              </w:rPr>
            </w:pPr>
          </w:p>
        </w:tc>
        <w:tc>
          <w:tcPr>
            <w:tcW w:w="1870" w:type="dxa"/>
            <w:vAlign w:val="center"/>
          </w:tcPr>
          <w:p w14:paraId="45D98C61" w14:textId="67875801"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Zaļa</w:t>
            </w:r>
          </w:p>
        </w:tc>
        <w:tc>
          <w:tcPr>
            <w:tcW w:w="1870" w:type="dxa"/>
            <w:vAlign w:val="center"/>
          </w:tcPr>
          <w:p w14:paraId="45EB3E7A" w14:textId="0299C7C9"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2</w:t>
            </w:r>
          </w:p>
        </w:tc>
        <w:tc>
          <w:tcPr>
            <w:tcW w:w="1870" w:type="dxa"/>
          </w:tcPr>
          <w:p w14:paraId="6CC8B4F8" w14:textId="77777777" w:rsidR="003842F9" w:rsidRDefault="003842F9" w:rsidP="00850E4B">
            <w:pPr>
              <w:jc w:val="both"/>
              <w:rPr>
                <w:rFonts w:ascii="Times New Roman" w:eastAsia="Times New Roman" w:hAnsi="Times New Roman"/>
                <w:b/>
                <w:lang w:eastAsia="lv-LV"/>
              </w:rPr>
            </w:pPr>
          </w:p>
        </w:tc>
        <w:tc>
          <w:tcPr>
            <w:tcW w:w="1870" w:type="dxa"/>
          </w:tcPr>
          <w:p w14:paraId="6AD38873" w14:textId="77777777" w:rsidR="003842F9" w:rsidRDefault="003842F9" w:rsidP="00850E4B">
            <w:pPr>
              <w:jc w:val="both"/>
              <w:rPr>
                <w:rFonts w:ascii="Times New Roman" w:eastAsia="Times New Roman" w:hAnsi="Times New Roman"/>
                <w:b/>
                <w:lang w:eastAsia="lv-LV"/>
              </w:rPr>
            </w:pPr>
          </w:p>
        </w:tc>
      </w:tr>
      <w:tr w:rsidR="003842F9" w14:paraId="1CF21E2A" w14:textId="77777777" w:rsidTr="003842F9">
        <w:tc>
          <w:tcPr>
            <w:tcW w:w="1870" w:type="dxa"/>
            <w:vMerge/>
          </w:tcPr>
          <w:p w14:paraId="0B31EA77" w14:textId="77777777" w:rsidR="003842F9" w:rsidRPr="007C35AB" w:rsidRDefault="003842F9" w:rsidP="00850E4B">
            <w:pPr>
              <w:jc w:val="both"/>
              <w:rPr>
                <w:rFonts w:ascii="Times New Roman" w:hAnsi="Times New Roman"/>
                <w:b/>
              </w:rPr>
            </w:pPr>
          </w:p>
        </w:tc>
        <w:tc>
          <w:tcPr>
            <w:tcW w:w="1870" w:type="dxa"/>
            <w:vAlign w:val="center"/>
          </w:tcPr>
          <w:p w14:paraId="14FC852A" w14:textId="4E47FE1F"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Balta</w:t>
            </w:r>
          </w:p>
        </w:tc>
        <w:tc>
          <w:tcPr>
            <w:tcW w:w="1870" w:type="dxa"/>
            <w:vAlign w:val="center"/>
          </w:tcPr>
          <w:p w14:paraId="368D5CFF" w14:textId="60921F11" w:rsidR="003842F9" w:rsidRPr="00850E4B" w:rsidRDefault="003842F9" w:rsidP="00850E4B">
            <w:pPr>
              <w:jc w:val="center"/>
              <w:rPr>
                <w:rFonts w:ascii="Times New Roman" w:eastAsia="Times New Roman" w:hAnsi="Times New Roman"/>
                <w:lang w:eastAsia="lv-LV"/>
              </w:rPr>
            </w:pPr>
            <w:r w:rsidRPr="00E07E70">
              <w:rPr>
                <w:rFonts w:ascii="Times New Roman" w:hAnsi="Times New Roman"/>
              </w:rPr>
              <w:t>4</w:t>
            </w:r>
          </w:p>
        </w:tc>
        <w:tc>
          <w:tcPr>
            <w:tcW w:w="1870" w:type="dxa"/>
          </w:tcPr>
          <w:p w14:paraId="68357A13" w14:textId="77777777" w:rsidR="003842F9" w:rsidRDefault="003842F9" w:rsidP="00850E4B">
            <w:pPr>
              <w:jc w:val="both"/>
              <w:rPr>
                <w:rFonts w:ascii="Times New Roman" w:eastAsia="Times New Roman" w:hAnsi="Times New Roman"/>
                <w:b/>
                <w:lang w:eastAsia="lv-LV"/>
              </w:rPr>
            </w:pPr>
          </w:p>
        </w:tc>
        <w:tc>
          <w:tcPr>
            <w:tcW w:w="1870" w:type="dxa"/>
          </w:tcPr>
          <w:p w14:paraId="66992A21" w14:textId="77777777" w:rsidR="003842F9" w:rsidRDefault="003842F9" w:rsidP="00850E4B">
            <w:pPr>
              <w:jc w:val="both"/>
              <w:rPr>
                <w:rFonts w:ascii="Times New Roman" w:eastAsia="Times New Roman" w:hAnsi="Times New Roman"/>
                <w:b/>
                <w:lang w:eastAsia="lv-LV"/>
              </w:rPr>
            </w:pPr>
          </w:p>
        </w:tc>
      </w:tr>
      <w:tr w:rsidR="003842F9" w14:paraId="61177579" w14:textId="77777777" w:rsidTr="003842F9">
        <w:tc>
          <w:tcPr>
            <w:tcW w:w="7480" w:type="dxa"/>
            <w:gridSpan w:val="4"/>
            <w:shd w:val="clear" w:color="auto" w:fill="F2F2F2" w:themeFill="background1" w:themeFillShade="F2"/>
          </w:tcPr>
          <w:p w14:paraId="3D24206F" w14:textId="325F2879"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Līgumcena kopā, EUR (bez PVN)</w:t>
            </w:r>
          </w:p>
        </w:tc>
        <w:tc>
          <w:tcPr>
            <w:tcW w:w="1870" w:type="dxa"/>
          </w:tcPr>
          <w:p w14:paraId="2DFD14E6" w14:textId="77777777" w:rsidR="003842F9" w:rsidRDefault="003842F9" w:rsidP="00850E4B">
            <w:pPr>
              <w:jc w:val="both"/>
              <w:rPr>
                <w:rFonts w:ascii="Times New Roman" w:eastAsia="Times New Roman" w:hAnsi="Times New Roman"/>
                <w:b/>
                <w:lang w:eastAsia="lv-LV"/>
              </w:rPr>
            </w:pPr>
          </w:p>
        </w:tc>
      </w:tr>
      <w:tr w:rsidR="003842F9" w14:paraId="338BA53C" w14:textId="77777777" w:rsidTr="003842F9">
        <w:tc>
          <w:tcPr>
            <w:tcW w:w="7480" w:type="dxa"/>
            <w:gridSpan w:val="4"/>
            <w:shd w:val="clear" w:color="auto" w:fill="F2F2F2" w:themeFill="background1" w:themeFillShade="F2"/>
          </w:tcPr>
          <w:p w14:paraId="3273886F" w14:textId="06C59550"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PVN</w:t>
            </w:r>
          </w:p>
        </w:tc>
        <w:tc>
          <w:tcPr>
            <w:tcW w:w="1870" w:type="dxa"/>
          </w:tcPr>
          <w:p w14:paraId="1545D867" w14:textId="77777777" w:rsidR="003842F9" w:rsidRDefault="003842F9" w:rsidP="00850E4B">
            <w:pPr>
              <w:jc w:val="both"/>
              <w:rPr>
                <w:rFonts w:ascii="Times New Roman" w:eastAsia="Times New Roman" w:hAnsi="Times New Roman"/>
                <w:b/>
                <w:lang w:eastAsia="lv-LV"/>
              </w:rPr>
            </w:pPr>
          </w:p>
        </w:tc>
      </w:tr>
      <w:tr w:rsidR="003842F9" w14:paraId="6DE5D7DA" w14:textId="77777777" w:rsidTr="003842F9">
        <w:tc>
          <w:tcPr>
            <w:tcW w:w="7480" w:type="dxa"/>
            <w:gridSpan w:val="4"/>
            <w:shd w:val="clear" w:color="auto" w:fill="F2F2F2" w:themeFill="background1" w:themeFillShade="F2"/>
          </w:tcPr>
          <w:p w14:paraId="2E200065" w14:textId="75290BBE" w:rsidR="003842F9" w:rsidRPr="00A7516E" w:rsidRDefault="003842F9" w:rsidP="00A7516E">
            <w:pPr>
              <w:jc w:val="right"/>
              <w:rPr>
                <w:rFonts w:ascii="Times New Roman" w:eastAsia="Times New Roman" w:hAnsi="Times New Roman"/>
                <w:b/>
                <w:lang w:eastAsia="lv-LV"/>
              </w:rPr>
            </w:pPr>
            <w:r w:rsidRPr="00A7516E">
              <w:rPr>
                <w:rFonts w:ascii="Times New Roman" w:hAnsi="Times New Roman"/>
                <w:b/>
              </w:rPr>
              <w:t>Līgumsumma kopā, EUR (ar PVN)</w:t>
            </w:r>
          </w:p>
        </w:tc>
        <w:tc>
          <w:tcPr>
            <w:tcW w:w="1870" w:type="dxa"/>
          </w:tcPr>
          <w:p w14:paraId="1CBBDBA4" w14:textId="77777777" w:rsidR="003842F9" w:rsidRDefault="003842F9" w:rsidP="00850E4B">
            <w:pPr>
              <w:jc w:val="both"/>
              <w:rPr>
                <w:rFonts w:ascii="Times New Roman" w:eastAsia="Times New Roman" w:hAnsi="Times New Roman"/>
                <w:b/>
                <w:lang w:eastAsia="lv-LV"/>
              </w:rPr>
            </w:pPr>
          </w:p>
        </w:tc>
      </w:tr>
    </w:tbl>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621686F9" w14:textId="77777777" w:rsidR="00A449BA" w:rsidRDefault="00ED15A8" w:rsidP="00A449BA">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398DD2FA" w14:textId="0E3EC7DD" w:rsidR="00A449BA" w:rsidRPr="00A449BA" w:rsidRDefault="00A449BA" w:rsidP="00A449BA">
      <w:pPr>
        <w:numPr>
          <w:ilvl w:val="0"/>
          <w:numId w:val="1"/>
        </w:numPr>
        <w:spacing w:before="60" w:after="60" w:line="240" w:lineRule="auto"/>
        <w:ind w:left="357" w:hanging="357"/>
        <w:jc w:val="both"/>
        <w:rPr>
          <w:rFonts w:ascii="Times New Roman" w:eastAsia="Times New Roman" w:hAnsi="Times New Roman"/>
          <w:b/>
          <w:lang w:eastAsia="lv-LV"/>
        </w:rPr>
      </w:pPr>
      <w:r w:rsidRPr="00A449BA">
        <w:rPr>
          <w:rFonts w:ascii="Times New Roman" w:eastAsia="Times New Roman" w:hAnsi="Times New Roman"/>
          <w:lang w:eastAsia="lv-LV"/>
        </w:rPr>
        <w:t xml:space="preserve">Avansa apmērs ___% (ne vairāk kā </w:t>
      </w:r>
      <w:r w:rsidR="006A5790">
        <w:rPr>
          <w:rFonts w:ascii="Times New Roman" w:eastAsia="Times New Roman" w:hAnsi="Times New Roman"/>
          <w:lang w:eastAsia="lv-LV"/>
        </w:rPr>
        <w:t>2</w:t>
      </w:r>
      <w:bookmarkStart w:id="0" w:name="_GoBack"/>
      <w:bookmarkEnd w:id="0"/>
      <w:r w:rsidRPr="00A449BA">
        <w:rPr>
          <w:rFonts w:ascii="Times New Roman" w:eastAsia="Times New Roman" w:hAnsi="Times New Roman"/>
          <w:lang w:eastAsia="lv-LV"/>
        </w:rPr>
        <w:t>0% apmērā) no piedāvātās līgumcenas</w:t>
      </w:r>
      <w:r>
        <w:rPr>
          <w:rFonts w:ascii="Times New Roman" w:eastAsia="Times New Roman" w:hAnsi="Times New Roman"/>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lastRenderedPageBreak/>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Pr="00301678">
        <w:rPr>
          <w:rFonts w:ascii="Times New Roman" w:eastAsia="Times New Roman" w:hAnsi="Times New Roman"/>
          <w:b/>
          <w:lang w:eastAsia="lv-LV"/>
        </w:rPr>
        <w:t>6 (seši) kalendārie mēneši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5729A"/>
    <w:rsid w:val="00071D2E"/>
    <w:rsid w:val="001A680F"/>
    <w:rsid w:val="00301678"/>
    <w:rsid w:val="0032506D"/>
    <w:rsid w:val="003842F9"/>
    <w:rsid w:val="00495463"/>
    <w:rsid w:val="004A7905"/>
    <w:rsid w:val="004D3F02"/>
    <w:rsid w:val="004E4117"/>
    <w:rsid w:val="004E468A"/>
    <w:rsid w:val="004F77F7"/>
    <w:rsid w:val="005D1EB5"/>
    <w:rsid w:val="006829E0"/>
    <w:rsid w:val="006A5790"/>
    <w:rsid w:val="006C1EED"/>
    <w:rsid w:val="00774D24"/>
    <w:rsid w:val="007B014A"/>
    <w:rsid w:val="00817297"/>
    <w:rsid w:val="00850E4B"/>
    <w:rsid w:val="00990462"/>
    <w:rsid w:val="00A449BA"/>
    <w:rsid w:val="00A7516E"/>
    <w:rsid w:val="00AE0C2B"/>
    <w:rsid w:val="00B562A8"/>
    <w:rsid w:val="00BB574D"/>
    <w:rsid w:val="00C16EFE"/>
    <w:rsid w:val="00D33C4F"/>
    <w:rsid w:val="00DC2A44"/>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8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11</cp:revision>
  <dcterms:created xsi:type="dcterms:W3CDTF">2021-03-22T14:56:00Z</dcterms:created>
  <dcterms:modified xsi:type="dcterms:W3CDTF">2021-05-27T11:22:00Z</dcterms:modified>
</cp:coreProperties>
</file>