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5ED" w14:textId="77777777" w:rsidR="00CF57FE" w:rsidRPr="00C010E4" w:rsidRDefault="00CF57FE" w:rsidP="00CF57FE">
      <w:pPr>
        <w:spacing w:after="0" w:line="240" w:lineRule="auto"/>
        <w:jc w:val="right"/>
        <w:rPr>
          <w:rFonts w:ascii="Times New Roman" w:eastAsia="Times New Roman" w:hAnsi="Times New Roman"/>
          <w:b/>
          <w:bCs/>
          <w:i/>
          <w:color w:val="000000"/>
          <w:sz w:val="20"/>
          <w:szCs w:val="20"/>
        </w:rPr>
      </w:pPr>
      <w:r w:rsidRPr="00C010E4">
        <w:rPr>
          <w:rFonts w:ascii="Times New Roman" w:eastAsia="Times New Roman" w:hAnsi="Times New Roman"/>
          <w:b/>
          <w:bCs/>
          <w:i/>
          <w:color w:val="000000"/>
          <w:sz w:val="20"/>
          <w:szCs w:val="20"/>
        </w:rPr>
        <w:t>2.pielikums</w:t>
      </w:r>
    </w:p>
    <w:p w14:paraId="6C8CBC93" w14:textId="4F3E6C47" w:rsidR="00F540D6" w:rsidRPr="00C010E4" w:rsidRDefault="00F540D6" w:rsidP="00D82071">
      <w:pPr>
        <w:spacing w:after="0" w:line="240" w:lineRule="auto"/>
        <w:jc w:val="right"/>
        <w:rPr>
          <w:rFonts w:ascii="Times New Roman" w:eastAsia="Times New Roman" w:hAnsi="Times New Roman"/>
          <w:i/>
          <w:color w:val="000000"/>
          <w:sz w:val="20"/>
          <w:szCs w:val="20"/>
        </w:rPr>
      </w:pPr>
      <w:r w:rsidRPr="00C010E4">
        <w:rPr>
          <w:rFonts w:ascii="Times New Roman" w:eastAsia="Times New Roman" w:hAnsi="Times New Roman"/>
          <w:i/>
          <w:color w:val="000000"/>
          <w:sz w:val="20"/>
          <w:szCs w:val="20"/>
        </w:rPr>
        <w:t>Atklāt</w:t>
      </w:r>
      <w:r w:rsidR="00D82071">
        <w:rPr>
          <w:rFonts w:ascii="Times New Roman" w:eastAsia="Times New Roman" w:hAnsi="Times New Roman"/>
          <w:i/>
          <w:color w:val="000000"/>
          <w:sz w:val="20"/>
          <w:szCs w:val="20"/>
        </w:rPr>
        <w:t>ā</w:t>
      </w:r>
      <w:r w:rsidRPr="00C010E4">
        <w:rPr>
          <w:rFonts w:ascii="Times New Roman" w:eastAsia="Times New Roman" w:hAnsi="Times New Roman"/>
          <w:i/>
          <w:color w:val="000000"/>
          <w:sz w:val="20"/>
          <w:szCs w:val="20"/>
        </w:rPr>
        <w:t xml:space="preserve"> Iepirkuma “</w:t>
      </w:r>
      <w:r w:rsidR="00D82071" w:rsidRPr="00D82071">
        <w:rPr>
          <w:rFonts w:ascii="Times New Roman" w:eastAsia="Times New Roman" w:hAnsi="Times New Roman"/>
          <w:i/>
          <w:color w:val="000000"/>
          <w:sz w:val="20"/>
          <w:szCs w:val="20"/>
        </w:rPr>
        <w:t>PŪS kuģa “Užava” remonts ar dokošanu</w:t>
      </w:r>
      <w:r w:rsidRPr="00C010E4">
        <w:rPr>
          <w:rFonts w:ascii="Times New Roman" w:eastAsia="Times New Roman" w:hAnsi="Times New Roman"/>
          <w:i/>
          <w:color w:val="000000"/>
          <w:sz w:val="20"/>
          <w:szCs w:val="20"/>
        </w:rPr>
        <w:t>” nolikumam</w:t>
      </w:r>
    </w:p>
    <w:p w14:paraId="716A6E10" w14:textId="4CA5FC65" w:rsidR="005207CA" w:rsidRPr="00C010E4" w:rsidRDefault="00F540D6" w:rsidP="00F540D6">
      <w:pPr>
        <w:spacing w:after="0" w:line="240" w:lineRule="auto"/>
        <w:jc w:val="right"/>
        <w:rPr>
          <w:rFonts w:ascii="Times New Roman" w:eastAsia="Times New Roman" w:hAnsi="Times New Roman"/>
          <w:i/>
          <w:color w:val="000000"/>
          <w:sz w:val="20"/>
          <w:szCs w:val="20"/>
        </w:rPr>
      </w:pPr>
      <w:r w:rsidRPr="00C010E4">
        <w:rPr>
          <w:rFonts w:ascii="Times New Roman" w:eastAsia="Times New Roman" w:hAnsi="Times New Roman"/>
          <w:i/>
          <w:color w:val="000000"/>
          <w:sz w:val="20"/>
          <w:szCs w:val="20"/>
        </w:rPr>
        <w:t>iepirkuma identifikācijas Nr. VBOP 2021/</w:t>
      </w:r>
      <w:r w:rsidR="00D82071">
        <w:rPr>
          <w:rFonts w:ascii="Times New Roman" w:eastAsia="Times New Roman" w:hAnsi="Times New Roman"/>
          <w:i/>
          <w:color w:val="000000"/>
          <w:sz w:val="20"/>
          <w:szCs w:val="20"/>
        </w:rPr>
        <w:t>67</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39"/>
        <w:gridCol w:w="4799"/>
      </w:tblGrid>
      <w:tr w:rsidR="005207CA" w:rsidRPr="004404B0" w14:paraId="3185E085" w14:textId="77777777" w:rsidTr="00BB1AE2">
        <w:tc>
          <w:tcPr>
            <w:tcW w:w="4927" w:type="dxa"/>
            <w:shd w:val="clear" w:color="auto" w:fill="auto"/>
          </w:tcPr>
          <w:p w14:paraId="1966ECAC" w14:textId="77777777" w:rsidR="005207CA" w:rsidRPr="00C010E4" w:rsidRDefault="005207CA" w:rsidP="003F215B">
            <w:pPr>
              <w:spacing w:after="0" w:line="240" w:lineRule="auto"/>
              <w:rPr>
                <w:rFonts w:ascii="Times New Roman" w:eastAsia="Times New Roman" w:hAnsi="Times New Roman"/>
                <w:color w:val="000000"/>
              </w:rPr>
            </w:pPr>
            <w:r w:rsidRPr="00C010E4">
              <w:rPr>
                <w:rFonts w:ascii="Times New Roman" w:eastAsia="Times New Roman" w:hAnsi="Times New Roman"/>
                <w:lang w:eastAsia="lv-LV"/>
              </w:rPr>
              <w:t>20</w:t>
            </w:r>
            <w:r w:rsidR="00297AE8" w:rsidRPr="00C010E4">
              <w:rPr>
                <w:rFonts w:ascii="Times New Roman" w:eastAsia="Times New Roman" w:hAnsi="Times New Roman"/>
                <w:lang w:eastAsia="lv-LV"/>
              </w:rPr>
              <w:t>2</w:t>
            </w:r>
            <w:r w:rsidR="003F215B" w:rsidRPr="00C010E4">
              <w:rPr>
                <w:rFonts w:ascii="Times New Roman" w:eastAsia="Times New Roman" w:hAnsi="Times New Roman"/>
                <w:lang w:eastAsia="lv-LV"/>
              </w:rPr>
              <w:t>1</w:t>
            </w:r>
            <w:r w:rsidRPr="00C010E4">
              <w:rPr>
                <w:rFonts w:ascii="Times New Roman" w:eastAsia="Times New Roman" w:hAnsi="Times New Roman"/>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2C71785C" w:rsidR="005207CA" w:rsidRPr="00C010E4" w:rsidRDefault="005207CA" w:rsidP="00C010E4">
      <w:pPr>
        <w:spacing w:after="0" w:line="240" w:lineRule="auto"/>
        <w:jc w:val="both"/>
        <w:rPr>
          <w:rFonts w:ascii="Times New Roman" w:eastAsia="Times New Roman" w:hAnsi="Times New Roman" w:cs="Times New Roman"/>
          <w:lang w:eastAsia="lv-LV"/>
        </w:rPr>
      </w:pPr>
      <w:r w:rsidRPr="00C010E4">
        <w:rPr>
          <w:rFonts w:ascii="Times New Roman" w:eastAsia="Times New Roman" w:hAnsi="Times New Roman" w:cs="Times New Roman"/>
          <w:lang w:eastAsia="lv-LV"/>
        </w:rPr>
        <w:t>Iesniedzot šo pieteikumu Pretendenta vārdā piesaku dalību iepirkumā „</w:t>
      </w:r>
      <w:r w:rsidR="00D82071">
        <w:rPr>
          <w:rFonts w:ascii="Times New Roman" w:hAnsi="Times New Roman" w:cs="Times New Roman"/>
        </w:rPr>
        <w:t>PŪS kuģa “Užava” remonts ar dokošanu</w:t>
      </w:r>
      <w:r w:rsidRPr="00C010E4">
        <w:rPr>
          <w:rFonts w:ascii="Times New Roman" w:eastAsia="Times New Roman" w:hAnsi="Times New Roman" w:cs="Times New Roman"/>
          <w:lang w:eastAsia="lv-LV"/>
        </w:rPr>
        <w:t>”, iepirkuma identifikācijas Nr. VBOP 202</w:t>
      </w:r>
      <w:r w:rsidR="003F215B" w:rsidRPr="00C010E4">
        <w:rPr>
          <w:rFonts w:ascii="Times New Roman" w:eastAsia="Times New Roman" w:hAnsi="Times New Roman" w:cs="Times New Roman"/>
          <w:lang w:eastAsia="lv-LV"/>
        </w:rPr>
        <w:t>1</w:t>
      </w:r>
      <w:r w:rsidRPr="00C010E4">
        <w:rPr>
          <w:rFonts w:ascii="Times New Roman" w:eastAsia="Times New Roman" w:hAnsi="Times New Roman" w:cs="Times New Roman"/>
          <w:lang w:eastAsia="lv-LV"/>
        </w:rPr>
        <w:t>/</w:t>
      </w:r>
      <w:r w:rsidR="00D82071">
        <w:rPr>
          <w:rFonts w:ascii="Times New Roman" w:eastAsia="Times New Roman" w:hAnsi="Times New Roman" w:cs="Times New Roman"/>
          <w:lang w:eastAsia="lv-LV"/>
        </w:rPr>
        <w:t>67</w:t>
      </w:r>
      <w:r w:rsidRPr="00C010E4">
        <w:rPr>
          <w:rFonts w:ascii="Times New Roman" w:eastAsia="Times New Roman" w:hAnsi="Times New Roman" w:cs="Times New Roman"/>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p>
    <w:p w14:paraId="6128AF78" w14:textId="77777777"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32287F32" w14:textId="77777777" w:rsidR="00D82071" w:rsidRDefault="00C07E70" w:rsidP="00D82071">
      <w:pPr>
        <w:pStyle w:val="ListParagraph"/>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56A46041" w:rsidR="00C07E70" w:rsidRPr="00D82071" w:rsidRDefault="00C07E70" w:rsidP="00D82071">
      <w:pPr>
        <w:pStyle w:val="ListParagraph"/>
        <w:numPr>
          <w:ilvl w:val="0"/>
          <w:numId w:val="2"/>
        </w:numPr>
        <w:ind w:left="426" w:hanging="426"/>
        <w:rPr>
          <w:rFonts w:ascii="Times New Roman" w:eastAsia="Times New Roman" w:hAnsi="Times New Roman"/>
          <w:lang w:eastAsia="lv-LV"/>
        </w:rPr>
      </w:pPr>
      <w:bookmarkStart w:id="0" w:name="_GoBack"/>
      <w:bookmarkEnd w:id="0"/>
      <w:r w:rsidRPr="00D82071">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D82071" w:rsidRPr="00D82071">
        <w:rPr>
          <w:rFonts w:ascii="Times New Roman" w:eastAsia="Times New Roman" w:hAnsi="Times New Roman"/>
          <w:lang w:eastAsia="lv-LV"/>
        </w:rPr>
        <w:t xml:space="preserve">PŪS kuģa “Užava” remonts ar dokošanu </w:t>
      </w:r>
      <w:r w:rsidRPr="00D82071">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458CBB61" w14:textId="77777777" w:rsidR="00B10210" w:rsidRPr="00C07E70" w:rsidRDefault="00B10210" w:rsidP="00C07E70">
      <w:pPr>
        <w:pStyle w:val="ListParagraph"/>
        <w:spacing w:after="0" w:line="240" w:lineRule="auto"/>
        <w:jc w:val="both"/>
        <w:rPr>
          <w:rFonts w:ascii="Times New Roman" w:eastAsia="Times New Roman" w:hAnsi="Times New Roman"/>
          <w:b/>
          <w:lang w:eastAsia="lv-LV"/>
        </w:rPr>
      </w:pPr>
    </w:p>
    <w:p w14:paraId="09706639" w14:textId="77777777" w:rsid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42FD409F" w14:textId="77777777" w:rsidR="00B10210" w:rsidRPr="00C07E70" w:rsidRDefault="00B10210" w:rsidP="00C07E70">
      <w:pPr>
        <w:pStyle w:val="ListParagraph"/>
        <w:spacing w:after="0" w:line="240" w:lineRule="auto"/>
        <w:jc w:val="both"/>
        <w:rPr>
          <w:rFonts w:ascii="Times New Roman" w:eastAsia="Times New Roman" w:hAnsi="Times New Roman"/>
          <w:b/>
          <w:lang w:eastAsia="lv-LV"/>
        </w:rPr>
      </w:pP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lastRenderedPageBreak/>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D2551" w16cex:dateUtc="2021-05-1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A2D65" w16cid:durableId="244D25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9A14E" w14:textId="77777777" w:rsidR="00635B80" w:rsidRDefault="00635B80" w:rsidP="007910D7">
      <w:pPr>
        <w:spacing w:after="0" w:line="240" w:lineRule="auto"/>
      </w:pPr>
      <w:r>
        <w:separator/>
      </w:r>
    </w:p>
  </w:endnote>
  <w:endnote w:type="continuationSeparator" w:id="0">
    <w:p w14:paraId="5AAADBDA" w14:textId="77777777" w:rsidR="00635B80" w:rsidRDefault="00635B80"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DF86F" w14:textId="77777777" w:rsidR="00635B80" w:rsidRDefault="00635B80" w:rsidP="007910D7">
      <w:pPr>
        <w:spacing w:after="0" w:line="240" w:lineRule="auto"/>
      </w:pPr>
      <w:r>
        <w:separator/>
      </w:r>
    </w:p>
  </w:footnote>
  <w:footnote w:type="continuationSeparator" w:id="0">
    <w:p w14:paraId="6226E2E3" w14:textId="77777777" w:rsidR="00635B80" w:rsidRDefault="00635B80"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44857"/>
    <w:rsid w:val="00074D21"/>
    <w:rsid w:val="000859F4"/>
    <w:rsid w:val="000877AC"/>
    <w:rsid w:val="000D6285"/>
    <w:rsid w:val="000E5D3B"/>
    <w:rsid w:val="0012685E"/>
    <w:rsid w:val="00252341"/>
    <w:rsid w:val="00297AE8"/>
    <w:rsid w:val="002C3FF3"/>
    <w:rsid w:val="002D79B9"/>
    <w:rsid w:val="003214B7"/>
    <w:rsid w:val="003410F4"/>
    <w:rsid w:val="003527ED"/>
    <w:rsid w:val="00354A4B"/>
    <w:rsid w:val="003F215B"/>
    <w:rsid w:val="004743FE"/>
    <w:rsid w:val="004B00E5"/>
    <w:rsid w:val="004C1DC1"/>
    <w:rsid w:val="005207CA"/>
    <w:rsid w:val="00575A01"/>
    <w:rsid w:val="005A3DB7"/>
    <w:rsid w:val="00635B80"/>
    <w:rsid w:val="006610E7"/>
    <w:rsid w:val="00667BFA"/>
    <w:rsid w:val="006D71B2"/>
    <w:rsid w:val="00705694"/>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10210"/>
    <w:rsid w:val="00BA1BDF"/>
    <w:rsid w:val="00C010E4"/>
    <w:rsid w:val="00C07E70"/>
    <w:rsid w:val="00CD6350"/>
    <w:rsid w:val="00CF57FE"/>
    <w:rsid w:val="00D43CF0"/>
    <w:rsid w:val="00D82071"/>
    <w:rsid w:val="00DB7088"/>
    <w:rsid w:val="00DE7367"/>
    <w:rsid w:val="00E1768C"/>
    <w:rsid w:val="00E2390B"/>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3</cp:revision>
  <dcterms:created xsi:type="dcterms:W3CDTF">2021-05-17T14:29:00Z</dcterms:created>
  <dcterms:modified xsi:type="dcterms:W3CDTF">2021-07-06T12:01:00Z</dcterms:modified>
</cp:coreProperties>
</file>