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24E2191A"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EC7E86">
        <w:rPr>
          <w:rFonts w:ascii="Times New Roman" w:eastAsia="Times New Roman" w:hAnsi="Times New Roman" w:cs="Times New Roman"/>
          <w:color w:val="000000"/>
          <w:sz w:val="24"/>
          <w:szCs w:val="24"/>
        </w:rPr>
        <w:t xml:space="preserve"> </w:t>
      </w:r>
      <w:r w:rsidR="003F113F">
        <w:rPr>
          <w:rFonts w:ascii="Times New Roman" w:eastAsia="Times New Roman" w:hAnsi="Times New Roman" w:cs="Times New Roman"/>
          <w:color w:val="000000"/>
          <w:sz w:val="24"/>
          <w:szCs w:val="24"/>
        </w:rPr>
        <w:t>28.septembra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78AA0705" w:rsidR="00C23E9E" w:rsidRPr="00CA0457" w:rsidRDefault="00C23E9E" w:rsidP="00C60EA1">
      <w:pPr>
        <w:pStyle w:val="BlockText"/>
        <w:ind w:left="142"/>
        <w:jc w:val="center"/>
        <w:rPr>
          <w:b/>
          <w:bCs/>
          <w:sz w:val="48"/>
          <w:szCs w:val="48"/>
        </w:rPr>
      </w:pPr>
      <w:r w:rsidRPr="00CA0457">
        <w:rPr>
          <w:sz w:val="48"/>
          <w:szCs w:val="48"/>
        </w:rPr>
        <w:t>“</w:t>
      </w:r>
      <w:r w:rsidR="00C60EA1" w:rsidRPr="00C60EA1">
        <w:rPr>
          <w:b/>
          <w:bCs/>
          <w:sz w:val="44"/>
          <w:szCs w:val="44"/>
        </w:rPr>
        <w:t>Dzelzceļa pārbrauktuves Nr</w:t>
      </w:r>
      <w:r w:rsidR="003A1884">
        <w:rPr>
          <w:b/>
          <w:bCs/>
          <w:sz w:val="44"/>
          <w:szCs w:val="44"/>
        </w:rPr>
        <w:t>. 1</w:t>
      </w:r>
      <w:r w:rsidR="00C60EA1" w:rsidRPr="00C60EA1">
        <w:rPr>
          <w:b/>
          <w:bCs/>
          <w:sz w:val="44"/>
          <w:szCs w:val="44"/>
        </w:rPr>
        <w:t xml:space="preserve"> remonts </w:t>
      </w:r>
      <w:r w:rsidR="007E01D7">
        <w:rPr>
          <w:b/>
          <w:bCs/>
          <w:sz w:val="44"/>
          <w:szCs w:val="44"/>
        </w:rPr>
        <w:t>Dzintaru iel</w:t>
      </w:r>
      <w:r w:rsidR="00533A99">
        <w:rPr>
          <w:b/>
          <w:bCs/>
          <w:sz w:val="44"/>
          <w:szCs w:val="44"/>
        </w:rPr>
        <w:t>ā</w:t>
      </w:r>
      <w:r w:rsidR="007E01D7">
        <w:rPr>
          <w:b/>
          <w:bCs/>
          <w:sz w:val="44"/>
          <w:szCs w:val="44"/>
        </w:rPr>
        <w:t xml:space="preserve"> 17 </w:t>
      </w:r>
      <w:r w:rsidR="00C60EA1" w:rsidRPr="00C60EA1">
        <w:rPr>
          <w:b/>
          <w:bCs/>
          <w:sz w:val="44"/>
          <w:szCs w:val="44"/>
        </w:rPr>
        <w:t xml:space="preserve">un pievedceļa Nr. 11a pacelšana </w:t>
      </w:r>
      <w:r w:rsidR="00852FE8">
        <w:rPr>
          <w:b/>
          <w:bCs/>
          <w:sz w:val="44"/>
          <w:szCs w:val="44"/>
        </w:rPr>
        <w:t>Dzintaru ielā</w:t>
      </w:r>
      <w:r w:rsidR="007E01D7">
        <w:rPr>
          <w:b/>
          <w:bCs/>
          <w:sz w:val="44"/>
          <w:szCs w:val="44"/>
        </w:rPr>
        <w:t xml:space="preserve"> 15, Ventspilī”</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700D6F2"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7B236D">
        <w:rPr>
          <w:rFonts w:ascii="Times New Roman" w:hAnsi="Times New Roman" w:cs="Times New Roman"/>
          <w:b/>
          <w:sz w:val="36"/>
          <w:szCs w:val="48"/>
        </w:rPr>
        <w:t>93</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39ABEC09" w14:textId="77777777" w:rsidR="003922FB"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3282250" w:history="1">
        <w:r w:rsidR="003922FB" w:rsidRPr="00EA495C">
          <w:rPr>
            <w:rStyle w:val="Hyperlink"/>
            <w:noProof/>
          </w:rPr>
          <w:t>1.</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VISPĀRĪGA INFORMĀCIJA</w:t>
        </w:r>
        <w:r w:rsidR="003922FB">
          <w:rPr>
            <w:noProof/>
            <w:webHidden/>
          </w:rPr>
          <w:tab/>
        </w:r>
        <w:r w:rsidR="003922FB">
          <w:rPr>
            <w:noProof/>
            <w:webHidden/>
          </w:rPr>
          <w:fldChar w:fldCharType="begin"/>
        </w:r>
        <w:r w:rsidR="003922FB">
          <w:rPr>
            <w:noProof/>
            <w:webHidden/>
          </w:rPr>
          <w:instrText xml:space="preserve"> PAGEREF _Toc83282250 \h </w:instrText>
        </w:r>
        <w:r w:rsidR="003922FB">
          <w:rPr>
            <w:noProof/>
            <w:webHidden/>
          </w:rPr>
        </w:r>
        <w:r w:rsidR="003922FB">
          <w:rPr>
            <w:noProof/>
            <w:webHidden/>
          </w:rPr>
          <w:fldChar w:fldCharType="separate"/>
        </w:r>
        <w:r w:rsidR="003922FB">
          <w:rPr>
            <w:noProof/>
            <w:webHidden/>
          </w:rPr>
          <w:t>3</w:t>
        </w:r>
        <w:r w:rsidR="003922FB">
          <w:rPr>
            <w:noProof/>
            <w:webHidden/>
          </w:rPr>
          <w:fldChar w:fldCharType="end"/>
        </w:r>
      </w:hyperlink>
    </w:p>
    <w:p w14:paraId="138AD513"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1" w:history="1">
        <w:r w:rsidR="003922FB" w:rsidRPr="00EA495C">
          <w:rPr>
            <w:rStyle w:val="Hyperlink"/>
            <w:bCs/>
            <w:noProof/>
          </w:rPr>
          <w:t>2.</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INFORMĀCIJA PAR IEPIRKUMA PRIEKŠMETU</w:t>
        </w:r>
        <w:r w:rsidR="003922FB">
          <w:rPr>
            <w:noProof/>
            <w:webHidden/>
          </w:rPr>
          <w:tab/>
        </w:r>
        <w:r w:rsidR="003922FB">
          <w:rPr>
            <w:noProof/>
            <w:webHidden/>
          </w:rPr>
          <w:fldChar w:fldCharType="begin"/>
        </w:r>
        <w:r w:rsidR="003922FB">
          <w:rPr>
            <w:noProof/>
            <w:webHidden/>
          </w:rPr>
          <w:instrText xml:space="preserve"> PAGEREF _Toc83282251 \h </w:instrText>
        </w:r>
        <w:r w:rsidR="003922FB">
          <w:rPr>
            <w:noProof/>
            <w:webHidden/>
          </w:rPr>
        </w:r>
        <w:r w:rsidR="003922FB">
          <w:rPr>
            <w:noProof/>
            <w:webHidden/>
          </w:rPr>
          <w:fldChar w:fldCharType="separate"/>
        </w:r>
        <w:r w:rsidR="003922FB">
          <w:rPr>
            <w:noProof/>
            <w:webHidden/>
          </w:rPr>
          <w:t>3</w:t>
        </w:r>
        <w:r w:rsidR="003922FB">
          <w:rPr>
            <w:noProof/>
            <w:webHidden/>
          </w:rPr>
          <w:fldChar w:fldCharType="end"/>
        </w:r>
      </w:hyperlink>
    </w:p>
    <w:p w14:paraId="501CF3BF"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2" w:history="1">
        <w:r w:rsidR="003922FB" w:rsidRPr="00EA495C">
          <w:rPr>
            <w:rStyle w:val="Hyperlink"/>
            <w:caps/>
            <w:noProof/>
          </w:rPr>
          <w:t>3.</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IEPIRKUMA PROCEDŪRAS DOKUMENTI</w:t>
        </w:r>
        <w:r w:rsidR="003922FB">
          <w:rPr>
            <w:noProof/>
            <w:webHidden/>
          </w:rPr>
          <w:tab/>
        </w:r>
        <w:r w:rsidR="003922FB">
          <w:rPr>
            <w:noProof/>
            <w:webHidden/>
          </w:rPr>
          <w:fldChar w:fldCharType="begin"/>
        </w:r>
        <w:r w:rsidR="003922FB">
          <w:rPr>
            <w:noProof/>
            <w:webHidden/>
          </w:rPr>
          <w:instrText xml:space="preserve"> PAGEREF _Toc83282252 \h </w:instrText>
        </w:r>
        <w:r w:rsidR="003922FB">
          <w:rPr>
            <w:noProof/>
            <w:webHidden/>
          </w:rPr>
        </w:r>
        <w:r w:rsidR="003922FB">
          <w:rPr>
            <w:noProof/>
            <w:webHidden/>
          </w:rPr>
          <w:fldChar w:fldCharType="separate"/>
        </w:r>
        <w:r w:rsidR="003922FB">
          <w:rPr>
            <w:noProof/>
            <w:webHidden/>
          </w:rPr>
          <w:t>4</w:t>
        </w:r>
        <w:r w:rsidR="003922FB">
          <w:rPr>
            <w:noProof/>
            <w:webHidden/>
          </w:rPr>
          <w:fldChar w:fldCharType="end"/>
        </w:r>
      </w:hyperlink>
    </w:p>
    <w:p w14:paraId="01BFC8EC"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3" w:history="1">
        <w:r w:rsidR="003922FB" w:rsidRPr="00EA495C">
          <w:rPr>
            <w:rStyle w:val="Hyperlink"/>
            <w:noProof/>
          </w:rPr>
          <w:t>4.</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DALĪBAS NOSACĪJUMI IEPIRKUMA PROCEDŪRĀ</w:t>
        </w:r>
        <w:r w:rsidR="003922FB">
          <w:rPr>
            <w:noProof/>
            <w:webHidden/>
          </w:rPr>
          <w:tab/>
        </w:r>
        <w:r w:rsidR="003922FB">
          <w:rPr>
            <w:noProof/>
            <w:webHidden/>
          </w:rPr>
          <w:fldChar w:fldCharType="begin"/>
        </w:r>
        <w:r w:rsidR="003922FB">
          <w:rPr>
            <w:noProof/>
            <w:webHidden/>
          </w:rPr>
          <w:instrText xml:space="preserve"> PAGEREF _Toc83282253 \h </w:instrText>
        </w:r>
        <w:r w:rsidR="003922FB">
          <w:rPr>
            <w:noProof/>
            <w:webHidden/>
          </w:rPr>
        </w:r>
        <w:r w:rsidR="003922FB">
          <w:rPr>
            <w:noProof/>
            <w:webHidden/>
          </w:rPr>
          <w:fldChar w:fldCharType="separate"/>
        </w:r>
        <w:r w:rsidR="003922FB">
          <w:rPr>
            <w:noProof/>
            <w:webHidden/>
          </w:rPr>
          <w:t>5</w:t>
        </w:r>
        <w:r w:rsidR="003922FB">
          <w:rPr>
            <w:noProof/>
            <w:webHidden/>
          </w:rPr>
          <w:fldChar w:fldCharType="end"/>
        </w:r>
      </w:hyperlink>
    </w:p>
    <w:p w14:paraId="358BB3BE"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4" w:history="1">
        <w:r w:rsidR="003922FB" w:rsidRPr="00EA495C">
          <w:rPr>
            <w:rStyle w:val="Hyperlink"/>
            <w:noProof/>
          </w:rPr>
          <w:t>5.</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KVALIFIKĀCIJAS PRASĪBAS</w:t>
        </w:r>
        <w:r w:rsidR="003922FB">
          <w:rPr>
            <w:noProof/>
            <w:webHidden/>
          </w:rPr>
          <w:tab/>
        </w:r>
        <w:r w:rsidR="003922FB">
          <w:rPr>
            <w:noProof/>
            <w:webHidden/>
          </w:rPr>
          <w:fldChar w:fldCharType="begin"/>
        </w:r>
        <w:r w:rsidR="003922FB">
          <w:rPr>
            <w:noProof/>
            <w:webHidden/>
          </w:rPr>
          <w:instrText xml:space="preserve"> PAGEREF _Toc83282254 \h </w:instrText>
        </w:r>
        <w:r w:rsidR="003922FB">
          <w:rPr>
            <w:noProof/>
            <w:webHidden/>
          </w:rPr>
        </w:r>
        <w:r w:rsidR="003922FB">
          <w:rPr>
            <w:noProof/>
            <w:webHidden/>
          </w:rPr>
          <w:fldChar w:fldCharType="separate"/>
        </w:r>
        <w:r w:rsidR="003922FB">
          <w:rPr>
            <w:noProof/>
            <w:webHidden/>
          </w:rPr>
          <w:t>5</w:t>
        </w:r>
        <w:r w:rsidR="003922FB">
          <w:rPr>
            <w:noProof/>
            <w:webHidden/>
          </w:rPr>
          <w:fldChar w:fldCharType="end"/>
        </w:r>
      </w:hyperlink>
    </w:p>
    <w:p w14:paraId="4B7B47BB"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5" w:history="1">
        <w:r w:rsidR="003922FB" w:rsidRPr="00EA495C">
          <w:rPr>
            <w:rStyle w:val="Hyperlink"/>
            <w:noProof/>
          </w:rPr>
          <w:t>6.</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PIEDĀVĀJUMA IESNIEGŠANA UN ATVĒRŠANA</w:t>
        </w:r>
        <w:r w:rsidR="003922FB">
          <w:rPr>
            <w:noProof/>
            <w:webHidden/>
          </w:rPr>
          <w:tab/>
        </w:r>
        <w:r w:rsidR="003922FB">
          <w:rPr>
            <w:noProof/>
            <w:webHidden/>
          </w:rPr>
          <w:fldChar w:fldCharType="begin"/>
        </w:r>
        <w:r w:rsidR="003922FB">
          <w:rPr>
            <w:noProof/>
            <w:webHidden/>
          </w:rPr>
          <w:instrText xml:space="preserve"> PAGEREF _Toc83282255 \h </w:instrText>
        </w:r>
        <w:r w:rsidR="003922FB">
          <w:rPr>
            <w:noProof/>
            <w:webHidden/>
          </w:rPr>
        </w:r>
        <w:r w:rsidR="003922FB">
          <w:rPr>
            <w:noProof/>
            <w:webHidden/>
          </w:rPr>
          <w:fldChar w:fldCharType="separate"/>
        </w:r>
        <w:r w:rsidR="003922FB">
          <w:rPr>
            <w:noProof/>
            <w:webHidden/>
          </w:rPr>
          <w:t>6</w:t>
        </w:r>
        <w:r w:rsidR="003922FB">
          <w:rPr>
            <w:noProof/>
            <w:webHidden/>
          </w:rPr>
          <w:fldChar w:fldCharType="end"/>
        </w:r>
      </w:hyperlink>
    </w:p>
    <w:p w14:paraId="537BBB42"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6" w:history="1">
        <w:r w:rsidR="003922FB" w:rsidRPr="00EA495C">
          <w:rPr>
            <w:rStyle w:val="Hyperlink"/>
            <w:noProof/>
          </w:rPr>
          <w:t>7.</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IESNIEDZAMIE DOKUMENTI:</w:t>
        </w:r>
        <w:r w:rsidR="003922FB">
          <w:rPr>
            <w:noProof/>
            <w:webHidden/>
          </w:rPr>
          <w:tab/>
        </w:r>
        <w:r w:rsidR="003922FB">
          <w:rPr>
            <w:noProof/>
            <w:webHidden/>
          </w:rPr>
          <w:fldChar w:fldCharType="begin"/>
        </w:r>
        <w:r w:rsidR="003922FB">
          <w:rPr>
            <w:noProof/>
            <w:webHidden/>
          </w:rPr>
          <w:instrText xml:space="preserve"> PAGEREF _Toc83282256 \h </w:instrText>
        </w:r>
        <w:r w:rsidR="003922FB">
          <w:rPr>
            <w:noProof/>
            <w:webHidden/>
          </w:rPr>
        </w:r>
        <w:r w:rsidR="003922FB">
          <w:rPr>
            <w:noProof/>
            <w:webHidden/>
          </w:rPr>
          <w:fldChar w:fldCharType="separate"/>
        </w:r>
        <w:r w:rsidR="003922FB">
          <w:rPr>
            <w:noProof/>
            <w:webHidden/>
          </w:rPr>
          <w:t>7</w:t>
        </w:r>
        <w:r w:rsidR="003922FB">
          <w:rPr>
            <w:noProof/>
            <w:webHidden/>
          </w:rPr>
          <w:fldChar w:fldCharType="end"/>
        </w:r>
      </w:hyperlink>
    </w:p>
    <w:p w14:paraId="4CCBA326"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7" w:history="1">
        <w:r w:rsidR="003922FB" w:rsidRPr="00EA495C">
          <w:rPr>
            <w:rStyle w:val="Hyperlink"/>
            <w:noProof/>
          </w:rPr>
          <w:t>8.</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PRETENDENTU ATLASES DOKUMENTI</w:t>
        </w:r>
        <w:r w:rsidR="003922FB">
          <w:rPr>
            <w:noProof/>
            <w:webHidden/>
          </w:rPr>
          <w:tab/>
        </w:r>
        <w:r w:rsidR="003922FB">
          <w:rPr>
            <w:noProof/>
            <w:webHidden/>
          </w:rPr>
          <w:fldChar w:fldCharType="begin"/>
        </w:r>
        <w:r w:rsidR="003922FB">
          <w:rPr>
            <w:noProof/>
            <w:webHidden/>
          </w:rPr>
          <w:instrText xml:space="preserve"> PAGEREF _Toc83282257 \h </w:instrText>
        </w:r>
        <w:r w:rsidR="003922FB">
          <w:rPr>
            <w:noProof/>
            <w:webHidden/>
          </w:rPr>
        </w:r>
        <w:r w:rsidR="003922FB">
          <w:rPr>
            <w:noProof/>
            <w:webHidden/>
          </w:rPr>
          <w:fldChar w:fldCharType="separate"/>
        </w:r>
        <w:r w:rsidR="003922FB">
          <w:rPr>
            <w:noProof/>
            <w:webHidden/>
          </w:rPr>
          <w:t>7</w:t>
        </w:r>
        <w:r w:rsidR="003922FB">
          <w:rPr>
            <w:noProof/>
            <w:webHidden/>
          </w:rPr>
          <w:fldChar w:fldCharType="end"/>
        </w:r>
      </w:hyperlink>
    </w:p>
    <w:p w14:paraId="3B3ED048"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8" w:history="1">
        <w:r w:rsidR="003922FB" w:rsidRPr="00EA495C">
          <w:rPr>
            <w:rStyle w:val="Hyperlink"/>
            <w:noProof/>
          </w:rPr>
          <w:t>10.</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PIEDĀVĀJUMA SAGATAVOŠANA UN NOFORMĒŠANA</w:t>
        </w:r>
        <w:r w:rsidR="003922FB">
          <w:rPr>
            <w:noProof/>
            <w:webHidden/>
          </w:rPr>
          <w:tab/>
        </w:r>
        <w:r w:rsidR="003922FB">
          <w:rPr>
            <w:noProof/>
            <w:webHidden/>
          </w:rPr>
          <w:fldChar w:fldCharType="begin"/>
        </w:r>
        <w:r w:rsidR="003922FB">
          <w:rPr>
            <w:noProof/>
            <w:webHidden/>
          </w:rPr>
          <w:instrText xml:space="preserve"> PAGEREF _Toc83282258 \h </w:instrText>
        </w:r>
        <w:r w:rsidR="003922FB">
          <w:rPr>
            <w:noProof/>
            <w:webHidden/>
          </w:rPr>
        </w:r>
        <w:r w:rsidR="003922FB">
          <w:rPr>
            <w:noProof/>
            <w:webHidden/>
          </w:rPr>
          <w:fldChar w:fldCharType="separate"/>
        </w:r>
        <w:r w:rsidR="003922FB">
          <w:rPr>
            <w:noProof/>
            <w:webHidden/>
          </w:rPr>
          <w:t>9</w:t>
        </w:r>
        <w:r w:rsidR="003922FB">
          <w:rPr>
            <w:noProof/>
            <w:webHidden/>
          </w:rPr>
          <w:fldChar w:fldCharType="end"/>
        </w:r>
      </w:hyperlink>
    </w:p>
    <w:p w14:paraId="73C92E13"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59" w:history="1">
        <w:r w:rsidR="003922FB" w:rsidRPr="00EA495C">
          <w:rPr>
            <w:rStyle w:val="Hyperlink"/>
            <w:noProof/>
          </w:rPr>
          <w:t>11.</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CITI NOTEIKUMI</w:t>
        </w:r>
        <w:r w:rsidR="003922FB">
          <w:rPr>
            <w:noProof/>
            <w:webHidden/>
          </w:rPr>
          <w:tab/>
        </w:r>
        <w:r w:rsidR="003922FB">
          <w:rPr>
            <w:noProof/>
            <w:webHidden/>
          </w:rPr>
          <w:fldChar w:fldCharType="begin"/>
        </w:r>
        <w:r w:rsidR="003922FB">
          <w:rPr>
            <w:noProof/>
            <w:webHidden/>
          </w:rPr>
          <w:instrText xml:space="preserve"> PAGEREF _Toc83282259 \h </w:instrText>
        </w:r>
        <w:r w:rsidR="003922FB">
          <w:rPr>
            <w:noProof/>
            <w:webHidden/>
          </w:rPr>
        </w:r>
        <w:r w:rsidR="003922FB">
          <w:rPr>
            <w:noProof/>
            <w:webHidden/>
          </w:rPr>
          <w:fldChar w:fldCharType="separate"/>
        </w:r>
        <w:r w:rsidR="003922FB">
          <w:rPr>
            <w:noProof/>
            <w:webHidden/>
          </w:rPr>
          <w:t>11</w:t>
        </w:r>
        <w:r w:rsidR="003922FB">
          <w:rPr>
            <w:noProof/>
            <w:webHidden/>
          </w:rPr>
          <w:fldChar w:fldCharType="end"/>
        </w:r>
      </w:hyperlink>
    </w:p>
    <w:p w14:paraId="07F97987" w14:textId="77777777" w:rsidR="003922FB" w:rsidRDefault="007A405F">
      <w:pPr>
        <w:pStyle w:val="TOC1"/>
        <w:rPr>
          <w:rFonts w:asciiTheme="minorHAnsi" w:eastAsiaTheme="minorEastAsia" w:hAnsiTheme="minorHAnsi" w:cstheme="minorBidi"/>
          <w:noProof/>
          <w:sz w:val="22"/>
          <w:szCs w:val="22"/>
          <w:lang w:val="en-US" w:eastAsia="en-US"/>
        </w:rPr>
      </w:pPr>
      <w:hyperlink w:anchor="_Toc83282260" w:history="1">
        <w:r w:rsidR="003922FB" w:rsidRPr="00EA495C">
          <w:rPr>
            <w:rStyle w:val="Hyperlink"/>
            <w:noProof/>
          </w:rPr>
          <w:t>12.</w:t>
        </w:r>
        <w:r w:rsidR="003922FB">
          <w:rPr>
            <w:rFonts w:asciiTheme="minorHAnsi" w:eastAsiaTheme="minorEastAsia" w:hAnsiTheme="minorHAnsi" w:cstheme="minorBidi"/>
            <w:noProof/>
            <w:sz w:val="22"/>
            <w:szCs w:val="22"/>
            <w:lang w:val="en-US" w:eastAsia="en-US"/>
          </w:rPr>
          <w:tab/>
        </w:r>
        <w:r w:rsidR="003922FB" w:rsidRPr="00EA495C">
          <w:rPr>
            <w:rStyle w:val="Hyperlink"/>
            <w:noProof/>
          </w:rPr>
          <w:t>IEPIRKUMA LĪGUMA SLĒGŠANA</w:t>
        </w:r>
        <w:r w:rsidR="003922FB">
          <w:rPr>
            <w:noProof/>
            <w:webHidden/>
          </w:rPr>
          <w:tab/>
        </w:r>
        <w:r w:rsidR="003922FB">
          <w:rPr>
            <w:noProof/>
            <w:webHidden/>
          </w:rPr>
          <w:fldChar w:fldCharType="begin"/>
        </w:r>
        <w:r w:rsidR="003922FB">
          <w:rPr>
            <w:noProof/>
            <w:webHidden/>
          </w:rPr>
          <w:instrText xml:space="preserve"> PAGEREF _Toc83282260 \h </w:instrText>
        </w:r>
        <w:r w:rsidR="003922FB">
          <w:rPr>
            <w:noProof/>
            <w:webHidden/>
          </w:rPr>
        </w:r>
        <w:r w:rsidR="003922FB">
          <w:rPr>
            <w:noProof/>
            <w:webHidden/>
          </w:rPr>
          <w:fldChar w:fldCharType="separate"/>
        </w:r>
        <w:r w:rsidR="003922FB">
          <w:rPr>
            <w:noProof/>
            <w:webHidden/>
          </w:rPr>
          <w:t>13</w:t>
        </w:r>
        <w:r w:rsidR="003922FB">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715048">
      <w:pPr>
        <w:pStyle w:val="Heading1"/>
        <w:numPr>
          <w:ilvl w:val="0"/>
          <w:numId w:val="5"/>
        </w:numPr>
      </w:pPr>
      <w:bookmarkStart w:id="0" w:name="_Toc83282250"/>
      <w:r w:rsidRPr="00CA0457">
        <w:t>VISPĀRĪGA INFORMĀCIJA</w:t>
      </w:r>
      <w:bookmarkEnd w:id="0"/>
    </w:p>
    <w:p w14:paraId="6C2CB164" w14:textId="7FFB6129"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3206FC">
        <w:rPr>
          <w:rFonts w:ascii="Times New Roman" w:hAnsi="Times New Roman" w:cs="Times New Roman"/>
          <w:sz w:val="24"/>
          <w:szCs w:val="24"/>
        </w:rPr>
        <w:t>93</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7A405F"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1F33523" w:rsidR="00A85F49" w:rsidRPr="00CA0457" w:rsidRDefault="00EC7E86"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Borislavs Kapitonovs, </w:t>
            </w:r>
            <w:proofErr w:type="spellStart"/>
            <w:r w:rsidRPr="00CA0457">
              <w:rPr>
                <w:rFonts w:ascii="Times New Roman" w:hAnsi="Times New Roman" w:cs="Times New Roman"/>
                <w:sz w:val="24"/>
                <w:szCs w:val="24"/>
              </w:rPr>
              <w:t>mob.tālr</w:t>
            </w:r>
            <w:proofErr w:type="spellEnd"/>
            <w:r w:rsidRPr="00CA0457">
              <w:rPr>
                <w:rFonts w:ascii="Times New Roman" w:hAnsi="Times New Roman" w:cs="Times New Roman"/>
                <w:sz w:val="24"/>
                <w:szCs w:val="24"/>
              </w:rPr>
              <w:t>. 25480225, e-pasts: Borislavs.Kapitonovs@vbp.lv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715048">
      <w:pPr>
        <w:pStyle w:val="Heading1"/>
        <w:numPr>
          <w:ilvl w:val="0"/>
          <w:numId w:val="15"/>
        </w:numPr>
      </w:pPr>
      <w:bookmarkStart w:id="1" w:name="_Toc83282251"/>
      <w:r w:rsidRPr="00CA0457">
        <w:t xml:space="preserve">INFORMĀCIJA PAR </w:t>
      </w:r>
      <w:r w:rsidR="00B32BEC" w:rsidRPr="00CA0457">
        <w:t>IEPIRKUMA PRIEKŠMETU</w:t>
      </w:r>
      <w:bookmarkEnd w:id="1"/>
    </w:p>
    <w:p w14:paraId="6CD8B87D" w14:textId="3F35AF02" w:rsidR="00EC7E86" w:rsidRPr="001B1B1F" w:rsidRDefault="00EC7E86" w:rsidP="003206FC">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3206FC">
        <w:rPr>
          <w:rFonts w:ascii="Times New Roman" w:eastAsia="Calibri" w:hAnsi="Times New Roman" w:cs="Times New Roman"/>
          <w:sz w:val="24"/>
          <w:szCs w:val="24"/>
        </w:rPr>
        <w:t xml:space="preserve">Dzelzceļa pārbrauktuves Nr.1 remonts </w:t>
      </w:r>
      <w:r w:rsidR="00533A99">
        <w:rPr>
          <w:rFonts w:ascii="Times New Roman" w:eastAsia="Calibri" w:hAnsi="Times New Roman" w:cs="Times New Roman"/>
          <w:sz w:val="24"/>
          <w:szCs w:val="24"/>
        </w:rPr>
        <w:t>Dzintaru ielā</w:t>
      </w:r>
      <w:r w:rsidR="007E01D7">
        <w:rPr>
          <w:rFonts w:ascii="Times New Roman" w:eastAsia="Calibri" w:hAnsi="Times New Roman" w:cs="Times New Roman"/>
          <w:sz w:val="24"/>
          <w:szCs w:val="24"/>
        </w:rPr>
        <w:t xml:space="preserve"> 17 </w:t>
      </w:r>
      <w:r w:rsidR="003206FC">
        <w:rPr>
          <w:rFonts w:ascii="Times New Roman" w:eastAsia="Calibri" w:hAnsi="Times New Roman" w:cs="Times New Roman"/>
          <w:sz w:val="24"/>
          <w:szCs w:val="24"/>
        </w:rPr>
        <w:t xml:space="preserve">un pievedceļa Nr.11a pacelšana </w:t>
      </w:r>
      <w:r w:rsidR="00852FE8">
        <w:rPr>
          <w:rFonts w:ascii="Times New Roman" w:eastAsia="Calibri" w:hAnsi="Times New Roman" w:cs="Times New Roman"/>
          <w:sz w:val="24"/>
          <w:szCs w:val="24"/>
        </w:rPr>
        <w:t>Dzintaru ielā</w:t>
      </w:r>
      <w:r w:rsidR="007E01D7">
        <w:rPr>
          <w:rFonts w:ascii="Times New Roman" w:eastAsia="Calibri" w:hAnsi="Times New Roman" w:cs="Times New Roman"/>
          <w:sz w:val="24"/>
          <w:szCs w:val="24"/>
        </w:rPr>
        <w:t xml:space="preserve"> 15, Ventspilī.</w:t>
      </w:r>
    </w:p>
    <w:p w14:paraId="512A72F1" w14:textId="0CF005B4" w:rsidR="00EC7E86" w:rsidRPr="001D14AC" w:rsidRDefault="00EC7E86" w:rsidP="003206FC">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3206FC" w:rsidRPr="003206FC">
        <w:rPr>
          <w:rFonts w:ascii="Times New Roman" w:hAnsi="Times New Roman" w:cs="Times New Roman"/>
          <w:sz w:val="24"/>
          <w:szCs w:val="24"/>
        </w:rPr>
        <w:t xml:space="preserve">45234100-7 </w:t>
      </w:r>
      <w:r w:rsidRPr="00112DBA">
        <w:rPr>
          <w:rFonts w:ascii="Times New Roman" w:hAnsi="Times New Roman" w:cs="Times New Roman"/>
          <w:sz w:val="24"/>
          <w:szCs w:val="24"/>
        </w:rPr>
        <w:t>(</w:t>
      </w:r>
      <w:r w:rsidR="003206FC">
        <w:rPr>
          <w:rFonts w:ascii="Times New Roman" w:hAnsi="Times New Roman" w:cs="Times New Roman"/>
          <w:sz w:val="24"/>
          <w:szCs w:val="24"/>
        </w:rPr>
        <w:t>Dzelzceļa būvdarbi</w:t>
      </w:r>
      <w:r w:rsidRPr="00112DBA">
        <w:rPr>
          <w:rFonts w:ascii="Times New Roman" w:hAnsi="Times New Roman" w:cs="Times New Roman"/>
          <w:sz w:val="24"/>
          <w:szCs w:val="24"/>
        </w:rPr>
        <w:t>)</w:t>
      </w:r>
      <w:r w:rsidRPr="00953A15">
        <w:rPr>
          <w:rFonts w:ascii="Times New Roman" w:hAnsi="Times New Roman" w:cs="Times New Roman"/>
          <w:sz w:val="24"/>
          <w:szCs w:val="24"/>
        </w:rPr>
        <w:t>.</w:t>
      </w:r>
    </w:p>
    <w:p w14:paraId="6488782B" w14:textId="77777777" w:rsidR="00EC7E86" w:rsidRPr="001D14AC"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276E3AF" w14:textId="3BF82C43" w:rsidR="00EC7E86" w:rsidRPr="007F3C2F"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t>Iepirkuma līguma (turpmāk – Līgums) izpildes termiņš:</w:t>
      </w:r>
      <w:r w:rsidRPr="004D7824">
        <w:rPr>
          <w:rFonts w:ascii="Times New Roman" w:eastAsia="Times New Roman" w:hAnsi="Times New Roman" w:cs="Times New Roman"/>
          <w:sz w:val="24"/>
          <w:szCs w:val="24"/>
          <w:lang w:eastAsia="lv-LV"/>
        </w:rPr>
        <w:t xml:space="preserve"> </w:t>
      </w:r>
      <w:r w:rsidR="003206FC">
        <w:rPr>
          <w:rFonts w:ascii="Times New Roman" w:eastAsia="Times New Roman" w:hAnsi="Times New Roman" w:cs="Times New Roman"/>
          <w:sz w:val="24"/>
          <w:szCs w:val="24"/>
          <w:lang w:eastAsia="lv-LV"/>
        </w:rPr>
        <w:t>2 (divi</w:t>
      </w:r>
      <w:r>
        <w:rPr>
          <w:rFonts w:ascii="Times New Roman" w:eastAsia="Times New Roman" w:hAnsi="Times New Roman" w:cs="Times New Roman"/>
          <w:sz w:val="24"/>
          <w:szCs w:val="24"/>
          <w:lang w:eastAsia="lv-LV"/>
        </w:rPr>
        <w:t>)</w:t>
      </w:r>
      <w:r w:rsidRPr="004D7824">
        <w:rPr>
          <w:rFonts w:ascii="Times New Roman" w:eastAsia="Times New Roman" w:hAnsi="Times New Roman" w:cs="Times New Roman"/>
          <w:sz w:val="24"/>
          <w:szCs w:val="24"/>
          <w:lang w:eastAsia="lv-LV"/>
        </w:rPr>
        <w:t xml:space="preserve"> kalendār</w:t>
      </w:r>
      <w:r>
        <w:rPr>
          <w:rFonts w:ascii="Times New Roman" w:eastAsia="Times New Roman" w:hAnsi="Times New Roman" w:cs="Times New Roman"/>
          <w:sz w:val="24"/>
          <w:szCs w:val="24"/>
          <w:lang w:eastAsia="lv-LV"/>
        </w:rPr>
        <w:t xml:space="preserve">ie mēneši </w:t>
      </w:r>
      <w:r w:rsidRPr="004D7824">
        <w:rPr>
          <w:rFonts w:ascii="Times New Roman" w:eastAsia="Times New Roman" w:hAnsi="Times New Roman" w:cs="Times New Roman"/>
          <w:sz w:val="24"/>
          <w:szCs w:val="24"/>
          <w:lang w:eastAsia="lv-LV"/>
        </w:rPr>
        <w:t xml:space="preserve">no Līguma noslēgšanas brīža. </w:t>
      </w:r>
    </w:p>
    <w:p w14:paraId="06099728" w14:textId="790FA8C6" w:rsidR="00EC7E86" w:rsidRPr="00185683"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185683">
        <w:rPr>
          <w:rFonts w:ascii="Times New Roman" w:eastAsia="Times New Roman" w:hAnsi="Times New Roman" w:cs="Times New Roman"/>
          <w:b/>
          <w:sz w:val="24"/>
          <w:szCs w:val="24"/>
          <w:lang w:eastAsia="lv-LV"/>
        </w:rPr>
        <w:lastRenderedPageBreak/>
        <w:t>Līguma izpildes vieta:</w:t>
      </w:r>
      <w:r w:rsidRPr="00185683">
        <w:rPr>
          <w:rFonts w:ascii="Times New Roman" w:hAnsi="Times New Roman" w:cs="Times New Roman"/>
          <w:sz w:val="24"/>
          <w:szCs w:val="24"/>
        </w:rPr>
        <w:t xml:space="preserve"> </w:t>
      </w:r>
      <w:r w:rsidR="00185683" w:rsidRPr="00185683">
        <w:rPr>
          <w:rFonts w:ascii="Times New Roman" w:hAnsi="Times New Roman" w:cs="Times New Roman"/>
          <w:sz w:val="24"/>
          <w:szCs w:val="24"/>
        </w:rPr>
        <w:t>Dzintaru iela 15</w:t>
      </w:r>
      <w:r w:rsidR="00533A99">
        <w:rPr>
          <w:rFonts w:ascii="Times New Roman" w:hAnsi="Times New Roman" w:cs="Times New Roman"/>
          <w:sz w:val="24"/>
          <w:szCs w:val="24"/>
        </w:rPr>
        <w:t xml:space="preserve"> un</w:t>
      </w:r>
      <w:r w:rsidR="00C47C35">
        <w:rPr>
          <w:rFonts w:ascii="Times New Roman" w:hAnsi="Times New Roman" w:cs="Times New Roman"/>
          <w:sz w:val="24"/>
          <w:szCs w:val="24"/>
        </w:rPr>
        <w:t xml:space="preserve"> Dzintaru iela</w:t>
      </w:r>
      <w:r w:rsidR="00533A99">
        <w:rPr>
          <w:rFonts w:ascii="Times New Roman" w:hAnsi="Times New Roman" w:cs="Times New Roman"/>
          <w:sz w:val="24"/>
          <w:szCs w:val="24"/>
        </w:rPr>
        <w:t xml:space="preserve"> 17</w:t>
      </w:r>
      <w:r w:rsidR="00185683" w:rsidRPr="00185683">
        <w:rPr>
          <w:rFonts w:ascii="Times New Roman" w:hAnsi="Times New Roman" w:cs="Times New Roman"/>
          <w:sz w:val="24"/>
          <w:szCs w:val="24"/>
        </w:rPr>
        <w:t>, Ventspils, LV-3602.</w:t>
      </w:r>
    </w:p>
    <w:p w14:paraId="38F88032" w14:textId="77777777" w:rsidR="00EC7E86"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w:t>
      </w:r>
      <w:r>
        <w:rPr>
          <w:rFonts w:ascii="Times New Roman" w:hAnsi="Times New Roman" w:cs="Times New Roman"/>
          <w:sz w:val="24"/>
          <w:szCs w:val="24"/>
        </w:rPr>
        <w:t>2</w:t>
      </w:r>
      <w:r w:rsidRPr="00702258">
        <w:rPr>
          <w:rFonts w:ascii="Times New Roman" w:hAnsi="Times New Roman" w:cs="Times New Roman"/>
          <w:sz w:val="24"/>
          <w:szCs w:val="24"/>
        </w:rPr>
        <w:t xml:space="preserve"> </w:t>
      </w:r>
      <w:r>
        <w:rPr>
          <w:rFonts w:ascii="Times New Roman" w:hAnsi="Times New Roman" w:cs="Times New Roman"/>
          <w:sz w:val="24"/>
          <w:szCs w:val="24"/>
        </w:rPr>
        <w:t>(divi) gadi no darbu pabeigšanas brīža.</w:t>
      </w:r>
    </w:p>
    <w:p w14:paraId="268B0225" w14:textId="27F7EA96" w:rsidR="00EC7E86" w:rsidRPr="003206FC" w:rsidRDefault="00EC7E86" w:rsidP="003206FC">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10B97DAD" w14:textId="77777777" w:rsidR="00136132" w:rsidRPr="00CA0457" w:rsidRDefault="00136132" w:rsidP="00715048">
      <w:pPr>
        <w:pStyle w:val="Heading1"/>
        <w:numPr>
          <w:ilvl w:val="0"/>
          <w:numId w:val="33"/>
        </w:numPr>
        <w:rPr>
          <w:caps/>
        </w:rPr>
      </w:pPr>
      <w:bookmarkStart w:id="2" w:name="_Toc83282252"/>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695EDAB8" w:rsidR="000544AC" w:rsidRPr="001C5712" w:rsidRDefault="00EC7E86"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0544AC" w:rsidRPr="001C5712">
        <w:rPr>
          <w:rFonts w:ascii="Times New Roman" w:eastAsia="Times New Roman" w:hAnsi="Times New Roman" w:cs="Times New Roman"/>
          <w:sz w:val="24"/>
          <w:szCs w:val="24"/>
        </w:rPr>
        <w:t xml:space="preserve"> (1.pielikums);</w:t>
      </w:r>
    </w:p>
    <w:p w14:paraId="0C6E411E" w14:textId="77777777"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6180F8A" w14:textId="3944B2D0" w:rsidR="00E05D3F" w:rsidRPr="00CA0457" w:rsidRDefault="00E05D3F"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(3.pielikums);</w:t>
      </w:r>
    </w:p>
    <w:p w14:paraId="720D3151" w14:textId="7E0CA147" w:rsidR="001960EF" w:rsidRDefault="00EC7E86"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Speciālistu saraksts (</w:t>
      </w:r>
      <w:r w:rsidR="00E05D3F">
        <w:rPr>
          <w:rFonts w:ascii="Times New Roman" w:eastAsia="Times New Roman" w:hAnsi="Times New Roman" w:cs="Times New Roman"/>
          <w:sz w:val="24"/>
          <w:szCs w:val="24"/>
        </w:rPr>
        <w:t>4</w:t>
      </w:r>
      <w:r w:rsidRPr="004C1B76">
        <w:rPr>
          <w:rFonts w:ascii="Times New Roman" w:eastAsia="Times New Roman" w:hAnsi="Times New Roman" w:cs="Times New Roman"/>
          <w:sz w:val="24"/>
          <w:szCs w:val="24"/>
        </w:rPr>
        <w:t>.pielikums);</w:t>
      </w:r>
    </w:p>
    <w:p w14:paraId="118422E3" w14:textId="153B0AD3" w:rsidR="00E333A6" w:rsidRDefault="00E333A6" w:rsidP="00E333A6">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apjomu tabulas – tāme (5.pielikums);</w:t>
      </w:r>
    </w:p>
    <w:p w14:paraId="7ED21B64" w14:textId="36517F08" w:rsidR="00990F06" w:rsidRDefault="000544AC"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Apakšuzņēmēju saraksts un apliecinājums (</w:t>
      </w:r>
      <w:r w:rsidR="00E333A6">
        <w:rPr>
          <w:rFonts w:ascii="Times New Roman" w:eastAsia="Times New Roman" w:hAnsi="Times New Roman" w:cs="Times New Roman"/>
          <w:sz w:val="24"/>
          <w:szCs w:val="24"/>
        </w:rPr>
        <w:t>6</w:t>
      </w:r>
      <w:r w:rsidR="00D91D20" w:rsidRPr="004C1B76">
        <w:rPr>
          <w:rFonts w:ascii="Times New Roman" w:eastAsia="Times New Roman" w:hAnsi="Times New Roman" w:cs="Times New Roman"/>
          <w:sz w:val="24"/>
          <w:szCs w:val="24"/>
        </w:rPr>
        <w:t>.pielikums)</w:t>
      </w:r>
      <w:r w:rsidR="00ED3BF7">
        <w:rPr>
          <w:rFonts w:ascii="Times New Roman" w:eastAsia="Times New Roman" w:hAnsi="Times New Roman" w:cs="Times New Roman"/>
          <w:sz w:val="24"/>
          <w:szCs w:val="24"/>
        </w:rPr>
        <w:t>.</w:t>
      </w:r>
    </w:p>
    <w:p w14:paraId="4961E68B" w14:textId="48F1226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7A405F">
        <w:rPr>
          <w:rFonts w:ascii="Times New Roman" w:eastAsia="Times New Roman" w:hAnsi="Times New Roman" w:cs="Times New Roman"/>
          <w:b/>
          <w:bCs/>
          <w:color w:val="000000"/>
          <w:sz w:val="24"/>
          <w:szCs w:val="24"/>
        </w:rPr>
        <w:t>7.oktobrim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0A5EE2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4C0D69">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4C0D69">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4C0D69">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CA0457">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715048">
      <w:pPr>
        <w:pStyle w:val="Heading1"/>
      </w:pPr>
      <w:bookmarkStart w:id="3" w:name="_Toc83282253"/>
      <w:bookmarkStart w:id="4" w:name="_Toc380415501"/>
      <w:r w:rsidRPr="00CA0457">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715048">
      <w:pPr>
        <w:pStyle w:val="Heading1"/>
      </w:pPr>
      <w:bookmarkStart w:id="5" w:name="_Toc83282254"/>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13E76EE8" w14:textId="77777777" w:rsidR="003206FC" w:rsidRDefault="000544AC" w:rsidP="003206F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bookmarkStart w:id="6" w:name="_Hlk514318235"/>
    </w:p>
    <w:p w14:paraId="77C1E0BA" w14:textId="655FB4F1" w:rsidR="003206FC" w:rsidRPr="00185683" w:rsidRDefault="00DA43A2" w:rsidP="003206F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185683">
        <w:rPr>
          <w:rFonts w:ascii="Times New Roman" w:eastAsia="Times New Roman" w:hAnsi="Times New Roman"/>
          <w:sz w:val="24"/>
          <w:szCs w:val="24"/>
          <w:lang w:eastAsia="lv-LV"/>
        </w:rPr>
        <w:t xml:space="preserve">Pretendentam jābūt Iepirkuma priekšmetam atbilstošai darbu veikšanas pieredzei – pēdējo </w:t>
      </w:r>
      <w:r w:rsidR="00223187" w:rsidRPr="00185683">
        <w:rPr>
          <w:rFonts w:ascii="Times New Roman" w:eastAsia="Times New Roman" w:hAnsi="Times New Roman"/>
          <w:sz w:val="24"/>
          <w:szCs w:val="24"/>
          <w:lang w:eastAsia="lv-LV"/>
        </w:rPr>
        <w:t>5</w:t>
      </w:r>
      <w:r w:rsidRPr="00185683">
        <w:rPr>
          <w:rFonts w:ascii="Times New Roman" w:eastAsia="Times New Roman" w:hAnsi="Times New Roman"/>
          <w:sz w:val="24"/>
          <w:szCs w:val="24"/>
          <w:lang w:eastAsia="lv-LV"/>
        </w:rPr>
        <w:t xml:space="preserve"> (</w:t>
      </w:r>
      <w:r w:rsidR="007F068F">
        <w:rPr>
          <w:rFonts w:ascii="Times New Roman" w:eastAsia="Times New Roman" w:hAnsi="Times New Roman"/>
          <w:sz w:val="24"/>
          <w:szCs w:val="24"/>
          <w:lang w:eastAsia="lv-LV"/>
        </w:rPr>
        <w:t>piecu</w:t>
      </w:r>
      <w:r w:rsidRPr="00185683">
        <w:rPr>
          <w:rFonts w:ascii="Times New Roman" w:eastAsia="Times New Roman" w:hAnsi="Times New Roman"/>
          <w:sz w:val="24"/>
          <w:szCs w:val="24"/>
          <w:lang w:eastAsia="lv-LV"/>
        </w:rPr>
        <w:t>) gadu laikā (201</w:t>
      </w:r>
      <w:r w:rsidR="00223187" w:rsidRPr="00185683">
        <w:rPr>
          <w:rFonts w:ascii="Times New Roman" w:eastAsia="Times New Roman" w:hAnsi="Times New Roman"/>
          <w:sz w:val="24"/>
          <w:szCs w:val="24"/>
          <w:lang w:eastAsia="lv-LV"/>
        </w:rPr>
        <w:t>6</w:t>
      </w:r>
      <w:r w:rsidRPr="00185683">
        <w:rPr>
          <w:rFonts w:ascii="Times New Roman" w:eastAsia="Times New Roman" w:hAnsi="Times New Roman"/>
          <w:sz w:val="24"/>
          <w:szCs w:val="24"/>
          <w:lang w:eastAsia="lv-LV"/>
        </w:rPr>
        <w:t>. - 2021.gads līdz piedāvājuma iesniegšanas brīdim</w:t>
      </w:r>
      <w:bookmarkEnd w:id="6"/>
      <w:r w:rsidR="003206FC" w:rsidRPr="00185683">
        <w:rPr>
          <w:rFonts w:ascii="Times New Roman" w:eastAsia="Times New Roman" w:hAnsi="Times New Roman"/>
          <w:sz w:val="24"/>
          <w:szCs w:val="24"/>
          <w:lang w:eastAsia="lv-LV"/>
        </w:rPr>
        <w:t xml:space="preserve">) jābūt veiktam vismaz 1 (vienam) līdzīga rakstura darbam – </w:t>
      </w:r>
      <w:r w:rsidR="003206FC" w:rsidRPr="00185683">
        <w:rPr>
          <w:rFonts w:ascii="Times New Roman" w:eastAsia="Times New Roman" w:hAnsi="Times New Roman"/>
          <w:i/>
          <w:sz w:val="24"/>
          <w:szCs w:val="24"/>
          <w:lang w:eastAsia="lv-LV"/>
        </w:rPr>
        <w:t xml:space="preserve">dzelzceļa </w:t>
      </w:r>
      <w:r w:rsidR="00185683" w:rsidRPr="00185683">
        <w:rPr>
          <w:rFonts w:ascii="Times New Roman" w:eastAsia="Times New Roman" w:hAnsi="Times New Roman"/>
          <w:i/>
          <w:sz w:val="24"/>
          <w:szCs w:val="24"/>
          <w:lang w:eastAsia="lv-LV"/>
        </w:rPr>
        <w:lastRenderedPageBreak/>
        <w:t>pārbrauktuves remonts</w:t>
      </w:r>
      <w:r w:rsidR="003206FC" w:rsidRPr="00185683">
        <w:rPr>
          <w:rFonts w:ascii="Times New Roman" w:eastAsia="Times New Roman" w:hAnsi="Times New Roman"/>
          <w:i/>
          <w:sz w:val="24"/>
          <w:szCs w:val="24"/>
          <w:lang w:eastAsia="lv-LV"/>
        </w:rPr>
        <w:t xml:space="preserve"> </w:t>
      </w:r>
      <w:r w:rsidR="007E01D7">
        <w:rPr>
          <w:rFonts w:ascii="Times New Roman" w:eastAsia="Times New Roman" w:hAnsi="Times New Roman"/>
          <w:i/>
          <w:sz w:val="24"/>
          <w:szCs w:val="24"/>
          <w:lang w:eastAsia="lv-LV"/>
        </w:rPr>
        <w:t xml:space="preserve">ar gulšņu nomaiņu </w:t>
      </w:r>
      <w:r w:rsidR="00852FE8">
        <w:rPr>
          <w:rFonts w:ascii="Times New Roman" w:eastAsia="Times New Roman" w:hAnsi="Times New Roman"/>
          <w:i/>
          <w:sz w:val="24"/>
          <w:szCs w:val="24"/>
          <w:lang w:eastAsia="lv-LV"/>
        </w:rPr>
        <w:t>vai</w:t>
      </w:r>
      <w:r w:rsidR="003206FC" w:rsidRPr="00185683">
        <w:rPr>
          <w:rFonts w:ascii="Times New Roman" w:eastAsia="Times New Roman" w:hAnsi="Times New Roman"/>
          <w:i/>
          <w:sz w:val="24"/>
          <w:szCs w:val="24"/>
          <w:lang w:eastAsia="lv-LV"/>
        </w:rPr>
        <w:t xml:space="preserve"> dzelzceļa sliežu ceļu remontdarbi, tai skaitā gulšņu, nomaiņa</w:t>
      </w:r>
      <w:r w:rsidR="003206FC" w:rsidRPr="00185683">
        <w:rPr>
          <w:rFonts w:ascii="Times New Roman" w:eastAsia="Times New Roman" w:hAnsi="Times New Roman"/>
          <w:sz w:val="24"/>
          <w:szCs w:val="24"/>
          <w:lang w:eastAsia="lv-LV"/>
        </w:rPr>
        <w:t>.</w:t>
      </w:r>
    </w:p>
    <w:p w14:paraId="34E84D2F" w14:textId="77777777" w:rsidR="003206FC" w:rsidRPr="00185683" w:rsidRDefault="003206FC" w:rsidP="003206F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185683">
        <w:rPr>
          <w:rFonts w:ascii="Times New Roman" w:eastAsia="Times New Roman" w:hAnsi="Times New Roman" w:cs="Times New Roman"/>
          <w:iCs/>
          <w:sz w:val="24"/>
          <w:szCs w:val="24"/>
          <w:lang w:eastAsia="lv-LV"/>
        </w:rPr>
        <w:t xml:space="preserve">Pretendenta rīcībā jābūt sertificētam speciālistam – </w:t>
      </w:r>
      <w:r w:rsidRPr="00185683">
        <w:rPr>
          <w:rFonts w:ascii="Times New Roman" w:eastAsia="Times New Roman" w:hAnsi="Times New Roman" w:cs="Times New Roman"/>
          <w:b/>
          <w:iCs/>
          <w:sz w:val="24"/>
          <w:szCs w:val="24"/>
          <w:lang w:eastAsia="lv-LV"/>
        </w:rPr>
        <w:t>būvdarbu vadītājam</w:t>
      </w:r>
      <w:r w:rsidRPr="00185683">
        <w:rPr>
          <w:rFonts w:ascii="Times New Roman" w:eastAsia="Times New Roman" w:hAnsi="Times New Roman" w:cs="Times New Roman"/>
          <w:iCs/>
          <w:sz w:val="24"/>
          <w:szCs w:val="24"/>
          <w:lang w:eastAsia="lv-LV"/>
        </w:rPr>
        <w:t xml:space="preserve"> šādā reglamentējamā būvdarbu sfērā: </w:t>
      </w:r>
      <w:r w:rsidRPr="00185683">
        <w:rPr>
          <w:rFonts w:ascii="Times New Roman" w:hAnsi="Times New Roman" w:cs="Times New Roman"/>
          <w:i/>
          <w:sz w:val="24"/>
          <w:szCs w:val="24"/>
        </w:rPr>
        <w:t>Dzelzceļa sliežu ceļu būvdarbu vadīšana</w:t>
      </w:r>
      <w:r w:rsidRPr="00185683">
        <w:rPr>
          <w:rFonts w:ascii="Times New Roman" w:eastAsia="Times New Roman" w:hAnsi="Times New Roman" w:cs="Times New Roman"/>
          <w:iCs/>
          <w:sz w:val="24"/>
          <w:szCs w:val="24"/>
          <w:lang w:eastAsia="lv-LV"/>
        </w:rPr>
        <w:t>.</w:t>
      </w:r>
    </w:p>
    <w:p w14:paraId="4EE5C99B" w14:textId="77777777" w:rsidR="003206FC" w:rsidRDefault="003206FC" w:rsidP="003206F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Pr>
          <w:rFonts w:ascii="Times New Roman" w:eastAsia="Times New Roman" w:hAnsi="Times New Roman" w:cs="Times New Roman"/>
          <w:iCs/>
          <w:sz w:val="24"/>
          <w:szCs w:val="24"/>
          <w:lang w:eastAsia="lv-LV"/>
        </w:rPr>
        <w:t>būvspeciālistu</w:t>
      </w:r>
      <w:proofErr w:type="spellEnd"/>
      <w:r>
        <w:rPr>
          <w:rFonts w:ascii="Times New Roman" w:eastAsia="Times New Roman" w:hAnsi="Times New Roman" w:cs="Times New Roman"/>
          <w:iCs/>
          <w:sz w:val="24"/>
          <w:szCs w:val="24"/>
          <w:lang w:eastAsia="lv-LV"/>
        </w:rPr>
        <w:t xml:space="preserve"> reģistrā.</w:t>
      </w:r>
    </w:p>
    <w:p w14:paraId="0F145D13" w14:textId="2CF215A5" w:rsidR="0061377F" w:rsidRPr="0061377F" w:rsidRDefault="0061377F" w:rsidP="00704C06">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3206FC">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3206FC">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3206FC">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715048">
      <w:pPr>
        <w:pStyle w:val="Heading1"/>
      </w:pPr>
      <w:bookmarkStart w:id="7" w:name="_Toc83282255"/>
      <w:r w:rsidRPr="00CA0457">
        <w:t>PIEDĀVĀJUMA IESNIEGŠANA UN ATVĒRŠANA</w:t>
      </w:r>
      <w:bookmarkEnd w:id="7"/>
    </w:p>
    <w:p w14:paraId="74FEB03F" w14:textId="75D75071"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7A405F">
        <w:rPr>
          <w:rFonts w:ascii="Times New Roman" w:hAnsi="Times New Roman" w:cs="Times New Roman"/>
          <w:b/>
          <w:bCs/>
          <w:sz w:val="24"/>
          <w:szCs w:val="24"/>
        </w:rPr>
        <w:t>7.oktobrim</w:t>
      </w:r>
      <w:r w:rsidRPr="004A473B">
        <w:rPr>
          <w:rFonts w:ascii="Times New Roman" w:hAnsi="Times New Roman" w:cs="Times New Roman"/>
          <w:b/>
          <w:bCs/>
          <w:sz w:val="24"/>
          <w:szCs w:val="24"/>
        </w:rPr>
        <w:t xml:space="preserve"> 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6D8FA11A"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7A405F">
        <w:rPr>
          <w:rFonts w:ascii="Times New Roman" w:hAnsi="Times New Roman" w:cs="Times New Roman"/>
          <w:b/>
          <w:sz w:val="24"/>
          <w:szCs w:val="24"/>
        </w:rPr>
        <w:t>7.oktobrī</w:t>
      </w:r>
      <w:bookmarkStart w:id="8" w:name="_GoBack"/>
      <w:bookmarkEnd w:id="8"/>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715048">
      <w:pPr>
        <w:pStyle w:val="Heading1"/>
      </w:pPr>
      <w:bookmarkStart w:id="9" w:name="_Toc83282256"/>
      <w:r w:rsidRPr="00CA0457">
        <w:t>IESNIEDZAMIE DOKUMENTI</w:t>
      </w:r>
      <w:r w:rsidR="00A21E15" w:rsidRPr="00CA0457">
        <w:t>:</w:t>
      </w:r>
      <w:bookmarkEnd w:id="9"/>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715048">
      <w:pPr>
        <w:pStyle w:val="Heading1"/>
      </w:pPr>
      <w:bookmarkStart w:id="10" w:name="_Toc83282257"/>
      <w:r w:rsidRPr="00CA0457">
        <w:t>PRETENDENTU ATLASES DOKU</w:t>
      </w:r>
      <w:r w:rsidR="00C23E9E" w:rsidRPr="00CA0457">
        <w:t>MENTI</w:t>
      </w:r>
      <w:bookmarkEnd w:id="10"/>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lastRenderedPageBreak/>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 xml:space="preserve">Pretendenta </w:t>
      </w:r>
      <w:proofErr w:type="spellStart"/>
      <w:r w:rsidRPr="00D24D72">
        <w:rPr>
          <w:rFonts w:ascii="Times New Roman" w:eastAsia="Calibri" w:hAnsi="Times New Roman" w:cs="Times New Roman"/>
          <w:bCs/>
          <w:sz w:val="24"/>
          <w:szCs w:val="24"/>
        </w:rPr>
        <w:t>paraksttiesīgas</w:t>
      </w:r>
      <w:proofErr w:type="spellEnd"/>
      <w:r w:rsidRPr="00D24D72">
        <w:rPr>
          <w:rFonts w:ascii="Times New Roman" w:eastAsia="Calibri" w:hAnsi="Times New Roman" w:cs="Times New Roman"/>
          <w:bCs/>
          <w:sz w:val="24"/>
          <w:szCs w:val="24"/>
        </w:rPr>
        <w:t xml:space="preserve">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Pr="0080744A"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80744A">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2AA35A9F" w14:textId="3B11BCA9" w:rsidR="00973893" w:rsidRPr="00223187" w:rsidRDefault="00223187" w:rsidP="00693F04">
      <w:pPr>
        <w:pStyle w:val="ListParagraph"/>
        <w:numPr>
          <w:ilvl w:val="1"/>
          <w:numId w:val="34"/>
        </w:numPr>
        <w:spacing w:after="0"/>
        <w:jc w:val="both"/>
        <w:rPr>
          <w:rFonts w:ascii="Times New Roman" w:eastAsia="Times New Roman" w:hAnsi="Times New Roman" w:cs="Times New Roman"/>
          <w:sz w:val="24"/>
          <w:szCs w:val="20"/>
        </w:rPr>
      </w:pPr>
      <w:bookmarkStart w:id="11" w:name="_Ref491872083"/>
      <w:r w:rsidRPr="00223187">
        <w:rPr>
          <w:rFonts w:ascii="Times New Roman" w:eastAsia="Times New Roman" w:hAnsi="Times New Roman" w:cs="Times New Roman"/>
          <w:sz w:val="24"/>
          <w:szCs w:val="20"/>
        </w:rPr>
        <w:t>Izpildīto darbu saraksts (</w:t>
      </w:r>
      <w:r>
        <w:rPr>
          <w:rFonts w:ascii="Times New Roman" w:eastAsia="Times New Roman" w:hAnsi="Times New Roman" w:cs="Times New Roman"/>
          <w:b/>
          <w:sz w:val="24"/>
          <w:szCs w:val="20"/>
        </w:rPr>
        <w:t>3</w:t>
      </w:r>
      <w:r w:rsidRPr="00223187">
        <w:rPr>
          <w:rFonts w:ascii="Times New Roman" w:eastAsia="Times New Roman" w:hAnsi="Times New Roman" w:cs="Times New Roman"/>
          <w:b/>
          <w:sz w:val="24"/>
          <w:szCs w:val="20"/>
        </w:rPr>
        <w:t>.pielikums</w:t>
      </w:r>
      <w:r w:rsidRPr="00223187">
        <w:rPr>
          <w:rFonts w:ascii="Times New Roman" w:eastAsia="Times New Roman" w:hAnsi="Times New Roman" w:cs="Times New Roman"/>
          <w:sz w:val="24"/>
          <w:szCs w:val="20"/>
        </w:rPr>
        <w:t xml:space="preserve">) un </w:t>
      </w:r>
      <w:r w:rsidRPr="00223187">
        <w:rPr>
          <w:rFonts w:ascii="Times New Roman" w:eastAsia="Times New Roman" w:hAnsi="Times New Roman" w:cs="Times New Roman"/>
          <w:b/>
          <w:sz w:val="24"/>
          <w:szCs w:val="20"/>
        </w:rPr>
        <w:t>atsauksmes</w:t>
      </w:r>
      <w:r w:rsidRPr="00223187">
        <w:rPr>
          <w:rFonts w:ascii="Times New Roman" w:eastAsia="Times New Roman" w:hAnsi="Times New Roman" w:cs="Times New Roman"/>
          <w:sz w:val="24"/>
          <w:szCs w:val="20"/>
        </w:rPr>
        <w:t xml:space="preserve"> no sarakstā norādītājiem pasūtītājiem.</w:t>
      </w:r>
    </w:p>
    <w:p w14:paraId="42655755" w14:textId="79F36F81" w:rsidR="0080744A" w:rsidRPr="0080744A" w:rsidRDefault="0080744A" w:rsidP="0080744A">
      <w:pPr>
        <w:pStyle w:val="BlockText"/>
        <w:numPr>
          <w:ilvl w:val="1"/>
          <w:numId w:val="34"/>
        </w:numPr>
        <w:ind w:right="-57"/>
        <w:jc w:val="both"/>
      </w:pPr>
      <w:r w:rsidRPr="00004AC9">
        <w:rPr>
          <w:szCs w:val="24"/>
          <w:lang w:eastAsia="lv-LV"/>
        </w:rPr>
        <w:t xml:space="preserve">Pretendenta </w:t>
      </w:r>
      <w:r w:rsidRPr="0080744A">
        <w:rPr>
          <w:szCs w:val="24"/>
          <w:lang w:eastAsia="lv-LV"/>
        </w:rPr>
        <w:t xml:space="preserve">piedāvāto speciālistu saraksts (saskaņā ar šī </w:t>
      </w:r>
      <w:r w:rsidRPr="0080744A">
        <w:t xml:space="preserve">nolikuma </w:t>
      </w:r>
      <w:r w:rsidR="00973893">
        <w:rPr>
          <w:b/>
        </w:rPr>
        <w:t>4</w:t>
      </w:r>
      <w:r w:rsidRPr="0081796C">
        <w:rPr>
          <w:b/>
        </w:rPr>
        <w:t>.pielikumu</w:t>
      </w:r>
      <w:r w:rsidRPr="0080744A">
        <w:t>), kas veiks darbu nolikuma 5.</w:t>
      </w:r>
      <w:r w:rsidR="00693F04">
        <w:t>4</w:t>
      </w:r>
      <w:r w:rsidRPr="0080744A">
        <w:t xml:space="preserve">. punktā paredzētajā reglamentētajā būvdarbu sfērā. </w:t>
      </w:r>
      <w:bookmarkEnd w:id="11"/>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0744A"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554E5D5D"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sidR="00A3170E">
        <w:rPr>
          <w:rFonts w:ascii="Times New Roman" w:eastAsia="Times New Roman" w:hAnsi="Times New Roman" w:cs="Times New Roman"/>
          <w:iCs/>
          <w:sz w:val="24"/>
          <w:szCs w:val="24"/>
          <w:lang w:eastAsia="lv-LV"/>
        </w:rPr>
        <w:t>.</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Vadošais dalībnieks un pilnvarotā persona, kura iepirkuma procedūras ietvaros tiesīga pārstāvēt personu apvienību, aizstāvēt tās intereses, </w:t>
      </w:r>
      <w:r w:rsidRPr="00CA0457">
        <w:rPr>
          <w:rFonts w:ascii="Times New Roman" w:eastAsia="Times New Roman" w:hAnsi="Times New Roman" w:cs="Times New Roman"/>
          <w:iCs/>
          <w:sz w:val="24"/>
          <w:szCs w:val="24"/>
          <w:lang w:eastAsia="lv-LV"/>
        </w:rPr>
        <w:lastRenderedPageBreak/>
        <w:t>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12D44CBA"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491BB8">
        <w:rPr>
          <w:rFonts w:ascii="Times New Roman" w:hAnsi="Times New Roman" w:cs="Times New Roman"/>
          <w:b/>
          <w:sz w:val="24"/>
          <w:szCs w:val="24"/>
        </w:rPr>
        <w:t>6</w:t>
      </w:r>
      <w:r w:rsidRPr="0081796C">
        <w:rPr>
          <w:rFonts w:ascii="Times New Roman" w:hAnsi="Times New Roman" w:cs="Times New Roman"/>
          <w:b/>
          <w:sz w:val="24"/>
          <w:szCs w:val="24"/>
        </w:rPr>
        <w:t>.pielikumu</w:t>
      </w:r>
      <w:r w:rsidRPr="006E73C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42084BD4" w:rsidR="006B284D" w:rsidRPr="00BF503E" w:rsidRDefault="006B284D" w:rsidP="00FC6083">
      <w:pPr>
        <w:numPr>
          <w:ilvl w:val="1"/>
          <w:numId w:val="34"/>
        </w:numPr>
        <w:spacing w:after="0" w:line="240" w:lineRule="auto"/>
        <w:ind w:left="993"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80744A" w:rsidRPr="0081796C">
        <w:rPr>
          <w:rFonts w:ascii="Times New Roman" w:hAnsi="Times New Roman" w:cs="Times New Roman"/>
          <w:b/>
          <w:bCs/>
          <w:sz w:val="24"/>
          <w:szCs w:val="24"/>
        </w:rPr>
        <w:t>2.pielikumā</w:t>
      </w:r>
      <w:r w:rsidRPr="00BF503E">
        <w:rPr>
          <w:rFonts w:ascii="Times New Roman" w:hAnsi="Times New Roman" w:cs="Times New Roman"/>
          <w:bCs/>
          <w:sz w:val="24"/>
          <w:szCs w:val="24"/>
        </w:rPr>
        <w:t xml:space="preserve"> pievienotajai veidnei.</w:t>
      </w:r>
    </w:p>
    <w:p w14:paraId="657ED581" w14:textId="0CBA8E1E" w:rsidR="00715048" w:rsidRPr="00185683" w:rsidRDefault="000C0C90" w:rsidP="00FC6083">
      <w:pPr>
        <w:numPr>
          <w:ilvl w:val="1"/>
          <w:numId w:val="34"/>
        </w:numPr>
        <w:spacing w:after="0" w:line="240" w:lineRule="auto"/>
        <w:ind w:left="993" w:hanging="568"/>
        <w:jc w:val="both"/>
        <w:rPr>
          <w:rFonts w:ascii="Times New Roman" w:hAnsi="Times New Roman" w:cs="Times New Roman"/>
          <w:bCs/>
          <w:sz w:val="24"/>
          <w:szCs w:val="24"/>
        </w:rPr>
      </w:pPr>
      <w:r w:rsidRPr="00185683">
        <w:rPr>
          <w:rFonts w:ascii="Times New Roman" w:hAnsi="Times New Roman" w:cs="Times New Roman"/>
          <w:sz w:val="24"/>
          <w:szCs w:val="24"/>
        </w:rPr>
        <w:t xml:space="preserve">Pretendentam jāiesniedz </w:t>
      </w:r>
      <w:r w:rsidR="00126EAC">
        <w:rPr>
          <w:rFonts w:ascii="Times New Roman" w:hAnsi="Times New Roman" w:cs="Times New Roman"/>
          <w:sz w:val="24"/>
          <w:szCs w:val="24"/>
        </w:rPr>
        <w:t>darbu apjomu tabulas –</w:t>
      </w:r>
      <w:r w:rsidR="00A75E32">
        <w:rPr>
          <w:rFonts w:ascii="Times New Roman" w:hAnsi="Times New Roman" w:cs="Times New Roman"/>
          <w:sz w:val="24"/>
          <w:szCs w:val="24"/>
        </w:rPr>
        <w:t xml:space="preserve"> tāme</w:t>
      </w:r>
      <w:r w:rsidR="00126EAC">
        <w:rPr>
          <w:rFonts w:ascii="Times New Roman" w:hAnsi="Times New Roman" w:cs="Times New Roman"/>
          <w:sz w:val="24"/>
          <w:szCs w:val="24"/>
        </w:rPr>
        <w:t xml:space="preserve">, kas sagatavota ņemot vērā šī Nolikuma </w:t>
      </w:r>
      <w:r w:rsidR="00126EAC" w:rsidRPr="00126EAC">
        <w:rPr>
          <w:rFonts w:ascii="Times New Roman" w:hAnsi="Times New Roman" w:cs="Times New Roman"/>
          <w:b/>
          <w:sz w:val="24"/>
          <w:szCs w:val="24"/>
        </w:rPr>
        <w:t>5.pielikumā</w:t>
      </w:r>
      <w:r w:rsidR="00126EAC">
        <w:rPr>
          <w:rFonts w:ascii="Times New Roman" w:hAnsi="Times New Roman" w:cs="Times New Roman"/>
          <w:sz w:val="24"/>
          <w:szCs w:val="24"/>
        </w:rPr>
        <w:t xml:space="preserve"> pievienotās darbu apjomu tabulas</w:t>
      </w:r>
      <w:r w:rsidRPr="00185683">
        <w:rPr>
          <w:rFonts w:ascii="Times New Roman" w:hAnsi="Times New Roman"/>
          <w:bCs/>
          <w:sz w:val="24"/>
          <w:szCs w:val="24"/>
        </w:rPr>
        <w:t>.</w:t>
      </w:r>
    </w:p>
    <w:p w14:paraId="2BAA3517" w14:textId="67022BE1" w:rsidR="00AB755F" w:rsidRPr="00CA0457" w:rsidRDefault="00AB755F" w:rsidP="00715048">
      <w:pPr>
        <w:pStyle w:val="Heading1"/>
      </w:pPr>
      <w:bookmarkStart w:id="12" w:name="_Toc83282258"/>
      <w:r w:rsidRPr="00CA0457">
        <w:t>PIEDĀVĀJUMA SAGATAVOŠANA UN NOFORMĒŠANA</w:t>
      </w:r>
      <w:bookmarkEnd w:id="12"/>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w:t>
      </w:r>
      <w:r w:rsidRPr="00CA0457">
        <w:rPr>
          <w:rFonts w:ascii="Times New Roman" w:hAnsi="Times New Roman" w:cs="Times New Roman"/>
          <w:sz w:val="24"/>
          <w:szCs w:val="24"/>
          <w:lang w:eastAsia="x-none"/>
        </w:rPr>
        <w:lastRenderedPageBreak/>
        <w:t>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715048">
      <w:pPr>
        <w:pStyle w:val="Heading1"/>
      </w:pPr>
      <w:bookmarkStart w:id="13" w:name="_Toc83282259"/>
      <w:r w:rsidRPr="00CA0457">
        <w:lastRenderedPageBreak/>
        <w:t>CITI NOTEIKUMI</w:t>
      </w:r>
      <w:bookmarkEnd w:id="13"/>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4F55CED"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 xml:space="preserve">cena, tā kā </w:t>
      </w:r>
      <w:r w:rsidR="00835DF3">
        <w:rPr>
          <w:lang w:val="lv-LV" w:eastAsia="x-none"/>
        </w:rPr>
        <w:t>Tehniskā specifikācija</w:t>
      </w:r>
      <w:r w:rsidRPr="00CA0457">
        <w:rPr>
          <w:lang w:val="lv-LV" w:eastAsia="x-none"/>
        </w:rPr>
        <w:t xml:space="preserve"> ir sagatavot</w:t>
      </w:r>
      <w:r w:rsidR="00835DF3">
        <w:rPr>
          <w:lang w:val="lv-LV" w:eastAsia="x-none"/>
        </w:rPr>
        <w:t>a</w:t>
      </w:r>
      <w:r w:rsidRPr="00CA0457">
        <w:rPr>
          <w:lang w:val="lv-LV" w:eastAsia="x-none"/>
        </w:rPr>
        <w:t xml:space="preserve">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CA0457">
        <w:rPr>
          <w:lang w:val="lv-LV"/>
        </w:rPr>
        <w:lastRenderedPageBreak/>
        <w:t>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lastRenderedPageBreak/>
        <w:t>Pasūtītājs ir tiesīgs līdz iepirkuma līguma noslēgšanai pārtraukt iepirkuma procedūru, ja tam ir objektīvs pamatojums.</w:t>
      </w:r>
    </w:p>
    <w:p w14:paraId="0B6D5871" w14:textId="6C96A61C" w:rsidR="005B633C" w:rsidRPr="00CA0457" w:rsidRDefault="005B633C" w:rsidP="00715048">
      <w:pPr>
        <w:pStyle w:val="Heading1"/>
      </w:pPr>
      <w:bookmarkStart w:id="14" w:name="_Toc83282260"/>
      <w:r w:rsidRPr="00CA0457">
        <w:t>IEPIRKUMA LĪGUMA SLĒGŠANA</w:t>
      </w:r>
      <w:bookmarkEnd w:id="14"/>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1B9" w16cex:dateUtc="2021-09-2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C7F01" w16cid:durableId="24F6C1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A19FC" w14:textId="77777777" w:rsidR="000C15B8" w:rsidRDefault="000C15B8">
      <w:pPr>
        <w:spacing w:after="0" w:line="240" w:lineRule="auto"/>
      </w:pPr>
      <w:r>
        <w:separator/>
      </w:r>
    </w:p>
  </w:endnote>
  <w:endnote w:type="continuationSeparator" w:id="0">
    <w:p w14:paraId="62F81CC2" w14:textId="77777777" w:rsidR="000C15B8" w:rsidRDefault="000C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B262B" w14:textId="77777777" w:rsidR="000C15B8" w:rsidRDefault="000C15B8">
      <w:pPr>
        <w:spacing w:after="0" w:line="240" w:lineRule="auto"/>
      </w:pPr>
      <w:r>
        <w:separator/>
      </w:r>
    </w:p>
  </w:footnote>
  <w:footnote w:type="continuationSeparator" w:id="0">
    <w:p w14:paraId="21D2A31B" w14:textId="77777777" w:rsidR="000C15B8" w:rsidRDefault="000C15B8">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0988038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0D3C"/>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663D0"/>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206FC"/>
    <w:rsid w:val="003341E8"/>
    <w:rsid w:val="00345999"/>
    <w:rsid w:val="00351356"/>
    <w:rsid w:val="00353F53"/>
    <w:rsid w:val="003548BE"/>
    <w:rsid w:val="0035589E"/>
    <w:rsid w:val="00360E4B"/>
    <w:rsid w:val="00360E94"/>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46BD"/>
    <w:rsid w:val="003E0625"/>
    <w:rsid w:val="003E1F1A"/>
    <w:rsid w:val="003E35D8"/>
    <w:rsid w:val="003F113F"/>
    <w:rsid w:val="003F449D"/>
    <w:rsid w:val="0041165D"/>
    <w:rsid w:val="00412F71"/>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1690"/>
    <w:rsid w:val="00BF2F78"/>
    <w:rsid w:val="00BF4201"/>
    <w:rsid w:val="00BF503E"/>
    <w:rsid w:val="00C04711"/>
    <w:rsid w:val="00C164CC"/>
    <w:rsid w:val="00C20A49"/>
    <w:rsid w:val="00C22AB4"/>
    <w:rsid w:val="00C2308C"/>
    <w:rsid w:val="00C23E9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3202"/>
    <w:rsid w:val="00DA43A2"/>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715048"/>
    <w:pPr>
      <w:keepNext/>
      <w:numPr>
        <w:numId w:val="34"/>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71504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5083</Words>
  <Characters>28976</Characters>
  <Application>Microsoft Office Word</Application>
  <DocSecurity>0</DocSecurity>
  <Lines>241</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7</cp:revision>
  <cp:lastPrinted>2021-03-16T11:07:00Z</cp:lastPrinted>
  <dcterms:created xsi:type="dcterms:W3CDTF">2021-09-23T06:27:00Z</dcterms:created>
  <dcterms:modified xsi:type="dcterms:W3CDTF">2021-09-28T10:19:00Z</dcterms:modified>
</cp:coreProperties>
</file>