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53CE" w14:textId="3503F1AA" w:rsidR="00060914" w:rsidRPr="00CF539B" w:rsidRDefault="00060914" w:rsidP="00703A74">
      <w:pPr>
        <w:spacing w:after="0" w:line="240" w:lineRule="auto"/>
        <w:jc w:val="right"/>
        <w:rPr>
          <w:rFonts w:ascii="Times New Roman" w:eastAsia="Calibri" w:hAnsi="Times New Roman" w:cs="Times New Roman"/>
          <w:iCs/>
          <w:sz w:val="20"/>
          <w:szCs w:val="20"/>
        </w:rPr>
      </w:pPr>
      <w:r>
        <w:rPr>
          <w:rFonts w:ascii="Times New Roman" w:eastAsia="Calibri" w:hAnsi="Times New Roman" w:cs="Times New Roman"/>
          <w:iCs/>
          <w:sz w:val="20"/>
          <w:szCs w:val="20"/>
        </w:rPr>
        <w:t>1</w:t>
      </w:r>
      <w:r w:rsidRPr="00CF539B">
        <w:rPr>
          <w:rFonts w:ascii="Times New Roman" w:eastAsia="Calibri" w:hAnsi="Times New Roman" w:cs="Times New Roman"/>
          <w:iCs/>
          <w:sz w:val="20"/>
          <w:szCs w:val="20"/>
        </w:rPr>
        <w:t>.pielikums</w:t>
      </w:r>
    </w:p>
    <w:p w14:paraId="4FD1BC15" w14:textId="77777777" w:rsidR="00060914" w:rsidRPr="00CF539B" w:rsidRDefault="00060914" w:rsidP="00703A7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Iepirkuma “</w:t>
      </w:r>
      <w:r w:rsidRPr="00E32F25">
        <w:rPr>
          <w:rFonts w:ascii="Times New Roman" w:eastAsia="Calibri" w:hAnsi="Times New Roman" w:cs="Times New Roman"/>
          <w:i/>
          <w:sz w:val="20"/>
          <w:szCs w:val="20"/>
        </w:rPr>
        <w:t>Ugunsboju bateriju piegāde</w:t>
      </w:r>
      <w:r w:rsidRPr="00CF539B">
        <w:rPr>
          <w:rFonts w:ascii="Times New Roman" w:eastAsia="Calibri" w:hAnsi="Times New Roman" w:cs="Times New Roman"/>
          <w:i/>
          <w:sz w:val="20"/>
          <w:szCs w:val="20"/>
        </w:rPr>
        <w:t>” nolikumam.</w:t>
      </w:r>
    </w:p>
    <w:p w14:paraId="3C295EF3" w14:textId="6EA731E4" w:rsidR="00060914" w:rsidRPr="00CF539B" w:rsidRDefault="00060914" w:rsidP="00060914">
      <w:pPr>
        <w:spacing w:after="0" w:line="240" w:lineRule="auto"/>
        <w:jc w:val="right"/>
        <w:rPr>
          <w:rFonts w:ascii="Times New Roman" w:eastAsia="Calibri" w:hAnsi="Times New Roman" w:cs="Times New Roman"/>
          <w:i/>
          <w:sz w:val="20"/>
          <w:szCs w:val="20"/>
        </w:rPr>
      </w:pPr>
      <w:r w:rsidRPr="00CF539B">
        <w:rPr>
          <w:rFonts w:ascii="Times New Roman" w:eastAsia="Calibri" w:hAnsi="Times New Roman" w:cs="Times New Roman"/>
          <w:i/>
          <w:sz w:val="20"/>
          <w:szCs w:val="20"/>
        </w:rPr>
        <w:t xml:space="preserve"> Identifikācijas Nr.VBOP 202</w:t>
      </w:r>
      <w:r w:rsidR="002508B5">
        <w:rPr>
          <w:rFonts w:ascii="Times New Roman" w:eastAsia="Calibri" w:hAnsi="Times New Roman" w:cs="Times New Roman"/>
          <w:i/>
          <w:sz w:val="20"/>
          <w:szCs w:val="20"/>
        </w:rPr>
        <w:t>2</w:t>
      </w:r>
      <w:r w:rsidRPr="00CF539B">
        <w:rPr>
          <w:rFonts w:ascii="Times New Roman" w:eastAsia="Calibri" w:hAnsi="Times New Roman" w:cs="Times New Roman"/>
          <w:i/>
          <w:sz w:val="20"/>
          <w:szCs w:val="20"/>
        </w:rPr>
        <w:t>/</w:t>
      </w:r>
      <w:r w:rsidR="002508B5">
        <w:rPr>
          <w:rFonts w:ascii="Times New Roman" w:eastAsia="Calibri" w:hAnsi="Times New Roman" w:cs="Times New Roman"/>
          <w:i/>
          <w:sz w:val="20"/>
          <w:szCs w:val="20"/>
        </w:rPr>
        <w:t>3</w:t>
      </w: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407EAFA3"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2508B5">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dalībai cenu aptaujā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22AC35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Pr="00A638F6">
        <w:rPr>
          <w:rFonts w:ascii="Times New Roman" w:eastAsia="Calibri" w:hAnsi="Times New Roman" w:cs="Times New Roman"/>
          <w:sz w:val="24"/>
          <w:szCs w:val="24"/>
        </w:rPr>
        <w:t xml:space="preserve">Ugunsboju bateriju </w:t>
      </w:r>
      <w:r>
        <w:rPr>
          <w:rFonts w:ascii="Times New Roman" w:eastAsia="Calibri" w:hAnsi="Times New Roman" w:cs="Times New Roman"/>
          <w:sz w:val="24"/>
          <w:szCs w:val="24"/>
        </w:rPr>
        <w:t>p</w:t>
      </w:r>
      <w:r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2508B5">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w:t>
      </w:r>
      <w:r w:rsidR="002508B5">
        <w:rPr>
          <w:rFonts w:ascii="Times New Roman" w:eastAsia="Times New Roman" w:hAnsi="Times New Roman" w:cs="Times New Roman"/>
          <w:sz w:val="24"/>
          <w:szCs w:val="24"/>
          <w:lang w:eastAsia="lv-LV"/>
        </w:rPr>
        <w:t>3</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113A62C3" w:rsidR="00060914" w:rsidRPr="007A4534" w:rsidRDefault="008F175B" w:rsidP="007A4534">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Pr="007A4534">
        <w:rPr>
          <w:rFonts w:ascii="Times New Roman" w:eastAsia="Calibri" w:hAnsi="Times New Roman" w:cs="Times New Roman"/>
          <w:sz w:val="24"/>
          <w:szCs w:val="24"/>
        </w:rPr>
        <w:t xml:space="preserve">ugunsboju bateriju </w:t>
      </w:r>
      <w:r w:rsidR="00060914" w:rsidRPr="007A4534">
        <w:rPr>
          <w:rFonts w:ascii="Times New Roman" w:eastAsia="Calibri" w:hAnsi="Times New Roman" w:cs="Times New Roman"/>
          <w:sz w:val="24"/>
          <w:szCs w:val="24"/>
        </w:rPr>
        <w:t xml:space="preserve">piegādi </w:t>
      </w:r>
      <w:r w:rsidRPr="007A4534">
        <w:rPr>
          <w:rFonts w:ascii="Times New Roman" w:eastAsia="Times New Roman" w:hAnsi="Times New Roman" w:cs="Times New Roman"/>
          <w:sz w:val="24"/>
          <w:szCs w:val="24"/>
          <w:lang w:eastAsia="lv-LV"/>
        </w:rPr>
        <w:t>par:</w:t>
      </w:r>
    </w:p>
    <w:tbl>
      <w:tblPr>
        <w:tblStyle w:val="TableGrid"/>
        <w:tblW w:w="10761" w:type="dxa"/>
        <w:tblInd w:w="-560" w:type="dxa"/>
        <w:tblLook w:val="04A0" w:firstRow="1" w:lastRow="0" w:firstColumn="1" w:lastColumn="0" w:noHBand="0" w:noVBand="1"/>
      </w:tblPr>
      <w:tblGrid>
        <w:gridCol w:w="4808"/>
        <w:gridCol w:w="1701"/>
        <w:gridCol w:w="1417"/>
        <w:gridCol w:w="2835"/>
      </w:tblGrid>
      <w:tr w:rsidR="00B63DBA" w:rsidRPr="007A4534" w14:paraId="6C325722" w14:textId="31665080" w:rsidTr="007A4534">
        <w:trPr>
          <w:trHeight w:val="1062"/>
        </w:trPr>
        <w:tc>
          <w:tcPr>
            <w:tcW w:w="4808" w:type="dxa"/>
            <w:vAlign w:val="center"/>
          </w:tcPr>
          <w:p w14:paraId="6EEF27D7" w14:textId="3BFB1B9D"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Ugunsboju baterijas</w:t>
            </w:r>
          </w:p>
        </w:tc>
        <w:tc>
          <w:tcPr>
            <w:tcW w:w="1701" w:type="dxa"/>
            <w:vAlign w:val="center"/>
          </w:tcPr>
          <w:p w14:paraId="2F89612F" w14:textId="77777777" w:rsidR="00A820F6"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Cena </w:t>
            </w:r>
            <w:r w:rsidR="00A820F6" w:rsidRPr="007A4534">
              <w:rPr>
                <w:rFonts w:ascii="Times New Roman" w:eastAsia="Times New Roman" w:hAnsi="Times New Roman" w:cs="Times New Roman"/>
                <w:b/>
                <w:bCs/>
                <w:sz w:val="20"/>
                <w:szCs w:val="20"/>
                <w:lang w:eastAsia="lv-LV"/>
              </w:rPr>
              <w:t xml:space="preserve">EUR </w:t>
            </w:r>
          </w:p>
          <w:p w14:paraId="7EE4F76A" w14:textId="77777777" w:rsidR="00A820F6" w:rsidRDefault="00A820F6"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(bez PVN) </w:t>
            </w:r>
          </w:p>
          <w:p w14:paraId="67D8464F" w14:textId="3B641CED"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par 1 (vienu)</w:t>
            </w:r>
            <w:r w:rsidR="00A820F6">
              <w:rPr>
                <w:rFonts w:ascii="Times New Roman" w:eastAsia="Times New Roman" w:hAnsi="Times New Roman" w:cs="Times New Roman"/>
                <w:b/>
                <w:bCs/>
                <w:sz w:val="20"/>
                <w:szCs w:val="20"/>
                <w:lang w:eastAsia="lv-LV"/>
              </w:rPr>
              <w:t xml:space="preserve"> </w:t>
            </w:r>
            <w:r w:rsidRPr="007A4534">
              <w:rPr>
                <w:rFonts w:ascii="Times New Roman" w:eastAsia="Times New Roman" w:hAnsi="Times New Roman" w:cs="Times New Roman"/>
                <w:b/>
                <w:bCs/>
                <w:sz w:val="20"/>
                <w:szCs w:val="20"/>
                <w:lang w:eastAsia="lv-LV"/>
              </w:rPr>
              <w:t>ugunsbojas baterijas piegādi</w:t>
            </w:r>
          </w:p>
        </w:tc>
        <w:tc>
          <w:tcPr>
            <w:tcW w:w="1417" w:type="dxa"/>
            <w:vAlign w:val="center"/>
          </w:tcPr>
          <w:p w14:paraId="0E8AC538" w14:textId="4495A0CE"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Skaits</w:t>
            </w:r>
          </w:p>
        </w:tc>
        <w:tc>
          <w:tcPr>
            <w:tcW w:w="2835" w:type="dxa"/>
            <w:vAlign w:val="center"/>
          </w:tcPr>
          <w:p w14:paraId="34F9ADEE" w14:textId="691F2B9C" w:rsidR="00A820F6"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Līgumcena EUR (bez PVN) par 15 </w:t>
            </w:r>
            <w:r w:rsidR="00A820F6">
              <w:rPr>
                <w:rFonts w:ascii="Times New Roman" w:eastAsia="Times New Roman" w:hAnsi="Times New Roman" w:cs="Times New Roman"/>
                <w:b/>
                <w:bCs/>
                <w:sz w:val="20"/>
                <w:szCs w:val="20"/>
                <w:lang w:eastAsia="lv-LV"/>
              </w:rPr>
              <w:t xml:space="preserve">gab. </w:t>
            </w:r>
            <w:r w:rsidRPr="007A4534">
              <w:rPr>
                <w:rFonts w:ascii="Times New Roman" w:eastAsia="Times New Roman" w:hAnsi="Times New Roman" w:cs="Times New Roman"/>
                <w:b/>
                <w:bCs/>
                <w:sz w:val="20"/>
                <w:szCs w:val="20"/>
                <w:lang w:eastAsia="lv-LV"/>
              </w:rPr>
              <w:t xml:space="preserve">ugunsboju </w:t>
            </w:r>
          </w:p>
          <w:p w14:paraId="7CBCA5D2" w14:textId="30F4A8BA" w:rsidR="00B63DBA" w:rsidRPr="007A4534" w:rsidRDefault="00B63DBA" w:rsidP="005C6D86">
            <w:pPr>
              <w:pStyle w:val="ListParagraph"/>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bateriju piegādi</w:t>
            </w:r>
          </w:p>
        </w:tc>
      </w:tr>
      <w:tr w:rsidR="00B63DBA" w:rsidRPr="007A4534" w14:paraId="1E09C0B6" w14:textId="377A287D" w:rsidTr="00B63DBA">
        <w:trPr>
          <w:trHeight w:val="3080"/>
        </w:trPr>
        <w:tc>
          <w:tcPr>
            <w:tcW w:w="4808" w:type="dxa"/>
            <w:vAlign w:val="center"/>
          </w:tcPr>
          <w:p w14:paraId="41232BC3" w14:textId="07B5D3A3" w:rsidR="00B63DBA" w:rsidRPr="007A4534" w:rsidRDefault="00B63DBA" w:rsidP="00060914">
            <w:pPr>
              <w:spacing w:after="0" w:line="240" w:lineRule="auto"/>
              <w:ind w:right="112"/>
              <w:jc w:val="both"/>
              <w:rPr>
                <w:rFonts w:ascii="Times New Roman" w:hAnsi="Times New Roman" w:cs="Times New Roman"/>
                <w:b/>
                <w:bCs/>
                <w:sz w:val="20"/>
                <w:szCs w:val="20"/>
              </w:rPr>
            </w:pPr>
            <w:r w:rsidRPr="007A4534">
              <w:rPr>
                <w:rFonts w:ascii="Times New Roman" w:hAnsi="Times New Roman" w:cs="Times New Roman"/>
                <w:b/>
                <w:bCs/>
                <w:sz w:val="20"/>
                <w:szCs w:val="20"/>
              </w:rPr>
              <w:t>1.daļa – Ugunsboju baterijas:</w:t>
            </w:r>
          </w:p>
          <w:tbl>
            <w:tblPr>
              <w:tblStyle w:val="TableGrid"/>
              <w:tblW w:w="3826" w:type="dxa"/>
              <w:tblInd w:w="14" w:type="dxa"/>
              <w:tblLook w:val="04A0" w:firstRow="1" w:lastRow="0" w:firstColumn="1" w:lastColumn="0" w:noHBand="0" w:noVBand="1"/>
            </w:tblPr>
            <w:tblGrid>
              <w:gridCol w:w="1914"/>
              <w:gridCol w:w="1912"/>
            </w:tblGrid>
            <w:tr w:rsidR="00B63DBA" w:rsidRPr="007A4534" w14:paraId="1861731E" w14:textId="77777777" w:rsidTr="00B63DBA">
              <w:trPr>
                <w:trHeight w:val="52"/>
              </w:trPr>
              <w:tc>
                <w:tcPr>
                  <w:tcW w:w="1914" w:type="dxa"/>
                </w:tcPr>
                <w:p w14:paraId="7D52B14D"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Diametrs</w:t>
                  </w:r>
                </w:p>
              </w:tc>
              <w:tc>
                <w:tcPr>
                  <w:tcW w:w="1912" w:type="dxa"/>
                </w:tcPr>
                <w:p w14:paraId="6868D287"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220 mm</w:t>
                  </w:r>
                </w:p>
              </w:tc>
            </w:tr>
            <w:tr w:rsidR="00B63DBA" w:rsidRPr="007A4534" w14:paraId="28F73CD6" w14:textId="77777777" w:rsidTr="00B63DBA">
              <w:trPr>
                <w:trHeight w:val="52"/>
              </w:trPr>
              <w:tc>
                <w:tcPr>
                  <w:tcW w:w="1914" w:type="dxa"/>
                </w:tcPr>
                <w:p w14:paraId="6D89F2DA"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Augstums</w:t>
                  </w:r>
                </w:p>
              </w:tc>
              <w:tc>
                <w:tcPr>
                  <w:tcW w:w="1912" w:type="dxa"/>
                </w:tcPr>
                <w:p w14:paraId="603694CC"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1100 mm</w:t>
                  </w:r>
                </w:p>
              </w:tc>
            </w:tr>
            <w:tr w:rsidR="00B63DBA" w:rsidRPr="007A4534" w14:paraId="6105E638" w14:textId="77777777" w:rsidTr="00B63DBA">
              <w:trPr>
                <w:trHeight w:val="52"/>
              </w:trPr>
              <w:tc>
                <w:tcPr>
                  <w:tcW w:w="1914" w:type="dxa"/>
                </w:tcPr>
                <w:p w14:paraId="2FE5B8B5" w14:textId="77777777" w:rsidR="00B63DBA" w:rsidRPr="007A4534" w:rsidRDefault="00B63DBA" w:rsidP="00060914">
                  <w:pPr>
                    <w:pStyle w:val="ListParagraph"/>
                    <w:numPr>
                      <w:ilvl w:val="0"/>
                      <w:numId w:val="3"/>
                    </w:numPr>
                    <w:spacing w:after="0" w:line="240" w:lineRule="auto"/>
                    <w:ind w:left="229" w:right="112" w:hanging="229"/>
                    <w:rPr>
                      <w:rFonts w:ascii="Times New Roman" w:hAnsi="Times New Roman" w:cs="Times New Roman"/>
                      <w:sz w:val="20"/>
                      <w:szCs w:val="20"/>
                    </w:rPr>
                  </w:pPr>
                  <w:r w:rsidRPr="007A4534">
                    <w:rPr>
                      <w:rFonts w:ascii="Times New Roman" w:hAnsi="Times New Roman" w:cs="Times New Roman"/>
                      <w:sz w:val="20"/>
                      <w:szCs w:val="20"/>
                    </w:rPr>
                    <w:t>Spriegums</w:t>
                  </w:r>
                </w:p>
              </w:tc>
              <w:tc>
                <w:tcPr>
                  <w:tcW w:w="1912" w:type="dxa"/>
                </w:tcPr>
                <w:p w14:paraId="1AEBBEDD" w14:textId="77777777" w:rsidR="00B63DBA" w:rsidRPr="007A4534" w:rsidRDefault="00B63DBA" w:rsidP="00060914">
                  <w:pPr>
                    <w:pStyle w:val="ListParagraph"/>
                    <w:spacing w:after="0" w:line="240" w:lineRule="auto"/>
                    <w:ind w:left="0" w:right="112"/>
                    <w:rPr>
                      <w:rFonts w:ascii="Times New Roman" w:hAnsi="Times New Roman" w:cs="Times New Roman"/>
                      <w:sz w:val="20"/>
                      <w:szCs w:val="20"/>
                    </w:rPr>
                  </w:pPr>
                  <w:r w:rsidRPr="007A4534">
                    <w:rPr>
                      <w:rFonts w:ascii="Times New Roman" w:hAnsi="Times New Roman" w:cs="Times New Roman"/>
                      <w:sz w:val="20"/>
                      <w:szCs w:val="20"/>
                    </w:rPr>
                    <w:t>18 v.</w:t>
                  </w:r>
                </w:p>
              </w:tc>
            </w:tr>
            <w:tr w:rsidR="00B63DBA" w:rsidRPr="007A4534" w14:paraId="421C418B" w14:textId="77777777" w:rsidTr="00B63DBA">
              <w:trPr>
                <w:trHeight w:val="107"/>
              </w:trPr>
              <w:tc>
                <w:tcPr>
                  <w:tcW w:w="1914" w:type="dxa"/>
                </w:tcPr>
                <w:p w14:paraId="3A5DEC8D" w14:textId="77777777" w:rsidR="00B63DBA" w:rsidRPr="007A4534" w:rsidRDefault="00B63DBA" w:rsidP="00060914">
                  <w:pPr>
                    <w:pStyle w:val="ListParagraph"/>
                    <w:numPr>
                      <w:ilvl w:val="0"/>
                      <w:numId w:val="3"/>
                    </w:numPr>
                    <w:spacing w:after="0" w:line="240" w:lineRule="auto"/>
                    <w:ind w:left="229" w:right="112" w:hanging="229"/>
                    <w:rPr>
                      <w:rFonts w:ascii="Times New Roman" w:hAnsi="Times New Roman" w:cs="Times New Roman"/>
                      <w:sz w:val="20"/>
                      <w:szCs w:val="20"/>
                    </w:rPr>
                  </w:pPr>
                  <w:r w:rsidRPr="007A4534">
                    <w:rPr>
                      <w:rFonts w:ascii="Times New Roman" w:hAnsi="Times New Roman" w:cs="Times New Roman"/>
                      <w:sz w:val="20"/>
                      <w:szCs w:val="20"/>
                    </w:rPr>
                    <w:t>Ietilpums</w:t>
                  </w:r>
                </w:p>
              </w:tc>
              <w:tc>
                <w:tcPr>
                  <w:tcW w:w="1912" w:type="dxa"/>
                </w:tcPr>
                <w:p w14:paraId="4048C0E1" w14:textId="77777777" w:rsidR="00B63DBA" w:rsidRPr="007A4534" w:rsidRDefault="00B63DBA" w:rsidP="00060914">
                  <w:pPr>
                    <w:pStyle w:val="ListParagraph"/>
                    <w:spacing w:after="0" w:line="240" w:lineRule="auto"/>
                    <w:ind w:left="0" w:right="112"/>
                    <w:rPr>
                      <w:rFonts w:ascii="Times New Roman" w:hAnsi="Times New Roman" w:cs="Times New Roman"/>
                      <w:sz w:val="20"/>
                      <w:szCs w:val="20"/>
                    </w:rPr>
                  </w:pPr>
                  <w:r w:rsidRPr="007A4534">
                    <w:rPr>
                      <w:rFonts w:ascii="Times New Roman" w:hAnsi="Times New Roman" w:cs="Times New Roman"/>
                      <w:sz w:val="20"/>
                      <w:szCs w:val="20"/>
                    </w:rPr>
                    <w:t>ne mazāk kā 450 Am/h</w:t>
                  </w:r>
                </w:p>
              </w:tc>
            </w:tr>
            <w:tr w:rsidR="00B63DBA" w:rsidRPr="007A4534" w14:paraId="2BA7681A" w14:textId="77777777" w:rsidTr="00B63DBA">
              <w:trPr>
                <w:trHeight w:val="105"/>
              </w:trPr>
              <w:tc>
                <w:tcPr>
                  <w:tcW w:w="1914" w:type="dxa"/>
                </w:tcPr>
                <w:p w14:paraId="510B481D" w14:textId="77777777" w:rsidR="00B63DBA" w:rsidRPr="007A4534" w:rsidRDefault="00B63DBA" w:rsidP="00060914">
                  <w:pPr>
                    <w:pStyle w:val="ListParagraph"/>
                    <w:numPr>
                      <w:ilvl w:val="0"/>
                      <w:numId w:val="3"/>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Vides temperatūra</w:t>
                  </w:r>
                </w:p>
              </w:tc>
              <w:tc>
                <w:tcPr>
                  <w:tcW w:w="1912" w:type="dxa"/>
                </w:tcPr>
                <w:p w14:paraId="38DA597A" w14:textId="77777777" w:rsidR="00B63DBA" w:rsidRPr="007A4534" w:rsidRDefault="00B63DBA" w:rsidP="00060914">
                  <w:pPr>
                    <w:spacing w:after="0" w:line="240" w:lineRule="auto"/>
                    <w:ind w:right="112"/>
                    <w:jc w:val="both"/>
                    <w:rPr>
                      <w:rFonts w:ascii="Times New Roman" w:hAnsi="Times New Roman" w:cs="Times New Roman"/>
                      <w:sz w:val="20"/>
                      <w:szCs w:val="20"/>
                    </w:rPr>
                  </w:pPr>
                  <w:r w:rsidRPr="007A4534">
                    <w:rPr>
                      <w:rFonts w:ascii="Times New Roman" w:hAnsi="Times New Roman" w:cs="Times New Roman"/>
                      <w:sz w:val="20"/>
                      <w:szCs w:val="20"/>
                    </w:rPr>
                    <w:t>-20</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 +45</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w:t>
                  </w:r>
                </w:p>
              </w:tc>
            </w:tr>
          </w:tbl>
          <w:p w14:paraId="09BC4E39" w14:textId="16298458"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701" w:type="dxa"/>
            <w:vAlign w:val="center"/>
          </w:tcPr>
          <w:p w14:paraId="18118DAB"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417" w:type="dxa"/>
            <w:vAlign w:val="center"/>
          </w:tcPr>
          <w:p w14:paraId="362B9C4A" w14:textId="65BE8A9C"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r w:rsidRPr="007A4534">
              <w:rPr>
                <w:rFonts w:ascii="Times New Roman" w:eastAsia="Times New Roman" w:hAnsi="Times New Roman" w:cs="Times New Roman"/>
                <w:sz w:val="20"/>
                <w:szCs w:val="20"/>
                <w:lang w:eastAsia="lv-LV"/>
              </w:rPr>
              <w:t>15</w:t>
            </w:r>
          </w:p>
        </w:tc>
        <w:tc>
          <w:tcPr>
            <w:tcW w:w="2835" w:type="dxa"/>
            <w:vAlign w:val="center"/>
          </w:tcPr>
          <w:p w14:paraId="42179707" w14:textId="6D29CE99"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r>
      <w:tr w:rsidR="00B63DBA" w:rsidRPr="007A4534" w14:paraId="351E1EAB" w14:textId="39DA4C0C" w:rsidTr="007A4534">
        <w:trPr>
          <w:trHeight w:val="2948"/>
        </w:trPr>
        <w:tc>
          <w:tcPr>
            <w:tcW w:w="4808" w:type="dxa"/>
            <w:vAlign w:val="center"/>
          </w:tcPr>
          <w:p w14:paraId="622A1E23" w14:textId="6584CBE2" w:rsidR="00B63DBA" w:rsidRPr="007A4534" w:rsidRDefault="00B63DBA" w:rsidP="00060914">
            <w:pPr>
              <w:spacing w:after="0" w:line="240" w:lineRule="auto"/>
              <w:ind w:right="112"/>
              <w:jc w:val="both"/>
              <w:rPr>
                <w:rFonts w:ascii="Times New Roman" w:hAnsi="Times New Roman" w:cs="Times New Roman"/>
                <w:b/>
                <w:bCs/>
                <w:sz w:val="20"/>
                <w:szCs w:val="20"/>
              </w:rPr>
            </w:pPr>
            <w:r w:rsidRPr="007A4534">
              <w:rPr>
                <w:rFonts w:ascii="Times New Roman" w:hAnsi="Times New Roman" w:cs="Times New Roman"/>
                <w:b/>
                <w:bCs/>
                <w:sz w:val="20"/>
                <w:szCs w:val="20"/>
              </w:rPr>
              <w:t>2.daļa – Ugunsboju baterijas:</w:t>
            </w:r>
          </w:p>
          <w:tbl>
            <w:tblPr>
              <w:tblStyle w:val="TableGrid"/>
              <w:tblW w:w="0" w:type="auto"/>
              <w:tblInd w:w="28" w:type="dxa"/>
              <w:tblLook w:val="04A0" w:firstRow="1" w:lastRow="0" w:firstColumn="1" w:lastColumn="0" w:noHBand="0" w:noVBand="1"/>
            </w:tblPr>
            <w:tblGrid>
              <w:gridCol w:w="1816"/>
              <w:gridCol w:w="1995"/>
            </w:tblGrid>
            <w:tr w:rsidR="00B63DBA" w:rsidRPr="007A4534" w14:paraId="4FFC7380" w14:textId="77777777" w:rsidTr="00B63DBA">
              <w:trPr>
                <w:trHeight w:val="51"/>
              </w:trPr>
              <w:tc>
                <w:tcPr>
                  <w:tcW w:w="1816" w:type="dxa"/>
                </w:tcPr>
                <w:p w14:paraId="04D31257" w14:textId="77777777" w:rsidR="00B63DBA" w:rsidRPr="007A4534" w:rsidRDefault="00B63DBA" w:rsidP="0006091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Diametrs</w:t>
                  </w:r>
                </w:p>
              </w:tc>
              <w:tc>
                <w:tcPr>
                  <w:tcW w:w="1995" w:type="dxa"/>
                </w:tcPr>
                <w:p w14:paraId="30733D1E"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220 mm</w:t>
                  </w:r>
                </w:p>
              </w:tc>
            </w:tr>
            <w:tr w:rsidR="00B63DBA" w:rsidRPr="007A4534" w14:paraId="039AE5C5" w14:textId="77777777" w:rsidTr="00B63DBA">
              <w:trPr>
                <w:trHeight w:val="51"/>
              </w:trPr>
              <w:tc>
                <w:tcPr>
                  <w:tcW w:w="1816" w:type="dxa"/>
                </w:tcPr>
                <w:p w14:paraId="22E7D9E8" w14:textId="740BB941" w:rsidR="00B63DBA" w:rsidRPr="007A4534" w:rsidRDefault="00B63DBA" w:rsidP="007A4534">
                  <w:pPr>
                    <w:pStyle w:val="ListParagraph"/>
                    <w:numPr>
                      <w:ilvl w:val="0"/>
                      <w:numId w:val="4"/>
                    </w:numPr>
                    <w:tabs>
                      <w:tab w:val="left" w:pos="173"/>
                    </w:tabs>
                    <w:spacing w:after="0" w:line="240" w:lineRule="auto"/>
                    <w:ind w:left="315" w:right="112" w:hanging="315"/>
                    <w:jc w:val="both"/>
                    <w:rPr>
                      <w:rFonts w:ascii="Times New Roman" w:hAnsi="Times New Roman" w:cs="Times New Roman"/>
                      <w:sz w:val="20"/>
                      <w:szCs w:val="20"/>
                    </w:rPr>
                  </w:pPr>
                  <w:r w:rsidRPr="007A4534">
                    <w:rPr>
                      <w:rFonts w:ascii="Times New Roman" w:hAnsi="Times New Roman" w:cs="Times New Roman"/>
                      <w:sz w:val="20"/>
                      <w:szCs w:val="20"/>
                    </w:rPr>
                    <w:t>Augstums</w:t>
                  </w:r>
                </w:p>
              </w:tc>
              <w:tc>
                <w:tcPr>
                  <w:tcW w:w="1995" w:type="dxa"/>
                </w:tcPr>
                <w:p w14:paraId="339F5C0B"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līdz 1100 mm</w:t>
                  </w:r>
                </w:p>
              </w:tc>
            </w:tr>
            <w:tr w:rsidR="00B63DBA" w:rsidRPr="007A4534" w14:paraId="4EAFA65B" w14:textId="77777777" w:rsidTr="00B63DBA">
              <w:trPr>
                <w:trHeight w:val="51"/>
              </w:trPr>
              <w:tc>
                <w:tcPr>
                  <w:tcW w:w="1816" w:type="dxa"/>
                </w:tcPr>
                <w:p w14:paraId="686D6CE3"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Spriegums</w:t>
                  </w:r>
                </w:p>
              </w:tc>
              <w:tc>
                <w:tcPr>
                  <w:tcW w:w="1995" w:type="dxa"/>
                </w:tcPr>
                <w:p w14:paraId="48F734C1"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18 v.</w:t>
                  </w:r>
                </w:p>
              </w:tc>
            </w:tr>
            <w:tr w:rsidR="00B63DBA" w:rsidRPr="007A4534" w14:paraId="022F23A3" w14:textId="77777777" w:rsidTr="00B63DBA">
              <w:trPr>
                <w:trHeight w:val="51"/>
              </w:trPr>
              <w:tc>
                <w:tcPr>
                  <w:tcW w:w="1816" w:type="dxa"/>
                </w:tcPr>
                <w:p w14:paraId="438DCD85"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Ietilpums</w:t>
                  </w:r>
                </w:p>
              </w:tc>
              <w:tc>
                <w:tcPr>
                  <w:tcW w:w="1995" w:type="dxa"/>
                </w:tcPr>
                <w:p w14:paraId="321246B4" w14:textId="77777777" w:rsidR="00B63DBA" w:rsidRPr="007A4534" w:rsidRDefault="00B63DBA" w:rsidP="00060914">
                  <w:pPr>
                    <w:pStyle w:val="ListParagraph"/>
                    <w:spacing w:after="0" w:line="240" w:lineRule="auto"/>
                    <w:ind w:left="0" w:right="112"/>
                    <w:jc w:val="both"/>
                    <w:rPr>
                      <w:rFonts w:ascii="Times New Roman" w:hAnsi="Times New Roman" w:cs="Times New Roman"/>
                      <w:sz w:val="20"/>
                      <w:szCs w:val="20"/>
                    </w:rPr>
                  </w:pPr>
                  <w:r w:rsidRPr="007A4534">
                    <w:rPr>
                      <w:rFonts w:ascii="Times New Roman" w:hAnsi="Times New Roman" w:cs="Times New Roman"/>
                      <w:sz w:val="20"/>
                      <w:szCs w:val="20"/>
                    </w:rPr>
                    <w:t>ne mazāk kā 550 Am/h</w:t>
                  </w:r>
                </w:p>
              </w:tc>
            </w:tr>
            <w:tr w:rsidR="00B63DBA" w:rsidRPr="007A4534" w14:paraId="3CF0F0AA" w14:textId="77777777" w:rsidTr="007A4534">
              <w:trPr>
                <w:trHeight w:val="824"/>
              </w:trPr>
              <w:tc>
                <w:tcPr>
                  <w:tcW w:w="1816" w:type="dxa"/>
                </w:tcPr>
                <w:p w14:paraId="6576D930" w14:textId="77777777" w:rsidR="00B63DBA" w:rsidRPr="007A4534" w:rsidRDefault="00B63DBA" w:rsidP="007A4534">
                  <w:pPr>
                    <w:pStyle w:val="ListParagraph"/>
                    <w:numPr>
                      <w:ilvl w:val="0"/>
                      <w:numId w:val="4"/>
                    </w:numPr>
                    <w:spacing w:after="0" w:line="240" w:lineRule="auto"/>
                    <w:ind w:left="229" w:right="112" w:hanging="229"/>
                    <w:jc w:val="both"/>
                    <w:rPr>
                      <w:rFonts w:ascii="Times New Roman" w:hAnsi="Times New Roman" w:cs="Times New Roman"/>
                      <w:sz w:val="20"/>
                      <w:szCs w:val="20"/>
                    </w:rPr>
                  </w:pPr>
                  <w:r w:rsidRPr="007A4534">
                    <w:rPr>
                      <w:rFonts w:ascii="Times New Roman" w:hAnsi="Times New Roman" w:cs="Times New Roman"/>
                      <w:sz w:val="20"/>
                      <w:szCs w:val="20"/>
                    </w:rPr>
                    <w:t>Vides temperatūra</w:t>
                  </w:r>
                </w:p>
              </w:tc>
              <w:tc>
                <w:tcPr>
                  <w:tcW w:w="1995" w:type="dxa"/>
                </w:tcPr>
                <w:p w14:paraId="1B76F064" w14:textId="77777777" w:rsidR="00B63DBA" w:rsidRPr="007A4534" w:rsidRDefault="00B63DBA" w:rsidP="00060914">
                  <w:pPr>
                    <w:spacing w:after="0" w:line="240" w:lineRule="auto"/>
                    <w:ind w:right="112"/>
                    <w:jc w:val="both"/>
                    <w:rPr>
                      <w:rFonts w:ascii="Times New Roman" w:hAnsi="Times New Roman" w:cs="Times New Roman"/>
                      <w:sz w:val="20"/>
                      <w:szCs w:val="20"/>
                    </w:rPr>
                  </w:pPr>
                  <w:r w:rsidRPr="007A4534">
                    <w:rPr>
                      <w:rFonts w:ascii="Times New Roman" w:hAnsi="Times New Roman" w:cs="Times New Roman"/>
                      <w:sz w:val="20"/>
                      <w:szCs w:val="20"/>
                    </w:rPr>
                    <w:t>-20</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 +45</w:t>
                  </w:r>
                  <w:r w:rsidRPr="007A4534">
                    <w:rPr>
                      <w:rFonts w:ascii="Times New Roman" w:hAnsi="Times New Roman" w:cs="Times New Roman"/>
                      <w:sz w:val="20"/>
                      <w:szCs w:val="20"/>
                      <w:vertAlign w:val="superscript"/>
                    </w:rPr>
                    <w:t>0</w:t>
                  </w:r>
                  <w:r w:rsidRPr="007A4534">
                    <w:rPr>
                      <w:rFonts w:ascii="Times New Roman" w:hAnsi="Times New Roman" w:cs="Times New Roman"/>
                      <w:sz w:val="20"/>
                      <w:szCs w:val="20"/>
                    </w:rPr>
                    <w:t>C</w:t>
                  </w:r>
                </w:p>
              </w:tc>
            </w:tr>
          </w:tbl>
          <w:p w14:paraId="4AAC606D" w14:textId="77777777" w:rsidR="00B63DBA" w:rsidRPr="007A4534" w:rsidRDefault="00B63DBA" w:rsidP="00060914">
            <w:pPr>
              <w:spacing w:after="0" w:line="240" w:lineRule="auto"/>
              <w:ind w:right="112"/>
              <w:jc w:val="both"/>
              <w:rPr>
                <w:rFonts w:ascii="Times New Roman" w:hAnsi="Times New Roman" w:cs="Times New Roman"/>
                <w:b/>
                <w:bCs/>
                <w:sz w:val="20"/>
                <w:szCs w:val="20"/>
              </w:rPr>
            </w:pPr>
          </w:p>
        </w:tc>
        <w:tc>
          <w:tcPr>
            <w:tcW w:w="1701" w:type="dxa"/>
            <w:vAlign w:val="center"/>
          </w:tcPr>
          <w:p w14:paraId="51FC119C"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c>
          <w:tcPr>
            <w:tcW w:w="1417" w:type="dxa"/>
            <w:vAlign w:val="center"/>
          </w:tcPr>
          <w:p w14:paraId="4E3C699C" w14:textId="60D9EBCA"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r w:rsidRPr="007A4534">
              <w:rPr>
                <w:rFonts w:ascii="Times New Roman" w:eastAsia="Times New Roman" w:hAnsi="Times New Roman" w:cs="Times New Roman"/>
                <w:sz w:val="20"/>
                <w:szCs w:val="20"/>
                <w:lang w:eastAsia="lv-LV"/>
              </w:rPr>
              <w:t>15</w:t>
            </w:r>
          </w:p>
        </w:tc>
        <w:tc>
          <w:tcPr>
            <w:tcW w:w="2835" w:type="dxa"/>
            <w:vAlign w:val="center"/>
          </w:tcPr>
          <w:p w14:paraId="7EAC5AA3" w14:textId="77777777" w:rsidR="00B63DBA" w:rsidRPr="007A4534" w:rsidRDefault="00B63DBA" w:rsidP="005C6D86">
            <w:pPr>
              <w:pStyle w:val="ListParagraph"/>
              <w:spacing w:after="0" w:line="240" w:lineRule="auto"/>
              <w:ind w:left="0"/>
              <w:jc w:val="center"/>
              <w:rPr>
                <w:rFonts w:ascii="Times New Roman" w:eastAsia="Times New Roman" w:hAnsi="Times New Roman" w:cs="Times New Roman"/>
                <w:sz w:val="20"/>
                <w:szCs w:val="20"/>
                <w:lang w:eastAsia="lv-LV"/>
              </w:rPr>
            </w:pPr>
          </w:p>
        </w:tc>
      </w:tr>
    </w:tbl>
    <w:p w14:paraId="540F75F7" w14:textId="62D17498" w:rsidR="00B63DBA" w:rsidRPr="00B63DBA" w:rsidRDefault="00B63DBA" w:rsidP="00B63DB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65B2D6" w14:textId="0483EC5E" w:rsidR="008F175B" w:rsidRPr="002B3473"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919FA1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3F0C28C" w14:textId="77777777" w:rsidR="008F175B" w:rsidRPr="00B63DBA"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63DBA">
        <w:rPr>
          <w:rFonts w:ascii="Times New Roman" w:eastAsia="Times New Roman" w:hAnsi="Times New Roman" w:cs="Times New Roman"/>
          <w:sz w:val="24"/>
          <w:szCs w:val="24"/>
          <w:lang w:eastAsia="lv-LV"/>
        </w:rPr>
        <w:t>Apliecinām, ka piegādājot un nododot Pasūtītājam preces, Pasūtītājam tiks iesniegts ražotāja atbilstības sertifikāts.</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E59EF22"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B63DBA">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 xml:space="preserve"> (</w:t>
      </w:r>
      <w:r w:rsidR="00B63DBA">
        <w:rPr>
          <w:rFonts w:ascii="Times New Roman" w:eastAsia="Times New Roman" w:hAnsi="Times New Roman" w:cs="Times New Roman"/>
          <w:sz w:val="24"/>
          <w:szCs w:val="24"/>
          <w:lang w:eastAsia="lv-LV"/>
        </w:rPr>
        <w:t>viens</w:t>
      </w:r>
      <w:r w:rsidRPr="00BB3577">
        <w:rPr>
          <w:rFonts w:ascii="Times New Roman" w:eastAsia="Times New Roman" w:hAnsi="Times New Roman" w:cs="Times New Roman"/>
          <w:sz w:val="24"/>
          <w:szCs w:val="24"/>
          <w:lang w:eastAsia="lv-LV"/>
        </w:rPr>
        <w:t>) kalendār</w:t>
      </w:r>
      <w:r w:rsidR="00B63DBA">
        <w:rPr>
          <w:rFonts w:ascii="Times New Roman" w:eastAsia="Times New Roman" w:hAnsi="Times New Roman" w:cs="Times New Roman"/>
          <w:sz w:val="24"/>
          <w:szCs w:val="24"/>
          <w:lang w:eastAsia="lv-LV"/>
        </w:rPr>
        <w:t>ais</w:t>
      </w:r>
      <w:r w:rsidRPr="00BB3577">
        <w:rPr>
          <w:rFonts w:ascii="Times New Roman" w:eastAsia="Times New Roman" w:hAnsi="Times New Roman" w:cs="Times New Roman"/>
          <w:sz w:val="24"/>
          <w:szCs w:val="24"/>
          <w:lang w:eastAsia="lv-LV"/>
        </w:rPr>
        <w:t xml:space="preserve"> mēne</w:t>
      </w:r>
      <w:r w:rsidR="00B63DBA">
        <w:rPr>
          <w:rFonts w:ascii="Times New Roman" w:eastAsia="Times New Roman" w:hAnsi="Times New Roman" w:cs="Times New Roman"/>
          <w:sz w:val="24"/>
          <w:szCs w:val="24"/>
          <w:lang w:eastAsia="lv-LV"/>
        </w:rPr>
        <w:t>sis</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85B77"/>
    <w:rsid w:val="002508B5"/>
    <w:rsid w:val="002539E4"/>
    <w:rsid w:val="004231EC"/>
    <w:rsid w:val="00492A91"/>
    <w:rsid w:val="005C6D86"/>
    <w:rsid w:val="007A0D9A"/>
    <w:rsid w:val="007A4534"/>
    <w:rsid w:val="008F175B"/>
    <w:rsid w:val="009509A6"/>
    <w:rsid w:val="00A820F6"/>
    <w:rsid w:val="00B63DBA"/>
    <w:rsid w:val="00BB302D"/>
    <w:rsid w:val="00DC43A6"/>
    <w:rsid w:val="00E231DC"/>
    <w:rsid w:val="00EA2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F175B"/>
    <w:pPr>
      <w:ind w:left="720"/>
      <w:contextualSpacing/>
    </w:pPr>
  </w:style>
  <w:style w:type="table" w:styleId="TableGrid">
    <w:name w:val="Table Grid"/>
    <w:basedOn w:val="TableNormal"/>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2644</Words>
  <Characters>1508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Buka-Petroviča</cp:lastModifiedBy>
  <cp:revision>5</cp:revision>
  <dcterms:created xsi:type="dcterms:W3CDTF">2021-12-09T08:42:00Z</dcterms:created>
  <dcterms:modified xsi:type="dcterms:W3CDTF">2022-01-07T09:08:00Z</dcterms:modified>
</cp:coreProperties>
</file>