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CE9C" w14:textId="03784DE9" w:rsidR="00717A08" w:rsidRPr="00C67AAA" w:rsidRDefault="00717A08" w:rsidP="00717A08">
      <w:pPr>
        <w:jc w:val="right"/>
        <w:rPr>
          <w:rFonts w:ascii="Times New Roman" w:hAnsi="Times New Roman" w:cs="Times New Roman"/>
          <w:b/>
          <w:i/>
          <w:iCs/>
          <w:color w:val="000000"/>
          <w:sz w:val="20"/>
          <w:szCs w:val="20"/>
        </w:rPr>
      </w:pPr>
      <w:r w:rsidRPr="00C67AAA">
        <w:rPr>
          <w:rFonts w:ascii="Times New Roman" w:hAnsi="Times New Roman" w:cs="Times New Roman"/>
          <w:b/>
          <w:i/>
          <w:iCs/>
          <w:color w:val="000000"/>
          <w:sz w:val="20"/>
          <w:szCs w:val="20"/>
        </w:rPr>
        <w:t>1.pielikums</w:t>
      </w:r>
    </w:p>
    <w:p w14:paraId="5DF42A49" w14:textId="77777777" w:rsidR="00717A08" w:rsidRPr="00C67AAA" w:rsidRDefault="00717A08" w:rsidP="00717A08">
      <w:pPr>
        <w:jc w:val="right"/>
        <w:rPr>
          <w:rFonts w:ascii="Times New Roman" w:hAnsi="Times New Roman" w:cs="Times New Roman"/>
          <w:i/>
          <w:iCs/>
          <w:sz w:val="20"/>
          <w:szCs w:val="20"/>
        </w:rPr>
      </w:pPr>
      <w:r w:rsidRPr="00C67AAA">
        <w:rPr>
          <w:rFonts w:ascii="Times New Roman" w:hAnsi="Times New Roman" w:cs="Times New Roman"/>
          <w:i/>
          <w:iCs/>
          <w:sz w:val="20"/>
          <w:szCs w:val="20"/>
        </w:rPr>
        <w:t>Atklāta konkursa “Vēsturiski piesārņoto ar naftas produktiem vietu Ventspilī sanācija” nolikumam,</w:t>
      </w:r>
    </w:p>
    <w:p w14:paraId="7B0716D8" w14:textId="46230803" w:rsidR="00717A08" w:rsidRPr="00C67AAA" w:rsidRDefault="00717A08" w:rsidP="00717A08">
      <w:pPr>
        <w:jc w:val="right"/>
        <w:rPr>
          <w:rFonts w:ascii="Times New Roman" w:hAnsi="Times New Roman" w:cs="Times New Roman"/>
          <w:i/>
          <w:iCs/>
          <w:sz w:val="20"/>
          <w:szCs w:val="20"/>
        </w:rPr>
      </w:pPr>
      <w:r w:rsidRPr="00C67AAA">
        <w:rPr>
          <w:rFonts w:ascii="Times New Roman" w:hAnsi="Times New Roman" w:cs="Times New Roman"/>
          <w:i/>
          <w:iCs/>
          <w:sz w:val="20"/>
          <w:szCs w:val="20"/>
        </w:rPr>
        <w:t>identifikācijas Nr. VBOP</w:t>
      </w:r>
      <w:r w:rsidR="00E44615" w:rsidRPr="00C67AAA">
        <w:rPr>
          <w:rFonts w:ascii="Times New Roman" w:hAnsi="Times New Roman" w:cs="Times New Roman"/>
          <w:i/>
          <w:iCs/>
          <w:sz w:val="20"/>
          <w:szCs w:val="20"/>
        </w:rPr>
        <w:t xml:space="preserve"> 2022/45</w:t>
      </w:r>
    </w:p>
    <w:p w14:paraId="1A49C3DB" w14:textId="1AEB59B7" w:rsidR="00717A08" w:rsidRDefault="00717A08" w:rsidP="00717A08">
      <w:pPr>
        <w:jc w:val="right"/>
        <w:rPr>
          <w:rFonts w:ascii="Times New Roman" w:hAnsi="Times New Roman" w:cs="Times New Roman"/>
          <w:sz w:val="24"/>
          <w:szCs w:val="24"/>
        </w:rPr>
      </w:pPr>
    </w:p>
    <w:p w14:paraId="51DD7AF3" w14:textId="38C2A255" w:rsidR="00717A08" w:rsidRDefault="00717A08" w:rsidP="00717A08">
      <w:pPr>
        <w:jc w:val="right"/>
        <w:rPr>
          <w:rFonts w:ascii="Times New Roman" w:hAnsi="Times New Roman" w:cs="Times New Roman"/>
          <w:sz w:val="24"/>
          <w:szCs w:val="24"/>
        </w:rPr>
      </w:pPr>
    </w:p>
    <w:p w14:paraId="1DDA597E" w14:textId="5CA7FC9B" w:rsidR="00717A08" w:rsidRDefault="00717A08" w:rsidP="00717A08">
      <w:pPr>
        <w:jc w:val="right"/>
        <w:rPr>
          <w:rFonts w:ascii="Times New Roman" w:hAnsi="Times New Roman" w:cs="Times New Roman"/>
          <w:sz w:val="24"/>
          <w:szCs w:val="24"/>
        </w:rPr>
      </w:pPr>
    </w:p>
    <w:p w14:paraId="3392AB3D" w14:textId="1CC01057" w:rsidR="00717A08" w:rsidRDefault="00717A08" w:rsidP="00717A08">
      <w:pPr>
        <w:jc w:val="right"/>
        <w:rPr>
          <w:rFonts w:ascii="Times New Roman" w:hAnsi="Times New Roman" w:cs="Times New Roman"/>
          <w:sz w:val="24"/>
          <w:szCs w:val="24"/>
        </w:rPr>
      </w:pPr>
    </w:p>
    <w:p w14:paraId="0F3F9088" w14:textId="14986A5B" w:rsidR="00717A08" w:rsidRDefault="00717A08" w:rsidP="00717A08">
      <w:pPr>
        <w:jc w:val="right"/>
        <w:rPr>
          <w:rFonts w:ascii="Times New Roman" w:hAnsi="Times New Roman" w:cs="Times New Roman"/>
          <w:sz w:val="24"/>
          <w:szCs w:val="24"/>
        </w:rPr>
      </w:pPr>
    </w:p>
    <w:p w14:paraId="3634DA55" w14:textId="24A8CE57" w:rsidR="00717A08" w:rsidRDefault="00717A08" w:rsidP="00717A08">
      <w:pPr>
        <w:jc w:val="right"/>
        <w:rPr>
          <w:rFonts w:ascii="Times New Roman" w:hAnsi="Times New Roman" w:cs="Times New Roman"/>
          <w:sz w:val="24"/>
          <w:szCs w:val="24"/>
        </w:rPr>
      </w:pPr>
    </w:p>
    <w:p w14:paraId="09100F21" w14:textId="77777777" w:rsidR="00717A08" w:rsidRPr="00717A08" w:rsidRDefault="00717A08" w:rsidP="00717A08">
      <w:pPr>
        <w:jc w:val="center"/>
        <w:rPr>
          <w:rFonts w:ascii="Times New Roman" w:hAnsi="Times New Roman" w:cs="Times New Roman"/>
          <w:b/>
          <w:bCs/>
          <w:sz w:val="28"/>
          <w:szCs w:val="28"/>
        </w:rPr>
      </w:pPr>
      <w:r w:rsidRPr="00717A08">
        <w:rPr>
          <w:rFonts w:ascii="Times New Roman" w:hAnsi="Times New Roman" w:cs="Times New Roman"/>
          <w:b/>
          <w:bCs/>
          <w:sz w:val="28"/>
          <w:szCs w:val="28"/>
        </w:rPr>
        <w:t>Tehniskā specifikācija</w:t>
      </w:r>
    </w:p>
    <w:p w14:paraId="48211218" w14:textId="77777777" w:rsidR="00717A08" w:rsidRPr="00717A08" w:rsidRDefault="00717A08" w:rsidP="00717A08">
      <w:pPr>
        <w:jc w:val="center"/>
        <w:rPr>
          <w:rFonts w:ascii="Times New Roman" w:hAnsi="Times New Roman" w:cs="Times New Roman"/>
          <w:b/>
          <w:bCs/>
          <w:sz w:val="24"/>
          <w:szCs w:val="24"/>
        </w:rPr>
      </w:pPr>
    </w:p>
    <w:p w14:paraId="37C009E5" w14:textId="77777777" w:rsidR="00717A08" w:rsidRPr="00717A08" w:rsidRDefault="00717A08" w:rsidP="00717A08">
      <w:pPr>
        <w:jc w:val="center"/>
        <w:rPr>
          <w:rFonts w:ascii="Times New Roman" w:hAnsi="Times New Roman" w:cs="Times New Roman"/>
          <w:b/>
          <w:bCs/>
          <w:sz w:val="24"/>
          <w:szCs w:val="24"/>
        </w:rPr>
      </w:pPr>
      <w:r w:rsidRPr="00717A08">
        <w:rPr>
          <w:rFonts w:ascii="Times New Roman" w:hAnsi="Times New Roman" w:cs="Times New Roman"/>
          <w:b/>
          <w:bCs/>
          <w:sz w:val="24"/>
          <w:szCs w:val="24"/>
        </w:rPr>
        <w:t xml:space="preserve">Darbu sastāvs un </w:t>
      </w:r>
    </w:p>
    <w:p w14:paraId="7B00A2D0" w14:textId="39AE9F3D" w:rsidR="00717A08" w:rsidRDefault="00717A08" w:rsidP="00717A08">
      <w:pPr>
        <w:jc w:val="center"/>
        <w:rPr>
          <w:rFonts w:ascii="Times New Roman" w:hAnsi="Times New Roman" w:cs="Times New Roman"/>
          <w:b/>
          <w:bCs/>
          <w:sz w:val="24"/>
          <w:szCs w:val="24"/>
        </w:rPr>
      </w:pPr>
      <w:r w:rsidRPr="00717A08">
        <w:rPr>
          <w:rFonts w:ascii="Times New Roman" w:hAnsi="Times New Roman" w:cs="Times New Roman"/>
          <w:b/>
          <w:bCs/>
          <w:sz w:val="24"/>
          <w:szCs w:val="24"/>
        </w:rPr>
        <w:t>īpašās pasūtītāja prasības</w:t>
      </w:r>
    </w:p>
    <w:p w14:paraId="7B1FC99D" w14:textId="0D867FCE" w:rsidR="00717A08" w:rsidRDefault="00717A08" w:rsidP="00717A08">
      <w:pPr>
        <w:jc w:val="center"/>
        <w:rPr>
          <w:rFonts w:ascii="Times New Roman" w:hAnsi="Times New Roman" w:cs="Times New Roman"/>
          <w:b/>
          <w:bCs/>
          <w:sz w:val="24"/>
          <w:szCs w:val="24"/>
        </w:rPr>
      </w:pPr>
    </w:p>
    <w:p w14:paraId="1ADEE7CB" w14:textId="77777777" w:rsidR="00717A08" w:rsidRPr="00717A08" w:rsidRDefault="00717A08" w:rsidP="00717A08">
      <w:pPr>
        <w:ind w:right="-57"/>
        <w:jc w:val="center"/>
        <w:rPr>
          <w:rFonts w:ascii="Times New Roman" w:hAnsi="Times New Roman" w:cs="Times New Roman"/>
          <w:b/>
          <w:sz w:val="44"/>
          <w:szCs w:val="48"/>
        </w:rPr>
      </w:pPr>
      <w:r w:rsidRPr="00717A08">
        <w:rPr>
          <w:rFonts w:ascii="Times New Roman" w:hAnsi="Times New Roman" w:cs="Times New Roman"/>
          <w:b/>
          <w:sz w:val="44"/>
          <w:szCs w:val="48"/>
        </w:rPr>
        <w:t>“Vēsturiski piesārņoto ar naftas produktiem vietu Ventspilī sanācija”</w:t>
      </w:r>
    </w:p>
    <w:p w14:paraId="7BE1A75F" w14:textId="77777777" w:rsidR="00717A08" w:rsidRPr="00717A08" w:rsidRDefault="00717A08" w:rsidP="00717A08">
      <w:pPr>
        <w:jc w:val="center"/>
        <w:rPr>
          <w:rFonts w:ascii="Times New Roman" w:hAnsi="Times New Roman" w:cs="Times New Roman"/>
          <w:b/>
          <w:bCs/>
          <w:sz w:val="24"/>
          <w:szCs w:val="24"/>
        </w:rPr>
      </w:pPr>
    </w:p>
    <w:p w14:paraId="175037F6" w14:textId="5A8C0414" w:rsidR="007E2C45" w:rsidRDefault="007E2C45">
      <w:pPr>
        <w:rPr>
          <w:rFonts w:ascii="Times New Roman" w:hAnsi="Times New Roman" w:cs="Times New Roman"/>
          <w:sz w:val="24"/>
          <w:szCs w:val="24"/>
        </w:rPr>
      </w:pPr>
    </w:p>
    <w:p w14:paraId="48855220" w14:textId="3DAC6DD1" w:rsidR="00717A08" w:rsidRDefault="00717A08">
      <w:pPr>
        <w:rPr>
          <w:rFonts w:ascii="Times New Roman" w:hAnsi="Times New Roman" w:cs="Times New Roman"/>
          <w:sz w:val="24"/>
          <w:szCs w:val="24"/>
        </w:rPr>
      </w:pPr>
    </w:p>
    <w:p w14:paraId="1AFDBCC0" w14:textId="133ED2B7" w:rsidR="00717A08" w:rsidRDefault="00717A08">
      <w:pPr>
        <w:rPr>
          <w:rFonts w:ascii="Times New Roman" w:hAnsi="Times New Roman" w:cs="Times New Roman"/>
          <w:sz w:val="24"/>
          <w:szCs w:val="24"/>
        </w:rPr>
      </w:pPr>
    </w:p>
    <w:p w14:paraId="6C267C76" w14:textId="1B81ADBC" w:rsidR="00717A08" w:rsidRDefault="00717A08">
      <w:pPr>
        <w:rPr>
          <w:rFonts w:ascii="Times New Roman" w:hAnsi="Times New Roman" w:cs="Times New Roman"/>
          <w:sz w:val="24"/>
          <w:szCs w:val="24"/>
        </w:rPr>
      </w:pPr>
    </w:p>
    <w:p w14:paraId="58F2CA4E" w14:textId="7547F756" w:rsidR="00717A08" w:rsidRDefault="00717A08">
      <w:pPr>
        <w:rPr>
          <w:rFonts w:ascii="Times New Roman" w:hAnsi="Times New Roman" w:cs="Times New Roman"/>
          <w:sz w:val="24"/>
          <w:szCs w:val="24"/>
        </w:rPr>
      </w:pPr>
    </w:p>
    <w:p w14:paraId="64E898BF" w14:textId="4A38D6FD" w:rsidR="00717A08" w:rsidRDefault="00717A08">
      <w:pPr>
        <w:rPr>
          <w:rFonts w:ascii="Times New Roman" w:hAnsi="Times New Roman" w:cs="Times New Roman"/>
          <w:sz w:val="24"/>
          <w:szCs w:val="24"/>
        </w:rPr>
      </w:pPr>
    </w:p>
    <w:p w14:paraId="019C8E91" w14:textId="6E15FE4E" w:rsidR="00717A08" w:rsidRDefault="00717A08">
      <w:pPr>
        <w:rPr>
          <w:rFonts w:ascii="Times New Roman" w:hAnsi="Times New Roman" w:cs="Times New Roman"/>
          <w:sz w:val="24"/>
          <w:szCs w:val="24"/>
        </w:rPr>
      </w:pPr>
    </w:p>
    <w:p w14:paraId="5CC9E7ED" w14:textId="48D36290" w:rsidR="00717A08" w:rsidRDefault="00717A08">
      <w:pPr>
        <w:rPr>
          <w:rFonts w:ascii="Times New Roman" w:hAnsi="Times New Roman" w:cs="Times New Roman"/>
          <w:sz w:val="24"/>
          <w:szCs w:val="24"/>
        </w:rPr>
      </w:pPr>
    </w:p>
    <w:p w14:paraId="707904A1" w14:textId="6DB377EA" w:rsidR="00717A08" w:rsidRDefault="00717A08">
      <w:pPr>
        <w:rPr>
          <w:rFonts w:ascii="Times New Roman" w:hAnsi="Times New Roman" w:cs="Times New Roman"/>
          <w:sz w:val="24"/>
          <w:szCs w:val="24"/>
        </w:rPr>
      </w:pPr>
    </w:p>
    <w:p w14:paraId="190C4DB6" w14:textId="080E02C8" w:rsidR="00717A08" w:rsidRDefault="00717A08">
      <w:pPr>
        <w:rPr>
          <w:rFonts w:ascii="Times New Roman" w:hAnsi="Times New Roman" w:cs="Times New Roman"/>
          <w:sz w:val="24"/>
          <w:szCs w:val="24"/>
        </w:rPr>
      </w:pPr>
    </w:p>
    <w:p w14:paraId="1C8D66F5" w14:textId="77B39699" w:rsidR="00717A08" w:rsidRDefault="00717A08">
      <w:pPr>
        <w:rPr>
          <w:rFonts w:ascii="Times New Roman" w:hAnsi="Times New Roman" w:cs="Times New Roman"/>
          <w:sz w:val="24"/>
          <w:szCs w:val="24"/>
        </w:rPr>
      </w:pPr>
    </w:p>
    <w:p w14:paraId="3FA5645E" w14:textId="47083C7F" w:rsidR="00717A08" w:rsidRDefault="00717A08">
      <w:pPr>
        <w:rPr>
          <w:rFonts w:ascii="Times New Roman" w:hAnsi="Times New Roman" w:cs="Times New Roman"/>
          <w:sz w:val="24"/>
          <w:szCs w:val="24"/>
        </w:rPr>
      </w:pPr>
    </w:p>
    <w:p w14:paraId="22059F84" w14:textId="181C4416" w:rsidR="00717A08" w:rsidRDefault="00717A08" w:rsidP="00717A08">
      <w:pPr>
        <w:jc w:val="center"/>
        <w:rPr>
          <w:rFonts w:ascii="Times New Roman" w:hAnsi="Times New Roman" w:cs="Times New Roman"/>
          <w:sz w:val="24"/>
          <w:szCs w:val="24"/>
        </w:rPr>
      </w:pPr>
      <w:r>
        <w:rPr>
          <w:rFonts w:ascii="Times New Roman" w:hAnsi="Times New Roman" w:cs="Times New Roman"/>
          <w:sz w:val="24"/>
          <w:szCs w:val="24"/>
        </w:rPr>
        <w:t>2022.gads</w:t>
      </w:r>
    </w:p>
    <w:p w14:paraId="0F6CBF76" w14:textId="59F9BF92" w:rsidR="00717A08" w:rsidRDefault="00717A08" w:rsidP="00717A08">
      <w:pPr>
        <w:jc w:val="center"/>
        <w:rPr>
          <w:rFonts w:ascii="Times New Roman" w:hAnsi="Times New Roman" w:cs="Times New Roman"/>
          <w:sz w:val="24"/>
          <w:szCs w:val="24"/>
        </w:rPr>
      </w:pPr>
    </w:p>
    <w:p w14:paraId="631E87B2" w14:textId="77777777" w:rsidR="00717A08" w:rsidRDefault="00717A0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5EB7030" w14:textId="7560CA0F" w:rsidR="00717A08" w:rsidRPr="0090761D" w:rsidRDefault="00717A08" w:rsidP="0090761D">
      <w:pPr>
        <w:jc w:val="center"/>
        <w:rPr>
          <w:rFonts w:ascii="Times New Roman" w:hAnsi="Times New Roman" w:cs="Times New Roman"/>
          <w:b/>
          <w:bCs/>
          <w:sz w:val="24"/>
          <w:szCs w:val="24"/>
        </w:rPr>
      </w:pPr>
      <w:r w:rsidRPr="0090761D">
        <w:rPr>
          <w:rFonts w:ascii="Times New Roman" w:hAnsi="Times New Roman" w:cs="Times New Roman"/>
          <w:b/>
          <w:bCs/>
          <w:sz w:val="24"/>
          <w:szCs w:val="24"/>
        </w:rPr>
        <w:lastRenderedPageBreak/>
        <w:t>SATURS</w:t>
      </w:r>
    </w:p>
    <w:sdt>
      <w:sdtPr>
        <w:rPr>
          <w:rFonts w:ascii="Times New Roman" w:eastAsiaTheme="minorEastAsia" w:hAnsi="Times New Roman" w:cs="Times New Roman"/>
          <w:color w:val="auto"/>
          <w:sz w:val="24"/>
          <w:szCs w:val="24"/>
          <w:lang w:val="lv-LV"/>
        </w:rPr>
        <w:id w:val="2004554602"/>
        <w:docPartObj>
          <w:docPartGallery w:val="Table of Contents"/>
          <w:docPartUnique/>
        </w:docPartObj>
      </w:sdtPr>
      <w:sdtEndPr>
        <w:rPr>
          <w:b/>
          <w:bCs/>
          <w:noProof/>
        </w:rPr>
      </w:sdtEndPr>
      <w:sdtContent>
        <w:p w14:paraId="6B998E96" w14:textId="08D5FD22" w:rsidR="00E6323F" w:rsidRPr="001E1305" w:rsidRDefault="00E6323F">
          <w:pPr>
            <w:pStyle w:val="TOCHeading"/>
            <w:rPr>
              <w:rFonts w:ascii="Times New Roman" w:hAnsi="Times New Roman" w:cs="Times New Roman"/>
              <w:sz w:val="24"/>
              <w:szCs w:val="24"/>
            </w:rPr>
          </w:pPr>
        </w:p>
        <w:p w14:paraId="0229EC81" w14:textId="2D797F51" w:rsidR="00EF64C7" w:rsidRDefault="00E6323F">
          <w:pPr>
            <w:pStyle w:val="TOC2"/>
            <w:tabs>
              <w:tab w:val="left" w:pos="660"/>
              <w:tab w:val="right" w:leader="dot" w:pos="9061"/>
            </w:tabs>
            <w:rPr>
              <w:noProof/>
              <w:sz w:val="22"/>
              <w:szCs w:val="22"/>
              <w:lang w:eastAsia="lv-LV"/>
            </w:rPr>
          </w:pPr>
          <w:r w:rsidRPr="001E1305">
            <w:rPr>
              <w:rFonts w:ascii="Times New Roman" w:hAnsi="Times New Roman" w:cs="Times New Roman"/>
              <w:sz w:val="24"/>
              <w:szCs w:val="24"/>
            </w:rPr>
            <w:fldChar w:fldCharType="begin"/>
          </w:r>
          <w:r w:rsidRPr="001E1305">
            <w:rPr>
              <w:rFonts w:ascii="Times New Roman" w:hAnsi="Times New Roman" w:cs="Times New Roman"/>
              <w:sz w:val="24"/>
              <w:szCs w:val="24"/>
            </w:rPr>
            <w:instrText xml:space="preserve"> TOC \o "1-3" \h \z \u </w:instrText>
          </w:r>
          <w:r w:rsidRPr="001E1305">
            <w:rPr>
              <w:rFonts w:ascii="Times New Roman" w:hAnsi="Times New Roman" w:cs="Times New Roman"/>
              <w:sz w:val="24"/>
              <w:szCs w:val="24"/>
            </w:rPr>
            <w:fldChar w:fldCharType="separate"/>
          </w:r>
          <w:hyperlink w:anchor="_Toc103241165" w:history="1">
            <w:r w:rsidR="00EF64C7" w:rsidRPr="00CF44DF">
              <w:rPr>
                <w:rStyle w:val="Hyperlink"/>
                <w:rFonts w:ascii="Times New Roman" w:hAnsi="Times New Roman" w:cs="Times New Roman"/>
                <w:noProof/>
              </w:rPr>
              <w:t>1.</w:t>
            </w:r>
            <w:r w:rsidR="00EF64C7">
              <w:rPr>
                <w:noProof/>
                <w:sz w:val="22"/>
                <w:szCs w:val="22"/>
                <w:lang w:eastAsia="lv-LV"/>
              </w:rPr>
              <w:tab/>
            </w:r>
            <w:r w:rsidR="00EF64C7" w:rsidRPr="00CF44DF">
              <w:rPr>
                <w:rStyle w:val="Hyperlink"/>
                <w:rFonts w:ascii="Times New Roman" w:hAnsi="Times New Roman" w:cs="Times New Roman"/>
                <w:noProof/>
              </w:rPr>
              <w:t>Tehnisko specifikāciju priekšmets</w:t>
            </w:r>
            <w:r w:rsidR="00EF64C7">
              <w:rPr>
                <w:noProof/>
                <w:webHidden/>
              </w:rPr>
              <w:tab/>
            </w:r>
            <w:r w:rsidR="00EF64C7">
              <w:rPr>
                <w:noProof/>
                <w:webHidden/>
              </w:rPr>
              <w:fldChar w:fldCharType="begin"/>
            </w:r>
            <w:r w:rsidR="00EF64C7">
              <w:rPr>
                <w:noProof/>
                <w:webHidden/>
              </w:rPr>
              <w:instrText xml:space="preserve"> PAGEREF _Toc103241165 \h </w:instrText>
            </w:r>
            <w:r w:rsidR="00EF64C7">
              <w:rPr>
                <w:noProof/>
                <w:webHidden/>
              </w:rPr>
            </w:r>
            <w:r w:rsidR="00EF64C7">
              <w:rPr>
                <w:noProof/>
                <w:webHidden/>
              </w:rPr>
              <w:fldChar w:fldCharType="separate"/>
            </w:r>
            <w:r w:rsidR="00EF64C7">
              <w:rPr>
                <w:noProof/>
                <w:webHidden/>
              </w:rPr>
              <w:t>4</w:t>
            </w:r>
            <w:r w:rsidR="00EF64C7">
              <w:rPr>
                <w:noProof/>
                <w:webHidden/>
              </w:rPr>
              <w:fldChar w:fldCharType="end"/>
            </w:r>
          </w:hyperlink>
        </w:p>
        <w:p w14:paraId="1D62BBBA" w14:textId="214CE093" w:rsidR="00EF64C7" w:rsidRDefault="00C67AAA">
          <w:pPr>
            <w:pStyle w:val="TOC2"/>
            <w:tabs>
              <w:tab w:val="left" w:pos="660"/>
              <w:tab w:val="right" w:leader="dot" w:pos="9061"/>
            </w:tabs>
            <w:rPr>
              <w:noProof/>
              <w:sz w:val="22"/>
              <w:szCs w:val="22"/>
              <w:lang w:eastAsia="lv-LV"/>
            </w:rPr>
          </w:pPr>
          <w:hyperlink w:anchor="_Toc103241166" w:history="1">
            <w:r w:rsidR="00EF64C7" w:rsidRPr="00CF44DF">
              <w:rPr>
                <w:rStyle w:val="Hyperlink"/>
                <w:rFonts w:ascii="Times New Roman" w:hAnsi="Times New Roman" w:cs="Times New Roman"/>
                <w:noProof/>
              </w:rPr>
              <w:t>2.</w:t>
            </w:r>
            <w:r w:rsidR="00EF64C7">
              <w:rPr>
                <w:noProof/>
                <w:sz w:val="22"/>
                <w:szCs w:val="22"/>
                <w:lang w:eastAsia="lv-LV"/>
              </w:rPr>
              <w:tab/>
            </w:r>
            <w:r w:rsidR="00EF64C7" w:rsidRPr="00CF44DF">
              <w:rPr>
                <w:rStyle w:val="Hyperlink"/>
                <w:rFonts w:ascii="Times New Roman" w:hAnsi="Times New Roman" w:cs="Times New Roman"/>
                <w:noProof/>
              </w:rPr>
              <w:t>Sanācijas darbu objekts</w:t>
            </w:r>
            <w:r w:rsidR="00EF64C7">
              <w:rPr>
                <w:noProof/>
                <w:webHidden/>
              </w:rPr>
              <w:tab/>
            </w:r>
            <w:r w:rsidR="00EF64C7">
              <w:rPr>
                <w:noProof/>
                <w:webHidden/>
              </w:rPr>
              <w:fldChar w:fldCharType="begin"/>
            </w:r>
            <w:r w:rsidR="00EF64C7">
              <w:rPr>
                <w:noProof/>
                <w:webHidden/>
              </w:rPr>
              <w:instrText xml:space="preserve"> PAGEREF _Toc103241166 \h </w:instrText>
            </w:r>
            <w:r w:rsidR="00EF64C7">
              <w:rPr>
                <w:noProof/>
                <w:webHidden/>
              </w:rPr>
            </w:r>
            <w:r w:rsidR="00EF64C7">
              <w:rPr>
                <w:noProof/>
                <w:webHidden/>
              </w:rPr>
              <w:fldChar w:fldCharType="separate"/>
            </w:r>
            <w:r w:rsidR="00EF64C7">
              <w:rPr>
                <w:noProof/>
                <w:webHidden/>
              </w:rPr>
              <w:t>4</w:t>
            </w:r>
            <w:r w:rsidR="00EF64C7">
              <w:rPr>
                <w:noProof/>
                <w:webHidden/>
              </w:rPr>
              <w:fldChar w:fldCharType="end"/>
            </w:r>
          </w:hyperlink>
        </w:p>
        <w:p w14:paraId="6FC87E26" w14:textId="2D204F3A" w:rsidR="00EF64C7" w:rsidRDefault="00C67AAA">
          <w:pPr>
            <w:pStyle w:val="TOC2"/>
            <w:tabs>
              <w:tab w:val="left" w:pos="660"/>
              <w:tab w:val="right" w:leader="dot" w:pos="9061"/>
            </w:tabs>
            <w:rPr>
              <w:noProof/>
              <w:sz w:val="22"/>
              <w:szCs w:val="22"/>
              <w:lang w:eastAsia="lv-LV"/>
            </w:rPr>
          </w:pPr>
          <w:hyperlink w:anchor="_Toc103241167" w:history="1">
            <w:r w:rsidR="00EF64C7" w:rsidRPr="00CF44DF">
              <w:rPr>
                <w:rStyle w:val="Hyperlink"/>
                <w:rFonts w:ascii="Times New Roman" w:hAnsi="Times New Roman" w:cs="Times New Roman"/>
                <w:noProof/>
              </w:rPr>
              <w:t>3.</w:t>
            </w:r>
            <w:r w:rsidR="00EF64C7">
              <w:rPr>
                <w:noProof/>
                <w:sz w:val="22"/>
                <w:szCs w:val="22"/>
                <w:lang w:eastAsia="lv-LV"/>
              </w:rPr>
              <w:tab/>
            </w:r>
            <w:r w:rsidR="00EF64C7" w:rsidRPr="00CF44DF">
              <w:rPr>
                <w:rStyle w:val="Hyperlink"/>
                <w:rFonts w:ascii="Times New Roman" w:hAnsi="Times New Roman" w:cs="Times New Roman"/>
                <w:noProof/>
              </w:rPr>
              <w:t>Sanācijas darbu mērķi</w:t>
            </w:r>
            <w:r w:rsidR="00EF64C7">
              <w:rPr>
                <w:noProof/>
                <w:webHidden/>
              </w:rPr>
              <w:tab/>
            </w:r>
            <w:r w:rsidR="00EF64C7">
              <w:rPr>
                <w:noProof/>
                <w:webHidden/>
              </w:rPr>
              <w:fldChar w:fldCharType="begin"/>
            </w:r>
            <w:r w:rsidR="00EF64C7">
              <w:rPr>
                <w:noProof/>
                <w:webHidden/>
              </w:rPr>
              <w:instrText xml:space="preserve"> PAGEREF _Toc103241167 \h </w:instrText>
            </w:r>
            <w:r w:rsidR="00EF64C7">
              <w:rPr>
                <w:noProof/>
                <w:webHidden/>
              </w:rPr>
            </w:r>
            <w:r w:rsidR="00EF64C7">
              <w:rPr>
                <w:noProof/>
                <w:webHidden/>
              </w:rPr>
              <w:fldChar w:fldCharType="separate"/>
            </w:r>
            <w:r w:rsidR="00EF64C7">
              <w:rPr>
                <w:noProof/>
                <w:webHidden/>
              </w:rPr>
              <w:t>4</w:t>
            </w:r>
            <w:r w:rsidR="00EF64C7">
              <w:rPr>
                <w:noProof/>
                <w:webHidden/>
              </w:rPr>
              <w:fldChar w:fldCharType="end"/>
            </w:r>
          </w:hyperlink>
        </w:p>
        <w:p w14:paraId="799C75C2" w14:textId="28D2AFA0" w:rsidR="00EF64C7" w:rsidRDefault="00C67AAA">
          <w:pPr>
            <w:pStyle w:val="TOC2"/>
            <w:tabs>
              <w:tab w:val="left" w:pos="660"/>
              <w:tab w:val="right" w:leader="dot" w:pos="9061"/>
            </w:tabs>
            <w:rPr>
              <w:noProof/>
              <w:sz w:val="22"/>
              <w:szCs w:val="22"/>
              <w:lang w:eastAsia="lv-LV"/>
            </w:rPr>
          </w:pPr>
          <w:hyperlink w:anchor="_Toc103241168" w:history="1">
            <w:r w:rsidR="00EF64C7" w:rsidRPr="00CF44DF">
              <w:rPr>
                <w:rStyle w:val="Hyperlink"/>
                <w:rFonts w:ascii="Times New Roman" w:hAnsi="Times New Roman" w:cs="Times New Roman"/>
                <w:noProof/>
              </w:rPr>
              <w:t>4.</w:t>
            </w:r>
            <w:r w:rsidR="00EF64C7">
              <w:rPr>
                <w:noProof/>
                <w:sz w:val="22"/>
                <w:szCs w:val="22"/>
                <w:lang w:eastAsia="lv-LV"/>
              </w:rPr>
              <w:tab/>
            </w:r>
            <w:r w:rsidR="00EF64C7" w:rsidRPr="00CF44DF">
              <w:rPr>
                <w:rStyle w:val="Hyperlink"/>
                <w:rFonts w:ascii="Times New Roman" w:hAnsi="Times New Roman" w:cs="Times New Roman"/>
                <w:noProof/>
              </w:rPr>
              <w:t>Darbu izpildes termiņš</w:t>
            </w:r>
            <w:r w:rsidR="00EF64C7">
              <w:rPr>
                <w:noProof/>
                <w:webHidden/>
              </w:rPr>
              <w:tab/>
            </w:r>
            <w:r w:rsidR="00EF64C7">
              <w:rPr>
                <w:noProof/>
                <w:webHidden/>
              </w:rPr>
              <w:fldChar w:fldCharType="begin"/>
            </w:r>
            <w:r w:rsidR="00EF64C7">
              <w:rPr>
                <w:noProof/>
                <w:webHidden/>
              </w:rPr>
              <w:instrText xml:space="preserve"> PAGEREF _Toc103241168 \h </w:instrText>
            </w:r>
            <w:r w:rsidR="00EF64C7">
              <w:rPr>
                <w:noProof/>
                <w:webHidden/>
              </w:rPr>
            </w:r>
            <w:r w:rsidR="00EF64C7">
              <w:rPr>
                <w:noProof/>
                <w:webHidden/>
              </w:rPr>
              <w:fldChar w:fldCharType="separate"/>
            </w:r>
            <w:r w:rsidR="00EF64C7">
              <w:rPr>
                <w:noProof/>
                <w:webHidden/>
              </w:rPr>
              <w:t>4</w:t>
            </w:r>
            <w:r w:rsidR="00EF64C7">
              <w:rPr>
                <w:noProof/>
                <w:webHidden/>
              </w:rPr>
              <w:fldChar w:fldCharType="end"/>
            </w:r>
          </w:hyperlink>
        </w:p>
        <w:p w14:paraId="025E7A5B" w14:textId="37C83F7F" w:rsidR="00EF64C7" w:rsidRDefault="00C67AAA">
          <w:pPr>
            <w:pStyle w:val="TOC2"/>
            <w:tabs>
              <w:tab w:val="left" w:pos="660"/>
              <w:tab w:val="right" w:leader="dot" w:pos="9061"/>
            </w:tabs>
            <w:rPr>
              <w:noProof/>
              <w:sz w:val="22"/>
              <w:szCs w:val="22"/>
              <w:lang w:eastAsia="lv-LV"/>
            </w:rPr>
          </w:pPr>
          <w:hyperlink w:anchor="_Toc103241169" w:history="1">
            <w:r w:rsidR="00EF64C7" w:rsidRPr="00CF44DF">
              <w:rPr>
                <w:rStyle w:val="Hyperlink"/>
                <w:rFonts w:ascii="Times New Roman" w:hAnsi="Times New Roman" w:cs="Times New Roman"/>
                <w:noProof/>
              </w:rPr>
              <w:t>5.</w:t>
            </w:r>
            <w:r w:rsidR="00EF64C7">
              <w:rPr>
                <w:noProof/>
                <w:sz w:val="22"/>
                <w:szCs w:val="22"/>
                <w:lang w:eastAsia="lv-LV"/>
              </w:rPr>
              <w:tab/>
            </w:r>
            <w:r w:rsidR="00EF64C7" w:rsidRPr="00CF44DF">
              <w:rPr>
                <w:rStyle w:val="Hyperlink"/>
                <w:rFonts w:ascii="Times New Roman" w:hAnsi="Times New Roman" w:cs="Times New Roman"/>
                <w:noProof/>
              </w:rPr>
              <w:t>Piedāvājuma cena</w:t>
            </w:r>
            <w:r w:rsidR="00EF64C7">
              <w:rPr>
                <w:noProof/>
                <w:webHidden/>
              </w:rPr>
              <w:tab/>
            </w:r>
            <w:r w:rsidR="00EF64C7">
              <w:rPr>
                <w:noProof/>
                <w:webHidden/>
              </w:rPr>
              <w:fldChar w:fldCharType="begin"/>
            </w:r>
            <w:r w:rsidR="00EF64C7">
              <w:rPr>
                <w:noProof/>
                <w:webHidden/>
              </w:rPr>
              <w:instrText xml:space="preserve"> PAGEREF _Toc103241169 \h </w:instrText>
            </w:r>
            <w:r w:rsidR="00EF64C7">
              <w:rPr>
                <w:noProof/>
                <w:webHidden/>
              </w:rPr>
            </w:r>
            <w:r w:rsidR="00EF64C7">
              <w:rPr>
                <w:noProof/>
                <w:webHidden/>
              </w:rPr>
              <w:fldChar w:fldCharType="separate"/>
            </w:r>
            <w:r w:rsidR="00EF64C7">
              <w:rPr>
                <w:noProof/>
                <w:webHidden/>
              </w:rPr>
              <w:t>4</w:t>
            </w:r>
            <w:r w:rsidR="00EF64C7">
              <w:rPr>
                <w:noProof/>
                <w:webHidden/>
              </w:rPr>
              <w:fldChar w:fldCharType="end"/>
            </w:r>
          </w:hyperlink>
        </w:p>
        <w:p w14:paraId="7D88B7AB" w14:textId="7F814634" w:rsidR="00EF64C7" w:rsidRDefault="00C67AAA">
          <w:pPr>
            <w:pStyle w:val="TOC2"/>
            <w:tabs>
              <w:tab w:val="left" w:pos="660"/>
              <w:tab w:val="right" w:leader="dot" w:pos="9061"/>
            </w:tabs>
            <w:rPr>
              <w:noProof/>
              <w:sz w:val="22"/>
              <w:szCs w:val="22"/>
              <w:lang w:eastAsia="lv-LV"/>
            </w:rPr>
          </w:pPr>
          <w:hyperlink w:anchor="_Toc103241170" w:history="1">
            <w:r w:rsidR="00EF64C7" w:rsidRPr="00CF44DF">
              <w:rPr>
                <w:rStyle w:val="Hyperlink"/>
                <w:rFonts w:ascii="Times New Roman" w:hAnsi="Times New Roman" w:cs="Times New Roman"/>
                <w:noProof/>
              </w:rPr>
              <w:t>6.</w:t>
            </w:r>
            <w:r w:rsidR="00EF64C7">
              <w:rPr>
                <w:noProof/>
                <w:sz w:val="22"/>
                <w:szCs w:val="22"/>
                <w:lang w:eastAsia="lv-LV"/>
              </w:rPr>
              <w:tab/>
            </w:r>
            <w:r w:rsidR="00EF64C7" w:rsidRPr="00CF44DF">
              <w:rPr>
                <w:rStyle w:val="Hyperlink"/>
                <w:rFonts w:ascii="Times New Roman" w:hAnsi="Times New Roman" w:cs="Times New Roman"/>
                <w:noProof/>
              </w:rPr>
              <w:t>Esošās situācijas apraksts</w:t>
            </w:r>
            <w:r w:rsidR="00EF64C7">
              <w:rPr>
                <w:noProof/>
                <w:webHidden/>
              </w:rPr>
              <w:tab/>
            </w:r>
            <w:r w:rsidR="00EF64C7">
              <w:rPr>
                <w:noProof/>
                <w:webHidden/>
              </w:rPr>
              <w:fldChar w:fldCharType="begin"/>
            </w:r>
            <w:r w:rsidR="00EF64C7">
              <w:rPr>
                <w:noProof/>
                <w:webHidden/>
              </w:rPr>
              <w:instrText xml:space="preserve"> PAGEREF _Toc103241170 \h </w:instrText>
            </w:r>
            <w:r w:rsidR="00EF64C7">
              <w:rPr>
                <w:noProof/>
                <w:webHidden/>
              </w:rPr>
            </w:r>
            <w:r w:rsidR="00EF64C7">
              <w:rPr>
                <w:noProof/>
                <w:webHidden/>
              </w:rPr>
              <w:fldChar w:fldCharType="separate"/>
            </w:r>
            <w:r w:rsidR="00EF64C7">
              <w:rPr>
                <w:noProof/>
                <w:webHidden/>
              </w:rPr>
              <w:t>4</w:t>
            </w:r>
            <w:r w:rsidR="00EF64C7">
              <w:rPr>
                <w:noProof/>
                <w:webHidden/>
              </w:rPr>
              <w:fldChar w:fldCharType="end"/>
            </w:r>
          </w:hyperlink>
        </w:p>
        <w:p w14:paraId="00FB0753" w14:textId="51CC1E21" w:rsidR="00EF64C7" w:rsidRDefault="00C67AAA">
          <w:pPr>
            <w:pStyle w:val="TOC2"/>
            <w:tabs>
              <w:tab w:val="left" w:pos="660"/>
              <w:tab w:val="right" w:leader="dot" w:pos="9061"/>
            </w:tabs>
            <w:rPr>
              <w:noProof/>
              <w:sz w:val="22"/>
              <w:szCs w:val="22"/>
              <w:lang w:eastAsia="lv-LV"/>
            </w:rPr>
          </w:pPr>
          <w:hyperlink w:anchor="_Toc103241171" w:history="1">
            <w:r w:rsidR="00EF64C7" w:rsidRPr="00CF44DF">
              <w:rPr>
                <w:rStyle w:val="Hyperlink"/>
                <w:rFonts w:ascii="Times New Roman" w:hAnsi="Times New Roman" w:cs="Times New Roman"/>
                <w:noProof/>
              </w:rPr>
              <w:t>7.</w:t>
            </w:r>
            <w:r w:rsidR="00EF64C7">
              <w:rPr>
                <w:noProof/>
                <w:sz w:val="22"/>
                <w:szCs w:val="22"/>
                <w:lang w:eastAsia="lv-LV"/>
              </w:rPr>
              <w:tab/>
            </w:r>
            <w:r w:rsidR="00EF64C7" w:rsidRPr="00CF44DF">
              <w:rPr>
                <w:rStyle w:val="Hyperlink"/>
                <w:rFonts w:ascii="Times New Roman" w:hAnsi="Times New Roman" w:cs="Times New Roman"/>
                <w:noProof/>
              </w:rPr>
              <w:t>Objekta piesārņojuma raksturojums un sasniedzamās vērtības</w:t>
            </w:r>
            <w:r w:rsidR="00EF64C7">
              <w:rPr>
                <w:noProof/>
                <w:webHidden/>
              </w:rPr>
              <w:tab/>
            </w:r>
            <w:r w:rsidR="00EF64C7">
              <w:rPr>
                <w:noProof/>
                <w:webHidden/>
              </w:rPr>
              <w:fldChar w:fldCharType="begin"/>
            </w:r>
            <w:r w:rsidR="00EF64C7">
              <w:rPr>
                <w:noProof/>
                <w:webHidden/>
              </w:rPr>
              <w:instrText xml:space="preserve"> PAGEREF _Toc103241171 \h </w:instrText>
            </w:r>
            <w:r w:rsidR="00EF64C7">
              <w:rPr>
                <w:noProof/>
                <w:webHidden/>
              </w:rPr>
            </w:r>
            <w:r w:rsidR="00EF64C7">
              <w:rPr>
                <w:noProof/>
                <w:webHidden/>
              </w:rPr>
              <w:fldChar w:fldCharType="separate"/>
            </w:r>
            <w:r w:rsidR="00EF64C7">
              <w:rPr>
                <w:noProof/>
                <w:webHidden/>
              </w:rPr>
              <w:t>8</w:t>
            </w:r>
            <w:r w:rsidR="00EF64C7">
              <w:rPr>
                <w:noProof/>
                <w:webHidden/>
              </w:rPr>
              <w:fldChar w:fldCharType="end"/>
            </w:r>
          </w:hyperlink>
        </w:p>
        <w:p w14:paraId="3954AA6F" w14:textId="70E4A3A3" w:rsidR="00EF64C7" w:rsidRDefault="00C67AAA">
          <w:pPr>
            <w:pStyle w:val="TOC2"/>
            <w:tabs>
              <w:tab w:val="left" w:pos="660"/>
              <w:tab w:val="right" w:leader="dot" w:pos="9061"/>
            </w:tabs>
            <w:rPr>
              <w:noProof/>
              <w:sz w:val="22"/>
              <w:szCs w:val="22"/>
              <w:lang w:eastAsia="lv-LV"/>
            </w:rPr>
          </w:pPr>
          <w:hyperlink w:anchor="_Toc103241172" w:history="1">
            <w:r w:rsidR="00EF64C7" w:rsidRPr="00CF44DF">
              <w:rPr>
                <w:rStyle w:val="Hyperlink"/>
                <w:rFonts w:ascii="Times New Roman" w:hAnsi="Times New Roman" w:cs="Times New Roman"/>
                <w:noProof/>
              </w:rPr>
              <w:t>8.</w:t>
            </w:r>
            <w:r w:rsidR="00EF64C7">
              <w:rPr>
                <w:noProof/>
                <w:sz w:val="22"/>
                <w:szCs w:val="22"/>
                <w:lang w:eastAsia="lv-LV"/>
              </w:rPr>
              <w:tab/>
            </w:r>
            <w:r w:rsidR="00EF64C7" w:rsidRPr="00CF44DF">
              <w:rPr>
                <w:rStyle w:val="Hyperlink"/>
                <w:rFonts w:ascii="Times New Roman" w:hAnsi="Times New Roman" w:cs="Times New Roman"/>
                <w:noProof/>
              </w:rPr>
              <w:t>Rekomendācijas sanācijas darbu metodēm</w:t>
            </w:r>
            <w:r w:rsidR="00EF64C7">
              <w:rPr>
                <w:noProof/>
                <w:webHidden/>
              </w:rPr>
              <w:tab/>
            </w:r>
            <w:r w:rsidR="00EF64C7">
              <w:rPr>
                <w:noProof/>
                <w:webHidden/>
              </w:rPr>
              <w:fldChar w:fldCharType="begin"/>
            </w:r>
            <w:r w:rsidR="00EF64C7">
              <w:rPr>
                <w:noProof/>
                <w:webHidden/>
              </w:rPr>
              <w:instrText xml:space="preserve"> PAGEREF _Toc103241172 \h </w:instrText>
            </w:r>
            <w:r w:rsidR="00EF64C7">
              <w:rPr>
                <w:noProof/>
                <w:webHidden/>
              </w:rPr>
            </w:r>
            <w:r w:rsidR="00EF64C7">
              <w:rPr>
                <w:noProof/>
                <w:webHidden/>
              </w:rPr>
              <w:fldChar w:fldCharType="separate"/>
            </w:r>
            <w:r w:rsidR="00EF64C7">
              <w:rPr>
                <w:noProof/>
                <w:webHidden/>
              </w:rPr>
              <w:t>9</w:t>
            </w:r>
            <w:r w:rsidR="00EF64C7">
              <w:rPr>
                <w:noProof/>
                <w:webHidden/>
              </w:rPr>
              <w:fldChar w:fldCharType="end"/>
            </w:r>
          </w:hyperlink>
        </w:p>
        <w:p w14:paraId="001B2F68" w14:textId="396843F6" w:rsidR="00EF64C7" w:rsidRDefault="00C67AAA">
          <w:pPr>
            <w:pStyle w:val="TOC2"/>
            <w:tabs>
              <w:tab w:val="left" w:pos="660"/>
              <w:tab w:val="right" w:leader="dot" w:pos="9061"/>
            </w:tabs>
            <w:rPr>
              <w:noProof/>
              <w:sz w:val="22"/>
              <w:szCs w:val="22"/>
              <w:lang w:eastAsia="lv-LV"/>
            </w:rPr>
          </w:pPr>
          <w:hyperlink w:anchor="_Toc103241173" w:history="1">
            <w:r w:rsidR="00EF64C7" w:rsidRPr="00CF44DF">
              <w:rPr>
                <w:rStyle w:val="Hyperlink"/>
                <w:rFonts w:ascii="Times New Roman" w:hAnsi="Times New Roman" w:cs="Times New Roman"/>
                <w:noProof/>
              </w:rPr>
              <w:t>9.</w:t>
            </w:r>
            <w:r w:rsidR="00EF64C7">
              <w:rPr>
                <w:noProof/>
                <w:sz w:val="22"/>
                <w:szCs w:val="22"/>
                <w:lang w:eastAsia="lv-LV"/>
              </w:rPr>
              <w:tab/>
            </w:r>
            <w:r w:rsidR="00EF64C7" w:rsidRPr="00CF44DF">
              <w:rPr>
                <w:rStyle w:val="Hyperlink"/>
                <w:rFonts w:ascii="Times New Roman" w:hAnsi="Times New Roman" w:cs="Times New Roman"/>
                <w:noProof/>
              </w:rPr>
              <w:t>Izpētē rekomendētās sanācijas tehnoloģijas</w:t>
            </w:r>
            <w:r w:rsidR="00EF64C7">
              <w:rPr>
                <w:noProof/>
                <w:webHidden/>
              </w:rPr>
              <w:tab/>
            </w:r>
            <w:r w:rsidR="00EF64C7">
              <w:rPr>
                <w:noProof/>
                <w:webHidden/>
              </w:rPr>
              <w:fldChar w:fldCharType="begin"/>
            </w:r>
            <w:r w:rsidR="00EF64C7">
              <w:rPr>
                <w:noProof/>
                <w:webHidden/>
              </w:rPr>
              <w:instrText xml:space="preserve"> PAGEREF _Toc103241173 \h </w:instrText>
            </w:r>
            <w:r w:rsidR="00EF64C7">
              <w:rPr>
                <w:noProof/>
                <w:webHidden/>
              </w:rPr>
            </w:r>
            <w:r w:rsidR="00EF64C7">
              <w:rPr>
                <w:noProof/>
                <w:webHidden/>
              </w:rPr>
              <w:fldChar w:fldCharType="separate"/>
            </w:r>
            <w:r w:rsidR="00EF64C7">
              <w:rPr>
                <w:noProof/>
                <w:webHidden/>
              </w:rPr>
              <w:t>11</w:t>
            </w:r>
            <w:r w:rsidR="00EF64C7">
              <w:rPr>
                <w:noProof/>
                <w:webHidden/>
              </w:rPr>
              <w:fldChar w:fldCharType="end"/>
            </w:r>
          </w:hyperlink>
        </w:p>
        <w:p w14:paraId="2DF667DF" w14:textId="1D6A0571" w:rsidR="00EF64C7" w:rsidRDefault="00C67AAA">
          <w:pPr>
            <w:pStyle w:val="TOC2"/>
            <w:tabs>
              <w:tab w:val="left" w:pos="880"/>
              <w:tab w:val="right" w:leader="dot" w:pos="9061"/>
            </w:tabs>
            <w:rPr>
              <w:noProof/>
              <w:sz w:val="22"/>
              <w:szCs w:val="22"/>
              <w:lang w:eastAsia="lv-LV"/>
            </w:rPr>
          </w:pPr>
          <w:hyperlink w:anchor="_Toc103241174" w:history="1">
            <w:r w:rsidR="00EF64C7" w:rsidRPr="00CF44DF">
              <w:rPr>
                <w:rStyle w:val="Hyperlink"/>
                <w:rFonts w:ascii="Times New Roman" w:hAnsi="Times New Roman" w:cs="Times New Roman"/>
                <w:noProof/>
              </w:rPr>
              <w:t>10.</w:t>
            </w:r>
            <w:r w:rsidR="00EF64C7">
              <w:rPr>
                <w:noProof/>
                <w:sz w:val="22"/>
                <w:szCs w:val="22"/>
                <w:lang w:eastAsia="lv-LV"/>
              </w:rPr>
              <w:tab/>
            </w:r>
            <w:r w:rsidR="00EF64C7" w:rsidRPr="00CF44DF">
              <w:rPr>
                <w:rStyle w:val="Hyperlink"/>
                <w:rFonts w:ascii="Times New Roman" w:hAnsi="Times New Roman" w:cs="Times New Roman"/>
                <w:noProof/>
              </w:rPr>
              <w:t>Monitorings sanācijas darbu laikā un pēc sanācijas darbiem</w:t>
            </w:r>
            <w:r w:rsidR="00EF64C7">
              <w:rPr>
                <w:noProof/>
                <w:webHidden/>
              </w:rPr>
              <w:tab/>
            </w:r>
            <w:r w:rsidR="00EF64C7">
              <w:rPr>
                <w:noProof/>
                <w:webHidden/>
              </w:rPr>
              <w:fldChar w:fldCharType="begin"/>
            </w:r>
            <w:r w:rsidR="00EF64C7">
              <w:rPr>
                <w:noProof/>
                <w:webHidden/>
              </w:rPr>
              <w:instrText xml:space="preserve"> PAGEREF _Toc103241174 \h </w:instrText>
            </w:r>
            <w:r w:rsidR="00EF64C7">
              <w:rPr>
                <w:noProof/>
                <w:webHidden/>
              </w:rPr>
            </w:r>
            <w:r w:rsidR="00EF64C7">
              <w:rPr>
                <w:noProof/>
                <w:webHidden/>
              </w:rPr>
              <w:fldChar w:fldCharType="separate"/>
            </w:r>
            <w:r w:rsidR="00EF64C7">
              <w:rPr>
                <w:noProof/>
                <w:webHidden/>
              </w:rPr>
              <w:t>12</w:t>
            </w:r>
            <w:r w:rsidR="00EF64C7">
              <w:rPr>
                <w:noProof/>
                <w:webHidden/>
              </w:rPr>
              <w:fldChar w:fldCharType="end"/>
            </w:r>
          </w:hyperlink>
        </w:p>
        <w:p w14:paraId="60FBAD9A" w14:textId="551718B1" w:rsidR="00EF64C7" w:rsidRDefault="00C67AAA">
          <w:pPr>
            <w:pStyle w:val="TOC2"/>
            <w:tabs>
              <w:tab w:val="left" w:pos="880"/>
              <w:tab w:val="right" w:leader="dot" w:pos="9061"/>
            </w:tabs>
            <w:rPr>
              <w:noProof/>
              <w:sz w:val="22"/>
              <w:szCs w:val="22"/>
              <w:lang w:eastAsia="lv-LV"/>
            </w:rPr>
          </w:pPr>
          <w:hyperlink w:anchor="_Toc103241175" w:history="1">
            <w:r w:rsidR="00EF64C7" w:rsidRPr="00CF44DF">
              <w:rPr>
                <w:rStyle w:val="Hyperlink"/>
                <w:rFonts w:ascii="Times New Roman" w:hAnsi="Times New Roman" w:cs="Times New Roman"/>
                <w:noProof/>
              </w:rPr>
              <w:t>11.</w:t>
            </w:r>
            <w:r w:rsidR="00EF64C7">
              <w:rPr>
                <w:noProof/>
                <w:sz w:val="22"/>
                <w:szCs w:val="22"/>
                <w:lang w:eastAsia="lv-LV"/>
              </w:rPr>
              <w:tab/>
            </w:r>
            <w:r w:rsidR="00EF64C7" w:rsidRPr="00CF44DF">
              <w:rPr>
                <w:rStyle w:val="Hyperlink"/>
                <w:rFonts w:ascii="Times New Roman" w:hAnsi="Times New Roman" w:cs="Times New Roman"/>
                <w:noProof/>
              </w:rPr>
              <w:t>Darbu uzsākšanai nepieciešamā dokumentācija un veiktās izpētes</w:t>
            </w:r>
            <w:r w:rsidR="00EF64C7">
              <w:rPr>
                <w:noProof/>
                <w:webHidden/>
              </w:rPr>
              <w:tab/>
            </w:r>
            <w:r w:rsidR="00EF64C7">
              <w:rPr>
                <w:noProof/>
                <w:webHidden/>
              </w:rPr>
              <w:fldChar w:fldCharType="begin"/>
            </w:r>
            <w:r w:rsidR="00EF64C7">
              <w:rPr>
                <w:noProof/>
                <w:webHidden/>
              </w:rPr>
              <w:instrText xml:space="preserve"> PAGEREF _Toc103241175 \h </w:instrText>
            </w:r>
            <w:r w:rsidR="00EF64C7">
              <w:rPr>
                <w:noProof/>
                <w:webHidden/>
              </w:rPr>
            </w:r>
            <w:r w:rsidR="00EF64C7">
              <w:rPr>
                <w:noProof/>
                <w:webHidden/>
              </w:rPr>
              <w:fldChar w:fldCharType="separate"/>
            </w:r>
            <w:r w:rsidR="00EF64C7">
              <w:rPr>
                <w:noProof/>
                <w:webHidden/>
              </w:rPr>
              <w:t>13</w:t>
            </w:r>
            <w:r w:rsidR="00EF64C7">
              <w:rPr>
                <w:noProof/>
                <w:webHidden/>
              </w:rPr>
              <w:fldChar w:fldCharType="end"/>
            </w:r>
          </w:hyperlink>
        </w:p>
        <w:p w14:paraId="323FE222" w14:textId="1F9D6925" w:rsidR="00EF64C7" w:rsidRDefault="00C67AAA">
          <w:pPr>
            <w:pStyle w:val="TOC2"/>
            <w:tabs>
              <w:tab w:val="left" w:pos="880"/>
              <w:tab w:val="right" w:leader="dot" w:pos="9061"/>
            </w:tabs>
            <w:rPr>
              <w:noProof/>
              <w:sz w:val="22"/>
              <w:szCs w:val="22"/>
              <w:lang w:eastAsia="lv-LV"/>
            </w:rPr>
          </w:pPr>
          <w:hyperlink w:anchor="_Toc103241176" w:history="1">
            <w:r w:rsidR="00EF64C7" w:rsidRPr="00CF44DF">
              <w:rPr>
                <w:rStyle w:val="Hyperlink"/>
                <w:rFonts w:ascii="Times New Roman" w:hAnsi="Times New Roman" w:cs="Times New Roman"/>
                <w:noProof/>
              </w:rPr>
              <w:t>12.</w:t>
            </w:r>
            <w:r w:rsidR="00EF64C7">
              <w:rPr>
                <w:noProof/>
                <w:sz w:val="22"/>
                <w:szCs w:val="22"/>
                <w:lang w:eastAsia="lv-LV"/>
              </w:rPr>
              <w:tab/>
            </w:r>
            <w:r w:rsidR="00EF64C7" w:rsidRPr="00CF44DF">
              <w:rPr>
                <w:rStyle w:val="Hyperlink"/>
                <w:rFonts w:ascii="Times New Roman" w:hAnsi="Times New Roman" w:cs="Times New Roman"/>
                <w:noProof/>
              </w:rPr>
              <w:t>Ar sanācijas darbiem saistīto dokumentu izstrāde</w:t>
            </w:r>
            <w:r w:rsidR="00EF64C7">
              <w:rPr>
                <w:noProof/>
                <w:webHidden/>
              </w:rPr>
              <w:tab/>
            </w:r>
            <w:r w:rsidR="00EF64C7">
              <w:rPr>
                <w:noProof/>
                <w:webHidden/>
              </w:rPr>
              <w:fldChar w:fldCharType="begin"/>
            </w:r>
            <w:r w:rsidR="00EF64C7">
              <w:rPr>
                <w:noProof/>
                <w:webHidden/>
              </w:rPr>
              <w:instrText xml:space="preserve"> PAGEREF _Toc103241176 \h </w:instrText>
            </w:r>
            <w:r w:rsidR="00EF64C7">
              <w:rPr>
                <w:noProof/>
                <w:webHidden/>
              </w:rPr>
            </w:r>
            <w:r w:rsidR="00EF64C7">
              <w:rPr>
                <w:noProof/>
                <w:webHidden/>
              </w:rPr>
              <w:fldChar w:fldCharType="separate"/>
            </w:r>
            <w:r w:rsidR="00EF64C7">
              <w:rPr>
                <w:noProof/>
                <w:webHidden/>
              </w:rPr>
              <w:t>14</w:t>
            </w:r>
            <w:r w:rsidR="00EF64C7">
              <w:rPr>
                <w:noProof/>
                <w:webHidden/>
              </w:rPr>
              <w:fldChar w:fldCharType="end"/>
            </w:r>
          </w:hyperlink>
        </w:p>
        <w:p w14:paraId="57D30F7C" w14:textId="56BF3E25" w:rsidR="00EF64C7" w:rsidRDefault="00C67AAA">
          <w:pPr>
            <w:pStyle w:val="TOC2"/>
            <w:tabs>
              <w:tab w:val="left" w:pos="880"/>
              <w:tab w:val="right" w:leader="dot" w:pos="9061"/>
            </w:tabs>
            <w:rPr>
              <w:noProof/>
              <w:sz w:val="22"/>
              <w:szCs w:val="22"/>
              <w:lang w:eastAsia="lv-LV"/>
            </w:rPr>
          </w:pPr>
          <w:hyperlink w:anchor="_Toc103241177" w:history="1">
            <w:r w:rsidR="00EF64C7" w:rsidRPr="00CF44DF">
              <w:rPr>
                <w:rStyle w:val="Hyperlink"/>
                <w:rFonts w:ascii="Times New Roman" w:hAnsi="Times New Roman" w:cs="Times New Roman"/>
                <w:noProof/>
              </w:rPr>
              <w:t>12.1.</w:t>
            </w:r>
            <w:r w:rsidR="00EF64C7">
              <w:rPr>
                <w:noProof/>
                <w:sz w:val="22"/>
                <w:szCs w:val="22"/>
                <w:lang w:eastAsia="lv-LV"/>
              </w:rPr>
              <w:tab/>
            </w:r>
            <w:r w:rsidR="00EF64C7" w:rsidRPr="00CF44DF">
              <w:rPr>
                <w:rStyle w:val="Hyperlink"/>
                <w:rFonts w:ascii="Times New Roman" w:hAnsi="Times New Roman" w:cs="Times New Roman"/>
                <w:noProof/>
              </w:rPr>
              <w:t>Sanācijas uzdevuma nosacījumi</w:t>
            </w:r>
            <w:r w:rsidR="00EF64C7">
              <w:rPr>
                <w:noProof/>
                <w:webHidden/>
              </w:rPr>
              <w:tab/>
            </w:r>
            <w:r w:rsidR="00EF64C7">
              <w:rPr>
                <w:noProof/>
                <w:webHidden/>
              </w:rPr>
              <w:fldChar w:fldCharType="begin"/>
            </w:r>
            <w:r w:rsidR="00EF64C7">
              <w:rPr>
                <w:noProof/>
                <w:webHidden/>
              </w:rPr>
              <w:instrText xml:space="preserve"> PAGEREF _Toc103241177 \h </w:instrText>
            </w:r>
            <w:r w:rsidR="00EF64C7">
              <w:rPr>
                <w:noProof/>
                <w:webHidden/>
              </w:rPr>
            </w:r>
            <w:r w:rsidR="00EF64C7">
              <w:rPr>
                <w:noProof/>
                <w:webHidden/>
              </w:rPr>
              <w:fldChar w:fldCharType="separate"/>
            </w:r>
            <w:r w:rsidR="00EF64C7">
              <w:rPr>
                <w:noProof/>
                <w:webHidden/>
              </w:rPr>
              <w:t>14</w:t>
            </w:r>
            <w:r w:rsidR="00EF64C7">
              <w:rPr>
                <w:noProof/>
                <w:webHidden/>
              </w:rPr>
              <w:fldChar w:fldCharType="end"/>
            </w:r>
          </w:hyperlink>
        </w:p>
        <w:p w14:paraId="5705FFC8" w14:textId="0B5EF56F" w:rsidR="00EF64C7" w:rsidRDefault="00C67AAA">
          <w:pPr>
            <w:pStyle w:val="TOC2"/>
            <w:tabs>
              <w:tab w:val="left" w:pos="880"/>
              <w:tab w:val="right" w:leader="dot" w:pos="9061"/>
            </w:tabs>
            <w:rPr>
              <w:noProof/>
              <w:sz w:val="22"/>
              <w:szCs w:val="22"/>
              <w:lang w:eastAsia="lv-LV"/>
            </w:rPr>
          </w:pPr>
          <w:hyperlink w:anchor="_Toc103241178" w:history="1">
            <w:r w:rsidR="00EF64C7" w:rsidRPr="00CF44DF">
              <w:rPr>
                <w:rStyle w:val="Hyperlink"/>
                <w:rFonts w:ascii="Times New Roman" w:hAnsi="Times New Roman" w:cs="Times New Roman"/>
                <w:noProof/>
              </w:rPr>
              <w:t>12.2.</w:t>
            </w:r>
            <w:r w:rsidR="00EF64C7">
              <w:rPr>
                <w:noProof/>
                <w:sz w:val="22"/>
                <w:szCs w:val="22"/>
                <w:lang w:eastAsia="lv-LV"/>
              </w:rPr>
              <w:tab/>
            </w:r>
            <w:r w:rsidR="00EF64C7" w:rsidRPr="00CF44DF">
              <w:rPr>
                <w:rStyle w:val="Hyperlink"/>
                <w:rFonts w:ascii="Times New Roman" w:hAnsi="Times New Roman" w:cs="Times New Roman"/>
                <w:noProof/>
              </w:rPr>
              <w:t>Sanācijas darbu dokumenti</w:t>
            </w:r>
            <w:r w:rsidR="00EF64C7">
              <w:rPr>
                <w:noProof/>
                <w:webHidden/>
              </w:rPr>
              <w:tab/>
            </w:r>
            <w:r w:rsidR="00EF64C7">
              <w:rPr>
                <w:noProof/>
                <w:webHidden/>
              </w:rPr>
              <w:fldChar w:fldCharType="begin"/>
            </w:r>
            <w:r w:rsidR="00EF64C7">
              <w:rPr>
                <w:noProof/>
                <w:webHidden/>
              </w:rPr>
              <w:instrText xml:space="preserve"> PAGEREF _Toc103241178 \h </w:instrText>
            </w:r>
            <w:r w:rsidR="00EF64C7">
              <w:rPr>
                <w:noProof/>
                <w:webHidden/>
              </w:rPr>
            </w:r>
            <w:r w:rsidR="00EF64C7">
              <w:rPr>
                <w:noProof/>
                <w:webHidden/>
              </w:rPr>
              <w:fldChar w:fldCharType="separate"/>
            </w:r>
            <w:r w:rsidR="00EF64C7">
              <w:rPr>
                <w:noProof/>
                <w:webHidden/>
              </w:rPr>
              <w:t>15</w:t>
            </w:r>
            <w:r w:rsidR="00EF64C7">
              <w:rPr>
                <w:noProof/>
                <w:webHidden/>
              </w:rPr>
              <w:fldChar w:fldCharType="end"/>
            </w:r>
          </w:hyperlink>
        </w:p>
        <w:p w14:paraId="1C327F8A" w14:textId="5F45F3D7" w:rsidR="00EF64C7" w:rsidRDefault="00C67AAA">
          <w:pPr>
            <w:pStyle w:val="TOC2"/>
            <w:tabs>
              <w:tab w:val="left" w:pos="880"/>
              <w:tab w:val="right" w:leader="dot" w:pos="9061"/>
            </w:tabs>
            <w:rPr>
              <w:noProof/>
              <w:sz w:val="22"/>
              <w:szCs w:val="22"/>
              <w:lang w:eastAsia="lv-LV"/>
            </w:rPr>
          </w:pPr>
          <w:hyperlink w:anchor="_Toc103241179" w:history="1">
            <w:r w:rsidR="00EF64C7" w:rsidRPr="00CF44DF">
              <w:rPr>
                <w:rStyle w:val="Hyperlink"/>
                <w:rFonts w:ascii="Times New Roman" w:hAnsi="Times New Roman" w:cs="Times New Roman"/>
                <w:noProof/>
              </w:rPr>
              <w:t>13.</w:t>
            </w:r>
            <w:r w:rsidR="00EF64C7">
              <w:rPr>
                <w:noProof/>
                <w:sz w:val="22"/>
                <w:szCs w:val="22"/>
                <w:lang w:eastAsia="lv-LV"/>
              </w:rPr>
              <w:tab/>
            </w:r>
            <w:r w:rsidR="00EF64C7" w:rsidRPr="00CF44DF">
              <w:rPr>
                <w:rStyle w:val="Hyperlink"/>
                <w:rFonts w:ascii="Times New Roman" w:hAnsi="Times New Roman" w:cs="Times New Roman"/>
                <w:noProof/>
              </w:rPr>
              <w:t>Koordinēšana un darba gaitas kontrole</w:t>
            </w:r>
            <w:r w:rsidR="00EF64C7">
              <w:rPr>
                <w:noProof/>
                <w:webHidden/>
              </w:rPr>
              <w:tab/>
            </w:r>
            <w:r w:rsidR="00EF64C7">
              <w:rPr>
                <w:noProof/>
                <w:webHidden/>
              </w:rPr>
              <w:fldChar w:fldCharType="begin"/>
            </w:r>
            <w:r w:rsidR="00EF64C7">
              <w:rPr>
                <w:noProof/>
                <w:webHidden/>
              </w:rPr>
              <w:instrText xml:space="preserve"> PAGEREF _Toc103241179 \h </w:instrText>
            </w:r>
            <w:r w:rsidR="00EF64C7">
              <w:rPr>
                <w:noProof/>
                <w:webHidden/>
              </w:rPr>
            </w:r>
            <w:r w:rsidR="00EF64C7">
              <w:rPr>
                <w:noProof/>
                <w:webHidden/>
              </w:rPr>
              <w:fldChar w:fldCharType="separate"/>
            </w:r>
            <w:r w:rsidR="00EF64C7">
              <w:rPr>
                <w:noProof/>
                <w:webHidden/>
              </w:rPr>
              <w:t>17</w:t>
            </w:r>
            <w:r w:rsidR="00EF64C7">
              <w:rPr>
                <w:noProof/>
                <w:webHidden/>
              </w:rPr>
              <w:fldChar w:fldCharType="end"/>
            </w:r>
          </w:hyperlink>
        </w:p>
        <w:p w14:paraId="5853897A" w14:textId="04E03ED4" w:rsidR="00EF64C7" w:rsidRDefault="00C67AAA">
          <w:pPr>
            <w:pStyle w:val="TOC2"/>
            <w:tabs>
              <w:tab w:val="right" w:leader="dot" w:pos="9061"/>
            </w:tabs>
            <w:rPr>
              <w:noProof/>
              <w:sz w:val="22"/>
              <w:szCs w:val="22"/>
              <w:lang w:eastAsia="lv-LV"/>
            </w:rPr>
          </w:pPr>
          <w:hyperlink w:anchor="_Toc103241180" w:history="1">
            <w:r w:rsidR="00EF64C7" w:rsidRPr="00CF44DF">
              <w:rPr>
                <w:rStyle w:val="Hyperlink"/>
                <w:rFonts w:ascii="Times New Roman" w:hAnsi="Times New Roman" w:cs="Times New Roman"/>
                <w:noProof/>
              </w:rPr>
              <w:t>13.1. Iknedēļas sapulces objektā</w:t>
            </w:r>
            <w:r w:rsidR="00EF64C7">
              <w:rPr>
                <w:noProof/>
                <w:webHidden/>
              </w:rPr>
              <w:tab/>
            </w:r>
            <w:r w:rsidR="00EF64C7">
              <w:rPr>
                <w:noProof/>
                <w:webHidden/>
              </w:rPr>
              <w:fldChar w:fldCharType="begin"/>
            </w:r>
            <w:r w:rsidR="00EF64C7">
              <w:rPr>
                <w:noProof/>
                <w:webHidden/>
              </w:rPr>
              <w:instrText xml:space="preserve"> PAGEREF _Toc103241180 \h </w:instrText>
            </w:r>
            <w:r w:rsidR="00EF64C7">
              <w:rPr>
                <w:noProof/>
                <w:webHidden/>
              </w:rPr>
            </w:r>
            <w:r w:rsidR="00EF64C7">
              <w:rPr>
                <w:noProof/>
                <w:webHidden/>
              </w:rPr>
              <w:fldChar w:fldCharType="separate"/>
            </w:r>
            <w:r w:rsidR="00EF64C7">
              <w:rPr>
                <w:noProof/>
                <w:webHidden/>
              </w:rPr>
              <w:t>17</w:t>
            </w:r>
            <w:r w:rsidR="00EF64C7">
              <w:rPr>
                <w:noProof/>
                <w:webHidden/>
              </w:rPr>
              <w:fldChar w:fldCharType="end"/>
            </w:r>
          </w:hyperlink>
        </w:p>
        <w:p w14:paraId="17CDFDF1" w14:textId="39D147AF" w:rsidR="00EF64C7" w:rsidRDefault="00C67AAA">
          <w:pPr>
            <w:pStyle w:val="TOC2"/>
            <w:tabs>
              <w:tab w:val="right" w:leader="dot" w:pos="9061"/>
            </w:tabs>
            <w:rPr>
              <w:noProof/>
              <w:sz w:val="22"/>
              <w:szCs w:val="22"/>
              <w:lang w:eastAsia="lv-LV"/>
            </w:rPr>
          </w:pPr>
          <w:hyperlink w:anchor="_Toc103241181" w:history="1">
            <w:r w:rsidR="00EF64C7" w:rsidRPr="00CF44DF">
              <w:rPr>
                <w:rStyle w:val="Hyperlink"/>
                <w:rFonts w:ascii="Times New Roman" w:hAnsi="Times New Roman" w:cs="Times New Roman"/>
                <w:noProof/>
              </w:rPr>
              <w:t>13.2. Ikmēneša objekta sapulces</w:t>
            </w:r>
            <w:r w:rsidR="00EF64C7">
              <w:rPr>
                <w:noProof/>
                <w:webHidden/>
              </w:rPr>
              <w:tab/>
            </w:r>
            <w:r w:rsidR="00EF64C7">
              <w:rPr>
                <w:noProof/>
                <w:webHidden/>
              </w:rPr>
              <w:fldChar w:fldCharType="begin"/>
            </w:r>
            <w:r w:rsidR="00EF64C7">
              <w:rPr>
                <w:noProof/>
                <w:webHidden/>
              </w:rPr>
              <w:instrText xml:space="preserve"> PAGEREF _Toc103241181 \h </w:instrText>
            </w:r>
            <w:r w:rsidR="00EF64C7">
              <w:rPr>
                <w:noProof/>
                <w:webHidden/>
              </w:rPr>
            </w:r>
            <w:r w:rsidR="00EF64C7">
              <w:rPr>
                <w:noProof/>
                <w:webHidden/>
              </w:rPr>
              <w:fldChar w:fldCharType="separate"/>
            </w:r>
            <w:r w:rsidR="00EF64C7">
              <w:rPr>
                <w:noProof/>
                <w:webHidden/>
              </w:rPr>
              <w:t>17</w:t>
            </w:r>
            <w:r w:rsidR="00EF64C7">
              <w:rPr>
                <w:noProof/>
                <w:webHidden/>
              </w:rPr>
              <w:fldChar w:fldCharType="end"/>
            </w:r>
          </w:hyperlink>
        </w:p>
        <w:p w14:paraId="5493BA40" w14:textId="3400FAA9" w:rsidR="00EF64C7" w:rsidRDefault="00C67AAA">
          <w:pPr>
            <w:pStyle w:val="TOC2"/>
            <w:tabs>
              <w:tab w:val="left" w:pos="880"/>
              <w:tab w:val="right" w:leader="dot" w:pos="9061"/>
            </w:tabs>
            <w:rPr>
              <w:noProof/>
              <w:sz w:val="22"/>
              <w:szCs w:val="22"/>
              <w:lang w:eastAsia="lv-LV"/>
            </w:rPr>
          </w:pPr>
          <w:hyperlink w:anchor="_Toc103241182" w:history="1">
            <w:r w:rsidR="00EF64C7" w:rsidRPr="00CF44DF">
              <w:rPr>
                <w:rStyle w:val="Hyperlink"/>
                <w:rFonts w:ascii="Times New Roman" w:hAnsi="Times New Roman" w:cs="Times New Roman"/>
                <w:noProof/>
              </w:rPr>
              <w:t>14.</w:t>
            </w:r>
            <w:r w:rsidR="00EF64C7">
              <w:rPr>
                <w:noProof/>
                <w:sz w:val="22"/>
                <w:szCs w:val="22"/>
                <w:lang w:eastAsia="lv-LV"/>
              </w:rPr>
              <w:tab/>
            </w:r>
            <w:r w:rsidR="00EF64C7" w:rsidRPr="00CF44DF">
              <w:rPr>
                <w:rStyle w:val="Hyperlink"/>
                <w:rFonts w:ascii="Times New Roman" w:hAnsi="Times New Roman" w:cs="Times New Roman"/>
                <w:noProof/>
              </w:rPr>
              <w:t>Kvalitātes nodrošināšana</w:t>
            </w:r>
            <w:r w:rsidR="00EF64C7">
              <w:rPr>
                <w:noProof/>
                <w:webHidden/>
              </w:rPr>
              <w:tab/>
            </w:r>
            <w:r w:rsidR="00EF64C7">
              <w:rPr>
                <w:noProof/>
                <w:webHidden/>
              </w:rPr>
              <w:fldChar w:fldCharType="begin"/>
            </w:r>
            <w:r w:rsidR="00EF64C7">
              <w:rPr>
                <w:noProof/>
                <w:webHidden/>
              </w:rPr>
              <w:instrText xml:space="preserve"> PAGEREF _Toc103241182 \h </w:instrText>
            </w:r>
            <w:r w:rsidR="00EF64C7">
              <w:rPr>
                <w:noProof/>
                <w:webHidden/>
              </w:rPr>
            </w:r>
            <w:r w:rsidR="00EF64C7">
              <w:rPr>
                <w:noProof/>
                <w:webHidden/>
              </w:rPr>
              <w:fldChar w:fldCharType="separate"/>
            </w:r>
            <w:r w:rsidR="00EF64C7">
              <w:rPr>
                <w:noProof/>
                <w:webHidden/>
              </w:rPr>
              <w:t>18</w:t>
            </w:r>
            <w:r w:rsidR="00EF64C7">
              <w:rPr>
                <w:noProof/>
                <w:webHidden/>
              </w:rPr>
              <w:fldChar w:fldCharType="end"/>
            </w:r>
          </w:hyperlink>
        </w:p>
        <w:p w14:paraId="425D0FD4" w14:textId="65A2BDFF" w:rsidR="00EF64C7" w:rsidRDefault="00C67AAA">
          <w:pPr>
            <w:pStyle w:val="TOC2"/>
            <w:tabs>
              <w:tab w:val="right" w:leader="dot" w:pos="9061"/>
            </w:tabs>
            <w:rPr>
              <w:noProof/>
              <w:sz w:val="22"/>
              <w:szCs w:val="22"/>
              <w:lang w:eastAsia="lv-LV"/>
            </w:rPr>
          </w:pPr>
          <w:hyperlink w:anchor="_Toc103241183" w:history="1">
            <w:r w:rsidR="00EF64C7" w:rsidRPr="00CF44DF">
              <w:rPr>
                <w:rStyle w:val="Hyperlink"/>
                <w:rFonts w:ascii="Times New Roman" w:hAnsi="Times New Roman" w:cs="Times New Roman"/>
                <w:noProof/>
              </w:rPr>
              <w:t>14.1. Kontrole, apskates un pārbaudes</w:t>
            </w:r>
            <w:r w:rsidR="00EF64C7">
              <w:rPr>
                <w:noProof/>
                <w:webHidden/>
              </w:rPr>
              <w:tab/>
            </w:r>
            <w:r w:rsidR="00EF64C7">
              <w:rPr>
                <w:noProof/>
                <w:webHidden/>
              </w:rPr>
              <w:fldChar w:fldCharType="begin"/>
            </w:r>
            <w:r w:rsidR="00EF64C7">
              <w:rPr>
                <w:noProof/>
                <w:webHidden/>
              </w:rPr>
              <w:instrText xml:space="preserve"> PAGEREF _Toc103241183 \h </w:instrText>
            </w:r>
            <w:r w:rsidR="00EF64C7">
              <w:rPr>
                <w:noProof/>
                <w:webHidden/>
              </w:rPr>
            </w:r>
            <w:r w:rsidR="00EF64C7">
              <w:rPr>
                <w:noProof/>
                <w:webHidden/>
              </w:rPr>
              <w:fldChar w:fldCharType="separate"/>
            </w:r>
            <w:r w:rsidR="00EF64C7">
              <w:rPr>
                <w:noProof/>
                <w:webHidden/>
              </w:rPr>
              <w:t>18</w:t>
            </w:r>
            <w:r w:rsidR="00EF64C7">
              <w:rPr>
                <w:noProof/>
                <w:webHidden/>
              </w:rPr>
              <w:fldChar w:fldCharType="end"/>
            </w:r>
          </w:hyperlink>
        </w:p>
        <w:p w14:paraId="0735050C" w14:textId="5C31805C" w:rsidR="00EF64C7" w:rsidRDefault="00C67AAA">
          <w:pPr>
            <w:pStyle w:val="TOC2"/>
            <w:tabs>
              <w:tab w:val="right" w:leader="dot" w:pos="9061"/>
            </w:tabs>
            <w:rPr>
              <w:noProof/>
              <w:sz w:val="22"/>
              <w:szCs w:val="22"/>
              <w:lang w:eastAsia="lv-LV"/>
            </w:rPr>
          </w:pPr>
          <w:hyperlink w:anchor="_Toc103241184" w:history="1">
            <w:r w:rsidR="00EF64C7" w:rsidRPr="00CF44DF">
              <w:rPr>
                <w:rStyle w:val="Hyperlink"/>
                <w:rFonts w:ascii="Times New Roman" w:hAnsi="Times New Roman" w:cs="Times New Roman"/>
                <w:noProof/>
              </w:rPr>
              <w:t>14.2. Apakšuzņēmēji</w:t>
            </w:r>
            <w:r w:rsidR="00EF64C7">
              <w:rPr>
                <w:noProof/>
                <w:webHidden/>
              </w:rPr>
              <w:tab/>
            </w:r>
            <w:r w:rsidR="00EF64C7">
              <w:rPr>
                <w:noProof/>
                <w:webHidden/>
              </w:rPr>
              <w:fldChar w:fldCharType="begin"/>
            </w:r>
            <w:r w:rsidR="00EF64C7">
              <w:rPr>
                <w:noProof/>
                <w:webHidden/>
              </w:rPr>
              <w:instrText xml:space="preserve"> PAGEREF _Toc103241184 \h </w:instrText>
            </w:r>
            <w:r w:rsidR="00EF64C7">
              <w:rPr>
                <w:noProof/>
                <w:webHidden/>
              </w:rPr>
            </w:r>
            <w:r w:rsidR="00EF64C7">
              <w:rPr>
                <w:noProof/>
                <w:webHidden/>
              </w:rPr>
              <w:fldChar w:fldCharType="separate"/>
            </w:r>
            <w:r w:rsidR="00EF64C7">
              <w:rPr>
                <w:noProof/>
                <w:webHidden/>
              </w:rPr>
              <w:t>18</w:t>
            </w:r>
            <w:r w:rsidR="00EF64C7">
              <w:rPr>
                <w:noProof/>
                <w:webHidden/>
              </w:rPr>
              <w:fldChar w:fldCharType="end"/>
            </w:r>
          </w:hyperlink>
        </w:p>
        <w:p w14:paraId="180F4659" w14:textId="4D905A6C" w:rsidR="00EF64C7" w:rsidRDefault="00C67AAA">
          <w:pPr>
            <w:pStyle w:val="TOC2"/>
            <w:tabs>
              <w:tab w:val="right" w:leader="dot" w:pos="9061"/>
            </w:tabs>
            <w:rPr>
              <w:noProof/>
              <w:sz w:val="22"/>
              <w:szCs w:val="22"/>
              <w:lang w:eastAsia="lv-LV"/>
            </w:rPr>
          </w:pPr>
          <w:hyperlink w:anchor="_Toc103241185" w:history="1">
            <w:r w:rsidR="00EF64C7" w:rsidRPr="00CF44DF">
              <w:rPr>
                <w:rStyle w:val="Hyperlink"/>
                <w:rFonts w:ascii="Times New Roman" w:hAnsi="Times New Roman" w:cs="Times New Roman"/>
                <w:noProof/>
              </w:rPr>
              <w:t>14.3. Auditi</w:t>
            </w:r>
            <w:r w:rsidR="00EF64C7">
              <w:rPr>
                <w:noProof/>
                <w:webHidden/>
              </w:rPr>
              <w:tab/>
            </w:r>
            <w:r w:rsidR="00EF64C7">
              <w:rPr>
                <w:noProof/>
                <w:webHidden/>
              </w:rPr>
              <w:fldChar w:fldCharType="begin"/>
            </w:r>
            <w:r w:rsidR="00EF64C7">
              <w:rPr>
                <w:noProof/>
                <w:webHidden/>
              </w:rPr>
              <w:instrText xml:space="preserve"> PAGEREF _Toc103241185 \h </w:instrText>
            </w:r>
            <w:r w:rsidR="00EF64C7">
              <w:rPr>
                <w:noProof/>
                <w:webHidden/>
              </w:rPr>
            </w:r>
            <w:r w:rsidR="00EF64C7">
              <w:rPr>
                <w:noProof/>
                <w:webHidden/>
              </w:rPr>
              <w:fldChar w:fldCharType="separate"/>
            </w:r>
            <w:r w:rsidR="00EF64C7">
              <w:rPr>
                <w:noProof/>
                <w:webHidden/>
              </w:rPr>
              <w:t>18</w:t>
            </w:r>
            <w:r w:rsidR="00EF64C7">
              <w:rPr>
                <w:noProof/>
                <w:webHidden/>
              </w:rPr>
              <w:fldChar w:fldCharType="end"/>
            </w:r>
          </w:hyperlink>
        </w:p>
        <w:p w14:paraId="1D0A8586" w14:textId="7E206DE3" w:rsidR="00EF64C7" w:rsidRDefault="00C67AAA">
          <w:pPr>
            <w:pStyle w:val="TOC2"/>
            <w:tabs>
              <w:tab w:val="left" w:pos="880"/>
              <w:tab w:val="right" w:leader="dot" w:pos="9061"/>
            </w:tabs>
            <w:rPr>
              <w:noProof/>
              <w:sz w:val="22"/>
              <w:szCs w:val="22"/>
              <w:lang w:eastAsia="lv-LV"/>
            </w:rPr>
          </w:pPr>
          <w:hyperlink w:anchor="_Toc103241186" w:history="1">
            <w:r w:rsidR="00EF64C7" w:rsidRPr="00CF44DF">
              <w:rPr>
                <w:rStyle w:val="Hyperlink"/>
                <w:rFonts w:ascii="Times New Roman" w:hAnsi="Times New Roman" w:cs="Times New Roman"/>
                <w:noProof/>
              </w:rPr>
              <w:t>15.</w:t>
            </w:r>
            <w:r w:rsidR="00EF64C7">
              <w:rPr>
                <w:noProof/>
                <w:sz w:val="22"/>
                <w:szCs w:val="22"/>
                <w:lang w:eastAsia="lv-LV"/>
              </w:rPr>
              <w:tab/>
            </w:r>
            <w:r w:rsidR="00EF64C7" w:rsidRPr="00CF44DF">
              <w:rPr>
                <w:rStyle w:val="Hyperlink"/>
                <w:rFonts w:ascii="Times New Roman" w:hAnsi="Times New Roman" w:cs="Times New Roman"/>
                <w:noProof/>
              </w:rPr>
              <w:t>Prasības sanācijas darbu izpildei</w:t>
            </w:r>
            <w:r w:rsidR="00EF64C7">
              <w:rPr>
                <w:noProof/>
                <w:webHidden/>
              </w:rPr>
              <w:tab/>
            </w:r>
            <w:r w:rsidR="00EF64C7">
              <w:rPr>
                <w:noProof/>
                <w:webHidden/>
              </w:rPr>
              <w:fldChar w:fldCharType="begin"/>
            </w:r>
            <w:r w:rsidR="00EF64C7">
              <w:rPr>
                <w:noProof/>
                <w:webHidden/>
              </w:rPr>
              <w:instrText xml:space="preserve"> PAGEREF _Toc103241186 \h </w:instrText>
            </w:r>
            <w:r w:rsidR="00EF64C7">
              <w:rPr>
                <w:noProof/>
                <w:webHidden/>
              </w:rPr>
            </w:r>
            <w:r w:rsidR="00EF64C7">
              <w:rPr>
                <w:noProof/>
                <w:webHidden/>
              </w:rPr>
              <w:fldChar w:fldCharType="separate"/>
            </w:r>
            <w:r w:rsidR="00EF64C7">
              <w:rPr>
                <w:noProof/>
                <w:webHidden/>
              </w:rPr>
              <w:t>19</w:t>
            </w:r>
            <w:r w:rsidR="00EF64C7">
              <w:rPr>
                <w:noProof/>
                <w:webHidden/>
              </w:rPr>
              <w:fldChar w:fldCharType="end"/>
            </w:r>
          </w:hyperlink>
        </w:p>
        <w:p w14:paraId="37B11A35" w14:textId="4A372193" w:rsidR="00EF64C7" w:rsidRDefault="00C67AAA">
          <w:pPr>
            <w:pStyle w:val="TOC2"/>
            <w:tabs>
              <w:tab w:val="left" w:pos="880"/>
              <w:tab w:val="right" w:leader="dot" w:pos="9061"/>
            </w:tabs>
            <w:rPr>
              <w:noProof/>
              <w:sz w:val="22"/>
              <w:szCs w:val="22"/>
              <w:lang w:eastAsia="lv-LV"/>
            </w:rPr>
          </w:pPr>
          <w:hyperlink w:anchor="_Toc103241187" w:history="1">
            <w:r w:rsidR="00EF64C7" w:rsidRPr="00CF44DF">
              <w:rPr>
                <w:rStyle w:val="Hyperlink"/>
                <w:rFonts w:ascii="Times New Roman" w:hAnsi="Times New Roman" w:cs="Times New Roman"/>
                <w:noProof/>
              </w:rPr>
              <w:t>16.</w:t>
            </w:r>
            <w:r w:rsidR="00EF64C7">
              <w:rPr>
                <w:noProof/>
                <w:sz w:val="22"/>
                <w:szCs w:val="22"/>
                <w:lang w:eastAsia="lv-LV"/>
              </w:rPr>
              <w:tab/>
            </w:r>
            <w:r w:rsidR="00EF64C7" w:rsidRPr="00CF44DF">
              <w:rPr>
                <w:rStyle w:val="Hyperlink"/>
                <w:rFonts w:ascii="Times New Roman" w:hAnsi="Times New Roman" w:cs="Times New Roman"/>
                <w:noProof/>
              </w:rPr>
              <w:t>Citi nosacījumi</w:t>
            </w:r>
            <w:r w:rsidR="00EF64C7">
              <w:rPr>
                <w:noProof/>
                <w:webHidden/>
              </w:rPr>
              <w:tab/>
            </w:r>
            <w:r w:rsidR="00EF64C7">
              <w:rPr>
                <w:noProof/>
                <w:webHidden/>
              </w:rPr>
              <w:fldChar w:fldCharType="begin"/>
            </w:r>
            <w:r w:rsidR="00EF64C7">
              <w:rPr>
                <w:noProof/>
                <w:webHidden/>
              </w:rPr>
              <w:instrText xml:space="preserve"> PAGEREF _Toc103241187 \h </w:instrText>
            </w:r>
            <w:r w:rsidR="00EF64C7">
              <w:rPr>
                <w:noProof/>
                <w:webHidden/>
              </w:rPr>
            </w:r>
            <w:r w:rsidR="00EF64C7">
              <w:rPr>
                <w:noProof/>
                <w:webHidden/>
              </w:rPr>
              <w:fldChar w:fldCharType="separate"/>
            </w:r>
            <w:r w:rsidR="00EF64C7">
              <w:rPr>
                <w:noProof/>
                <w:webHidden/>
              </w:rPr>
              <w:t>20</w:t>
            </w:r>
            <w:r w:rsidR="00EF64C7">
              <w:rPr>
                <w:noProof/>
                <w:webHidden/>
              </w:rPr>
              <w:fldChar w:fldCharType="end"/>
            </w:r>
          </w:hyperlink>
        </w:p>
        <w:p w14:paraId="20472365" w14:textId="41CE6D41" w:rsidR="00EF64C7" w:rsidRDefault="00C67AAA">
          <w:pPr>
            <w:pStyle w:val="TOC2"/>
            <w:tabs>
              <w:tab w:val="left" w:pos="880"/>
              <w:tab w:val="right" w:leader="dot" w:pos="9061"/>
            </w:tabs>
            <w:rPr>
              <w:noProof/>
              <w:sz w:val="22"/>
              <w:szCs w:val="22"/>
              <w:lang w:eastAsia="lv-LV"/>
            </w:rPr>
          </w:pPr>
          <w:hyperlink w:anchor="_Toc103241188" w:history="1">
            <w:r w:rsidR="00EF64C7" w:rsidRPr="00CF44DF">
              <w:rPr>
                <w:rStyle w:val="Hyperlink"/>
                <w:rFonts w:ascii="Times New Roman" w:hAnsi="Times New Roman" w:cs="Times New Roman"/>
                <w:noProof/>
              </w:rPr>
              <w:t>17.</w:t>
            </w:r>
            <w:r w:rsidR="00EF64C7">
              <w:rPr>
                <w:noProof/>
                <w:sz w:val="22"/>
                <w:szCs w:val="22"/>
                <w:lang w:eastAsia="lv-LV"/>
              </w:rPr>
              <w:tab/>
            </w:r>
            <w:r w:rsidR="00EF64C7" w:rsidRPr="00CF44DF">
              <w:rPr>
                <w:rStyle w:val="Hyperlink"/>
                <w:rFonts w:ascii="Times New Roman" w:hAnsi="Times New Roman" w:cs="Times New Roman"/>
                <w:noProof/>
              </w:rPr>
              <w:t>Licences un sertifikāti</w:t>
            </w:r>
            <w:r w:rsidR="00EF64C7">
              <w:rPr>
                <w:noProof/>
                <w:webHidden/>
              </w:rPr>
              <w:tab/>
            </w:r>
            <w:r w:rsidR="00EF64C7">
              <w:rPr>
                <w:noProof/>
                <w:webHidden/>
              </w:rPr>
              <w:fldChar w:fldCharType="begin"/>
            </w:r>
            <w:r w:rsidR="00EF64C7">
              <w:rPr>
                <w:noProof/>
                <w:webHidden/>
              </w:rPr>
              <w:instrText xml:space="preserve"> PAGEREF _Toc103241188 \h </w:instrText>
            </w:r>
            <w:r w:rsidR="00EF64C7">
              <w:rPr>
                <w:noProof/>
                <w:webHidden/>
              </w:rPr>
            </w:r>
            <w:r w:rsidR="00EF64C7">
              <w:rPr>
                <w:noProof/>
                <w:webHidden/>
              </w:rPr>
              <w:fldChar w:fldCharType="separate"/>
            </w:r>
            <w:r w:rsidR="00EF64C7">
              <w:rPr>
                <w:noProof/>
                <w:webHidden/>
              </w:rPr>
              <w:t>20</w:t>
            </w:r>
            <w:r w:rsidR="00EF64C7">
              <w:rPr>
                <w:noProof/>
                <w:webHidden/>
              </w:rPr>
              <w:fldChar w:fldCharType="end"/>
            </w:r>
          </w:hyperlink>
        </w:p>
        <w:p w14:paraId="7D0002C1" w14:textId="267C1B24" w:rsidR="00E6323F" w:rsidRPr="00E6323F" w:rsidRDefault="00E6323F">
          <w:pPr>
            <w:rPr>
              <w:rFonts w:ascii="Times New Roman" w:hAnsi="Times New Roman" w:cs="Times New Roman"/>
              <w:sz w:val="24"/>
              <w:szCs w:val="24"/>
            </w:rPr>
          </w:pPr>
          <w:r w:rsidRPr="001E1305">
            <w:rPr>
              <w:rFonts w:ascii="Times New Roman" w:hAnsi="Times New Roman" w:cs="Times New Roman"/>
              <w:sz w:val="24"/>
              <w:szCs w:val="24"/>
            </w:rPr>
            <w:fldChar w:fldCharType="end"/>
          </w:r>
        </w:p>
      </w:sdtContent>
    </w:sdt>
    <w:p w14:paraId="22FC7F6C" w14:textId="4BB1245B" w:rsidR="00717A08" w:rsidRDefault="00717A08" w:rsidP="00717A08">
      <w:pPr>
        <w:jc w:val="both"/>
        <w:rPr>
          <w:rFonts w:ascii="Times New Roman" w:hAnsi="Times New Roman" w:cs="Times New Roman"/>
          <w:sz w:val="24"/>
          <w:szCs w:val="24"/>
        </w:rPr>
      </w:pPr>
    </w:p>
    <w:p w14:paraId="65CC93E5" w14:textId="7452940D" w:rsidR="00717A08" w:rsidRDefault="00717A0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A60884B" w14:textId="2DE80C0F" w:rsidR="00717A08" w:rsidRPr="00717A08" w:rsidRDefault="00717A08" w:rsidP="00717A08">
      <w:pPr>
        <w:spacing w:before="100" w:beforeAutospacing="1" w:after="100" w:afterAutospacing="1"/>
        <w:jc w:val="center"/>
        <w:rPr>
          <w:rFonts w:ascii="Times New Roman" w:hAnsi="Times New Roman" w:cs="Times New Roman"/>
          <w:b/>
          <w:sz w:val="24"/>
          <w:szCs w:val="24"/>
        </w:rPr>
      </w:pPr>
      <w:bookmarkStart w:id="0" w:name="_Toc84493872"/>
      <w:r w:rsidRPr="00717A08">
        <w:rPr>
          <w:rFonts w:ascii="Times New Roman" w:hAnsi="Times New Roman" w:cs="Times New Roman"/>
          <w:b/>
          <w:sz w:val="24"/>
          <w:szCs w:val="24"/>
        </w:rPr>
        <w:lastRenderedPageBreak/>
        <w:t>IEVADS</w:t>
      </w:r>
    </w:p>
    <w:p w14:paraId="1D31FE06" w14:textId="645245EA" w:rsidR="00817525" w:rsidRPr="00817525" w:rsidRDefault="00817525" w:rsidP="00817525">
      <w:pPr>
        <w:jc w:val="both"/>
        <w:rPr>
          <w:rFonts w:ascii="Times New Roman" w:hAnsi="Times New Roman" w:cs="Times New Roman"/>
          <w:sz w:val="24"/>
          <w:szCs w:val="24"/>
        </w:rPr>
      </w:pPr>
      <w:r>
        <w:rPr>
          <w:rFonts w:ascii="Times New Roman" w:hAnsi="Times New Roman" w:cs="Times New Roman"/>
          <w:sz w:val="24"/>
          <w:szCs w:val="24"/>
        </w:rPr>
        <w:t>Sanācijas darbi</w:t>
      </w:r>
      <w:r w:rsidRPr="00817525">
        <w:rPr>
          <w:rFonts w:ascii="Times New Roman" w:hAnsi="Times New Roman" w:cs="Times New Roman"/>
          <w:sz w:val="24"/>
          <w:szCs w:val="24"/>
        </w:rPr>
        <w:t xml:space="preserve"> „Vēsturiski piesārņoto ar naftas produktiem vietu Ventspilī sanācija” (turpmāk </w:t>
      </w:r>
      <w:r w:rsidR="00E6323F">
        <w:rPr>
          <w:rFonts w:ascii="Times New Roman" w:hAnsi="Times New Roman" w:cs="Times New Roman"/>
          <w:sz w:val="24"/>
          <w:szCs w:val="24"/>
        </w:rPr>
        <w:t>–</w:t>
      </w:r>
      <w:r w:rsidRPr="00817525">
        <w:rPr>
          <w:rFonts w:ascii="Times New Roman" w:hAnsi="Times New Roman" w:cs="Times New Roman"/>
          <w:sz w:val="24"/>
          <w:szCs w:val="24"/>
        </w:rPr>
        <w:t xml:space="preserve"> </w:t>
      </w:r>
      <w:r w:rsidR="00E6323F">
        <w:rPr>
          <w:rFonts w:ascii="Times New Roman" w:hAnsi="Times New Roman" w:cs="Times New Roman"/>
          <w:sz w:val="24"/>
          <w:szCs w:val="24"/>
        </w:rPr>
        <w:t>sanācijas darbi</w:t>
      </w:r>
      <w:r w:rsidRPr="00817525">
        <w:rPr>
          <w:rFonts w:ascii="Times New Roman" w:hAnsi="Times New Roman" w:cs="Times New Roman"/>
          <w:sz w:val="24"/>
          <w:szCs w:val="24"/>
        </w:rPr>
        <w:t>) ir viens no pasākumiem projekta „</w:t>
      </w:r>
      <w:r w:rsidRPr="00817525">
        <w:t xml:space="preserve"> </w:t>
      </w:r>
      <w:r w:rsidRPr="00817525">
        <w:rPr>
          <w:rFonts w:ascii="Times New Roman" w:hAnsi="Times New Roman" w:cs="Times New Roman"/>
          <w:sz w:val="24"/>
          <w:szCs w:val="24"/>
        </w:rPr>
        <w:t>Vēsturiski piesārņoto ar naftas produktiem vietu Ventspilī - bijusī NAI “ŪDEKA” (Kad. Nr. 27000290133) teritorija un naftas produktu maģistrālo cauruļvadu trase (Kad. Nr. 27000290007)- sanācija” ietvaros (turpmāk - Projekts). Projekts tiek līdzfinansēts Norvēģijas finanšu instrumenta 2014.–2021.gada perioda programma “Klimata pārmaiņu mazināšana, pielāgošanās tām un vide”</w:t>
      </w:r>
      <w:r>
        <w:rPr>
          <w:rFonts w:ascii="Times New Roman" w:hAnsi="Times New Roman" w:cs="Times New Roman"/>
          <w:sz w:val="24"/>
          <w:szCs w:val="24"/>
        </w:rPr>
        <w:t xml:space="preserve"> </w:t>
      </w:r>
      <w:r w:rsidRPr="00817525">
        <w:rPr>
          <w:rFonts w:ascii="Times New Roman" w:hAnsi="Times New Roman" w:cs="Times New Roman"/>
          <w:sz w:val="24"/>
          <w:szCs w:val="24"/>
        </w:rPr>
        <w:t xml:space="preserve">ietvaros. Projekts nepieciešams, lai attīrītu vēsturiski ar naftas produktiem piesārņoto vietu likvidējot piesārņojuma avotu, kurš klimata pārmaiņu ietvaros rada būtiskus risku Baltijas jūrai un tās piekrastei, un apkārtējā teritorijā esošo iedzīvotāju veselībai. </w:t>
      </w:r>
      <w:r>
        <w:rPr>
          <w:rFonts w:ascii="Times New Roman" w:hAnsi="Times New Roman" w:cs="Times New Roman"/>
          <w:sz w:val="24"/>
          <w:szCs w:val="24"/>
        </w:rPr>
        <w:t>S</w:t>
      </w:r>
      <w:r w:rsidRPr="00817525">
        <w:rPr>
          <w:rFonts w:ascii="Times New Roman" w:hAnsi="Times New Roman" w:cs="Times New Roman"/>
          <w:sz w:val="24"/>
          <w:szCs w:val="24"/>
        </w:rPr>
        <w:t>anācijas darbi nodrošinās:</w:t>
      </w:r>
    </w:p>
    <w:p w14:paraId="21EAEA99" w14:textId="1038FEF5" w:rsidR="00817525" w:rsidRPr="00817525" w:rsidRDefault="00817525" w:rsidP="00817525">
      <w:pPr>
        <w:pStyle w:val="ListParagraph"/>
        <w:numPr>
          <w:ilvl w:val="0"/>
          <w:numId w:val="3"/>
        </w:numPr>
        <w:jc w:val="both"/>
        <w:rPr>
          <w:rFonts w:ascii="Times New Roman" w:hAnsi="Times New Roman" w:cs="Times New Roman"/>
          <w:sz w:val="24"/>
          <w:szCs w:val="24"/>
        </w:rPr>
      </w:pPr>
      <w:r w:rsidRPr="00817525">
        <w:rPr>
          <w:rFonts w:ascii="Times New Roman" w:hAnsi="Times New Roman" w:cs="Times New Roman"/>
          <w:sz w:val="24"/>
          <w:szCs w:val="24"/>
        </w:rPr>
        <w:t>vēsturiskā piesārņojuma avota sanāciju līdz drošam, cilvēkam un dabai nekaitīgam līmenim, pie kura iespējama tālāka teritorijas pašattīrīšanās;</w:t>
      </w:r>
    </w:p>
    <w:p w14:paraId="4C36AED2" w14:textId="6DE1631F" w:rsidR="00817525" w:rsidRPr="00817525" w:rsidRDefault="00817525" w:rsidP="00817525">
      <w:pPr>
        <w:pStyle w:val="ListParagraph"/>
        <w:numPr>
          <w:ilvl w:val="0"/>
          <w:numId w:val="3"/>
        </w:numPr>
        <w:jc w:val="both"/>
        <w:rPr>
          <w:rFonts w:ascii="Times New Roman" w:hAnsi="Times New Roman" w:cs="Times New Roman"/>
          <w:sz w:val="24"/>
          <w:szCs w:val="24"/>
        </w:rPr>
      </w:pPr>
      <w:r w:rsidRPr="00817525">
        <w:rPr>
          <w:rFonts w:ascii="Times New Roman" w:hAnsi="Times New Roman" w:cs="Times New Roman"/>
          <w:sz w:val="24"/>
          <w:szCs w:val="24"/>
        </w:rPr>
        <w:t>piesārņojuma migrācijas pārtraukšanu uz Baltijas jūru un tās piekrasti;</w:t>
      </w:r>
    </w:p>
    <w:p w14:paraId="54002182" w14:textId="1193652B" w:rsidR="00817525" w:rsidRPr="00817525" w:rsidRDefault="00817525" w:rsidP="00817525">
      <w:pPr>
        <w:pStyle w:val="ListParagraph"/>
        <w:numPr>
          <w:ilvl w:val="0"/>
          <w:numId w:val="3"/>
        </w:numPr>
        <w:jc w:val="both"/>
        <w:rPr>
          <w:rFonts w:ascii="Times New Roman" w:hAnsi="Times New Roman" w:cs="Times New Roman"/>
          <w:sz w:val="24"/>
          <w:szCs w:val="24"/>
        </w:rPr>
      </w:pPr>
      <w:r w:rsidRPr="00817525">
        <w:rPr>
          <w:rFonts w:ascii="Times New Roman" w:hAnsi="Times New Roman" w:cs="Times New Roman"/>
          <w:sz w:val="24"/>
          <w:szCs w:val="24"/>
        </w:rPr>
        <w:t>Baltijas jūras akvatorija piesārņojuma risku novēršanu.</w:t>
      </w:r>
    </w:p>
    <w:p w14:paraId="1C0BE734" w14:textId="26C1CEB0" w:rsidR="001A1AB7" w:rsidRPr="001A1AB7" w:rsidRDefault="001A1AB7" w:rsidP="001A1AB7">
      <w:pPr>
        <w:jc w:val="both"/>
        <w:rPr>
          <w:rFonts w:ascii="Times New Roman" w:hAnsi="Times New Roman" w:cs="Times New Roman"/>
          <w:sz w:val="24"/>
          <w:szCs w:val="24"/>
        </w:rPr>
      </w:pPr>
      <w:r w:rsidRPr="001A1AB7">
        <w:rPr>
          <w:rFonts w:ascii="Times New Roman" w:hAnsi="Times New Roman" w:cs="Times New Roman"/>
          <w:sz w:val="24"/>
          <w:szCs w:val="24"/>
        </w:rPr>
        <w:t xml:space="preserve">Ventspils ostas teritorijai attīstoties pēc Otrā pasaules kara, tika būvēti naftas un ķīmisko kravu pārkraušanas termināļi – Ventspils naftas pārsūknēšanas bāze, Ventspils pieostas rūpnīca. Līdztekus tām darbojās Padomju armijas tanku poligons. </w:t>
      </w:r>
    </w:p>
    <w:p w14:paraId="421C9CC6" w14:textId="5D1467EB" w:rsidR="00817525" w:rsidRDefault="001A1AB7" w:rsidP="00817525">
      <w:pPr>
        <w:jc w:val="both"/>
        <w:rPr>
          <w:rFonts w:ascii="Times New Roman" w:hAnsi="Times New Roman" w:cs="Times New Roman"/>
          <w:sz w:val="24"/>
          <w:szCs w:val="24"/>
        </w:rPr>
      </w:pPr>
      <w:r w:rsidRPr="001A1AB7">
        <w:rPr>
          <w:rFonts w:ascii="Times New Roman" w:hAnsi="Times New Roman" w:cs="Times New Roman"/>
          <w:sz w:val="24"/>
          <w:szCs w:val="24"/>
        </w:rPr>
        <w:t>Zināms, ka vairākkārtējas un pat lielas degvielas noplūdes bijušas tanku poligona darbības laikā. Arī bieži naftas pārsūknēšanas bāzes cauruļvadu plīsumi cauruļvadu trasē notikuši jau kopš pašiem naftas pārsūknēšanas bāzes darbības pirmsākumiem 1961. gadā. Savukārt astoņdesmitajos gados konstatēts to cēlonis – nepietiekama cauruļvadu metināšanas</w:t>
      </w:r>
      <w:r w:rsidR="00D81E11">
        <w:rPr>
          <w:rFonts w:ascii="Times New Roman" w:hAnsi="Times New Roman" w:cs="Times New Roman"/>
          <w:sz w:val="24"/>
          <w:szCs w:val="24"/>
        </w:rPr>
        <w:t xml:space="preserve"> kvalitāte.</w:t>
      </w:r>
    </w:p>
    <w:p w14:paraId="681478E0" w14:textId="673E3591" w:rsidR="00347B87" w:rsidRDefault="00347B87" w:rsidP="00817525">
      <w:pPr>
        <w:jc w:val="both"/>
        <w:rPr>
          <w:rFonts w:ascii="Times New Roman" w:hAnsi="Times New Roman" w:cs="Times New Roman"/>
          <w:sz w:val="24"/>
          <w:szCs w:val="24"/>
        </w:rPr>
      </w:pPr>
      <w:r w:rsidRPr="00347B87">
        <w:rPr>
          <w:rFonts w:ascii="Times New Roman" w:hAnsi="Times New Roman" w:cs="Times New Roman"/>
          <w:sz w:val="24"/>
          <w:szCs w:val="24"/>
        </w:rPr>
        <w:t>Sanācija</w:t>
      </w:r>
      <w:r>
        <w:rPr>
          <w:rFonts w:ascii="Times New Roman" w:hAnsi="Times New Roman" w:cs="Times New Roman"/>
          <w:sz w:val="24"/>
          <w:szCs w:val="24"/>
        </w:rPr>
        <w:t xml:space="preserve">s darbu </w:t>
      </w:r>
      <w:r w:rsidRPr="00347B87">
        <w:rPr>
          <w:rFonts w:ascii="Times New Roman" w:hAnsi="Times New Roman" w:cs="Times New Roman"/>
          <w:sz w:val="24"/>
          <w:szCs w:val="24"/>
        </w:rPr>
        <w:t>teritorijas sektors (daļa) Dzintaru ielā 52C saskaņā ar 30.09.2003. nomas līgumu ir iznomāti SIA ““Ventspils nafta” termināls” ar nomas termiņu līdz 31.12.2032. Komersants sanācijai pakļautajā teritorijā tiešā veidā nav veicis un neveic saimniecisko darbību, jo kalpo kā apakšzemes komunikāciju koridors. Dabā šī teritorija nav norobežota un ir publiski pieejama.</w:t>
      </w:r>
    </w:p>
    <w:p w14:paraId="221C698E" w14:textId="2D457AE4" w:rsidR="003F70A6" w:rsidRPr="00717A08" w:rsidRDefault="003F70A6" w:rsidP="003F70A6">
      <w:pPr>
        <w:jc w:val="both"/>
        <w:rPr>
          <w:rFonts w:ascii="Times New Roman" w:hAnsi="Times New Roman" w:cs="Times New Roman"/>
          <w:sz w:val="24"/>
          <w:szCs w:val="24"/>
        </w:rPr>
      </w:pPr>
      <w:r w:rsidRPr="00717A08">
        <w:rPr>
          <w:rFonts w:ascii="Times New Roman" w:hAnsi="Times New Roman" w:cs="Times New Roman"/>
          <w:sz w:val="24"/>
          <w:szCs w:val="24"/>
        </w:rPr>
        <w:t xml:space="preserve">2020.gadā tika veikta </w:t>
      </w:r>
      <w:r w:rsidRPr="001128CE">
        <w:rPr>
          <w:rFonts w:ascii="Times New Roman" w:hAnsi="Times New Roman" w:cs="Times New Roman"/>
          <w:sz w:val="24"/>
          <w:szCs w:val="24"/>
        </w:rPr>
        <w:t>grunts un gruntsūdens pirmssanācijas piesārņojuma detāl</w:t>
      </w:r>
      <w:r>
        <w:rPr>
          <w:rFonts w:ascii="Times New Roman" w:hAnsi="Times New Roman" w:cs="Times New Roman"/>
          <w:sz w:val="24"/>
          <w:szCs w:val="24"/>
        </w:rPr>
        <w:t>ā</w:t>
      </w:r>
      <w:r w:rsidRPr="001128CE">
        <w:rPr>
          <w:rFonts w:ascii="Times New Roman" w:hAnsi="Times New Roman" w:cs="Times New Roman"/>
          <w:sz w:val="24"/>
          <w:szCs w:val="24"/>
        </w:rPr>
        <w:t xml:space="preserve"> izpēt</w:t>
      </w:r>
      <w:r>
        <w:rPr>
          <w:rFonts w:ascii="Times New Roman" w:hAnsi="Times New Roman" w:cs="Times New Roman"/>
          <w:sz w:val="24"/>
          <w:szCs w:val="24"/>
        </w:rPr>
        <w:t>e</w:t>
      </w:r>
      <w:r w:rsidRPr="001128CE">
        <w:rPr>
          <w:rFonts w:ascii="Times New Roman" w:hAnsi="Times New Roman" w:cs="Times New Roman"/>
          <w:sz w:val="24"/>
          <w:szCs w:val="24"/>
        </w:rPr>
        <w:t xml:space="preserve"> zemes gabalos ar kadastra Nr. 27000290133 (Dzintaru iela 68), 27000290007 (Dzintaru iela 52C), 27000290015 (Dzintaru iela 52A), 27000290143 (Dzintaru iela 66A) un 27000290144 (Dzintaru iela 66B), Ventspilī</w:t>
      </w:r>
      <w:r w:rsidRPr="00717A08">
        <w:rPr>
          <w:rFonts w:ascii="Times New Roman" w:hAnsi="Times New Roman" w:cs="Times New Roman"/>
          <w:sz w:val="24"/>
          <w:szCs w:val="24"/>
        </w:rPr>
        <w:t xml:space="preserve">. </w:t>
      </w:r>
      <w:r w:rsidR="000E17F1">
        <w:rPr>
          <w:rFonts w:ascii="Times New Roman" w:hAnsi="Times New Roman" w:cs="Times New Roman"/>
          <w:sz w:val="24"/>
          <w:szCs w:val="24"/>
        </w:rPr>
        <w:t>Pārskats</w:t>
      </w:r>
      <w:r w:rsidRPr="00717A08">
        <w:rPr>
          <w:rFonts w:ascii="Times New Roman" w:hAnsi="Times New Roman" w:cs="Times New Roman"/>
          <w:sz w:val="24"/>
          <w:szCs w:val="24"/>
        </w:rPr>
        <w:t xml:space="preserve"> </w:t>
      </w:r>
      <w:r>
        <w:rPr>
          <w:rFonts w:ascii="Times New Roman" w:hAnsi="Times New Roman" w:cs="Times New Roman"/>
          <w:sz w:val="24"/>
          <w:szCs w:val="24"/>
        </w:rPr>
        <w:t>pievienots</w:t>
      </w:r>
      <w:r w:rsidRPr="00717A08">
        <w:rPr>
          <w:rFonts w:ascii="Times New Roman" w:hAnsi="Times New Roman" w:cs="Times New Roman"/>
          <w:sz w:val="24"/>
          <w:szCs w:val="24"/>
        </w:rPr>
        <w:t xml:space="preserve"> </w:t>
      </w:r>
      <w:r w:rsidR="00764300" w:rsidRPr="00E44615">
        <w:rPr>
          <w:rFonts w:ascii="Times New Roman" w:hAnsi="Times New Roman" w:cs="Times New Roman"/>
          <w:sz w:val="24"/>
          <w:szCs w:val="24"/>
        </w:rPr>
        <w:t xml:space="preserve">iepirkuma nolikuma </w:t>
      </w:r>
      <w:r w:rsidR="00E44615" w:rsidRPr="00E44615">
        <w:rPr>
          <w:rFonts w:ascii="Times New Roman" w:hAnsi="Times New Roman" w:cs="Times New Roman"/>
          <w:sz w:val="24"/>
          <w:szCs w:val="24"/>
        </w:rPr>
        <w:t>1</w:t>
      </w:r>
      <w:r w:rsidR="00F53DE8">
        <w:rPr>
          <w:rFonts w:ascii="Times New Roman" w:hAnsi="Times New Roman" w:cs="Times New Roman"/>
          <w:sz w:val="24"/>
          <w:szCs w:val="24"/>
        </w:rPr>
        <w:t>0</w:t>
      </w:r>
      <w:r w:rsidR="00E44615" w:rsidRPr="00E44615">
        <w:rPr>
          <w:rFonts w:ascii="Times New Roman" w:hAnsi="Times New Roman" w:cs="Times New Roman"/>
          <w:sz w:val="24"/>
          <w:szCs w:val="24"/>
        </w:rPr>
        <w:t xml:space="preserve">. </w:t>
      </w:r>
      <w:r w:rsidRPr="00E44615">
        <w:rPr>
          <w:rFonts w:ascii="Times New Roman" w:hAnsi="Times New Roman" w:cs="Times New Roman"/>
          <w:sz w:val="24"/>
          <w:szCs w:val="24"/>
        </w:rPr>
        <w:t>pielikumā.</w:t>
      </w:r>
    </w:p>
    <w:p w14:paraId="71DE4B60" w14:textId="2B127F51" w:rsidR="00817525" w:rsidRPr="00817525" w:rsidRDefault="001A1AB7" w:rsidP="00817525">
      <w:pPr>
        <w:jc w:val="both"/>
        <w:rPr>
          <w:rFonts w:ascii="Times New Roman" w:hAnsi="Times New Roman" w:cs="Times New Roman"/>
          <w:sz w:val="24"/>
          <w:szCs w:val="24"/>
        </w:rPr>
      </w:pPr>
      <w:r>
        <w:rPr>
          <w:rFonts w:ascii="Times New Roman" w:hAnsi="Times New Roman" w:cs="Times New Roman"/>
          <w:sz w:val="24"/>
          <w:szCs w:val="24"/>
        </w:rPr>
        <w:t>Sanācijas</w:t>
      </w:r>
      <w:r w:rsidR="00817525" w:rsidRPr="00817525">
        <w:rPr>
          <w:rFonts w:ascii="Times New Roman" w:hAnsi="Times New Roman" w:cs="Times New Roman"/>
          <w:sz w:val="24"/>
          <w:szCs w:val="24"/>
        </w:rPr>
        <w:t xml:space="preserve"> darbi Līguma ietvaros jāveic atbilstoši Latvijas Republikas normatīvo aktu prasībām un saskaņā ar sanācijas </w:t>
      </w:r>
      <w:r>
        <w:rPr>
          <w:rFonts w:ascii="Times New Roman" w:hAnsi="Times New Roman" w:cs="Times New Roman"/>
          <w:sz w:val="24"/>
          <w:szCs w:val="24"/>
        </w:rPr>
        <w:t>uzdevumu</w:t>
      </w:r>
      <w:r w:rsidR="00817525" w:rsidRPr="00817525">
        <w:rPr>
          <w:rFonts w:ascii="Times New Roman" w:hAnsi="Times New Roman" w:cs="Times New Roman"/>
          <w:sz w:val="24"/>
          <w:szCs w:val="24"/>
        </w:rPr>
        <w:t xml:space="preserve"> un likumu "Par piesārņojumu", kas nosaka labāko pieejamo tehnisko paņēmienu (turpmāk tekstā - LPTP) integrāciju piesārņojošā darbībā un regulē sanācijas darbu kārtību.</w:t>
      </w:r>
    </w:p>
    <w:p w14:paraId="1F06AB17" w14:textId="6F3F429C" w:rsidR="008A4B0D" w:rsidRPr="00E459EF" w:rsidRDefault="00817525" w:rsidP="00E459EF">
      <w:pPr>
        <w:jc w:val="both"/>
        <w:rPr>
          <w:rFonts w:ascii="Times New Roman" w:hAnsi="Times New Roman" w:cs="Times New Roman"/>
          <w:sz w:val="24"/>
          <w:szCs w:val="24"/>
        </w:rPr>
      </w:pPr>
      <w:r w:rsidRPr="00E6323F">
        <w:rPr>
          <w:rFonts w:ascii="Times New Roman" w:hAnsi="Times New Roman" w:cs="Times New Roman"/>
          <w:sz w:val="24"/>
          <w:szCs w:val="24"/>
        </w:rPr>
        <w:t>Tiek sagaidīts, ka Pretendenta piedāvājums sanācijas darbiem sniegs visefektīvākās un progresīvākās sanācijas darbību un to ekspluatācijas metodes, kuras būs atbilstošas Eiropas Parlamenta un Padomes Direktīvas 2008|98|EK (2008. gada 19. novembris) 4. panta 1. sadaļas (d) apakšpunktam un, kurās parādīta konkrēto tehnisko paņēmienu praktiskā piemērotība pamata emisiju robežvērtību noteikšanai, kas paredzētas, lai novērstu un gadījumos, kad novēršana ir neiespējama, samazinātu emisijas ietekmi uz vidi kopumā, kā arī Pretendenta sagatavotajā tehniskajā piedāvājumā būs apkopoti svarīgākie LPTP un ar šiem paņēmieniem saistītie emisijas/patēriņa līmeņi.</w:t>
      </w:r>
      <w:bookmarkEnd w:id="0"/>
      <w:r w:rsidR="008A4B0D">
        <w:rPr>
          <w:rFonts w:ascii="Times New Roman" w:hAnsi="Times New Roman" w:cs="Times New Roman"/>
          <w:sz w:val="24"/>
          <w:szCs w:val="24"/>
        </w:rPr>
        <w:br w:type="page"/>
      </w:r>
    </w:p>
    <w:p w14:paraId="5799FD1A" w14:textId="691779B5" w:rsidR="00717A08" w:rsidRPr="00E6323F" w:rsidRDefault="008A4B0D" w:rsidP="0090761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1" w:name="_Toc103241165"/>
      <w:r w:rsidRPr="00E6323F">
        <w:rPr>
          <w:rFonts w:ascii="Times New Roman" w:hAnsi="Times New Roman" w:cs="Times New Roman"/>
          <w:i w:val="0"/>
          <w:iCs w:val="0"/>
          <w:sz w:val="24"/>
          <w:szCs w:val="24"/>
        </w:rPr>
        <w:lastRenderedPageBreak/>
        <w:t>Tehnisko specifikāciju priekšmets</w:t>
      </w:r>
      <w:bookmarkEnd w:id="1"/>
    </w:p>
    <w:p w14:paraId="42CBE39B" w14:textId="4F4CD401" w:rsidR="00236D0A" w:rsidRDefault="00236D0A" w:rsidP="00236D0A">
      <w:pPr>
        <w:jc w:val="both"/>
        <w:rPr>
          <w:rFonts w:ascii="Times New Roman" w:hAnsi="Times New Roman" w:cs="Times New Roman"/>
          <w:sz w:val="24"/>
          <w:szCs w:val="24"/>
        </w:rPr>
      </w:pPr>
      <w:r w:rsidRPr="00236D0A">
        <w:rPr>
          <w:rFonts w:ascii="Times New Roman" w:hAnsi="Times New Roman" w:cs="Times New Roman"/>
          <w:sz w:val="24"/>
          <w:szCs w:val="24"/>
        </w:rPr>
        <w:t xml:space="preserve">Vēsturiski piesārņoto teritoriju „Pašvaldības SIA “ŪDEKA” bijušo notekūdeņu attīrīšanas iekārtu (turpmāk NAI) teritorija un naftas produktu maģistrālo cauruļvadu trases teritorijas (MCT - A un B rajonu) daļa Ventspils brīvostas teritorijā” grunts un gruntsūdens sanācijas darbu realizācija, atbilstoši Valsts vides dienesta Kurzemes reģionālās vides pārvaldes sagatavotajam projekta </w:t>
      </w:r>
      <w:r w:rsidR="0090761D" w:rsidRPr="00236D0A">
        <w:rPr>
          <w:rFonts w:ascii="Times New Roman" w:hAnsi="Times New Roman" w:cs="Times New Roman"/>
          <w:sz w:val="24"/>
          <w:szCs w:val="24"/>
        </w:rPr>
        <w:t>01.12.2020</w:t>
      </w:r>
      <w:r w:rsidR="0090761D">
        <w:rPr>
          <w:rFonts w:ascii="Times New Roman" w:hAnsi="Times New Roman" w:cs="Times New Roman"/>
          <w:sz w:val="24"/>
          <w:szCs w:val="24"/>
        </w:rPr>
        <w:t xml:space="preserve">. </w:t>
      </w:r>
      <w:r w:rsidRPr="00236D0A">
        <w:rPr>
          <w:rFonts w:ascii="Times New Roman" w:hAnsi="Times New Roman" w:cs="Times New Roman"/>
          <w:sz w:val="24"/>
          <w:szCs w:val="24"/>
        </w:rPr>
        <w:t xml:space="preserve">Sanācijas uzdevumam Nr. 2.3/390/KU/2020 </w:t>
      </w:r>
      <w:r w:rsidRPr="00E44615">
        <w:rPr>
          <w:rFonts w:ascii="Times New Roman" w:hAnsi="Times New Roman" w:cs="Times New Roman"/>
          <w:sz w:val="24"/>
          <w:szCs w:val="24"/>
        </w:rPr>
        <w:t>(</w:t>
      </w:r>
      <w:r w:rsidR="0090761D" w:rsidRPr="00E44615">
        <w:rPr>
          <w:rFonts w:ascii="Times New Roman" w:hAnsi="Times New Roman" w:cs="Times New Roman"/>
          <w:sz w:val="24"/>
          <w:szCs w:val="24"/>
        </w:rPr>
        <w:t>skatīt</w:t>
      </w:r>
      <w:r w:rsidR="00764300" w:rsidRPr="00E44615">
        <w:rPr>
          <w:rFonts w:ascii="Times New Roman" w:hAnsi="Times New Roman" w:cs="Times New Roman"/>
          <w:sz w:val="24"/>
          <w:szCs w:val="24"/>
        </w:rPr>
        <w:t xml:space="preserve"> iepirkuma nolikuma</w:t>
      </w:r>
      <w:r w:rsidR="0090761D" w:rsidRPr="00E44615">
        <w:rPr>
          <w:rFonts w:ascii="Times New Roman" w:hAnsi="Times New Roman" w:cs="Times New Roman"/>
          <w:sz w:val="24"/>
          <w:szCs w:val="24"/>
        </w:rPr>
        <w:t xml:space="preserve"> </w:t>
      </w:r>
      <w:r w:rsidR="00E44615" w:rsidRPr="00E44615">
        <w:rPr>
          <w:rFonts w:ascii="Times New Roman" w:hAnsi="Times New Roman" w:cs="Times New Roman"/>
          <w:sz w:val="24"/>
          <w:szCs w:val="24"/>
        </w:rPr>
        <w:t>1</w:t>
      </w:r>
      <w:r w:rsidR="00F53DE8">
        <w:rPr>
          <w:rFonts w:ascii="Times New Roman" w:hAnsi="Times New Roman" w:cs="Times New Roman"/>
          <w:sz w:val="24"/>
          <w:szCs w:val="24"/>
        </w:rPr>
        <w:t>1</w:t>
      </w:r>
      <w:r w:rsidR="00E44615" w:rsidRPr="00E44615">
        <w:rPr>
          <w:rFonts w:ascii="Times New Roman" w:hAnsi="Times New Roman" w:cs="Times New Roman"/>
          <w:sz w:val="24"/>
          <w:szCs w:val="24"/>
        </w:rPr>
        <w:t>.</w:t>
      </w:r>
      <w:r w:rsidR="0090761D" w:rsidRPr="00E44615">
        <w:rPr>
          <w:rFonts w:ascii="Times New Roman" w:hAnsi="Times New Roman" w:cs="Times New Roman"/>
          <w:sz w:val="24"/>
          <w:szCs w:val="24"/>
        </w:rPr>
        <w:t>pielikumā</w:t>
      </w:r>
      <w:r w:rsidRPr="00E44615">
        <w:rPr>
          <w:rFonts w:ascii="Times New Roman" w:hAnsi="Times New Roman" w:cs="Times New Roman"/>
          <w:sz w:val="24"/>
          <w:szCs w:val="24"/>
        </w:rPr>
        <w:t>).</w:t>
      </w:r>
    </w:p>
    <w:p w14:paraId="054897DB" w14:textId="4342B845" w:rsidR="00236D0A" w:rsidRPr="00E6323F" w:rsidRDefault="00236D0A" w:rsidP="0090761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2" w:name="_Toc103241166"/>
      <w:r w:rsidRPr="00E6323F">
        <w:rPr>
          <w:rFonts w:ascii="Times New Roman" w:hAnsi="Times New Roman" w:cs="Times New Roman"/>
          <w:i w:val="0"/>
          <w:iCs w:val="0"/>
          <w:sz w:val="24"/>
          <w:szCs w:val="24"/>
        </w:rPr>
        <w:t>Sanācijas darbu objekts</w:t>
      </w:r>
      <w:bookmarkEnd w:id="2"/>
    </w:p>
    <w:p w14:paraId="4FC32124" w14:textId="42CC0BA3" w:rsidR="00236D0A" w:rsidRDefault="00236D0A" w:rsidP="00236D0A">
      <w:pPr>
        <w:jc w:val="both"/>
        <w:rPr>
          <w:rFonts w:ascii="Times New Roman" w:hAnsi="Times New Roman" w:cs="Times New Roman"/>
          <w:sz w:val="24"/>
          <w:szCs w:val="24"/>
        </w:rPr>
      </w:pPr>
      <w:r w:rsidRPr="00236D0A">
        <w:rPr>
          <w:rFonts w:ascii="Times New Roman" w:hAnsi="Times New Roman" w:cs="Times New Roman"/>
          <w:sz w:val="24"/>
          <w:szCs w:val="24"/>
        </w:rPr>
        <w:t>Bijušo NAI “ŪDEKA” (kadastra Nr. 27000290133) un naftas produktu maģistrālo cauruļvadu trases (A un B rajoni) (kadastra Nr. 27000290007) teritorijas.</w:t>
      </w:r>
      <w:r w:rsidR="001A047A">
        <w:rPr>
          <w:rFonts w:ascii="Times New Roman" w:hAnsi="Times New Roman" w:cs="Times New Roman"/>
          <w:sz w:val="24"/>
          <w:szCs w:val="24"/>
        </w:rPr>
        <w:t xml:space="preserve"> O</w:t>
      </w:r>
      <w:r w:rsidR="001A047A" w:rsidRPr="001A047A">
        <w:rPr>
          <w:rFonts w:ascii="Times New Roman" w:hAnsi="Times New Roman" w:cs="Times New Roman"/>
          <w:sz w:val="24"/>
          <w:szCs w:val="24"/>
        </w:rPr>
        <w:t>bjekta teritorijā apmēram piecus gadus atpakaļ ir veikta būvju un ēku demontāža, neveicot šo ēku un būvju pamatu demontāžu</w:t>
      </w:r>
      <w:r w:rsidR="001A047A">
        <w:rPr>
          <w:rFonts w:ascii="Times New Roman" w:hAnsi="Times New Roman" w:cs="Times New Roman"/>
          <w:sz w:val="24"/>
          <w:szCs w:val="24"/>
        </w:rPr>
        <w:t>.</w:t>
      </w:r>
    </w:p>
    <w:p w14:paraId="1336F4CD" w14:textId="59E18EA8" w:rsidR="008A4B0D" w:rsidRPr="00E6323F" w:rsidRDefault="008A4B0D" w:rsidP="0090761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3" w:name="_Toc103241167"/>
      <w:r w:rsidRPr="00E6323F">
        <w:rPr>
          <w:rFonts w:ascii="Times New Roman" w:hAnsi="Times New Roman" w:cs="Times New Roman"/>
          <w:i w:val="0"/>
          <w:iCs w:val="0"/>
          <w:sz w:val="24"/>
          <w:szCs w:val="24"/>
        </w:rPr>
        <w:t>Sanācijas darbu mērķi</w:t>
      </w:r>
      <w:bookmarkEnd w:id="3"/>
    </w:p>
    <w:p w14:paraId="379D9089" w14:textId="43A039AC" w:rsidR="00236D0A" w:rsidRDefault="00236D0A" w:rsidP="008A4B0D">
      <w:pPr>
        <w:jc w:val="both"/>
        <w:rPr>
          <w:rFonts w:ascii="Times New Roman" w:hAnsi="Times New Roman" w:cs="Times New Roman"/>
          <w:sz w:val="24"/>
          <w:szCs w:val="24"/>
        </w:rPr>
      </w:pPr>
      <w:r w:rsidRPr="00236D0A">
        <w:rPr>
          <w:rFonts w:ascii="Times New Roman" w:hAnsi="Times New Roman" w:cs="Times New Roman"/>
          <w:sz w:val="24"/>
          <w:szCs w:val="24"/>
        </w:rPr>
        <w:t>Sanācijas darbu mērķi ir vēsturiski piesārņoto vietu bijušo NAI “ŪDEKA” (kadastra Nr. 27000290133) un naftas produktu maģistrālo cauruļvadu trases (A un B rajoni) (kadastra Nr. 27000290007) teritoriju gruntsūdens horizontā izšķīdušo naftas produktu migrācijas pārtraukšana Baltijas jūras virzienā un grunts masīvā fiksēto brīvo naftas produktu frakcijas likvidēšana</w:t>
      </w:r>
      <w:r>
        <w:rPr>
          <w:rFonts w:ascii="Times New Roman" w:hAnsi="Times New Roman" w:cs="Times New Roman"/>
          <w:sz w:val="24"/>
          <w:szCs w:val="24"/>
        </w:rPr>
        <w:t>.</w:t>
      </w:r>
    </w:p>
    <w:p w14:paraId="5F1B12A5" w14:textId="1FF13DC4" w:rsidR="008A4B0D" w:rsidRDefault="008A4B0D" w:rsidP="008A4B0D">
      <w:pPr>
        <w:jc w:val="both"/>
        <w:rPr>
          <w:rFonts w:ascii="Times New Roman" w:hAnsi="Times New Roman" w:cs="Times New Roman"/>
          <w:sz w:val="24"/>
          <w:szCs w:val="24"/>
        </w:rPr>
      </w:pPr>
      <w:r w:rsidRPr="008A4B0D">
        <w:rPr>
          <w:rFonts w:ascii="Times New Roman" w:hAnsi="Times New Roman" w:cs="Times New Roman"/>
          <w:sz w:val="24"/>
          <w:szCs w:val="24"/>
        </w:rPr>
        <w:t>Sanācijas darbu rezultātā jālikvidē grunts masīvā esošo brīvo naftas produktu frakcija, kas akās veido virs gruntsūdens esošu slāni, kas pastiprināti veicina turpmāku šķīstošo frakciju izplatību gruntsūdeņos un grunts slāņu piesārņošanu gruntsūdens līmeņu svārstību rezultātā</w:t>
      </w:r>
      <w:r w:rsidR="00236D0A">
        <w:rPr>
          <w:rFonts w:ascii="Times New Roman" w:hAnsi="Times New Roman" w:cs="Times New Roman"/>
          <w:sz w:val="24"/>
          <w:szCs w:val="24"/>
        </w:rPr>
        <w:t xml:space="preserve">, </w:t>
      </w:r>
      <w:r w:rsidR="00236D0A" w:rsidRPr="008D16FF">
        <w:rPr>
          <w:rFonts w:ascii="Times New Roman" w:hAnsi="Times New Roman" w:cs="Times New Roman"/>
          <w:sz w:val="24"/>
          <w:szCs w:val="24"/>
        </w:rPr>
        <w:t xml:space="preserve">kā arī </w:t>
      </w:r>
      <w:r w:rsidR="0090761D">
        <w:rPr>
          <w:rFonts w:ascii="Times New Roman" w:hAnsi="Times New Roman" w:cs="Times New Roman"/>
          <w:sz w:val="24"/>
          <w:szCs w:val="24"/>
        </w:rPr>
        <w:t>jā</w:t>
      </w:r>
      <w:r w:rsidR="008D16FF" w:rsidRPr="008D16FF">
        <w:rPr>
          <w:rFonts w:ascii="Times New Roman" w:hAnsi="Times New Roman" w:cs="Times New Roman"/>
          <w:sz w:val="24"/>
          <w:szCs w:val="24"/>
        </w:rPr>
        <w:t>pārtrau</w:t>
      </w:r>
      <w:r w:rsidR="0090761D">
        <w:rPr>
          <w:rFonts w:ascii="Times New Roman" w:hAnsi="Times New Roman" w:cs="Times New Roman"/>
          <w:sz w:val="24"/>
          <w:szCs w:val="24"/>
        </w:rPr>
        <w:t>c</w:t>
      </w:r>
      <w:r w:rsidR="008D16FF" w:rsidRPr="008D16FF">
        <w:rPr>
          <w:rFonts w:ascii="Times New Roman" w:hAnsi="Times New Roman" w:cs="Times New Roman"/>
          <w:sz w:val="24"/>
          <w:szCs w:val="24"/>
        </w:rPr>
        <w:t xml:space="preserve"> gruntsūdens horizontā izšķīdušo naftas produktu migrāciju Baltijas jūras virzienā</w:t>
      </w:r>
      <w:r w:rsidR="008D16FF">
        <w:rPr>
          <w:rFonts w:ascii="Times New Roman" w:hAnsi="Times New Roman" w:cs="Times New Roman"/>
          <w:sz w:val="24"/>
          <w:szCs w:val="24"/>
        </w:rPr>
        <w:t>.</w:t>
      </w:r>
    </w:p>
    <w:p w14:paraId="2816940D" w14:textId="77777777" w:rsidR="00DD3248" w:rsidRPr="00DD3248" w:rsidRDefault="00DD3248" w:rsidP="00DD3248">
      <w:pPr>
        <w:pStyle w:val="Body"/>
        <w:jc w:val="both"/>
        <w:rPr>
          <w:rFonts w:eastAsia="Helvetica Neue" w:cs="Times New Roman"/>
        </w:rPr>
      </w:pPr>
      <w:r w:rsidRPr="00DD3248">
        <w:rPr>
          <w:rFonts w:cs="Times New Roman"/>
          <w:u w:val="single"/>
        </w:rPr>
        <w:t>Sasniedzamie rezultāti</w:t>
      </w:r>
      <w:r w:rsidRPr="00DD3248">
        <w:rPr>
          <w:rFonts w:cs="Times New Roman"/>
        </w:rPr>
        <w:t>:</w:t>
      </w:r>
    </w:p>
    <w:p w14:paraId="407CFA15" w14:textId="611758A3" w:rsidR="00DD3248" w:rsidRPr="00DD3248" w:rsidRDefault="00C4664A" w:rsidP="00265499">
      <w:pPr>
        <w:pStyle w:val="ListParagraph"/>
        <w:numPr>
          <w:ilvl w:val="0"/>
          <w:numId w:val="8"/>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Pr>
          <w:rFonts w:ascii="Times New Roman" w:hAnsi="Times New Roman" w:cs="Times New Roman"/>
          <w:sz w:val="24"/>
          <w:szCs w:val="24"/>
        </w:rPr>
        <w:t>Filtrējoš</w:t>
      </w:r>
      <w:r w:rsidR="007A00FD">
        <w:rPr>
          <w:rFonts w:ascii="Times New Roman" w:hAnsi="Times New Roman" w:cs="Times New Roman"/>
          <w:sz w:val="24"/>
          <w:szCs w:val="24"/>
        </w:rPr>
        <w:t>ās -</w:t>
      </w:r>
      <w:r>
        <w:rPr>
          <w:rFonts w:ascii="Times New Roman" w:hAnsi="Times New Roman" w:cs="Times New Roman"/>
          <w:sz w:val="24"/>
          <w:szCs w:val="24"/>
        </w:rPr>
        <w:t xml:space="preserve"> attīrošās b</w:t>
      </w:r>
      <w:r w:rsidR="00DD3248" w:rsidRPr="00DD3248">
        <w:rPr>
          <w:rFonts w:ascii="Times New Roman" w:hAnsi="Times New Roman" w:cs="Times New Roman"/>
          <w:sz w:val="24"/>
          <w:szCs w:val="24"/>
        </w:rPr>
        <w:t>arjeras sistēmas ierīkošana piesārņotajā teritorijā, paralēli jūras krastam 300 m garumā, lai pārtrauktu gruntsūdens horizontā izšķīdušo naftas produktu migrāciju Baltijas jūras virzienā</w:t>
      </w:r>
      <w:r w:rsidR="00265499">
        <w:rPr>
          <w:rFonts w:ascii="Times New Roman" w:hAnsi="Times New Roman" w:cs="Times New Roman"/>
          <w:sz w:val="24"/>
          <w:szCs w:val="24"/>
        </w:rPr>
        <w:t>;</w:t>
      </w:r>
    </w:p>
    <w:p w14:paraId="3A2B3ED7" w14:textId="6C9082E0" w:rsidR="00DD3248" w:rsidRPr="00DD3248" w:rsidRDefault="00DD3248" w:rsidP="008A4B0D">
      <w:pPr>
        <w:pStyle w:val="ListParagraph"/>
        <w:numPr>
          <w:ilvl w:val="0"/>
          <w:numId w:val="8"/>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DD3248">
        <w:rPr>
          <w:rFonts w:ascii="Times New Roman" w:hAnsi="Times New Roman" w:cs="Times New Roman"/>
          <w:sz w:val="24"/>
          <w:szCs w:val="24"/>
        </w:rPr>
        <w:t>Sanācijas teritorijas grunts masīvā esošā brīvo naftas produktu frakcija</w:t>
      </w:r>
      <w:r w:rsidR="00C84EF9">
        <w:rPr>
          <w:rFonts w:ascii="Times New Roman" w:hAnsi="Times New Roman" w:cs="Times New Roman"/>
          <w:sz w:val="24"/>
          <w:szCs w:val="24"/>
        </w:rPr>
        <w:t>s</w:t>
      </w:r>
      <w:r w:rsidRPr="00DD3248">
        <w:rPr>
          <w:rFonts w:ascii="Times New Roman" w:hAnsi="Times New Roman" w:cs="Times New Roman"/>
          <w:sz w:val="24"/>
          <w:szCs w:val="24"/>
        </w:rPr>
        <w:t xml:space="preserve"> likvidācija, kas gruntsūdens monitoringa akās veido virs gruntsūdens esošu naftas produktu peldošo slāni, samazinot to līdz maksimums &lt; 0.01 m biezumam.</w:t>
      </w:r>
    </w:p>
    <w:p w14:paraId="3E5A11D2" w14:textId="77777777" w:rsidR="008A4B0D" w:rsidRPr="008A4B0D" w:rsidRDefault="008A4B0D" w:rsidP="008A4B0D">
      <w:pPr>
        <w:pStyle w:val="ListParagraph"/>
        <w:rPr>
          <w:rFonts w:ascii="Times New Roman" w:hAnsi="Times New Roman" w:cs="Times New Roman"/>
          <w:sz w:val="24"/>
          <w:szCs w:val="24"/>
        </w:rPr>
      </w:pPr>
    </w:p>
    <w:p w14:paraId="4E57280D" w14:textId="3465FACB" w:rsidR="008A4B0D" w:rsidRPr="00E6323F" w:rsidRDefault="008A4B0D" w:rsidP="0090761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4" w:name="_Toc103241168"/>
      <w:r w:rsidRPr="00E6323F">
        <w:rPr>
          <w:rFonts w:ascii="Times New Roman" w:hAnsi="Times New Roman" w:cs="Times New Roman"/>
          <w:i w:val="0"/>
          <w:iCs w:val="0"/>
          <w:sz w:val="24"/>
          <w:szCs w:val="24"/>
        </w:rPr>
        <w:t>Darbu izpildes termiņš</w:t>
      </w:r>
      <w:bookmarkEnd w:id="4"/>
    </w:p>
    <w:p w14:paraId="76CFE1FD" w14:textId="43DDA067" w:rsidR="008A4B0D" w:rsidRPr="008D16FF" w:rsidRDefault="008D16FF" w:rsidP="008D16FF">
      <w:pPr>
        <w:rPr>
          <w:rFonts w:ascii="Times New Roman" w:hAnsi="Times New Roman" w:cs="Times New Roman"/>
          <w:sz w:val="24"/>
          <w:szCs w:val="24"/>
        </w:rPr>
      </w:pPr>
      <w:r>
        <w:rPr>
          <w:rFonts w:ascii="Times New Roman" w:hAnsi="Times New Roman" w:cs="Times New Roman"/>
          <w:sz w:val="24"/>
          <w:szCs w:val="24"/>
        </w:rPr>
        <w:t xml:space="preserve">Līdz </w:t>
      </w:r>
      <w:r w:rsidRPr="008D16FF">
        <w:rPr>
          <w:rFonts w:ascii="Times New Roman" w:hAnsi="Times New Roman" w:cs="Times New Roman"/>
          <w:sz w:val="24"/>
          <w:szCs w:val="24"/>
        </w:rPr>
        <w:t>2024. gada 30. aprīli</w:t>
      </w:r>
      <w:r>
        <w:rPr>
          <w:rFonts w:ascii="Times New Roman" w:hAnsi="Times New Roman" w:cs="Times New Roman"/>
          <w:sz w:val="24"/>
          <w:szCs w:val="24"/>
        </w:rPr>
        <w:t>m. Detalizēts laika grafiks jānorāda sanācijas programmā</w:t>
      </w:r>
      <w:r w:rsidRPr="008D16FF">
        <w:rPr>
          <w:rFonts w:ascii="Times New Roman" w:hAnsi="Times New Roman" w:cs="Times New Roman"/>
          <w:sz w:val="24"/>
          <w:szCs w:val="24"/>
        </w:rPr>
        <w:t>.</w:t>
      </w:r>
    </w:p>
    <w:p w14:paraId="0B87E103" w14:textId="261F3E8E" w:rsidR="008A4B0D" w:rsidRPr="00E6323F" w:rsidRDefault="00462095" w:rsidP="0090761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5" w:name="_Toc103241169"/>
      <w:r w:rsidRPr="00E6323F">
        <w:rPr>
          <w:rFonts w:ascii="Times New Roman" w:hAnsi="Times New Roman" w:cs="Times New Roman"/>
          <w:i w:val="0"/>
          <w:iCs w:val="0"/>
          <w:sz w:val="24"/>
          <w:szCs w:val="24"/>
        </w:rPr>
        <w:t>Piedāvājuma cena</w:t>
      </w:r>
      <w:bookmarkEnd w:id="5"/>
    </w:p>
    <w:p w14:paraId="17AFA0E9" w14:textId="7FCCE7FA" w:rsidR="00462095" w:rsidRPr="00462095" w:rsidRDefault="00462095" w:rsidP="00462095">
      <w:pPr>
        <w:tabs>
          <w:tab w:val="left" w:pos="426"/>
        </w:tabs>
        <w:jc w:val="both"/>
        <w:rPr>
          <w:rFonts w:ascii="Times New Roman" w:hAnsi="Times New Roman" w:cs="Times New Roman"/>
          <w:sz w:val="24"/>
          <w:szCs w:val="24"/>
        </w:rPr>
      </w:pPr>
      <w:r>
        <w:rPr>
          <w:rFonts w:ascii="Times New Roman" w:hAnsi="Times New Roman" w:cs="Times New Roman"/>
          <w:sz w:val="24"/>
          <w:szCs w:val="24"/>
        </w:rPr>
        <w:t>Sanācijas darbu</w:t>
      </w:r>
      <w:r w:rsidRPr="00462095">
        <w:rPr>
          <w:rFonts w:ascii="Times New Roman" w:hAnsi="Times New Roman" w:cs="Times New Roman"/>
          <w:sz w:val="24"/>
          <w:szCs w:val="24"/>
        </w:rPr>
        <w:t xml:space="preserve"> cenā ir iekļautas visas izmaksas, kas saistītas ar </w:t>
      </w:r>
      <w:r>
        <w:rPr>
          <w:rFonts w:ascii="Times New Roman" w:hAnsi="Times New Roman" w:cs="Times New Roman"/>
          <w:sz w:val="24"/>
          <w:szCs w:val="24"/>
        </w:rPr>
        <w:t>pilnībā pabeigtiem</w:t>
      </w:r>
      <w:r w:rsidRPr="00462095">
        <w:rPr>
          <w:rFonts w:ascii="Times New Roman" w:hAnsi="Times New Roman" w:cs="Times New Roman"/>
          <w:sz w:val="24"/>
          <w:szCs w:val="24"/>
        </w:rPr>
        <w:t xml:space="preserve"> </w:t>
      </w:r>
      <w:r w:rsidR="0090761D">
        <w:rPr>
          <w:rFonts w:ascii="Times New Roman" w:hAnsi="Times New Roman" w:cs="Times New Roman"/>
          <w:sz w:val="24"/>
          <w:szCs w:val="24"/>
        </w:rPr>
        <w:t xml:space="preserve">sanācijas </w:t>
      </w:r>
      <w:r w:rsidRPr="00462095">
        <w:rPr>
          <w:rFonts w:ascii="Times New Roman" w:hAnsi="Times New Roman" w:cs="Times New Roman"/>
          <w:sz w:val="24"/>
          <w:szCs w:val="24"/>
        </w:rPr>
        <w:t>darbiem. Piedāvājums jāiesniedz par visu sanācijas darbu apjomu.</w:t>
      </w:r>
    </w:p>
    <w:p w14:paraId="476E31F0" w14:textId="71A2C61E" w:rsidR="008E68E4" w:rsidRPr="00E6323F" w:rsidRDefault="008E68E4" w:rsidP="0090761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6" w:name="_Toc103241170"/>
      <w:r w:rsidRPr="00E6323F">
        <w:rPr>
          <w:rFonts w:ascii="Times New Roman" w:hAnsi="Times New Roman" w:cs="Times New Roman"/>
          <w:i w:val="0"/>
          <w:iCs w:val="0"/>
          <w:sz w:val="24"/>
          <w:szCs w:val="24"/>
        </w:rPr>
        <w:t>Esošās situācijas apraksts</w:t>
      </w:r>
      <w:bookmarkEnd w:id="6"/>
    </w:p>
    <w:p w14:paraId="777C00D1" w14:textId="7B913EE1" w:rsidR="003F70A6" w:rsidRDefault="003F70A6" w:rsidP="008E68E4">
      <w:pPr>
        <w:jc w:val="both"/>
        <w:rPr>
          <w:rFonts w:ascii="Times New Roman" w:hAnsi="Times New Roman" w:cs="Times New Roman"/>
          <w:sz w:val="24"/>
          <w:szCs w:val="24"/>
        </w:rPr>
      </w:pPr>
      <w:r w:rsidRPr="003F70A6">
        <w:rPr>
          <w:rFonts w:ascii="Times New Roman" w:hAnsi="Times New Roman" w:cs="Times New Roman"/>
          <w:sz w:val="24"/>
          <w:szCs w:val="24"/>
        </w:rPr>
        <w:t>Naftas produktu maģistrālo cauruļvadu trases (MCT) - A un B rajonu daļa un bijušās NAI „ŪDEKA</w:t>
      </w:r>
      <w:r w:rsidR="00664572">
        <w:rPr>
          <w:rFonts w:ascii="Times New Roman" w:hAnsi="Times New Roman" w:cs="Times New Roman"/>
          <w:sz w:val="24"/>
          <w:szCs w:val="24"/>
        </w:rPr>
        <w:t>”</w:t>
      </w:r>
      <w:r w:rsidRPr="003F70A6">
        <w:rPr>
          <w:rFonts w:ascii="Times New Roman" w:hAnsi="Times New Roman" w:cs="Times New Roman"/>
          <w:sz w:val="24"/>
          <w:szCs w:val="24"/>
        </w:rPr>
        <w:t xml:space="preserve"> teritorija, kur tiks veikti </w:t>
      </w:r>
      <w:r w:rsidR="00E459EF">
        <w:rPr>
          <w:rFonts w:ascii="Times New Roman" w:hAnsi="Times New Roman" w:cs="Times New Roman"/>
          <w:sz w:val="24"/>
          <w:szCs w:val="24"/>
        </w:rPr>
        <w:t>sanācijas</w:t>
      </w:r>
      <w:r w:rsidRPr="003F70A6">
        <w:rPr>
          <w:rFonts w:ascii="Times New Roman" w:hAnsi="Times New Roman" w:cs="Times New Roman"/>
          <w:sz w:val="24"/>
          <w:szCs w:val="24"/>
        </w:rPr>
        <w:t xml:space="preserve"> darbi, izvietota Ventspils ziemeļu daļā - pilsētas rūpnieciskajā zonā (1. attēls), tikai no 30 m līdz dažu 100 m attālumā no Baltijas jūras krasta un no Ventspils ostas ziemeļu mola</w:t>
      </w:r>
      <w:r w:rsidR="0080550C">
        <w:rPr>
          <w:rFonts w:ascii="Times New Roman" w:hAnsi="Times New Roman" w:cs="Times New Roman"/>
          <w:sz w:val="24"/>
          <w:szCs w:val="24"/>
        </w:rPr>
        <w:t>.</w:t>
      </w:r>
    </w:p>
    <w:p w14:paraId="4858D4A1" w14:textId="2A3DC364" w:rsidR="008E68E4" w:rsidRDefault="008E68E4" w:rsidP="00883D89">
      <w:pPr>
        <w:jc w:val="center"/>
      </w:pPr>
      <w:r>
        <w:rPr>
          <w:noProof/>
          <w:lang w:eastAsia="lv-LV"/>
        </w:rPr>
        <w:lastRenderedPageBreak/>
        <w:drawing>
          <wp:inline distT="0" distB="0" distL="0" distR="0" wp14:anchorId="12E1F3EA" wp14:editId="0157202B">
            <wp:extent cx="5190009" cy="3446053"/>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7568" cy="3484271"/>
                    </a:xfrm>
                    <a:prstGeom prst="rect">
                      <a:avLst/>
                    </a:prstGeom>
                    <a:noFill/>
                    <a:ln>
                      <a:noFill/>
                    </a:ln>
                  </pic:spPr>
                </pic:pic>
              </a:graphicData>
            </a:graphic>
          </wp:inline>
        </w:drawing>
      </w:r>
    </w:p>
    <w:p w14:paraId="28801549" w14:textId="4A66085E" w:rsidR="00DD3248" w:rsidRDefault="00E459EF" w:rsidP="00DD3248">
      <w:pPr>
        <w:pStyle w:val="ListParagraph"/>
        <w:numPr>
          <w:ilvl w:val="0"/>
          <w:numId w:val="6"/>
        </w:numPr>
        <w:tabs>
          <w:tab w:val="left" w:pos="284"/>
        </w:tabs>
        <w:ind w:left="0" w:firstLine="0"/>
        <w:jc w:val="center"/>
        <w:rPr>
          <w:rFonts w:ascii="Times New Roman" w:hAnsi="Times New Roman" w:cs="Times New Roman"/>
          <w:sz w:val="24"/>
          <w:szCs w:val="24"/>
        </w:rPr>
      </w:pPr>
      <w:r>
        <w:rPr>
          <w:rFonts w:ascii="Times New Roman" w:hAnsi="Times New Roman" w:cs="Times New Roman"/>
          <w:sz w:val="24"/>
          <w:szCs w:val="24"/>
        </w:rPr>
        <w:t>a</w:t>
      </w:r>
      <w:r w:rsidRPr="00E459EF">
        <w:rPr>
          <w:rFonts w:ascii="Times New Roman" w:hAnsi="Times New Roman" w:cs="Times New Roman"/>
          <w:sz w:val="24"/>
          <w:szCs w:val="24"/>
        </w:rPr>
        <w:t>ttēls Objekta atrašanās vieta</w:t>
      </w:r>
    </w:p>
    <w:p w14:paraId="70606179" w14:textId="22A541E0" w:rsidR="00265499" w:rsidRPr="00265499" w:rsidRDefault="00265499" w:rsidP="00265499">
      <w:pPr>
        <w:pStyle w:val="Body"/>
        <w:jc w:val="both"/>
        <w:rPr>
          <w:rFonts w:eastAsia="Helvetica Neue" w:cs="Times New Roman"/>
        </w:rPr>
      </w:pPr>
      <w:r w:rsidRPr="00265499">
        <w:rPr>
          <w:rFonts w:cs="Times New Roman"/>
        </w:rPr>
        <w:t xml:space="preserve">Fizioģeogrāfiski darbu objekts atrodas Piejūras zemienē Ventavas līdzenumā. Zemes virsmas reljefs pamatā līdzens, tā absolūtās atzīmes svārstās robežās no ~ 4 līdz 10 m virs jūras līmeņa (v.j.l.). Visā </w:t>
      </w:r>
      <w:r>
        <w:rPr>
          <w:rFonts w:cs="Times New Roman"/>
        </w:rPr>
        <w:t xml:space="preserve">sanācijas darbu </w:t>
      </w:r>
      <w:r w:rsidRPr="00265499">
        <w:rPr>
          <w:rFonts w:cs="Times New Roman"/>
        </w:rPr>
        <w:t>teritorijā reljefs izmainīts cilvēka darbības rezultātā – izlīdzināts.</w:t>
      </w:r>
    </w:p>
    <w:p w14:paraId="3C886108" w14:textId="77777777" w:rsidR="00265499" w:rsidRPr="00265499" w:rsidRDefault="00265499" w:rsidP="00265499">
      <w:pPr>
        <w:pStyle w:val="Body"/>
        <w:jc w:val="both"/>
        <w:rPr>
          <w:rFonts w:eastAsia="Helvetica Neue" w:cs="Times New Roman"/>
        </w:rPr>
      </w:pPr>
    </w:p>
    <w:p w14:paraId="56FF5655" w14:textId="77777777" w:rsidR="00265499" w:rsidRPr="00265499" w:rsidRDefault="00265499" w:rsidP="00265499">
      <w:pPr>
        <w:pStyle w:val="Body"/>
        <w:jc w:val="both"/>
        <w:rPr>
          <w:rFonts w:eastAsia="Helvetica Neue" w:cs="Times New Roman"/>
        </w:rPr>
      </w:pPr>
      <w:r w:rsidRPr="00265499">
        <w:rPr>
          <w:rFonts w:cs="Times New Roman"/>
        </w:rPr>
        <w:t>Ģeoloģiskā griezuma augšējo daļu (līdz ~ 1.0 - 1.5 m) galvenokārt veido mūsdienu tehnogēnie nogulumi – pārrakta grunts (pamatā smilts smalka un vidēji rupja, ar oļiem), kas atsedzas zemes virspusē. Dziļāk (līdz izpētes laikā izurbtajam dziļumam – 6...9 m no zemes virsmas) ģeoloģiskajā griezumā ieguļ holocēna vecuma Litorīnas jūras nogulumi smalka līdz rupja smilts vietām ar oļiem. Daļā teritorijas ap 3 – 4 m dziļumu no zemes virsmas ieguļ līdz 0.5 m biezs labi šķirotas grants – oļu slānis.</w:t>
      </w:r>
    </w:p>
    <w:p w14:paraId="209DA35E" w14:textId="4F6BFF4C" w:rsidR="00DD3248" w:rsidRPr="00265499" w:rsidRDefault="00DD3248" w:rsidP="00DD3248">
      <w:pPr>
        <w:pStyle w:val="ListParagraph"/>
        <w:tabs>
          <w:tab w:val="left" w:pos="284"/>
        </w:tabs>
        <w:ind w:left="0"/>
        <w:rPr>
          <w:rFonts w:ascii="Times New Roman" w:hAnsi="Times New Roman" w:cs="Times New Roman"/>
          <w:sz w:val="24"/>
          <w:szCs w:val="24"/>
        </w:rPr>
      </w:pPr>
    </w:p>
    <w:p w14:paraId="4FFD8B85" w14:textId="0DC7A025" w:rsidR="00265499" w:rsidRPr="00265499" w:rsidRDefault="00265499" w:rsidP="00265499">
      <w:pPr>
        <w:pStyle w:val="Body"/>
        <w:jc w:val="both"/>
        <w:rPr>
          <w:rFonts w:eastAsia="Helvetica Neue" w:cs="Times New Roman"/>
        </w:rPr>
      </w:pPr>
      <w:r w:rsidRPr="00265499">
        <w:rPr>
          <w:rFonts w:cs="Times New Roman"/>
        </w:rPr>
        <w:t>Šādam nogulumu sastāvam ir raksturīg</w:t>
      </w:r>
      <w:r w:rsidR="00FA3A1B">
        <w:rPr>
          <w:rFonts w:cs="Times New Roman"/>
        </w:rPr>
        <w:t>as</w:t>
      </w:r>
      <w:r w:rsidRPr="00265499">
        <w:rPr>
          <w:rFonts w:cs="Times New Roman"/>
        </w:rPr>
        <w:t xml:space="preserve"> labas un ļoti labas filtrācijas īpašības, kas nozīmē, ka</w:t>
      </w:r>
      <w:r>
        <w:rPr>
          <w:rFonts w:cs="Times New Roman"/>
        </w:rPr>
        <w:t xml:space="preserve"> naftas produktu (</w:t>
      </w:r>
      <w:r w:rsidRPr="00265499">
        <w:rPr>
          <w:rFonts w:cs="Times New Roman"/>
        </w:rPr>
        <w:t>NP</w:t>
      </w:r>
      <w:r>
        <w:rPr>
          <w:rFonts w:cs="Times New Roman"/>
        </w:rPr>
        <w:t>)</w:t>
      </w:r>
      <w:r w:rsidRPr="00265499">
        <w:rPr>
          <w:rFonts w:cs="Times New Roman"/>
        </w:rPr>
        <w:t xml:space="preserve"> piesārņojuma brīvā fāze var netraucēti pārvietoties salīdzinoši lielos attālumos, ko ietekmē grunts masīva hidrauliskā gradienta izraisītās spiedienu atšķirības. Īpaši labvēlīgs piesārņojuma migrācijai ir 5 – 6 m v.j.l. dziļumā konstatētais grants – oļu slānis, kura biezums nav lielāks par dažiem desmitiem cm, tomēr tam ir raksturīga ļoti liela filtrācija, kas nozīmē, ka piesārņojuma kustība ir iespējama lielā attālumā arī virzienā pret valdošo gruntsūdens plūsmas virzienu, atsevišķos īslaicīgos periodos. </w:t>
      </w:r>
      <w:r w:rsidR="00BC01D3">
        <w:rPr>
          <w:rFonts w:cs="Times New Roman"/>
        </w:rPr>
        <w:t>Ņemot vērā visu apkopoto un publiski pieejamo informāciju</w:t>
      </w:r>
      <w:r w:rsidRPr="00265499">
        <w:rPr>
          <w:rFonts w:cs="Times New Roman"/>
        </w:rPr>
        <w:t xml:space="preserve"> zināms, ka šajā teritorijā esošo nogulumu (izņemot grants – oļu slāni) filtrācijas koeficients </w:t>
      </w:r>
      <w:r w:rsidRPr="00265499">
        <w:rPr>
          <w:rFonts w:cs="Times New Roman"/>
          <w:i/>
          <w:iCs/>
        </w:rPr>
        <w:t>k</w:t>
      </w:r>
      <w:r w:rsidRPr="00265499">
        <w:rPr>
          <w:rFonts w:cs="Times New Roman"/>
        </w:rPr>
        <w:t xml:space="preserve"> svārstās ap 23.5 m/dnn, bet grants - oļu slānim filtrācijas koeficients </w:t>
      </w:r>
      <w:r w:rsidRPr="00265499">
        <w:rPr>
          <w:rFonts w:cs="Times New Roman"/>
          <w:i/>
          <w:iCs/>
        </w:rPr>
        <w:t>k</w:t>
      </w:r>
      <w:r w:rsidRPr="00265499">
        <w:rPr>
          <w:rFonts w:cs="Times New Roman"/>
        </w:rPr>
        <w:t xml:space="preserve"> var sasniegt 100...1000 m/dnn.</w:t>
      </w:r>
    </w:p>
    <w:p w14:paraId="4CDE3EFD" w14:textId="77777777" w:rsidR="00265499" w:rsidRPr="00265499" w:rsidRDefault="00265499" w:rsidP="00265499">
      <w:pPr>
        <w:pStyle w:val="Body"/>
        <w:jc w:val="both"/>
        <w:rPr>
          <w:rFonts w:eastAsia="Helvetica Neue" w:cs="Times New Roman"/>
        </w:rPr>
      </w:pPr>
    </w:p>
    <w:p w14:paraId="0523494E" w14:textId="77777777" w:rsidR="00265499" w:rsidRPr="00265499" w:rsidRDefault="00265499" w:rsidP="00265499">
      <w:pPr>
        <w:pStyle w:val="Body"/>
        <w:jc w:val="both"/>
        <w:rPr>
          <w:rFonts w:eastAsia="Helvetica Neue" w:cs="Times New Roman"/>
        </w:rPr>
      </w:pPr>
      <w:r w:rsidRPr="00265499">
        <w:rPr>
          <w:rFonts w:cs="Times New Roman"/>
        </w:rPr>
        <w:t>Gruntsūdens piesaistīts Litorīnas jūras nogulumu slānim, ko pamatā veido smalka un vidēji rupja smilts. Gruntsūdens ieguļ 4,0 – 5,0 m dziļumā no zemes virsmas, bet piekrastes zonā gruntsūdens fiksējams tikai 1,5 – 2,5 metru dziļumā.</w:t>
      </w:r>
    </w:p>
    <w:p w14:paraId="35BFDD33" w14:textId="77777777" w:rsidR="00265499" w:rsidRPr="00265499" w:rsidRDefault="00265499" w:rsidP="00265499">
      <w:pPr>
        <w:pStyle w:val="Body"/>
        <w:jc w:val="both"/>
        <w:rPr>
          <w:rFonts w:eastAsia="Helvetica Neue" w:cs="Times New Roman"/>
        </w:rPr>
      </w:pPr>
    </w:p>
    <w:p w14:paraId="1C95B948" w14:textId="77777777" w:rsidR="00265499" w:rsidRPr="00265499" w:rsidRDefault="00265499" w:rsidP="00265499">
      <w:pPr>
        <w:pStyle w:val="Body"/>
        <w:jc w:val="both"/>
        <w:rPr>
          <w:rFonts w:eastAsia="Helvetica Neue" w:cs="Times New Roman"/>
        </w:rPr>
      </w:pPr>
      <w:r w:rsidRPr="00265499">
        <w:rPr>
          <w:rFonts w:cs="Times New Roman"/>
        </w:rPr>
        <w:lastRenderedPageBreak/>
        <w:t>Gruntsūdens plūsmai (reizē arī iespējamā piesārņojuma migrācijas virzienam) lokālā mērogā ir samērā sarežģīts raksturs. Savukārt visai viennozīmīgi var apgalvot, ka gruntsūdens reģionālā plūsma izpētes objektā ir vērsta uz ziemeļrietumiem - tas ir, Baltijas jūras virzienā.</w:t>
      </w:r>
    </w:p>
    <w:p w14:paraId="36F1CB22" w14:textId="77777777" w:rsidR="00265499" w:rsidRPr="00265499" w:rsidRDefault="00265499" w:rsidP="00265499">
      <w:pPr>
        <w:pStyle w:val="Body"/>
        <w:rPr>
          <w:rFonts w:cs="Times New Roman"/>
        </w:rPr>
      </w:pPr>
    </w:p>
    <w:p w14:paraId="750AB83B" w14:textId="5921101E" w:rsidR="00265499" w:rsidRPr="00265499" w:rsidRDefault="00265499" w:rsidP="00265499">
      <w:pPr>
        <w:pStyle w:val="Body"/>
        <w:jc w:val="both"/>
        <w:rPr>
          <w:rFonts w:eastAsia="Helvetica Neue" w:cs="Times New Roman"/>
          <w:shd w:val="clear" w:color="auto" w:fill="FFFF00"/>
        </w:rPr>
      </w:pPr>
      <w:r w:rsidRPr="00265499">
        <w:rPr>
          <w:rFonts w:cs="Times New Roman"/>
        </w:rPr>
        <w:t>Ventspils ostas teritorijai attīstoties pēc Otrā pasaules kara, tika būvēti naftas un ķīmisko kravu pārkraušanas termināļi – Ventspils naftas pārsūknēšanas bāze, Ventspils pieostas rūpnīca. Līdztekus tām darbojās Padomju armijas tanku poligons. Zināms, ka vairākkārtējas un pat lielas degvielas noplūdes bijušas tanku poligona darbības laikā. Arī bieži naftas pārsūknēšanas bāzes cauruļvadu plīsumi cauruļvadu trasē notikuši jau kopš pašiem naftas pārsūknēšanas bāzes darbības pirmsākumiem 1961. gadā, līdz 20. gadsimtam. Astoņdesmitajos gados konstatēts to cēlonis – nepietiekama cauruļvadu metināšanas kvalitāte. Arī uz Ventspils pieostas rūpnīcas pievedceļiem un uz tās estakādes notikušas noplūdes. Visu šo negadījumu noplūžu rezultātā grunts un gruntsūdeņi teritorijā starp Ventspils pašvaldības</w:t>
      </w:r>
      <w:r w:rsidR="002D482B">
        <w:rPr>
          <w:rFonts w:cs="Times New Roman"/>
        </w:rPr>
        <w:t xml:space="preserve"> SIA “Ūdeka”</w:t>
      </w:r>
      <w:r w:rsidRPr="00265499">
        <w:rPr>
          <w:rFonts w:cs="Times New Roman"/>
        </w:rPr>
        <w:t xml:space="preserve"> attīrīšanas iekārtām un Baltijas jūru ir piesārņoti ar naftas produktiem. Šī teritorija atrodas tikai dažus simtus metru no Baltijas jūras, tās robeža atrodas praktiski pašā piekrastes nogāzē. Tādēļ jūras akvatorija šajā teritorijā ir neaizsargāta pret piesārņojumu, kas var nokļūt jūrā kopā ar gruntsūdeņu plūsmu. Ņemot vērā teritorijas jūtīgumu un piesārņojuma pakāpi un mērogu, tās pilnvērtīga sanācija ir akūti nepieciešama.</w:t>
      </w:r>
    </w:p>
    <w:p w14:paraId="374AAA51" w14:textId="77777777" w:rsidR="00265499" w:rsidRPr="00265499" w:rsidRDefault="00265499" w:rsidP="00265499">
      <w:pPr>
        <w:pStyle w:val="Body"/>
        <w:jc w:val="both"/>
        <w:rPr>
          <w:rFonts w:eastAsia="Helvetica Neue" w:cs="Times New Roman"/>
          <w:shd w:val="clear" w:color="auto" w:fill="FFFF00"/>
        </w:rPr>
      </w:pPr>
    </w:p>
    <w:p w14:paraId="4674BB12" w14:textId="166A8639" w:rsidR="00265499" w:rsidRDefault="00265499" w:rsidP="00265499">
      <w:pPr>
        <w:pStyle w:val="Body"/>
        <w:jc w:val="both"/>
        <w:rPr>
          <w:rFonts w:cs="Times New Roman"/>
        </w:rPr>
      </w:pPr>
      <w:r w:rsidRPr="00265499">
        <w:rPr>
          <w:rFonts w:cs="Times New Roman"/>
        </w:rPr>
        <w:t xml:space="preserve">Dominējošais teritorijas piesārņojuma veids - dažāda veida </w:t>
      </w:r>
      <w:r w:rsidR="002D482B">
        <w:rPr>
          <w:rFonts w:cs="Times New Roman"/>
        </w:rPr>
        <w:t>NP</w:t>
      </w:r>
      <w:r w:rsidRPr="00265499">
        <w:rPr>
          <w:rFonts w:cs="Times New Roman"/>
        </w:rPr>
        <w:t xml:space="preserve"> grunts un gruntsūdens piesārņojums. Lielākoties benzīna, petrolejas un biodegradētas dīzeļdegvielas frakcijas.</w:t>
      </w:r>
    </w:p>
    <w:p w14:paraId="0FABF4E1" w14:textId="52DE09BE" w:rsidR="000F07B4" w:rsidRDefault="000F07B4" w:rsidP="00265499">
      <w:pPr>
        <w:pStyle w:val="Body"/>
        <w:jc w:val="both"/>
        <w:rPr>
          <w:rFonts w:cs="Times New Roman"/>
        </w:rPr>
      </w:pPr>
    </w:p>
    <w:p w14:paraId="7AF51F0B" w14:textId="16326851" w:rsidR="00BD3A23" w:rsidRDefault="00BD3A23" w:rsidP="00265499">
      <w:pPr>
        <w:pStyle w:val="Body"/>
        <w:jc w:val="both"/>
        <w:rPr>
          <w:rFonts w:cs="Times New Roman"/>
        </w:rPr>
      </w:pPr>
      <w:r w:rsidRPr="00BD3A23">
        <w:rPr>
          <w:rFonts w:cs="Times New Roman"/>
        </w:rPr>
        <w:t>Naftas produktu saturs analizētajos grunts paraugos ir robežās no 440 mg/kg līdz 19 000 mg/kg. Saskaņā ar spēkā esošajiem vērtējuma kritērijiem, divdesmit deviņos paraugos fiksēts naftas produktu ogļūdeņražu saturs, kas pārsniedz piesardzības robežlielumu B (500 mg/kg), tostarp deviņpadsmit no tiem ir pārsniegts kritiskais robežlielums - C (5000 mg/kg), kas uzskatāms par stipru grunts piesārņojumu ar NP</w:t>
      </w:r>
      <w:r w:rsidR="00B67B6A">
        <w:rPr>
          <w:rFonts w:cs="Times New Roman"/>
        </w:rPr>
        <w:t>.</w:t>
      </w:r>
    </w:p>
    <w:p w14:paraId="2F83193E" w14:textId="536C3757" w:rsidR="00C4128D" w:rsidRDefault="00C4128D" w:rsidP="00265499">
      <w:pPr>
        <w:pStyle w:val="Body"/>
        <w:jc w:val="both"/>
        <w:rPr>
          <w:rFonts w:cs="Times New Roman"/>
        </w:rPr>
      </w:pPr>
    </w:p>
    <w:p w14:paraId="253C76C0" w14:textId="77777777" w:rsidR="00DD581D" w:rsidRDefault="00DD581D" w:rsidP="00DD581D">
      <w:pPr>
        <w:pStyle w:val="Body"/>
        <w:jc w:val="both"/>
        <w:rPr>
          <w:rFonts w:cs="Times New Roman"/>
        </w:rPr>
      </w:pPr>
      <w:r w:rsidRPr="00C4128D">
        <w:rPr>
          <w:rFonts w:cs="Times New Roman"/>
        </w:rPr>
        <w:t>Naftas produktu piesārņojuma sastāvu izpētes teritorijas grunts masīvā veido naftas produkti, kuru sastāvā dominē (69% - 90%) C10 – C24 ogļūdeņražu grupas.</w:t>
      </w:r>
    </w:p>
    <w:p w14:paraId="0D0EC296" w14:textId="77777777" w:rsidR="00DD581D" w:rsidRDefault="00DD581D" w:rsidP="00265499">
      <w:pPr>
        <w:pStyle w:val="Body"/>
        <w:jc w:val="both"/>
        <w:rPr>
          <w:rFonts w:cs="Times New Roman"/>
        </w:rPr>
      </w:pPr>
    </w:p>
    <w:p w14:paraId="6000F49E" w14:textId="7003DC6C" w:rsidR="00B67B6A" w:rsidRDefault="00C4128D" w:rsidP="00B67B6A">
      <w:pPr>
        <w:pStyle w:val="Body"/>
        <w:jc w:val="both"/>
        <w:rPr>
          <w:rFonts w:cs="Times New Roman"/>
        </w:rPr>
      </w:pPr>
      <w:r w:rsidRPr="00C4128D">
        <w:rPr>
          <w:rFonts w:cs="Times New Roman"/>
        </w:rPr>
        <w:t>No ~ 112 gruntsūdens izpētes un monitoringa akām, naftas produktu „brīvās fāzes”, jeb gruntī neadsorbētā naftas produktu peldošais slānis (NPPS) fiksēts 25 akās no 0.01 līdz pat 0.90 m biezs</w:t>
      </w:r>
      <w:r w:rsidR="00DD581D">
        <w:rPr>
          <w:rFonts w:cs="Times New Roman"/>
        </w:rPr>
        <w:t xml:space="preserve">. </w:t>
      </w:r>
      <w:r w:rsidR="00DD581D" w:rsidRPr="00DD581D">
        <w:rPr>
          <w:rFonts w:cs="Times New Roman"/>
        </w:rPr>
        <w:t xml:space="preserve">Analizējot kopējo naftas produktu (NP) saturu gruntsūdens paraugos, redzams, ka tikai 22 no kopsummā 86 laboratorijā analizētajiem paraugiem, NP koncentrācija nepārsniedz </w:t>
      </w:r>
      <w:r w:rsidR="00664572">
        <w:rPr>
          <w:rFonts w:cs="Times New Roman"/>
        </w:rPr>
        <w:t>r</w:t>
      </w:r>
      <w:r w:rsidR="00DD581D" w:rsidRPr="00DD581D">
        <w:rPr>
          <w:rFonts w:cs="Times New Roman"/>
        </w:rPr>
        <w:t xml:space="preserve">obežlielumu (C), kas ir 1 000 µg/l. Pārējos gruntsūdens paraugos fiksētās koncentrācijas ir lielākas par 1 000 µg/l, līdz ar to, šo aku rajonā gruntsūdens uzskatāms par stipri piesārņotu, tāpat, kā to aku rajonā, kurās fiksēts NPPS. </w:t>
      </w:r>
    </w:p>
    <w:p w14:paraId="5B56515C" w14:textId="1C79429D" w:rsidR="00DD581D" w:rsidRPr="00DD581D" w:rsidRDefault="00DD581D" w:rsidP="00DD581D">
      <w:pPr>
        <w:pStyle w:val="Body"/>
        <w:jc w:val="both"/>
        <w:rPr>
          <w:rFonts w:cs="Times New Roman"/>
        </w:rPr>
      </w:pPr>
    </w:p>
    <w:p w14:paraId="2ED67EB7" w14:textId="3F23A15E" w:rsidR="000E43DD" w:rsidRDefault="00BD3A23" w:rsidP="000C1235">
      <w:pPr>
        <w:pStyle w:val="Body"/>
        <w:jc w:val="both"/>
        <w:rPr>
          <w:rFonts w:cs="Times New Roman"/>
        </w:rPr>
      </w:pPr>
      <w:r w:rsidRPr="00BD3A23">
        <w:rPr>
          <w:rFonts w:cs="Times New Roman"/>
        </w:rPr>
        <w:t>Stipra gruntsūdens piesārņojuma ar NP areāls praktiski izvietojas pa visu teritoriju, līdz pat Baltijas jūras piekrastes zonai. Areāla kopējā platība sastāda aptuveni 145 500 m2.</w:t>
      </w:r>
      <w:r w:rsidR="00664572">
        <w:rPr>
          <w:rFonts w:cs="Times New Roman"/>
        </w:rPr>
        <w:t xml:space="preserve"> </w:t>
      </w:r>
      <w:r w:rsidR="00664572" w:rsidRPr="00664572">
        <w:rPr>
          <w:rFonts w:cs="Times New Roman"/>
        </w:rPr>
        <w:t>NP</w:t>
      </w:r>
      <w:r w:rsidR="00C36A49">
        <w:rPr>
          <w:rFonts w:cs="Times New Roman"/>
        </w:rPr>
        <w:t xml:space="preserve"> peldošā slāņa</w:t>
      </w:r>
      <w:r w:rsidR="00664572" w:rsidRPr="00664572">
        <w:rPr>
          <w:rFonts w:cs="Times New Roman"/>
        </w:rPr>
        <w:t xml:space="preserve"> izplatības areāl</w:t>
      </w:r>
      <w:r w:rsidR="00C74748">
        <w:rPr>
          <w:rFonts w:cs="Times New Roman"/>
        </w:rPr>
        <w:t>u</w:t>
      </w:r>
      <w:r w:rsidR="00C36A49">
        <w:rPr>
          <w:rFonts w:cs="Times New Roman"/>
        </w:rPr>
        <w:t xml:space="preserve">, </w:t>
      </w:r>
      <w:r w:rsidR="00664572" w:rsidRPr="00664572">
        <w:rPr>
          <w:rFonts w:cs="Times New Roman"/>
        </w:rPr>
        <w:t xml:space="preserve">kas izvietojas </w:t>
      </w:r>
      <w:r w:rsidR="00C36A49">
        <w:rPr>
          <w:rFonts w:cs="Times New Roman"/>
        </w:rPr>
        <w:t>objekta</w:t>
      </w:r>
      <w:r w:rsidR="00664572" w:rsidRPr="00664572">
        <w:rPr>
          <w:rFonts w:cs="Times New Roman"/>
        </w:rPr>
        <w:t xml:space="preserve"> teritorijā, kopējā platība sastāda aptuveni 23 000 m2.</w:t>
      </w:r>
      <w:r w:rsidR="000E43DD">
        <w:rPr>
          <w:rFonts w:cs="Times New Roman"/>
        </w:rPr>
        <w:br w:type="page"/>
      </w:r>
    </w:p>
    <w:p w14:paraId="2FC9A76C" w14:textId="4765FE38" w:rsidR="00373447" w:rsidRDefault="00373447" w:rsidP="00373447">
      <w:pPr>
        <w:pStyle w:val="Body"/>
        <w:numPr>
          <w:ilvl w:val="3"/>
          <w:numId w:val="8"/>
        </w:numPr>
        <w:jc w:val="right"/>
        <w:rPr>
          <w:rFonts w:cs="Times New Roman"/>
        </w:rPr>
      </w:pPr>
      <w:r>
        <w:rPr>
          <w:rFonts w:cs="Times New Roman"/>
        </w:rPr>
        <w:lastRenderedPageBreak/>
        <w:t>tabula</w:t>
      </w:r>
    </w:p>
    <w:p w14:paraId="245B1A02" w14:textId="24AECC97" w:rsidR="00373447" w:rsidRPr="00373447" w:rsidRDefault="00373447" w:rsidP="00373447">
      <w:pPr>
        <w:pStyle w:val="Body"/>
        <w:jc w:val="center"/>
        <w:rPr>
          <w:rFonts w:cs="Times New Roman"/>
          <w:b/>
          <w:bCs/>
          <w:i/>
          <w:iCs/>
        </w:rPr>
      </w:pPr>
      <w:r w:rsidRPr="00373447">
        <w:rPr>
          <w:rFonts w:cs="Times New Roman"/>
          <w:b/>
          <w:bCs/>
          <w:i/>
          <w:iCs/>
        </w:rPr>
        <w:t>Piesārņojuma kopsavilkums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2267"/>
        <w:gridCol w:w="2267"/>
      </w:tblGrid>
      <w:tr w:rsidR="00883D89" w:rsidRPr="003721C8" w14:paraId="3F01531D" w14:textId="77777777" w:rsidTr="00883D89">
        <w:tc>
          <w:tcPr>
            <w:tcW w:w="2266" w:type="dxa"/>
            <w:shd w:val="clear" w:color="auto" w:fill="auto"/>
            <w:vAlign w:val="center"/>
          </w:tcPr>
          <w:p w14:paraId="66E3D312" w14:textId="77777777" w:rsidR="00883D89" w:rsidRPr="003721C8" w:rsidRDefault="00883D89" w:rsidP="006B6923">
            <w:pPr>
              <w:spacing w:after="0"/>
              <w:jc w:val="center"/>
              <w:rPr>
                <w:rFonts w:ascii="Times New Roman" w:hAnsi="Times New Roman" w:cs="Times New Roman"/>
                <w:b/>
                <w:bCs/>
                <w:iCs/>
                <w:sz w:val="24"/>
                <w:szCs w:val="24"/>
              </w:rPr>
            </w:pPr>
            <w:r w:rsidRPr="003721C8">
              <w:rPr>
                <w:rFonts w:ascii="Times New Roman" w:hAnsi="Times New Roman" w:cs="Times New Roman"/>
                <w:b/>
                <w:bCs/>
                <w:iCs/>
                <w:sz w:val="24"/>
                <w:szCs w:val="24"/>
              </w:rPr>
              <w:t xml:space="preserve">Vielas nosaukums </w:t>
            </w:r>
            <w:r w:rsidRPr="003721C8">
              <w:rPr>
                <w:rFonts w:ascii="Times New Roman" w:hAnsi="Times New Roman" w:cs="Times New Roman"/>
                <w:i/>
                <w:sz w:val="24"/>
                <w:szCs w:val="24"/>
              </w:rPr>
              <w:t>(parametrs)</w:t>
            </w:r>
          </w:p>
        </w:tc>
        <w:tc>
          <w:tcPr>
            <w:tcW w:w="2267" w:type="dxa"/>
          </w:tcPr>
          <w:p w14:paraId="4D253EB1" w14:textId="77777777" w:rsidR="00883D89" w:rsidRPr="003721C8" w:rsidRDefault="00883D89" w:rsidP="006B6923">
            <w:pPr>
              <w:spacing w:after="0"/>
              <w:jc w:val="center"/>
              <w:rPr>
                <w:rFonts w:ascii="Times New Roman" w:hAnsi="Times New Roman" w:cs="Times New Roman"/>
                <w:b/>
                <w:bCs/>
                <w:iCs/>
                <w:sz w:val="24"/>
                <w:szCs w:val="24"/>
              </w:rPr>
            </w:pPr>
            <w:r w:rsidRPr="003721C8">
              <w:rPr>
                <w:rFonts w:ascii="Times New Roman" w:hAnsi="Times New Roman" w:cs="Times New Roman"/>
                <w:b/>
                <w:bCs/>
                <w:iCs/>
                <w:sz w:val="24"/>
                <w:szCs w:val="24"/>
              </w:rPr>
              <w:t>Analīzēs konstatētais vielas daudzums un mērvienība</w:t>
            </w:r>
          </w:p>
        </w:tc>
        <w:tc>
          <w:tcPr>
            <w:tcW w:w="2267" w:type="dxa"/>
            <w:shd w:val="clear" w:color="auto" w:fill="auto"/>
            <w:vAlign w:val="center"/>
          </w:tcPr>
          <w:p w14:paraId="28E2EE62" w14:textId="77777777" w:rsidR="00883D89" w:rsidRPr="003721C8" w:rsidRDefault="00883D89" w:rsidP="006B6923">
            <w:pPr>
              <w:spacing w:after="0"/>
              <w:jc w:val="center"/>
              <w:rPr>
                <w:rFonts w:ascii="Times New Roman" w:hAnsi="Times New Roman" w:cs="Times New Roman"/>
                <w:b/>
                <w:bCs/>
                <w:iCs/>
                <w:sz w:val="24"/>
                <w:szCs w:val="24"/>
              </w:rPr>
            </w:pPr>
            <w:r w:rsidRPr="003721C8">
              <w:rPr>
                <w:rFonts w:ascii="Times New Roman" w:hAnsi="Times New Roman" w:cs="Times New Roman"/>
                <w:b/>
                <w:bCs/>
                <w:iCs/>
                <w:sz w:val="24"/>
                <w:szCs w:val="24"/>
              </w:rPr>
              <w:t xml:space="preserve">MK noteikumos noteiktais robežlielums </w:t>
            </w:r>
          </w:p>
        </w:tc>
        <w:tc>
          <w:tcPr>
            <w:tcW w:w="2267" w:type="dxa"/>
            <w:shd w:val="clear" w:color="auto" w:fill="auto"/>
            <w:vAlign w:val="center"/>
          </w:tcPr>
          <w:p w14:paraId="24DFF687" w14:textId="77777777" w:rsidR="00883D89" w:rsidRPr="003721C8" w:rsidRDefault="00883D89" w:rsidP="006B6923">
            <w:pPr>
              <w:spacing w:after="0"/>
              <w:jc w:val="center"/>
              <w:rPr>
                <w:rFonts w:ascii="Times New Roman" w:hAnsi="Times New Roman" w:cs="Times New Roman"/>
                <w:b/>
                <w:bCs/>
                <w:iCs/>
                <w:sz w:val="24"/>
                <w:szCs w:val="24"/>
              </w:rPr>
            </w:pPr>
            <w:r w:rsidRPr="003721C8">
              <w:rPr>
                <w:rFonts w:ascii="Times New Roman" w:hAnsi="Times New Roman" w:cs="Times New Roman"/>
                <w:b/>
                <w:bCs/>
                <w:iCs/>
                <w:sz w:val="24"/>
                <w:szCs w:val="24"/>
              </w:rPr>
              <w:t>Analīžu rezultāti (dd.mm.yyyy.)</w:t>
            </w:r>
          </w:p>
        </w:tc>
      </w:tr>
      <w:tr w:rsidR="00883D89" w:rsidRPr="003721C8" w14:paraId="3B981A47" w14:textId="77777777" w:rsidTr="00883D89">
        <w:tc>
          <w:tcPr>
            <w:tcW w:w="2266" w:type="dxa"/>
            <w:shd w:val="clear" w:color="auto" w:fill="auto"/>
          </w:tcPr>
          <w:p w14:paraId="30DE509C" w14:textId="77777777" w:rsidR="00883D89" w:rsidRPr="003721C8" w:rsidRDefault="00883D89" w:rsidP="006B6923">
            <w:pPr>
              <w:spacing w:after="0"/>
              <w:rPr>
                <w:rFonts w:ascii="Times New Roman" w:hAnsi="Times New Roman" w:cs="Times New Roman"/>
                <w:i/>
                <w:sz w:val="24"/>
                <w:szCs w:val="24"/>
              </w:rPr>
            </w:pPr>
            <w:proofErr w:type="spellStart"/>
            <w:r w:rsidRPr="003721C8">
              <w:rPr>
                <w:rFonts w:ascii="Times New Roman" w:hAnsi="Times New Roman" w:cs="Times New Roman"/>
                <w:i/>
                <w:iCs/>
                <w:sz w:val="24"/>
                <w:szCs w:val="24"/>
                <w:lang w:val="en-US"/>
              </w:rPr>
              <w:t>Naftas</w:t>
            </w:r>
            <w:proofErr w:type="spellEnd"/>
            <w:r w:rsidRPr="003721C8">
              <w:rPr>
                <w:rFonts w:ascii="Times New Roman" w:hAnsi="Times New Roman" w:cs="Times New Roman"/>
                <w:i/>
                <w:iCs/>
                <w:sz w:val="24"/>
                <w:szCs w:val="24"/>
                <w:lang w:val="en-US"/>
              </w:rPr>
              <w:t xml:space="preserve"> </w:t>
            </w:r>
            <w:proofErr w:type="spellStart"/>
            <w:r w:rsidRPr="003721C8">
              <w:rPr>
                <w:rFonts w:ascii="Times New Roman" w:hAnsi="Times New Roman" w:cs="Times New Roman"/>
                <w:i/>
                <w:iCs/>
                <w:sz w:val="24"/>
                <w:szCs w:val="24"/>
                <w:lang w:val="en-US"/>
              </w:rPr>
              <w:t>produktu</w:t>
            </w:r>
            <w:proofErr w:type="spellEnd"/>
            <w:r w:rsidRPr="003721C8">
              <w:rPr>
                <w:rFonts w:ascii="Times New Roman" w:hAnsi="Times New Roman" w:cs="Times New Roman"/>
                <w:i/>
                <w:iCs/>
                <w:sz w:val="24"/>
                <w:szCs w:val="24"/>
                <w:lang w:val="en-US"/>
              </w:rPr>
              <w:t xml:space="preserve"> summa </w:t>
            </w:r>
            <w:proofErr w:type="spellStart"/>
            <w:r w:rsidRPr="003721C8">
              <w:rPr>
                <w:rFonts w:ascii="Times New Roman" w:hAnsi="Times New Roman" w:cs="Times New Roman"/>
                <w:i/>
                <w:iCs/>
                <w:sz w:val="24"/>
                <w:szCs w:val="24"/>
                <w:lang w:val="en-US"/>
              </w:rPr>
              <w:t>gruntī</w:t>
            </w:r>
            <w:proofErr w:type="spellEnd"/>
          </w:p>
        </w:tc>
        <w:tc>
          <w:tcPr>
            <w:tcW w:w="2267" w:type="dxa"/>
          </w:tcPr>
          <w:p w14:paraId="5BC738AD"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lang w:val="en-US"/>
              </w:rPr>
              <w:t xml:space="preserve">No 440 mg/kg </w:t>
            </w:r>
            <w:proofErr w:type="spellStart"/>
            <w:r w:rsidRPr="003721C8">
              <w:rPr>
                <w:rFonts w:ascii="Times New Roman" w:hAnsi="Times New Roman" w:cs="Times New Roman"/>
                <w:i/>
                <w:iCs/>
                <w:sz w:val="24"/>
                <w:szCs w:val="24"/>
                <w:lang w:val="en-US"/>
              </w:rPr>
              <w:t>līdz</w:t>
            </w:r>
            <w:proofErr w:type="spellEnd"/>
            <w:r w:rsidRPr="003721C8">
              <w:rPr>
                <w:rFonts w:ascii="Times New Roman" w:hAnsi="Times New Roman" w:cs="Times New Roman"/>
                <w:i/>
                <w:iCs/>
                <w:sz w:val="24"/>
                <w:szCs w:val="24"/>
                <w:lang w:val="en-US"/>
              </w:rPr>
              <w:t> </w:t>
            </w:r>
            <w:r w:rsidRPr="003721C8">
              <w:rPr>
                <w:rFonts w:ascii="Times New Roman" w:hAnsi="Times New Roman" w:cs="Times New Roman"/>
                <w:b/>
                <w:bCs/>
                <w:i/>
                <w:iCs/>
                <w:sz w:val="24"/>
                <w:szCs w:val="24"/>
                <w:lang w:val="en-US"/>
              </w:rPr>
              <w:t>19000</w:t>
            </w:r>
            <w:r w:rsidRPr="003721C8">
              <w:rPr>
                <w:rFonts w:ascii="Times New Roman" w:hAnsi="Times New Roman" w:cs="Times New Roman"/>
                <w:i/>
                <w:iCs/>
                <w:sz w:val="24"/>
                <w:szCs w:val="24"/>
                <w:lang w:val="en-US"/>
              </w:rPr>
              <w:t> mg/kg</w:t>
            </w:r>
          </w:p>
        </w:tc>
        <w:tc>
          <w:tcPr>
            <w:tcW w:w="2267" w:type="dxa"/>
            <w:shd w:val="clear" w:color="auto" w:fill="auto"/>
          </w:tcPr>
          <w:p w14:paraId="04D6340C" w14:textId="77777777" w:rsidR="00883D89" w:rsidRPr="003721C8" w:rsidRDefault="00883D89" w:rsidP="006B6923">
            <w:pPr>
              <w:spacing w:after="0"/>
              <w:rPr>
                <w:rFonts w:ascii="Times New Roman" w:hAnsi="Times New Roman" w:cs="Times New Roman"/>
                <w:i/>
                <w:iCs/>
                <w:sz w:val="24"/>
                <w:szCs w:val="24"/>
              </w:rPr>
            </w:pPr>
            <w:r w:rsidRPr="003721C8">
              <w:rPr>
                <w:rFonts w:ascii="Times New Roman" w:hAnsi="Times New Roman" w:cs="Times New Roman"/>
                <w:i/>
                <w:iCs/>
                <w:sz w:val="24"/>
                <w:szCs w:val="24"/>
              </w:rPr>
              <w:t>Smilts, mg/kg</w:t>
            </w:r>
          </w:p>
          <w:p w14:paraId="289752C1" w14:textId="77777777" w:rsidR="00883D89" w:rsidRPr="003721C8" w:rsidRDefault="00883D89" w:rsidP="006B6923">
            <w:pPr>
              <w:spacing w:after="0"/>
              <w:rPr>
                <w:rFonts w:ascii="Times New Roman" w:hAnsi="Times New Roman" w:cs="Times New Roman"/>
                <w:i/>
                <w:iCs/>
                <w:sz w:val="24"/>
                <w:szCs w:val="24"/>
              </w:rPr>
            </w:pPr>
            <w:r w:rsidRPr="003721C8">
              <w:rPr>
                <w:rFonts w:ascii="Times New Roman" w:hAnsi="Times New Roman" w:cs="Times New Roman"/>
                <w:i/>
                <w:iCs/>
                <w:sz w:val="24"/>
                <w:szCs w:val="24"/>
                <w:lang w:val="pt-PT"/>
              </w:rPr>
              <w:t xml:space="preserve">A </w:t>
            </w:r>
            <w:r w:rsidRPr="003721C8">
              <w:rPr>
                <w:rFonts w:ascii="Times New Roman" w:hAnsi="Times New Roman" w:cs="Times New Roman"/>
                <w:i/>
                <w:iCs/>
                <w:sz w:val="24"/>
                <w:szCs w:val="24"/>
              </w:rPr>
              <w:t>– 1</w:t>
            </w:r>
          </w:p>
          <w:p w14:paraId="504E77E6" w14:textId="77777777" w:rsidR="00883D89" w:rsidRPr="003721C8" w:rsidRDefault="00883D89" w:rsidP="006B6923">
            <w:pPr>
              <w:spacing w:after="0"/>
              <w:rPr>
                <w:rFonts w:ascii="Times New Roman" w:hAnsi="Times New Roman" w:cs="Times New Roman"/>
                <w:i/>
                <w:iCs/>
                <w:sz w:val="24"/>
                <w:szCs w:val="24"/>
              </w:rPr>
            </w:pPr>
            <w:r w:rsidRPr="003721C8">
              <w:rPr>
                <w:rFonts w:ascii="Times New Roman" w:hAnsi="Times New Roman" w:cs="Times New Roman"/>
                <w:i/>
                <w:iCs/>
                <w:sz w:val="24"/>
                <w:szCs w:val="24"/>
              </w:rPr>
              <w:t>B – 500</w:t>
            </w:r>
          </w:p>
          <w:p w14:paraId="6D5A9ED3"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lang w:val="ru-RU"/>
              </w:rPr>
              <w:t xml:space="preserve">C - </w:t>
            </w:r>
            <w:r w:rsidRPr="003721C8">
              <w:rPr>
                <w:rFonts w:ascii="Times New Roman" w:hAnsi="Times New Roman" w:cs="Times New Roman"/>
                <w:i/>
                <w:iCs/>
                <w:sz w:val="24"/>
                <w:szCs w:val="24"/>
                <w:lang w:val="en-US"/>
              </w:rPr>
              <w:t>5000</w:t>
            </w:r>
          </w:p>
        </w:tc>
        <w:tc>
          <w:tcPr>
            <w:tcW w:w="2267" w:type="dxa"/>
            <w:shd w:val="clear" w:color="auto" w:fill="auto"/>
          </w:tcPr>
          <w:p w14:paraId="488BF08D"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30.11.2020.</w:t>
            </w:r>
          </w:p>
        </w:tc>
      </w:tr>
      <w:tr w:rsidR="00883D89" w:rsidRPr="003721C8" w14:paraId="645A46C5" w14:textId="77777777" w:rsidTr="00883D89">
        <w:tc>
          <w:tcPr>
            <w:tcW w:w="2266" w:type="dxa"/>
            <w:shd w:val="clear" w:color="auto" w:fill="auto"/>
          </w:tcPr>
          <w:p w14:paraId="5534F374"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Naftas ogļūdeņraži (ogļūdeņražu C10-C40 indekss) gruntsūdenī</w:t>
            </w:r>
          </w:p>
        </w:tc>
        <w:tc>
          <w:tcPr>
            <w:tcW w:w="2267" w:type="dxa"/>
          </w:tcPr>
          <w:p w14:paraId="6B6C84ED" w14:textId="724466EA"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 xml:space="preserve">No &lt;38 µg/l līdz </w:t>
            </w:r>
            <w:r w:rsidR="00804FCB">
              <w:rPr>
                <w:rFonts w:ascii="Times New Roman" w:hAnsi="Times New Roman" w:cs="Times New Roman"/>
                <w:i/>
                <w:sz w:val="24"/>
                <w:szCs w:val="24"/>
              </w:rPr>
              <w:t>1200000</w:t>
            </w:r>
            <w:r w:rsidR="00804FCB" w:rsidRPr="003721C8">
              <w:rPr>
                <w:rFonts w:ascii="Times New Roman" w:hAnsi="Times New Roman" w:cs="Times New Roman"/>
                <w:i/>
                <w:sz w:val="24"/>
                <w:szCs w:val="24"/>
              </w:rPr>
              <w:t xml:space="preserve"> </w:t>
            </w:r>
            <w:r w:rsidRPr="003721C8">
              <w:rPr>
                <w:rFonts w:ascii="Times New Roman" w:hAnsi="Times New Roman" w:cs="Times New Roman"/>
                <w:i/>
                <w:sz w:val="24"/>
                <w:szCs w:val="24"/>
              </w:rPr>
              <w:t>µg/l</w:t>
            </w:r>
          </w:p>
        </w:tc>
        <w:tc>
          <w:tcPr>
            <w:tcW w:w="2267" w:type="dxa"/>
            <w:shd w:val="clear" w:color="auto" w:fill="auto"/>
          </w:tcPr>
          <w:p w14:paraId="3D34657E"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Mērvienība - µg/l</w:t>
            </w:r>
          </w:p>
          <w:p w14:paraId="1E26741C"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Mērķlielums – nav</w:t>
            </w:r>
          </w:p>
          <w:p w14:paraId="444107C6"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Mērķlieluma un robežlieluma vidējā aritmētiskā vērtība – nav</w:t>
            </w:r>
          </w:p>
          <w:p w14:paraId="0DD41A37"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Robežlielums - 1000</w:t>
            </w:r>
          </w:p>
        </w:tc>
        <w:tc>
          <w:tcPr>
            <w:tcW w:w="2267" w:type="dxa"/>
            <w:shd w:val="clear" w:color="auto" w:fill="auto"/>
          </w:tcPr>
          <w:p w14:paraId="1CFE56F2" w14:textId="7CA2BEE8" w:rsidR="00883D89" w:rsidRPr="002F6C61" w:rsidRDefault="002F6C61" w:rsidP="006B6923">
            <w:pPr>
              <w:spacing w:after="0"/>
              <w:rPr>
                <w:rFonts w:ascii="Times New Roman" w:hAnsi="Times New Roman" w:cs="Times New Roman"/>
                <w:i/>
                <w:sz w:val="24"/>
                <w:szCs w:val="24"/>
              </w:rPr>
            </w:pPr>
            <w:r>
              <w:rPr>
                <w:rFonts w:ascii="Times New Roman" w:hAnsi="Times New Roman" w:cs="Times New Roman"/>
                <w:i/>
                <w:sz w:val="24"/>
                <w:szCs w:val="24"/>
              </w:rPr>
              <w:t>30.11.2020</w:t>
            </w:r>
            <w:r w:rsidR="00883D89" w:rsidRPr="002F6C61">
              <w:rPr>
                <w:rFonts w:ascii="Times New Roman" w:hAnsi="Times New Roman" w:cs="Times New Roman"/>
                <w:i/>
                <w:sz w:val="24"/>
                <w:szCs w:val="24"/>
              </w:rPr>
              <w:t>.-07.12.2020.</w:t>
            </w:r>
          </w:p>
        </w:tc>
      </w:tr>
      <w:tr w:rsidR="00883D89" w:rsidRPr="003721C8" w14:paraId="2176EF3B" w14:textId="77777777" w:rsidTr="00883D89">
        <w:tc>
          <w:tcPr>
            <w:tcW w:w="2266" w:type="dxa"/>
            <w:shd w:val="clear" w:color="auto" w:fill="auto"/>
          </w:tcPr>
          <w:p w14:paraId="7659F0FE"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Benzols gruntsūdenī</w:t>
            </w:r>
          </w:p>
        </w:tc>
        <w:tc>
          <w:tcPr>
            <w:tcW w:w="2267" w:type="dxa"/>
          </w:tcPr>
          <w:p w14:paraId="737F4305" w14:textId="05AE6814"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 xml:space="preserve">No &lt;0.20 µg/l līdz </w:t>
            </w:r>
            <w:r w:rsidR="00A167DA">
              <w:rPr>
                <w:rFonts w:ascii="Times New Roman" w:hAnsi="Times New Roman" w:cs="Times New Roman"/>
                <w:i/>
                <w:sz w:val="24"/>
                <w:szCs w:val="24"/>
              </w:rPr>
              <w:t>56</w:t>
            </w:r>
            <w:r w:rsidRPr="003721C8">
              <w:rPr>
                <w:rFonts w:ascii="Times New Roman" w:hAnsi="Times New Roman" w:cs="Times New Roman"/>
                <w:i/>
                <w:sz w:val="24"/>
                <w:szCs w:val="24"/>
              </w:rPr>
              <w:t>000 µg/l</w:t>
            </w:r>
          </w:p>
        </w:tc>
        <w:tc>
          <w:tcPr>
            <w:tcW w:w="2267" w:type="dxa"/>
            <w:shd w:val="clear" w:color="auto" w:fill="auto"/>
          </w:tcPr>
          <w:p w14:paraId="743B15AB"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Mērvienība - µg/l</w:t>
            </w:r>
          </w:p>
          <w:p w14:paraId="19BB2EE5"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Mērķlielums – 0.2</w:t>
            </w:r>
          </w:p>
          <w:p w14:paraId="3D02BEB7"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Mērķlieluma un robežlieluma vidējā aritmētiskā vērtība – 2.6</w:t>
            </w:r>
          </w:p>
          <w:p w14:paraId="2D5B3CD0"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Robežlielums – </w:t>
            </w:r>
            <w:r w:rsidRPr="003721C8">
              <w:rPr>
                <w:rFonts w:ascii="Times New Roman" w:hAnsi="Times New Roman" w:cs="Times New Roman"/>
                <w:b/>
                <w:bCs/>
                <w:i/>
                <w:iCs/>
                <w:sz w:val="24"/>
                <w:szCs w:val="24"/>
              </w:rPr>
              <w:t>5</w:t>
            </w:r>
          </w:p>
          <w:p w14:paraId="2038B23C" w14:textId="77777777" w:rsidR="00883D89" w:rsidRPr="003721C8" w:rsidRDefault="00883D89" w:rsidP="006B6923">
            <w:pPr>
              <w:spacing w:after="0"/>
              <w:rPr>
                <w:rFonts w:ascii="Times New Roman" w:hAnsi="Times New Roman" w:cs="Times New Roman"/>
                <w:i/>
                <w:sz w:val="24"/>
                <w:szCs w:val="24"/>
              </w:rPr>
            </w:pPr>
          </w:p>
        </w:tc>
        <w:tc>
          <w:tcPr>
            <w:tcW w:w="2267" w:type="dxa"/>
            <w:shd w:val="clear" w:color="auto" w:fill="auto"/>
          </w:tcPr>
          <w:p w14:paraId="3A1A63E4" w14:textId="0EDB8BC1" w:rsidR="00883D89" w:rsidRPr="002F6C61" w:rsidRDefault="002F6C61" w:rsidP="006B6923">
            <w:pPr>
              <w:spacing w:after="0"/>
              <w:rPr>
                <w:rFonts w:ascii="Times New Roman" w:hAnsi="Times New Roman" w:cs="Times New Roman"/>
                <w:i/>
                <w:sz w:val="24"/>
                <w:szCs w:val="24"/>
              </w:rPr>
            </w:pPr>
            <w:r>
              <w:rPr>
                <w:rFonts w:ascii="Times New Roman" w:hAnsi="Times New Roman" w:cs="Times New Roman"/>
                <w:i/>
                <w:sz w:val="24"/>
                <w:szCs w:val="24"/>
              </w:rPr>
              <w:t>30.11.2020</w:t>
            </w:r>
            <w:r w:rsidR="00883D89" w:rsidRPr="002F6C61">
              <w:rPr>
                <w:rFonts w:ascii="Times New Roman" w:hAnsi="Times New Roman" w:cs="Times New Roman"/>
                <w:i/>
                <w:sz w:val="24"/>
                <w:szCs w:val="24"/>
              </w:rPr>
              <w:t>.-07.12.2020.</w:t>
            </w:r>
          </w:p>
        </w:tc>
      </w:tr>
      <w:tr w:rsidR="00883D89" w:rsidRPr="003721C8" w14:paraId="08CBE869" w14:textId="77777777" w:rsidTr="00883D89">
        <w:tc>
          <w:tcPr>
            <w:tcW w:w="2266" w:type="dxa"/>
            <w:shd w:val="clear" w:color="auto" w:fill="auto"/>
          </w:tcPr>
          <w:p w14:paraId="6AC47642" w14:textId="77777777" w:rsidR="00883D89" w:rsidRPr="003721C8" w:rsidRDefault="00883D89" w:rsidP="006B6923">
            <w:pPr>
              <w:spacing w:after="0"/>
              <w:rPr>
                <w:rFonts w:ascii="Times New Roman" w:hAnsi="Times New Roman" w:cs="Times New Roman"/>
                <w:i/>
                <w:sz w:val="24"/>
                <w:szCs w:val="24"/>
              </w:rPr>
            </w:pPr>
            <w:proofErr w:type="spellStart"/>
            <w:r w:rsidRPr="003721C8">
              <w:rPr>
                <w:rFonts w:ascii="Times New Roman" w:hAnsi="Times New Roman" w:cs="Times New Roman"/>
                <w:i/>
                <w:iCs/>
                <w:sz w:val="24"/>
                <w:szCs w:val="24"/>
                <w:lang w:val="de-DE"/>
              </w:rPr>
              <w:t>Etilbenzols</w:t>
            </w:r>
            <w:proofErr w:type="spellEnd"/>
            <w:r w:rsidRPr="003721C8">
              <w:rPr>
                <w:rFonts w:ascii="Times New Roman" w:hAnsi="Times New Roman" w:cs="Times New Roman"/>
                <w:i/>
                <w:iCs/>
                <w:sz w:val="24"/>
                <w:szCs w:val="24"/>
                <w:lang w:val="de-DE"/>
              </w:rPr>
              <w:t xml:space="preserve"> </w:t>
            </w:r>
            <w:proofErr w:type="spellStart"/>
            <w:r w:rsidRPr="003721C8">
              <w:rPr>
                <w:rFonts w:ascii="Times New Roman" w:hAnsi="Times New Roman" w:cs="Times New Roman"/>
                <w:i/>
                <w:iCs/>
                <w:sz w:val="24"/>
                <w:szCs w:val="24"/>
                <w:lang w:val="de-DE"/>
              </w:rPr>
              <w:t>grunts</w:t>
            </w:r>
            <w:r w:rsidRPr="003721C8">
              <w:rPr>
                <w:rFonts w:ascii="Times New Roman" w:hAnsi="Times New Roman" w:cs="Times New Roman"/>
                <w:i/>
                <w:iCs/>
                <w:sz w:val="24"/>
                <w:szCs w:val="24"/>
                <w:lang w:val="en-US"/>
              </w:rPr>
              <w:t>ūdenī</w:t>
            </w:r>
            <w:proofErr w:type="spellEnd"/>
          </w:p>
        </w:tc>
        <w:tc>
          <w:tcPr>
            <w:tcW w:w="2267" w:type="dxa"/>
          </w:tcPr>
          <w:p w14:paraId="0DF9BB4A" w14:textId="79ADF6B8"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 xml:space="preserve">No &lt;0.20 µg/l īdz </w:t>
            </w:r>
            <w:r w:rsidR="00A167DA">
              <w:rPr>
                <w:rFonts w:ascii="Times New Roman" w:hAnsi="Times New Roman" w:cs="Times New Roman"/>
                <w:i/>
                <w:sz w:val="24"/>
                <w:szCs w:val="24"/>
              </w:rPr>
              <w:t>43</w:t>
            </w:r>
            <w:r w:rsidRPr="003721C8">
              <w:rPr>
                <w:rFonts w:ascii="Times New Roman" w:hAnsi="Times New Roman" w:cs="Times New Roman"/>
                <w:i/>
                <w:sz w:val="24"/>
                <w:szCs w:val="24"/>
              </w:rPr>
              <w:t>00 µg/l</w:t>
            </w:r>
          </w:p>
        </w:tc>
        <w:tc>
          <w:tcPr>
            <w:tcW w:w="2267" w:type="dxa"/>
            <w:shd w:val="clear" w:color="auto" w:fill="auto"/>
          </w:tcPr>
          <w:p w14:paraId="4092BC5B"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Mērvienība - µg/l</w:t>
            </w:r>
          </w:p>
          <w:p w14:paraId="5850CAEB"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Mērķlielums – 0.5</w:t>
            </w:r>
          </w:p>
          <w:p w14:paraId="2E858DBC"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Mērķlieluma un robežlieluma vidējā aritmētiskā vērtība – 30.25</w:t>
            </w:r>
          </w:p>
          <w:p w14:paraId="549B4282"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Robežlielums – </w:t>
            </w:r>
            <w:r w:rsidRPr="003721C8">
              <w:rPr>
                <w:rFonts w:ascii="Times New Roman" w:hAnsi="Times New Roman" w:cs="Times New Roman"/>
                <w:b/>
                <w:bCs/>
                <w:i/>
                <w:iCs/>
                <w:sz w:val="24"/>
                <w:szCs w:val="24"/>
              </w:rPr>
              <w:t>60</w:t>
            </w:r>
          </w:p>
          <w:p w14:paraId="63534D91" w14:textId="77777777" w:rsidR="00883D89" w:rsidRPr="003721C8" w:rsidRDefault="00883D89" w:rsidP="006B6923">
            <w:pPr>
              <w:spacing w:after="0"/>
              <w:rPr>
                <w:rFonts w:ascii="Times New Roman" w:hAnsi="Times New Roman" w:cs="Times New Roman"/>
                <w:i/>
                <w:sz w:val="24"/>
                <w:szCs w:val="24"/>
              </w:rPr>
            </w:pPr>
          </w:p>
        </w:tc>
        <w:tc>
          <w:tcPr>
            <w:tcW w:w="2267" w:type="dxa"/>
            <w:shd w:val="clear" w:color="auto" w:fill="auto"/>
          </w:tcPr>
          <w:p w14:paraId="0DD39370" w14:textId="21DEF4CB" w:rsidR="00883D89" w:rsidRPr="002F6C61" w:rsidRDefault="002F6C61" w:rsidP="006B6923">
            <w:pPr>
              <w:spacing w:after="0"/>
              <w:rPr>
                <w:rFonts w:ascii="Times New Roman" w:hAnsi="Times New Roman" w:cs="Times New Roman"/>
                <w:i/>
                <w:sz w:val="24"/>
                <w:szCs w:val="24"/>
              </w:rPr>
            </w:pPr>
            <w:r>
              <w:rPr>
                <w:rFonts w:ascii="Times New Roman" w:hAnsi="Times New Roman" w:cs="Times New Roman"/>
                <w:i/>
                <w:sz w:val="24"/>
                <w:szCs w:val="24"/>
              </w:rPr>
              <w:t>30.11.2020</w:t>
            </w:r>
            <w:r w:rsidR="00883D89" w:rsidRPr="002F6C61">
              <w:rPr>
                <w:rFonts w:ascii="Times New Roman" w:hAnsi="Times New Roman" w:cs="Times New Roman"/>
                <w:i/>
                <w:iCs/>
                <w:sz w:val="24"/>
                <w:szCs w:val="24"/>
              </w:rPr>
              <w:t>.-07.12.2020.</w:t>
            </w:r>
          </w:p>
        </w:tc>
      </w:tr>
      <w:tr w:rsidR="00883D89" w:rsidRPr="003721C8" w14:paraId="36F0E7B0" w14:textId="77777777" w:rsidTr="00883D89">
        <w:tc>
          <w:tcPr>
            <w:tcW w:w="2266" w:type="dxa"/>
            <w:shd w:val="clear" w:color="auto" w:fill="auto"/>
          </w:tcPr>
          <w:p w14:paraId="119FCAE1"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Toluols gruntsūdenī</w:t>
            </w:r>
          </w:p>
        </w:tc>
        <w:tc>
          <w:tcPr>
            <w:tcW w:w="2267" w:type="dxa"/>
          </w:tcPr>
          <w:p w14:paraId="3A36DF33" w14:textId="452D219C"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 xml:space="preserve">No </w:t>
            </w:r>
            <w:r w:rsidR="00E73780" w:rsidRPr="003721C8">
              <w:rPr>
                <w:rFonts w:ascii="Times New Roman" w:hAnsi="Times New Roman" w:cs="Times New Roman"/>
                <w:i/>
                <w:sz w:val="24"/>
                <w:szCs w:val="24"/>
              </w:rPr>
              <w:t>&lt;0.20</w:t>
            </w:r>
            <w:r w:rsidRPr="003721C8">
              <w:rPr>
                <w:rFonts w:ascii="Times New Roman" w:hAnsi="Times New Roman" w:cs="Times New Roman"/>
                <w:i/>
                <w:sz w:val="24"/>
                <w:szCs w:val="24"/>
              </w:rPr>
              <w:t xml:space="preserve"> µg/l līdz </w:t>
            </w:r>
            <w:r w:rsidR="00804BCB">
              <w:rPr>
                <w:rFonts w:ascii="Times New Roman" w:hAnsi="Times New Roman" w:cs="Times New Roman"/>
                <w:i/>
                <w:sz w:val="24"/>
                <w:szCs w:val="24"/>
              </w:rPr>
              <w:t>66</w:t>
            </w:r>
            <w:r w:rsidRPr="003721C8">
              <w:rPr>
                <w:rFonts w:ascii="Times New Roman" w:hAnsi="Times New Roman" w:cs="Times New Roman"/>
                <w:i/>
                <w:sz w:val="24"/>
                <w:szCs w:val="24"/>
              </w:rPr>
              <w:t>000 µg/l</w:t>
            </w:r>
          </w:p>
        </w:tc>
        <w:tc>
          <w:tcPr>
            <w:tcW w:w="2267" w:type="dxa"/>
            <w:shd w:val="clear" w:color="auto" w:fill="auto"/>
          </w:tcPr>
          <w:p w14:paraId="661D699D" w14:textId="77777777" w:rsidR="00883D89" w:rsidRPr="003721C8" w:rsidRDefault="00883D89" w:rsidP="006B6923">
            <w:pPr>
              <w:spacing w:after="0"/>
              <w:rPr>
                <w:rFonts w:ascii="Times New Roman" w:hAnsi="Times New Roman" w:cs="Times New Roman"/>
                <w:i/>
                <w:iCs/>
                <w:sz w:val="24"/>
                <w:szCs w:val="24"/>
              </w:rPr>
            </w:pPr>
            <w:r w:rsidRPr="003721C8">
              <w:rPr>
                <w:rFonts w:ascii="Times New Roman" w:hAnsi="Times New Roman" w:cs="Times New Roman"/>
                <w:i/>
                <w:iCs/>
                <w:sz w:val="24"/>
                <w:szCs w:val="24"/>
              </w:rPr>
              <w:t>Mē</w:t>
            </w:r>
            <w:r w:rsidRPr="006803F9">
              <w:rPr>
                <w:rFonts w:ascii="Times New Roman" w:hAnsi="Times New Roman" w:cs="Times New Roman"/>
                <w:i/>
                <w:iCs/>
                <w:sz w:val="24"/>
                <w:szCs w:val="24"/>
              </w:rPr>
              <w:t>rvien</w:t>
            </w:r>
            <w:r w:rsidRPr="003721C8">
              <w:rPr>
                <w:rFonts w:ascii="Times New Roman" w:hAnsi="Times New Roman" w:cs="Times New Roman"/>
                <w:i/>
                <w:iCs/>
                <w:sz w:val="24"/>
                <w:szCs w:val="24"/>
              </w:rPr>
              <w:t>ī</w:t>
            </w:r>
            <w:r w:rsidRPr="006803F9">
              <w:rPr>
                <w:rFonts w:ascii="Times New Roman" w:hAnsi="Times New Roman" w:cs="Times New Roman"/>
                <w:i/>
                <w:iCs/>
                <w:sz w:val="24"/>
                <w:szCs w:val="24"/>
              </w:rPr>
              <w:t xml:space="preserve">ba - </w:t>
            </w:r>
            <w:r w:rsidRPr="003721C8">
              <w:rPr>
                <w:rFonts w:ascii="Times New Roman" w:hAnsi="Times New Roman" w:cs="Times New Roman"/>
                <w:i/>
                <w:iCs/>
                <w:sz w:val="24"/>
                <w:szCs w:val="24"/>
              </w:rPr>
              <w:t>µg/l</w:t>
            </w:r>
          </w:p>
          <w:p w14:paraId="11698DD2" w14:textId="77777777" w:rsidR="00883D89" w:rsidRPr="003721C8" w:rsidRDefault="00883D89" w:rsidP="006B6923">
            <w:pPr>
              <w:spacing w:after="0"/>
              <w:rPr>
                <w:rFonts w:ascii="Times New Roman" w:hAnsi="Times New Roman" w:cs="Times New Roman"/>
                <w:i/>
                <w:iCs/>
                <w:sz w:val="24"/>
                <w:szCs w:val="24"/>
              </w:rPr>
            </w:pPr>
            <w:r w:rsidRPr="003721C8">
              <w:rPr>
                <w:rFonts w:ascii="Times New Roman" w:hAnsi="Times New Roman" w:cs="Times New Roman"/>
                <w:i/>
                <w:iCs/>
                <w:sz w:val="24"/>
                <w:szCs w:val="24"/>
              </w:rPr>
              <w:t>Mērķ</w:t>
            </w:r>
            <w:r w:rsidRPr="006803F9">
              <w:rPr>
                <w:rFonts w:ascii="Times New Roman" w:hAnsi="Times New Roman" w:cs="Times New Roman"/>
                <w:i/>
                <w:iCs/>
                <w:sz w:val="24"/>
                <w:szCs w:val="24"/>
              </w:rPr>
              <w:t xml:space="preserve">lielums </w:t>
            </w:r>
            <w:r w:rsidRPr="003721C8">
              <w:rPr>
                <w:rFonts w:ascii="Times New Roman" w:hAnsi="Times New Roman" w:cs="Times New Roman"/>
                <w:i/>
                <w:iCs/>
                <w:sz w:val="24"/>
                <w:szCs w:val="24"/>
              </w:rPr>
              <w:t>– 0.5</w:t>
            </w:r>
          </w:p>
          <w:p w14:paraId="19726657" w14:textId="77777777" w:rsidR="00883D89" w:rsidRPr="003721C8" w:rsidRDefault="00883D89" w:rsidP="006B6923">
            <w:pPr>
              <w:spacing w:after="0"/>
              <w:rPr>
                <w:rFonts w:ascii="Times New Roman" w:hAnsi="Times New Roman" w:cs="Times New Roman"/>
                <w:i/>
                <w:iCs/>
                <w:sz w:val="24"/>
                <w:szCs w:val="24"/>
              </w:rPr>
            </w:pPr>
            <w:r w:rsidRPr="003721C8">
              <w:rPr>
                <w:rFonts w:ascii="Times New Roman" w:hAnsi="Times New Roman" w:cs="Times New Roman"/>
                <w:i/>
                <w:iCs/>
                <w:sz w:val="24"/>
                <w:szCs w:val="24"/>
              </w:rPr>
              <w:t>Mērķlieluma un robež</w:t>
            </w:r>
            <w:r w:rsidRPr="003721C8">
              <w:rPr>
                <w:rFonts w:ascii="Times New Roman" w:hAnsi="Times New Roman" w:cs="Times New Roman"/>
                <w:i/>
                <w:iCs/>
                <w:sz w:val="24"/>
                <w:szCs w:val="24"/>
                <w:lang w:val="pt-PT"/>
              </w:rPr>
              <w:t>lieluma vid</w:t>
            </w:r>
            <w:r w:rsidRPr="003721C8">
              <w:rPr>
                <w:rFonts w:ascii="Times New Roman" w:hAnsi="Times New Roman" w:cs="Times New Roman"/>
                <w:i/>
                <w:iCs/>
                <w:sz w:val="24"/>
                <w:szCs w:val="24"/>
              </w:rPr>
              <w:t xml:space="preserve">ējā aritmētiskā vērtība – </w:t>
            </w:r>
            <w:r w:rsidRPr="003721C8">
              <w:rPr>
                <w:rFonts w:ascii="Times New Roman" w:hAnsi="Times New Roman" w:cs="Times New Roman"/>
                <w:b/>
                <w:bCs/>
                <w:i/>
                <w:iCs/>
                <w:sz w:val="24"/>
                <w:szCs w:val="24"/>
              </w:rPr>
              <w:t>25.25</w:t>
            </w:r>
          </w:p>
          <w:p w14:paraId="54CCE228" w14:textId="77777777" w:rsidR="00883D89" w:rsidRPr="003721C8" w:rsidRDefault="00883D89" w:rsidP="006B6923">
            <w:pPr>
              <w:spacing w:after="0"/>
              <w:rPr>
                <w:rFonts w:ascii="Times New Roman" w:hAnsi="Times New Roman" w:cs="Times New Roman"/>
                <w:i/>
                <w:sz w:val="24"/>
                <w:szCs w:val="24"/>
              </w:rPr>
            </w:pPr>
            <w:proofErr w:type="spellStart"/>
            <w:r w:rsidRPr="003721C8">
              <w:rPr>
                <w:rFonts w:ascii="Times New Roman" w:hAnsi="Times New Roman" w:cs="Times New Roman"/>
                <w:i/>
                <w:iCs/>
                <w:sz w:val="24"/>
                <w:szCs w:val="24"/>
                <w:lang w:val="en-US"/>
              </w:rPr>
              <w:t>Robež</w:t>
            </w:r>
            <w:r w:rsidRPr="003721C8">
              <w:rPr>
                <w:rFonts w:ascii="Times New Roman" w:hAnsi="Times New Roman" w:cs="Times New Roman"/>
                <w:i/>
                <w:iCs/>
                <w:sz w:val="24"/>
                <w:szCs w:val="24"/>
                <w:lang w:val="de-DE"/>
              </w:rPr>
              <w:t>lielums</w:t>
            </w:r>
            <w:proofErr w:type="spellEnd"/>
            <w:r w:rsidRPr="003721C8">
              <w:rPr>
                <w:rFonts w:ascii="Times New Roman" w:hAnsi="Times New Roman" w:cs="Times New Roman"/>
                <w:i/>
                <w:iCs/>
                <w:sz w:val="24"/>
                <w:szCs w:val="24"/>
                <w:lang w:val="de-DE"/>
              </w:rPr>
              <w:t xml:space="preserve"> </w:t>
            </w:r>
            <w:r w:rsidRPr="003721C8">
              <w:rPr>
                <w:rFonts w:ascii="Times New Roman" w:hAnsi="Times New Roman" w:cs="Times New Roman"/>
                <w:i/>
                <w:iCs/>
                <w:sz w:val="24"/>
                <w:szCs w:val="24"/>
                <w:lang w:val="en-US"/>
              </w:rPr>
              <w:t>– 6</w:t>
            </w:r>
            <w:r w:rsidRPr="003721C8">
              <w:rPr>
                <w:rFonts w:ascii="Times New Roman" w:hAnsi="Times New Roman" w:cs="Times New Roman"/>
                <w:b/>
                <w:bCs/>
                <w:i/>
                <w:iCs/>
                <w:sz w:val="24"/>
                <w:szCs w:val="24"/>
                <w:lang w:val="en-US"/>
              </w:rPr>
              <w:t>0</w:t>
            </w:r>
          </w:p>
        </w:tc>
        <w:tc>
          <w:tcPr>
            <w:tcW w:w="2267" w:type="dxa"/>
            <w:shd w:val="clear" w:color="auto" w:fill="auto"/>
          </w:tcPr>
          <w:p w14:paraId="530D0E78" w14:textId="611E7B70" w:rsidR="00883D89" w:rsidRPr="002F6C61" w:rsidRDefault="002F6C61" w:rsidP="006B6923">
            <w:pPr>
              <w:spacing w:after="0"/>
              <w:rPr>
                <w:rFonts w:ascii="Times New Roman" w:hAnsi="Times New Roman" w:cs="Times New Roman"/>
                <w:i/>
                <w:sz w:val="24"/>
                <w:szCs w:val="24"/>
              </w:rPr>
            </w:pPr>
            <w:r>
              <w:rPr>
                <w:rFonts w:ascii="Times New Roman" w:hAnsi="Times New Roman" w:cs="Times New Roman"/>
                <w:i/>
                <w:sz w:val="24"/>
                <w:szCs w:val="24"/>
              </w:rPr>
              <w:t>30.11.2020</w:t>
            </w:r>
            <w:r w:rsidR="00883D89" w:rsidRPr="002F6C61">
              <w:rPr>
                <w:rFonts w:ascii="Times New Roman" w:hAnsi="Times New Roman" w:cs="Times New Roman"/>
                <w:i/>
                <w:sz w:val="24"/>
                <w:szCs w:val="24"/>
              </w:rPr>
              <w:t>.-07.12.2020.</w:t>
            </w:r>
          </w:p>
        </w:tc>
      </w:tr>
      <w:tr w:rsidR="00883D89" w:rsidRPr="003721C8" w14:paraId="74A25918" w14:textId="77777777" w:rsidTr="00883D89">
        <w:tc>
          <w:tcPr>
            <w:tcW w:w="2266" w:type="dxa"/>
            <w:shd w:val="clear" w:color="auto" w:fill="auto"/>
          </w:tcPr>
          <w:p w14:paraId="52F51976" w14:textId="77777777" w:rsidR="00883D89" w:rsidRPr="003721C8" w:rsidRDefault="00883D89" w:rsidP="006B6923">
            <w:pPr>
              <w:spacing w:after="0"/>
              <w:rPr>
                <w:rFonts w:ascii="Times New Roman" w:hAnsi="Times New Roman" w:cs="Times New Roman"/>
                <w:i/>
                <w:sz w:val="24"/>
                <w:szCs w:val="24"/>
              </w:rPr>
            </w:pPr>
            <w:proofErr w:type="spellStart"/>
            <w:r w:rsidRPr="003721C8">
              <w:rPr>
                <w:rFonts w:ascii="Times New Roman" w:hAnsi="Times New Roman" w:cs="Times New Roman"/>
                <w:i/>
                <w:iCs/>
                <w:sz w:val="24"/>
                <w:szCs w:val="24"/>
                <w:lang w:val="en-US"/>
              </w:rPr>
              <w:t>Ksiloli</w:t>
            </w:r>
            <w:proofErr w:type="spellEnd"/>
            <w:r w:rsidRPr="003721C8">
              <w:rPr>
                <w:rFonts w:ascii="Times New Roman" w:hAnsi="Times New Roman" w:cs="Times New Roman"/>
                <w:i/>
                <w:iCs/>
                <w:sz w:val="24"/>
                <w:szCs w:val="24"/>
                <w:lang w:val="en-US"/>
              </w:rPr>
              <w:t xml:space="preserve"> </w:t>
            </w:r>
            <w:proofErr w:type="spellStart"/>
            <w:r w:rsidRPr="003721C8">
              <w:rPr>
                <w:rFonts w:ascii="Times New Roman" w:hAnsi="Times New Roman" w:cs="Times New Roman"/>
                <w:i/>
                <w:iCs/>
                <w:sz w:val="24"/>
                <w:szCs w:val="24"/>
                <w:lang w:val="en-US"/>
              </w:rPr>
              <w:t>gruntsūdenī</w:t>
            </w:r>
            <w:proofErr w:type="spellEnd"/>
          </w:p>
        </w:tc>
        <w:tc>
          <w:tcPr>
            <w:tcW w:w="2267" w:type="dxa"/>
          </w:tcPr>
          <w:p w14:paraId="1FDEAB7F" w14:textId="189412D3"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No &lt;</w:t>
            </w:r>
            <w:r w:rsidR="00A137E6">
              <w:rPr>
                <w:rFonts w:ascii="Times New Roman" w:hAnsi="Times New Roman" w:cs="Times New Roman"/>
                <w:i/>
                <w:sz w:val="24"/>
                <w:szCs w:val="24"/>
              </w:rPr>
              <w:t>0.40</w:t>
            </w:r>
            <w:r w:rsidRPr="003721C8">
              <w:rPr>
                <w:rFonts w:ascii="Times New Roman" w:hAnsi="Times New Roman" w:cs="Times New Roman"/>
                <w:i/>
                <w:sz w:val="24"/>
                <w:szCs w:val="24"/>
              </w:rPr>
              <w:t xml:space="preserve"> µg/l līdz </w:t>
            </w:r>
            <w:r w:rsidR="00A137E6">
              <w:rPr>
                <w:rFonts w:ascii="Times New Roman" w:hAnsi="Times New Roman" w:cs="Times New Roman"/>
                <w:i/>
                <w:sz w:val="24"/>
                <w:szCs w:val="24"/>
              </w:rPr>
              <w:t>230</w:t>
            </w:r>
            <w:r w:rsidRPr="003721C8">
              <w:rPr>
                <w:rFonts w:ascii="Times New Roman" w:hAnsi="Times New Roman" w:cs="Times New Roman"/>
                <w:i/>
                <w:sz w:val="24"/>
                <w:szCs w:val="24"/>
              </w:rPr>
              <w:t>00 µg/l</w:t>
            </w:r>
          </w:p>
        </w:tc>
        <w:tc>
          <w:tcPr>
            <w:tcW w:w="2267" w:type="dxa"/>
            <w:shd w:val="clear" w:color="auto" w:fill="auto"/>
          </w:tcPr>
          <w:p w14:paraId="3C65E2A1"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Mērvienība - µg/l</w:t>
            </w:r>
          </w:p>
          <w:p w14:paraId="2BB41CDF"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Mērķlielums – 0.5</w:t>
            </w:r>
          </w:p>
          <w:p w14:paraId="37C45D72"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 xml:space="preserve">Mērķlieluma un robežlieluma vidējā </w:t>
            </w:r>
            <w:r w:rsidRPr="003721C8">
              <w:rPr>
                <w:rFonts w:ascii="Times New Roman" w:hAnsi="Times New Roman" w:cs="Times New Roman"/>
                <w:i/>
                <w:iCs/>
                <w:sz w:val="24"/>
                <w:szCs w:val="24"/>
              </w:rPr>
              <w:lastRenderedPageBreak/>
              <w:t>aritmētiskā vērtība – 30.25</w:t>
            </w:r>
          </w:p>
          <w:p w14:paraId="0341AE5E"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Robežlielums - </w:t>
            </w:r>
            <w:r w:rsidRPr="003721C8">
              <w:rPr>
                <w:rFonts w:ascii="Times New Roman" w:hAnsi="Times New Roman" w:cs="Times New Roman"/>
                <w:b/>
                <w:bCs/>
                <w:i/>
                <w:iCs/>
                <w:sz w:val="24"/>
                <w:szCs w:val="24"/>
              </w:rPr>
              <w:t>60</w:t>
            </w:r>
          </w:p>
          <w:p w14:paraId="09CAF85C" w14:textId="77777777" w:rsidR="00883D89" w:rsidRPr="003721C8" w:rsidRDefault="00883D89" w:rsidP="006B6923">
            <w:pPr>
              <w:spacing w:after="0"/>
              <w:rPr>
                <w:rFonts w:ascii="Times New Roman" w:hAnsi="Times New Roman" w:cs="Times New Roman"/>
                <w:i/>
                <w:sz w:val="24"/>
                <w:szCs w:val="24"/>
              </w:rPr>
            </w:pPr>
          </w:p>
        </w:tc>
        <w:tc>
          <w:tcPr>
            <w:tcW w:w="2267" w:type="dxa"/>
            <w:shd w:val="clear" w:color="auto" w:fill="auto"/>
          </w:tcPr>
          <w:p w14:paraId="4AA69B58" w14:textId="7B744D43" w:rsidR="00883D89" w:rsidRPr="002F6C61" w:rsidRDefault="002F6C61" w:rsidP="006B6923">
            <w:pPr>
              <w:spacing w:after="0"/>
              <w:rPr>
                <w:rFonts w:ascii="Times New Roman" w:hAnsi="Times New Roman" w:cs="Times New Roman"/>
                <w:i/>
                <w:sz w:val="24"/>
                <w:szCs w:val="24"/>
              </w:rPr>
            </w:pPr>
            <w:r>
              <w:rPr>
                <w:rFonts w:ascii="Times New Roman" w:hAnsi="Times New Roman" w:cs="Times New Roman"/>
                <w:i/>
                <w:sz w:val="24"/>
                <w:szCs w:val="24"/>
              </w:rPr>
              <w:lastRenderedPageBreak/>
              <w:t>30.11.2020</w:t>
            </w:r>
            <w:r w:rsidR="00883D89" w:rsidRPr="002F6C61">
              <w:rPr>
                <w:rFonts w:ascii="Times New Roman" w:hAnsi="Times New Roman" w:cs="Times New Roman"/>
                <w:i/>
                <w:iCs/>
                <w:sz w:val="24"/>
                <w:szCs w:val="24"/>
              </w:rPr>
              <w:t>.-07.12.2020.</w:t>
            </w:r>
          </w:p>
        </w:tc>
      </w:tr>
      <w:tr w:rsidR="00883D89" w:rsidRPr="003721C8" w14:paraId="7FC230BD" w14:textId="77777777" w:rsidTr="00883D89">
        <w:tc>
          <w:tcPr>
            <w:tcW w:w="2266" w:type="dxa"/>
            <w:shd w:val="clear" w:color="auto" w:fill="auto"/>
          </w:tcPr>
          <w:p w14:paraId="1340F258"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lang w:val="es-ES_tradnl"/>
              </w:rPr>
              <w:t>Naftas produktu peldo</w:t>
            </w:r>
            <w:r w:rsidRPr="00D61C57">
              <w:rPr>
                <w:rFonts w:ascii="Times New Roman" w:hAnsi="Times New Roman" w:cs="Times New Roman"/>
                <w:i/>
                <w:iCs/>
                <w:sz w:val="24"/>
                <w:szCs w:val="24"/>
              </w:rPr>
              <w:t>š</w:t>
            </w:r>
            <w:r w:rsidRPr="003721C8">
              <w:rPr>
                <w:rFonts w:ascii="Times New Roman" w:hAnsi="Times New Roman" w:cs="Times New Roman"/>
                <w:i/>
                <w:iCs/>
                <w:sz w:val="24"/>
                <w:szCs w:val="24"/>
                <w:lang w:val="fr-FR"/>
              </w:rPr>
              <w:t>ais sl</w:t>
            </w:r>
            <w:r w:rsidRPr="00D61C57">
              <w:rPr>
                <w:rFonts w:ascii="Times New Roman" w:hAnsi="Times New Roman" w:cs="Times New Roman"/>
                <w:i/>
                <w:iCs/>
                <w:sz w:val="24"/>
                <w:szCs w:val="24"/>
              </w:rPr>
              <w:t>ā</w:t>
            </w:r>
            <w:r w:rsidRPr="003721C8">
              <w:rPr>
                <w:rFonts w:ascii="Times New Roman" w:hAnsi="Times New Roman" w:cs="Times New Roman"/>
                <w:i/>
                <w:iCs/>
                <w:sz w:val="24"/>
                <w:szCs w:val="24"/>
                <w:lang w:val="pt-PT"/>
              </w:rPr>
              <w:t>nis (NPPS)</w:t>
            </w:r>
          </w:p>
        </w:tc>
        <w:tc>
          <w:tcPr>
            <w:tcW w:w="2267" w:type="dxa"/>
          </w:tcPr>
          <w:p w14:paraId="3D9DE0ED"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Naftas produktu sastāvs un vecums</w:t>
            </w:r>
          </w:p>
          <w:p w14:paraId="6CCABE75"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&gt; 20 gadi;</w:t>
            </w:r>
          </w:p>
          <w:p w14:paraId="38F990F4"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Dominējošā ogļūdeņražu frakcija C10-C24</w:t>
            </w:r>
          </w:p>
          <w:p w14:paraId="593AC39F" w14:textId="77777777" w:rsidR="00883D89" w:rsidRPr="003721C8" w:rsidRDefault="00883D89" w:rsidP="006B6923">
            <w:pPr>
              <w:spacing w:after="0"/>
              <w:rPr>
                <w:rFonts w:ascii="Times New Roman" w:hAnsi="Times New Roman" w:cs="Times New Roman"/>
                <w:i/>
                <w:sz w:val="24"/>
                <w:szCs w:val="24"/>
              </w:rPr>
            </w:pPr>
          </w:p>
        </w:tc>
        <w:tc>
          <w:tcPr>
            <w:tcW w:w="2267" w:type="dxa"/>
            <w:shd w:val="clear" w:color="auto" w:fill="auto"/>
          </w:tcPr>
          <w:p w14:paraId="3E6F8294"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sz w:val="24"/>
                <w:szCs w:val="24"/>
              </w:rPr>
              <w:t>Nav</w:t>
            </w:r>
          </w:p>
        </w:tc>
        <w:tc>
          <w:tcPr>
            <w:tcW w:w="2267" w:type="dxa"/>
            <w:shd w:val="clear" w:color="auto" w:fill="auto"/>
          </w:tcPr>
          <w:p w14:paraId="56F13D1C" w14:textId="77777777" w:rsidR="00883D89" w:rsidRPr="003721C8" w:rsidRDefault="00883D89" w:rsidP="006B6923">
            <w:pPr>
              <w:spacing w:after="0"/>
              <w:rPr>
                <w:rFonts w:ascii="Times New Roman" w:hAnsi="Times New Roman" w:cs="Times New Roman"/>
                <w:i/>
                <w:sz w:val="24"/>
                <w:szCs w:val="24"/>
              </w:rPr>
            </w:pPr>
            <w:r w:rsidRPr="003721C8">
              <w:rPr>
                <w:rFonts w:ascii="Times New Roman" w:hAnsi="Times New Roman" w:cs="Times New Roman"/>
                <w:i/>
                <w:iCs/>
                <w:sz w:val="24"/>
                <w:szCs w:val="24"/>
              </w:rPr>
              <w:t>01.12.2020.</w:t>
            </w:r>
          </w:p>
        </w:tc>
      </w:tr>
    </w:tbl>
    <w:p w14:paraId="0E58272E" w14:textId="77777777" w:rsidR="00883D89" w:rsidRDefault="00883D89" w:rsidP="00265499">
      <w:pPr>
        <w:pStyle w:val="Body"/>
        <w:jc w:val="both"/>
        <w:rPr>
          <w:rFonts w:cs="Times New Roman"/>
        </w:rPr>
      </w:pPr>
    </w:p>
    <w:p w14:paraId="4108C363" w14:textId="0505CC2B" w:rsidR="00265499" w:rsidRDefault="00265499" w:rsidP="00265499">
      <w:pPr>
        <w:pStyle w:val="Body"/>
        <w:jc w:val="both"/>
        <w:rPr>
          <w:rFonts w:cs="Times New Roman"/>
        </w:rPr>
      </w:pPr>
      <w:r w:rsidRPr="00265499">
        <w:rPr>
          <w:rFonts w:cs="Times New Roman"/>
        </w:rPr>
        <w:t xml:space="preserve">Visa informācija, kas saistīta ar teritorijas grunts un gruntsūdens piesārņojuma intensitātes un izplatības datiem, kā arī NP piesārņojuma apjomiem un tā izplatības areāliem sniegta detālās izpētes </w:t>
      </w:r>
      <w:r w:rsidRPr="000E17F1">
        <w:rPr>
          <w:rFonts w:cs="Times New Roman"/>
        </w:rPr>
        <w:t xml:space="preserve">Pārskatā </w:t>
      </w:r>
      <w:r w:rsidRPr="00265499">
        <w:rPr>
          <w:rFonts w:cs="Times New Roman"/>
        </w:rPr>
        <w:t>(</w:t>
      </w:r>
      <w:r w:rsidR="002D482B">
        <w:rPr>
          <w:rFonts w:cs="Times New Roman"/>
        </w:rPr>
        <w:t xml:space="preserve">skatīt </w:t>
      </w:r>
      <w:r w:rsidR="00764300" w:rsidRPr="000E17F1">
        <w:rPr>
          <w:rFonts w:cs="Times New Roman"/>
        </w:rPr>
        <w:t>iepirkuma nolikuma</w:t>
      </w:r>
      <w:r w:rsidR="00764300">
        <w:rPr>
          <w:rFonts w:cs="Times New Roman"/>
        </w:rPr>
        <w:t xml:space="preserve"> </w:t>
      </w:r>
      <w:r w:rsidR="000E17F1">
        <w:rPr>
          <w:rFonts w:cs="Times New Roman"/>
        </w:rPr>
        <w:t>1</w:t>
      </w:r>
      <w:r w:rsidR="00F53DE8">
        <w:rPr>
          <w:rFonts w:cs="Times New Roman"/>
        </w:rPr>
        <w:t>0</w:t>
      </w:r>
      <w:r w:rsidR="000E17F1">
        <w:rPr>
          <w:rFonts w:cs="Times New Roman"/>
        </w:rPr>
        <w:t>.</w:t>
      </w:r>
      <w:r w:rsidR="002D482B">
        <w:rPr>
          <w:rFonts w:cs="Times New Roman"/>
        </w:rPr>
        <w:t>pielikumu</w:t>
      </w:r>
      <w:r w:rsidRPr="00265499">
        <w:rPr>
          <w:rFonts w:cs="Times New Roman"/>
        </w:rPr>
        <w:t>).</w:t>
      </w:r>
    </w:p>
    <w:p w14:paraId="39795311" w14:textId="77777777" w:rsidR="00D06B85" w:rsidRPr="000E43DD" w:rsidRDefault="00D06B85" w:rsidP="000E43D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7" w:name="_Toc103241171"/>
      <w:r w:rsidRPr="000E43DD">
        <w:rPr>
          <w:rFonts w:ascii="Times New Roman" w:hAnsi="Times New Roman" w:cs="Times New Roman"/>
          <w:i w:val="0"/>
          <w:iCs w:val="0"/>
          <w:sz w:val="24"/>
          <w:szCs w:val="24"/>
        </w:rPr>
        <w:t>Objekta piesārņojuma raksturojums un sasniedzamās vērtības</w:t>
      </w:r>
      <w:bookmarkEnd w:id="7"/>
    </w:p>
    <w:tbl>
      <w:tblPr>
        <w:tblStyle w:val="TableGrid"/>
        <w:tblW w:w="0" w:type="auto"/>
        <w:tblLook w:val="04A0" w:firstRow="1" w:lastRow="0" w:firstColumn="1" w:lastColumn="0" w:noHBand="0" w:noVBand="1"/>
      </w:tblPr>
      <w:tblGrid>
        <w:gridCol w:w="2265"/>
        <w:gridCol w:w="2692"/>
        <w:gridCol w:w="2126"/>
        <w:gridCol w:w="1978"/>
      </w:tblGrid>
      <w:tr w:rsidR="00D06B85" w:rsidRPr="004D432A" w14:paraId="567D5C6F" w14:textId="77777777" w:rsidTr="006B6923">
        <w:tc>
          <w:tcPr>
            <w:tcW w:w="2265" w:type="dxa"/>
            <w:vAlign w:val="center"/>
          </w:tcPr>
          <w:p w14:paraId="7E748572" w14:textId="77777777" w:rsidR="00D06B85" w:rsidRPr="004D432A" w:rsidRDefault="00D06B85" w:rsidP="006B6923">
            <w:pPr>
              <w:tabs>
                <w:tab w:val="left" w:pos="0"/>
              </w:tabs>
              <w:spacing w:after="0"/>
              <w:ind w:right="34"/>
              <w:contextualSpacing/>
              <w:jc w:val="center"/>
              <w:rPr>
                <w:rFonts w:ascii="Times New Roman" w:hAnsi="Times New Roman" w:cs="Times New Roman"/>
                <w:sz w:val="24"/>
                <w:szCs w:val="24"/>
              </w:rPr>
            </w:pPr>
            <w:r w:rsidRPr="004D432A">
              <w:rPr>
                <w:rFonts w:ascii="Times New Roman" w:hAnsi="Times New Roman" w:cs="Times New Roman"/>
                <w:b/>
                <w:sz w:val="24"/>
                <w:szCs w:val="24"/>
              </w:rPr>
              <w:t>Rādītāja nosaukums</w:t>
            </w:r>
          </w:p>
        </w:tc>
        <w:tc>
          <w:tcPr>
            <w:tcW w:w="2692" w:type="dxa"/>
            <w:vAlign w:val="center"/>
          </w:tcPr>
          <w:p w14:paraId="57305130" w14:textId="77777777" w:rsidR="00D06B85" w:rsidRPr="004D432A" w:rsidRDefault="00D06B85" w:rsidP="006B6923">
            <w:pPr>
              <w:tabs>
                <w:tab w:val="left" w:pos="0"/>
              </w:tabs>
              <w:spacing w:after="0"/>
              <w:ind w:right="34"/>
              <w:contextualSpacing/>
              <w:jc w:val="center"/>
              <w:rPr>
                <w:rFonts w:ascii="Times New Roman" w:hAnsi="Times New Roman" w:cs="Times New Roman"/>
                <w:sz w:val="24"/>
                <w:szCs w:val="24"/>
              </w:rPr>
            </w:pPr>
            <w:r w:rsidRPr="004D432A">
              <w:rPr>
                <w:rFonts w:ascii="Times New Roman" w:hAnsi="Times New Roman" w:cs="Times New Roman"/>
                <w:b/>
                <w:sz w:val="24"/>
                <w:szCs w:val="24"/>
              </w:rPr>
              <w:t>Rādītāja apraksts</w:t>
            </w:r>
          </w:p>
        </w:tc>
        <w:tc>
          <w:tcPr>
            <w:tcW w:w="2126" w:type="dxa"/>
            <w:vAlign w:val="center"/>
          </w:tcPr>
          <w:p w14:paraId="73A77221" w14:textId="77777777" w:rsidR="00D06B85" w:rsidRPr="004D432A" w:rsidRDefault="00D06B85" w:rsidP="006B6923">
            <w:pPr>
              <w:tabs>
                <w:tab w:val="left" w:pos="0"/>
              </w:tabs>
              <w:spacing w:after="0"/>
              <w:ind w:right="34"/>
              <w:contextualSpacing/>
              <w:jc w:val="center"/>
              <w:rPr>
                <w:rFonts w:ascii="Times New Roman" w:hAnsi="Times New Roman" w:cs="Times New Roman"/>
                <w:b/>
                <w:sz w:val="24"/>
                <w:szCs w:val="24"/>
              </w:rPr>
            </w:pPr>
            <w:r w:rsidRPr="004D432A">
              <w:rPr>
                <w:rFonts w:ascii="Times New Roman" w:hAnsi="Times New Roman" w:cs="Times New Roman"/>
                <w:b/>
                <w:sz w:val="24"/>
                <w:szCs w:val="24"/>
              </w:rPr>
              <w:t>Bāzes vērtība</w:t>
            </w:r>
          </w:p>
          <w:p w14:paraId="79D25811" w14:textId="77777777" w:rsidR="00D06B85" w:rsidRPr="004D432A" w:rsidRDefault="00D06B85" w:rsidP="006B6923">
            <w:pPr>
              <w:tabs>
                <w:tab w:val="left" w:pos="0"/>
              </w:tabs>
              <w:spacing w:after="0"/>
              <w:ind w:right="34"/>
              <w:contextualSpacing/>
              <w:jc w:val="center"/>
              <w:rPr>
                <w:rFonts w:ascii="Times New Roman" w:hAnsi="Times New Roman" w:cs="Times New Roman"/>
                <w:sz w:val="24"/>
                <w:szCs w:val="24"/>
              </w:rPr>
            </w:pPr>
            <w:r w:rsidRPr="004D432A">
              <w:rPr>
                <w:rFonts w:ascii="Times New Roman" w:hAnsi="Times New Roman" w:cs="Times New Roman"/>
                <w:bCs/>
                <w:sz w:val="24"/>
                <w:szCs w:val="24"/>
              </w:rPr>
              <w:t>(ja iespējams noteikt)</w:t>
            </w:r>
          </w:p>
        </w:tc>
        <w:tc>
          <w:tcPr>
            <w:tcW w:w="1978" w:type="dxa"/>
            <w:vAlign w:val="center"/>
          </w:tcPr>
          <w:p w14:paraId="15897C97" w14:textId="77777777" w:rsidR="00D06B85" w:rsidRPr="004D432A" w:rsidRDefault="00D06B85" w:rsidP="006B6923">
            <w:pPr>
              <w:tabs>
                <w:tab w:val="left" w:pos="0"/>
              </w:tabs>
              <w:spacing w:after="0"/>
              <w:ind w:right="34"/>
              <w:contextualSpacing/>
              <w:jc w:val="center"/>
              <w:rPr>
                <w:rFonts w:ascii="Times New Roman" w:hAnsi="Times New Roman" w:cs="Times New Roman"/>
                <w:sz w:val="24"/>
                <w:szCs w:val="24"/>
              </w:rPr>
            </w:pPr>
            <w:r w:rsidRPr="004D432A">
              <w:rPr>
                <w:rFonts w:ascii="Times New Roman" w:hAnsi="Times New Roman" w:cs="Times New Roman"/>
                <w:b/>
                <w:sz w:val="24"/>
                <w:szCs w:val="24"/>
              </w:rPr>
              <w:t>Sasniedzamā vērtība</w:t>
            </w:r>
          </w:p>
        </w:tc>
      </w:tr>
      <w:tr w:rsidR="00D06B85" w:rsidRPr="004D432A" w14:paraId="70816E4C" w14:textId="77777777" w:rsidTr="006B6923">
        <w:tc>
          <w:tcPr>
            <w:tcW w:w="9061" w:type="dxa"/>
            <w:gridSpan w:val="4"/>
            <w:vAlign w:val="center"/>
          </w:tcPr>
          <w:p w14:paraId="224FF547" w14:textId="77777777" w:rsidR="00D06B85" w:rsidRPr="004D432A" w:rsidRDefault="00D06B85" w:rsidP="006B6923">
            <w:pPr>
              <w:tabs>
                <w:tab w:val="left" w:pos="0"/>
              </w:tabs>
              <w:spacing w:after="0"/>
              <w:ind w:right="34"/>
              <w:contextualSpacing/>
              <w:jc w:val="center"/>
              <w:rPr>
                <w:rFonts w:ascii="Times New Roman" w:hAnsi="Times New Roman" w:cs="Times New Roman"/>
                <w:bCs/>
                <w:sz w:val="24"/>
                <w:szCs w:val="24"/>
              </w:rPr>
            </w:pPr>
            <w:r w:rsidRPr="004D432A">
              <w:rPr>
                <w:rFonts w:ascii="Times New Roman" w:hAnsi="Times New Roman" w:cs="Times New Roman"/>
                <w:bCs/>
                <w:sz w:val="24"/>
                <w:szCs w:val="24"/>
              </w:rPr>
              <w:t>Sanācijas darbi</w:t>
            </w:r>
          </w:p>
        </w:tc>
      </w:tr>
      <w:tr w:rsidR="00D06B85" w:rsidRPr="004D432A" w14:paraId="22B07F46" w14:textId="77777777" w:rsidTr="006B6923">
        <w:tc>
          <w:tcPr>
            <w:tcW w:w="2265" w:type="dxa"/>
          </w:tcPr>
          <w:p w14:paraId="30713AB8" w14:textId="1BD4DC61"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b/>
                <w:bCs/>
                <w:sz w:val="24"/>
                <w:szCs w:val="24"/>
              </w:rPr>
              <w:t>1.</w:t>
            </w:r>
            <w:r w:rsidRPr="004D432A">
              <w:rPr>
                <w:rFonts w:ascii="Times New Roman" w:hAnsi="Times New Roman" w:cs="Times New Roman"/>
                <w:sz w:val="24"/>
                <w:szCs w:val="24"/>
              </w:rPr>
              <w:t xml:space="preserve"> </w:t>
            </w:r>
            <w:r w:rsidR="00FC38EA">
              <w:rPr>
                <w:rFonts w:ascii="Times New Roman" w:hAnsi="Times New Roman" w:cs="Times New Roman"/>
                <w:sz w:val="24"/>
                <w:szCs w:val="24"/>
              </w:rPr>
              <w:t>Filtrējoš</w:t>
            </w:r>
            <w:r w:rsidR="007A00FD">
              <w:rPr>
                <w:rFonts w:ascii="Times New Roman" w:hAnsi="Times New Roman" w:cs="Times New Roman"/>
                <w:sz w:val="24"/>
                <w:szCs w:val="24"/>
              </w:rPr>
              <w:t>ās -</w:t>
            </w:r>
            <w:r w:rsidR="00FC38EA">
              <w:rPr>
                <w:rFonts w:ascii="Times New Roman" w:hAnsi="Times New Roman" w:cs="Times New Roman"/>
                <w:sz w:val="24"/>
                <w:szCs w:val="24"/>
              </w:rPr>
              <w:t>attīrošās b</w:t>
            </w:r>
            <w:r w:rsidRPr="004D432A">
              <w:rPr>
                <w:rFonts w:ascii="Times New Roman" w:hAnsi="Times New Roman" w:cs="Times New Roman"/>
                <w:sz w:val="24"/>
                <w:szCs w:val="24"/>
              </w:rPr>
              <w:t>arjeras sistēma paralēli Baltijas jūras krastam, horizontālā taisnē (metros).</w:t>
            </w:r>
          </w:p>
        </w:tc>
        <w:tc>
          <w:tcPr>
            <w:tcW w:w="2692" w:type="dxa"/>
          </w:tcPr>
          <w:p w14:paraId="02E667E9" w14:textId="462E9266" w:rsidR="00D06B85" w:rsidRPr="004D432A" w:rsidRDefault="00FC38EA" w:rsidP="006B6923">
            <w:pPr>
              <w:spacing w:after="0"/>
              <w:rPr>
                <w:rFonts w:ascii="Times New Roman" w:eastAsia="Times New Roman" w:hAnsi="Times New Roman" w:cs="Times New Roman"/>
                <w:sz w:val="24"/>
                <w:szCs w:val="24"/>
              </w:rPr>
            </w:pPr>
            <w:r>
              <w:rPr>
                <w:rFonts w:ascii="Times New Roman" w:hAnsi="Times New Roman" w:cs="Times New Roman"/>
                <w:sz w:val="24"/>
                <w:szCs w:val="24"/>
              </w:rPr>
              <w:t>Filtrējoš</w:t>
            </w:r>
            <w:r w:rsidR="007A00FD">
              <w:rPr>
                <w:rFonts w:ascii="Times New Roman" w:hAnsi="Times New Roman" w:cs="Times New Roman"/>
                <w:sz w:val="24"/>
                <w:szCs w:val="24"/>
              </w:rPr>
              <w:t>ās -</w:t>
            </w:r>
            <w:r>
              <w:rPr>
                <w:rFonts w:ascii="Times New Roman" w:hAnsi="Times New Roman" w:cs="Times New Roman"/>
                <w:sz w:val="24"/>
                <w:szCs w:val="24"/>
              </w:rPr>
              <w:t xml:space="preserve"> attīrošās</w:t>
            </w:r>
            <w:r w:rsidRPr="004D432A">
              <w:rPr>
                <w:rFonts w:ascii="Times New Roman" w:hAnsi="Times New Roman" w:cs="Times New Roman"/>
                <w:sz w:val="24"/>
                <w:szCs w:val="24"/>
              </w:rPr>
              <w:t xml:space="preserve"> </w:t>
            </w:r>
            <w:r>
              <w:rPr>
                <w:rFonts w:ascii="Times New Roman" w:hAnsi="Times New Roman" w:cs="Times New Roman"/>
                <w:sz w:val="24"/>
                <w:szCs w:val="24"/>
              </w:rPr>
              <w:t>b</w:t>
            </w:r>
            <w:r w:rsidR="00D06B85" w:rsidRPr="004D432A">
              <w:rPr>
                <w:rFonts w:ascii="Times New Roman" w:hAnsi="Times New Roman" w:cs="Times New Roman"/>
                <w:sz w:val="24"/>
                <w:szCs w:val="24"/>
              </w:rPr>
              <w:t xml:space="preserve">arjeras sistēmas ierīkošana paralēli Baltijas jūras krastam. </w:t>
            </w:r>
            <w:r w:rsidR="00D06B85" w:rsidRPr="004D432A">
              <w:rPr>
                <w:rFonts w:ascii="Times New Roman" w:eastAsia="Times New Roman" w:hAnsi="Times New Roman" w:cs="Times New Roman"/>
                <w:sz w:val="24"/>
                <w:szCs w:val="24"/>
              </w:rPr>
              <w:t xml:space="preserve">Tiek pārtraukta gruntsūdens horizontā izšķīdušo naftas produktu migrācija Baltijas jūras virzienā. </w:t>
            </w:r>
          </w:p>
          <w:p w14:paraId="5C2CF88F"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p>
        </w:tc>
        <w:tc>
          <w:tcPr>
            <w:tcW w:w="2126" w:type="dxa"/>
          </w:tcPr>
          <w:p w14:paraId="44487884" w14:textId="19FC3BB6"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Nekontrolēta, neierobežota piesārņojuma migrācija ar naftas produktiem, kas izšķīduši gruntsūdenī no 145500 m2 lielas teritorijas turpmāka migrācija Baltijas jūras krasta virzienā.</w:t>
            </w:r>
          </w:p>
          <w:p w14:paraId="2B444662"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NP koncentrācija</w:t>
            </w:r>
          </w:p>
          <w:p w14:paraId="754CDCB0"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gruntsūdens</w:t>
            </w:r>
          </w:p>
          <w:p w14:paraId="20BB49E5"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paraugos</w:t>
            </w:r>
          </w:p>
          <w:p w14:paraId="4C0E96B4"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piesārņojuma</w:t>
            </w:r>
          </w:p>
          <w:p w14:paraId="66B8604A"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areālā svārstās no</w:t>
            </w:r>
          </w:p>
          <w:p w14:paraId="4A52DC1C"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1000 µg/l līdz pat</w:t>
            </w:r>
          </w:p>
          <w:p w14:paraId="67D30738"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830000 µg/l,</w:t>
            </w:r>
          </w:p>
          <w:p w14:paraId="25C8E283"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atbilstoši detālās</w:t>
            </w:r>
          </w:p>
          <w:p w14:paraId="26A67609"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izpētes</w:t>
            </w:r>
          </w:p>
          <w:p w14:paraId="5B0B04D2" w14:textId="6350E997" w:rsidR="00D06B85" w:rsidRPr="004D432A" w:rsidRDefault="0093729D" w:rsidP="006B6923">
            <w:pPr>
              <w:tabs>
                <w:tab w:val="left" w:pos="0"/>
              </w:tabs>
              <w:spacing w:after="0"/>
              <w:ind w:right="34"/>
              <w:contextualSpacing/>
              <w:rPr>
                <w:rFonts w:ascii="Times New Roman" w:hAnsi="Times New Roman" w:cs="Times New Roman"/>
                <w:sz w:val="24"/>
                <w:szCs w:val="24"/>
              </w:rPr>
            </w:pPr>
            <w:r>
              <w:rPr>
                <w:rFonts w:ascii="Times New Roman" w:hAnsi="Times New Roman" w:cs="Times New Roman"/>
                <w:sz w:val="24"/>
                <w:szCs w:val="24"/>
              </w:rPr>
              <w:t>rezultātiem</w:t>
            </w:r>
            <w:r w:rsidR="00D06B85" w:rsidRPr="004D432A">
              <w:rPr>
                <w:rFonts w:ascii="Times New Roman" w:hAnsi="Times New Roman" w:cs="Times New Roman"/>
                <w:sz w:val="24"/>
                <w:szCs w:val="24"/>
              </w:rPr>
              <w:t>.</w:t>
            </w:r>
          </w:p>
        </w:tc>
        <w:tc>
          <w:tcPr>
            <w:tcW w:w="1978" w:type="dxa"/>
          </w:tcPr>
          <w:p w14:paraId="50C4C60D" w14:textId="526719BC"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 xml:space="preserve">Ierīkota </w:t>
            </w:r>
            <w:r w:rsidR="00FC38EA">
              <w:rPr>
                <w:rFonts w:ascii="Times New Roman" w:hAnsi="Times New Roman" w:cs="Times New Roman"/>
                <w:sz w:val="24"/>
                <w:szCs w:val="24"/>
              </w:rPr>
              <w:t>filtrējoš</w:t>
            </w:r>
            <w:r w:rsidR="007A00FD">
              <w:rPr>
                <w:rFonts w:ascii="Times New Roman" w:hAnsi="Times New Roman" w:cs="Times New Roman"/>
                <w:sz w:val="24"/>
                <w:szCs w:val="24"/>
              </w:rPr>
              <w:t>ās -</w:t>
            </w:r>
            <w:r w:rsidR="00FC38EA">
              <w:rPr>
                <w:rFonts w:ascii="Times New Roman" w:hAnsi="Times New Roman" w:cs="Times New Roman"/>
                <w:sz w:val="24"/>
                <w:szCs w:val="24"/>
              </w:rPr>
              <w:t>attīrošās</w:t>
            </w:r>
            <w:r w:rsidR="00FC38EA" w:rsidRPr="004D432A">
              <w:rPr>
                <w:rFonts w:ascii="Times New Roman" w:hAnsi="Times New Roman" w:cs="Times New Roman"/>
                <w:sz w:val="24"/>
                <w:szCs w:val="24"/>
              </w:rPr>
              <w:t xml:space="preserve"> </w:t>
            </w:r>
            <w:r w:rsidRPr="004D432A">
              <w:rPr>
                <w:rFonts w:ascii="Times New Roman" w:hAnsi="Times New Roman" w:cs="Times New Roman"/>
                <w:sz w:val="24"/>
                <w:szCs w:val="24"/>
              </w:rPr>
              <w:t xml:space="preserve">barjeras sistēma horizontālā taisnē </w:t>
            </w:r>
            <w:r w:rsidR="0093729D">
              <w:rPr>
                <w:rFonts w:ascii="Times New Roman" w:hAnsi="Times New Roman" w:cs="Times New Roman"/>
                <w:sz w:val="24"/>
                <w:szCs w:val="24"/>
              </w:rPr>
              <w:t>vismaz</w:t>
            </w:r>
            <w:r w:rsidRPr="004D432A">
              <w:rPr>
                <w:rFonts w:ascii="Times New Roman" w:hAnsi="Times New Roman" w:cs="Times New Roman"/>
                <w:sz w:val="24"/>
                <w:szCs w:val="24"/>
              </w:rPr>
              <w:t xml:space="preserve"> </w:t>
            </w:r>
            <w:r w:rsidRPr="000E43DD">
              <w:rPr>
                <w:rFonts w:ascii="Times New Roman" w:hAnsi="Times New Roman" w:cs="Times New Roman"/>
                <w:sz w:val="24"/>
                <w:szCs w:val="24"/>
              </w:rPr>
              <w:t>300 m</w:t>
            </w:r>
            <w:r w:rsidRPr="004D432A">
              <w:rPr>
                <w:rFonts w:ascii="Times New Roman" w:hAnsi="Times New Roman" w:cs="Times New Roman"/>
                <w:sz w:val="24"/>
                <w:szCs w:val="24"/>
              </w:rPr>
              <w:t xml:space="preserve"> garumā.</w:t>
            </w:r>
          </w:p>
          <w:p w14:paraId="27EED1CB"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Sistēma nodrošinās, ka piesārņojums ar naftas produktiem, kas izšķīduši gruntsūdenī no 145 500 m2 lielas teritorijas turpmāk nemigrēs Baltijas jūras krasta virzienā.</w:t>
            </w:r>
          </w:p>
          <w:p w14:paraId="0FF30FE6"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p>
          <w:p w14:paraId="7AB5920A" w14:textId="6C29B7BA"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 xml:space="preserve">Gruntsūdens plūsmas virzienā aiz ierīkotās </w:t>
            </w:r>
            <w:r w:rsidR="008B0C20">
              <w:rPr>
                <w:rFonts w:ascii="Times New Roman" w:hAnsi="Times New Roman" w:cs="Times New Roman"/>
                <w:sz w:val="24"/>
                <w:szCs w:val="24"/>
              </w:rPr>
              <w:lastRenderedPageBreak/>
              <w:t>filtrējoš</w:t>
            </w:r>
            <w:r w:rsidR="007A00FD">
              <w:rPr>
                <w:rFonts w:ascii="Times New Roman" w:hAnsi="Times New Roman" w:cs="Times New Roman"/>
                <w:sz w:val="24"/>
                <w:szCs w:val="24"/>
              </w:rPr>
              <w:t>ās -</w:t>
            </w:r>
            <w:r w:rsidR="008B0C20">
              <w:rPr>
                <w:rFonts w:ascii="Times New Roman" w:hAnsi="Times New Roman" w:cs="Times New Roman"/>
                <w:sz w:val="24"/>
                <w:szCs w:val="24"/>
              </w:rPr>
              <w:t xml:space="preserve"> attīrošās </w:t>
            </w:r>
            <w:r w:rsidRPr="004D432A">
              <w:rPr>
                <w:rFonts w:ascii="Times New Roman" w:hAnsi="Times New Roman" w:cs="Times New Roman"/>
                <w:sz w:val="24"/>
                <w:szCs w:val="24"/>
              </w:rPr>
              <w:t>barjeras sistēmas NP koncentrācija gruntsūdens horizontā (gruntsūdens paraugos) jābūt zemākai, kā Robežlielumam (C), kas ir 1000 µg/l.</w:t>
            </w:r>
          </w:p>
        </w:tc>
      </w:tr>
      <w:tr w:rsidR="00D06B85" w:rsidRPr="004D432A" w14:paraId="699B0E2D" w14:textId="77777777" w:rsidTr="006B6923">
        <w:tc>
          <w:tcPr>
            <w:tcW w:w="2265" w:type="dxa"/>
          </w:tcPr>
          <w:p w14:paraId="680F5ACC"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lastRenderedPageBreak/>
              <w:t>2. Teritorijas sanācija: samazināts naftas produktu peldošā slāņa (NPPS) biezums, m, 23 000 m2 lielā teritorijas daļā</w:t>
            </w:r>
          </w:p>
        </w:tc>
        <w:tc>
          <w:tcPr>
            <w:tcW w:w="2692" w:type="dxa"/>
          </w:tcPr>
          <w:p w14:paraId="301B310E"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Sanācijas teritorijas grunts masīvā esošā brīvo naftas produktu frakcija, kas gruntsūdens monitoringa akās veido virs gruntsūdens esošu naftas produktu peldošo slāni</w:t>
            </w:r>
          </w:p>
        </w:tc>
        <w:tc>
          <w:tcPr>
            <w:tcW w:w="2126" w:type="dxa"/>
          </w:tcPr>
          <w:p w14:paraId="1E35C3F9"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No 0.01 līdz pat 0.90 m biezs NPPS,</w:t>
            </w:r>
          </w:p>
          <w:p w14:paraId="0FABF1CA"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vidējais aritmētiskais biezums - 0.21 m.</w:t>
            </w:r>
          </w:p>
        </w:tc>
        <w:tc>
          <w:tcPr>
            <w:tcW w:w="1978" w:type="dxa"/>
          </w:tcPr>
          <w:p w14:paraId="52678D0D" w14:textId="33801221"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 xml:space="preserve">NPPS biezums  (piesārņojums) akās samazināts vidēji līdz &lt; 0.01 m </w:t>
            </w:r>
            <w:r w:rsidR="0093729D">
              <w:rPr>
                <w:rFonts w:ascii="Times New Roman" w:hAnsi="Times New Roman" w:cs="Times New Roman"/>
                <w:sz w:val="24"/>
                <w:szCs w:val="24"/>
              </w:rPr>
              <w:t xml:space="preserve">vismaz </w:t>
            </w:r>
            <w:r w:rsidRPr="0093729D">
              <w:rPr>
                <w:rFonts w:ascii="Times New Roman" w:hAnsi="Times New Roman" w:cs="Times New Roman"/>
                <w:sz w:val="24"/>
                <w:szCs w:val="24"/>
              </w:rPr>
              <w:t>23 000 m2</w:t>
            </w:r>
            <w:r w:rsidRPr="004D432A">
              <w:rPr>
                <w:rFonts w:ascii="Times New Roman" w:hAnsi="Times New Roman" w:cs="Times New Roman"/>
                <w:sz w:val="24"/>
                <w:szCs w:val="24"/>
              </w:rPr>
              <w:t xml:space="preserve"> lielā teritorijas daļā.</w:t>
            </w:r>
          </w:p>
        </w:tc>
      </w:tr>
      <w:tr w:rsidR="00D06B85" w:rsidRPr="004D432A" w14:paraId="2D113EAF" w14:textId="77777777" w:rsidTr="006B6923">
        <w:tc>
          <w:tcPr>
            <w:tcW w:w="2265" w:type="dxa"/>
          </w:tcPr>
          <w:p w14:paraId="7C7BC81C"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3.Teritorijas pēcsanācijas monitoringa aku tīkls: Speciāli aprīkotas gruntsūdens novērošanas akas.</w:t>
            </w:r>
          </w:p>
        </w:tc>
        <w:tc>
          <w:tcPr>
            <w:tcW w:w="2692" w:type="dxa"/>
          </w:tcPr>
          <w:p w14:paraId="33B8CC5D"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Pēcsanācijas monitoringa realizācijai sanācijas pasākumu nobeigumā plānots ierīkot monitoringa sistēmu no gruntsūdens monitoringam piemērotu aku tīkla. Var tikt izmantota sanācijas darbu gaitā izveidotā monitoringa sistēma.</w:t>
            </w:r>
          </w:p>
        </w:tc>
        <w:tc>
          <w:tcPr>
            <w:tcW w:w="2126" w:type="dxa"/>
          </w:tcPr>
          <w:p w14:paraId="5384DEBB"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Teritorijā šobrīd</w:t>
            </w:r>
          </w:p>
          <w:p w14:paraId="2B6188B2"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nav akas, kuras</w:t>
            </w:r>
          </w:p>
          <w:p w14:paraId="57C5E98F"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atbilstu</w:t>
            </w:r>
          </w:p>
          <w:p w14:paraId="5E9DE512"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pēcsanācijas</w:t>
            </w:r>
          </w:p>
          <w:p w14:paraId="6A69C05F"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monitoringa aku</w:t>
            </w:r>
          </w:p>
          <w:p w14:paraId="7605FEBC" w14:textId="77777777"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tīkla prasībām.</w:t>
            </w:r>
          </w:p>
        </w:tc>
        <w:tc>
          <w:tcPr>
            <w:tcW w:w="1978" w:type="dxa"/>
          </w:tcPr>
          <w:p w14:paraId="5F0A66A9" w14:textId="3349D63C" w:rsidR="00D06B85" w:rsidRPr="004D432A" w:rsidRDefault="00D06B85" w:rsidP="006B6923">
            <w:pPr>
              <w:tabs>
                <w:tab w:val="left" w:pos="0"/>
              </w:tabs>
              <w:spacing w:after="0"/>
              <w:ind w:right="34"/>
              <w:contextualSpacing/>
              <w:rPr>
                <w:rFonts w:ascii="Times New Roman" w:hAnsi="Times New Roman" w:cs="Times New Roman"/>
                <w:sz w:val="24"/>
                <w:szCs w:val="24"/>
              </w:rPr>
            </w:pPr>
            <w:r w:rsidRPr="004D432A">
              <w:rPr>
                <w:rFonts w:ascii="Times New Roman" w:hAnsi="Times New Roman" w:cs="Times New Roman"/>
                <w:sz w:val="24"/>
                <w:szCs w:val="24"/>
              </w:rPr>
              <w:t>Ierīkots monitoringa aku tīkls no</w:t>
            </w:r>
            <w:r w:rsidR="0093729D">
              <w:rPr>
                <w:rFonts w:ascii="Times New Roman" w:hAnsi="Times New Roman" w:cs="Times New Roman"/>
                <w:sz w:val="24"/>
                <w:szCs w:val="24"/>
              </w:rPr>
              <w:t xml:space="preserve"> vismaz</w:t>
            </w:r>
            <w:r w:rsidRPr="004D432A">
              <w:rPr>
                <w:rFonts w:ascii="Times New Roman" w:hAnsi="Times New Roman" w:cs="Times New Roman"/>
                <w:sz w:val="24"/>
                <w:szCs w:val="24"/>
              </w:rPr>
              <w:t xml:space="preserve"> 20 speciāli aprīkotām gruntsūdens novērošanas akām kopējā teritorijas plātībā virs </w:t>
            </w:r>
            <w:r w:rsidRPr="0093729D">
              <w:rPr>
                <w:rFonts w:ascii="Times New Roman" w:hAnsi="Times New Roman" w:cs="Times New Roman"/>
                <w:sz w:val="24"/>
                <w:szCs w:val="24"/>
              </w:rPr>
              <w:t>145 500 m2</w:t>
            </w:r>
            <w:r w:rsidR="0093729D" w:rsidRPr="0093729D">
              <w:rPr>
                <w:rFonts w:ascii="Times New Roman" w:hAnsi="Times New Roman" w:cs="Times New Roman"/>
                <w:sz w:val="24"/>
                <w:szCs w:val="24"/>
              </w:rPr>
              <w:t>.</w:t>
            </w:r>
          </w:p>
        </w:tc>
      </w:tr>
    </w:tbl>
    <w:p w14:paraId="35C09DFA" w14:textId="77777777" w:rsidR="00D06B85" w:rsidRPr="00DD581D" w:rsidRDefault="00D06B85" w:rsidP="00265499">
      <w:pPr>
        <w:pStyle w:val="Body"/>
        <w:jc w:val="both"/>
        <w:rPr>
          <w:rFonts w:cs="Times New Roman"/>
        </w:rPr>
      </w:pPr>
    </w:p>
    <w:p w14:paraId="048A0202" w14:textId="48159B3A" w:rsidR="000F07B4" w:rsidRPr="00E6323F" w:rsidRDefault="000F07B4" w:rsidP="0093729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8" w:name="_Toc103241172"/>
      <w:r w:rsidRPr="00E6323F">
        <w:rPr>
          <w:rFonts w:ascii="Times New Roman" w:hAnsi="Times New Roman" w:cs="Times New Roman"/>
          <w:i w:val="0"/>
          <w:iCs w:val="0"/>
          <w:sz w:val="24"/>
          <w:szCs w:val="24"/>
        </w:rPr>
        <w:t>Rekomendācijas sanācijas darbu metodēm</w:t>
      </w:r>
      <w:bookmarkEnd w:id="8"/>
    </w:p>
    <w:p w14:paraId="4A9377DF" w14:textId="7F2EF586" w:rsidR="000F07B4" w:rsidRDefault="00C4128D" w:rsidP="000F07B4">
      <w:pPr>
        <w:pStyle w:val="ListParagraph"/>
        <w:tabs>
          <w:tab w:val="left" w:pos="426"/>
        </w:tabs>
        <w:ind w:left="0"/>
        <w:jc w:val="both"/>
        <w:rPr>
          <w:rFonts w:ascii="Times New Roman" w:hAnsi="Times New Roman" w:cs="Times New Roman"/>
          <w:sz w:val="24"/>
          <w:szCs w:val="24"/>
        </w:rPr>
      </w:pPr>
      <w:r w:rsidRPr="00C4128D">
        <w:rPr>
          <w:rFonts w:ascii="Times New Roman" w:hAnsi="Times New Roman" w:cs="Times New Roman"/>
          <w:sz w:val="24"/>
          <w:szCs w:val="24"/>
        </w:rPr>
        <w:t xml:space="preserve">Lai samazinātu piesārņojumu līdz drošam, cilvēkam un dabai nekaitīgam līmenim, pie kura iespējama tālāka teritorijas pašattīrīšanās, piesārņoto vietu attīrīšanā tiek </w:t>
      </w:r>
      <w:r w:rsidR="00F47E68">
        <w:rPr>
          <w:rFonts w:ascii="Times New Roman" w:hAnsi="Times New Roman" w:cs="Times New Roman"/>
          <w:sz w:val="24"/>
          <w:szCs w:val="24"/>
        </w:rPr>
        <w:t xml:space="preserve">ieteikts </w:t>
      </w:r>
      <w:r w:rsidRPr="00C4128D">
        <w:rPr>
          <w:rFonts w:ascii="Times New Roman" w:hAnsi="Times New Roman" w:cs="Times New Roman"/>
          <w:sz w:val="24"/>
          <w:szCs w:val="24"/>
        </w:rPr>
        <w:t>izmantot dažādas attīrīšanas tehnoloģijas (fizikālās, termiskās, ķīmiskās un bioloģiskās) vai arī to kombinācij</w:t>
      </w:r>
      <w:r w:rsidR="00F47E68">
        <w:rPr>
          <w:rFonts w:ascii="Times New Roman" w:hAnsi="Times New Roman" w:cs="Times New Roman"/>
          <w:sz w:val="24"/>
          <w:szCs w:val="24"/>
        </w:rPr>
        <w:t>u</w:t>
      </w:r>
      <w:r w:rsidRPr="00C4128D">
        <w:rPr>
          <w:rFonts w:ascii="Times New Roman" w:hAnsi="Times New Roman" w:cs="Times New Roman"/>
          <w:sz w:val="24"/>
          <w:szCs w:val="24"/>
        </w:rPr>
        <w:t>.</w:t>
      </w:r>
      <w:r w:rsidR="004E3324">
        <w:rPr>
          <w:rFonts w:ascii="Times New Roman" w:hAnsi="Times New Roman" w:cs="Times New Roman"/>
          <w:sz w:val="24"/>
          <w:szCs w:val="24"/>
        </w:rPr>
        <w:t xml:space="preserve"> </w:t>
      </w:r>
      <w:r w:rsidR="004E3324" w:rsidRPr="004E3324">
        <w:rPr>
          <w:rFonts w:ascii="Times New Roman" w:hAnsi="Times New Roman" w:cs="Times New Roman"/>
          <w:sz w:val="24"/>
          <w:szCs w:val="24"/>
        </w:rPr>
        <w:t>Izvērtējot visu pieejamo informāciju par objektā esošajiem apstākļiem, kā arī priekšnosacījumus sanācijas veikšanai, secināts, ka, lai sasniegtu visefektīvākos sanācijas rezultātus, nepieciešams pielietot vairāku sanācijas metožu kombinācijas.</w:t>
      </w:r>
    </w:p>
    <w:p w14:paraId="568BD768" w14:textId="4DD39389" w:rsidR="00390142" w:rsidRDefault="00390142" w:rsidP="000F07B4">
      <w:pPr>
        <w:pStyle w:val="ListParagraph"/>
        <w:tabs>
          <w:tab w:val="left" w:pos="426"/>
        </w:tabs>
        <w:ind w:left="0"/>
        <w:jc w:val="both"/>
        <w:rPr>
          <w:rFonts w:ascii="Times New Roman" w:hAnsi="Times New Roman" w:cs="Times New Roman"/>
          <w:sz w:val="24"/>
          <w:szCs w:val="24"/>
        </w:rPr>
      </w:pPr>
    </w:p>
    <w:tbl>
      <w:tblPr>
        <w:tblW w:w="5000" w:type="pct"/>
        <w:tblLook w:val="01E0" w:firstRow="1" w:lastRow="1" w:firstColumn="1" w:lastColumn="1" w:noHBand="0" w:noVBand="0"/>
      </w:tblPr>
      <w:tblGrid>
        <w:gridCol w:w="4502"/>
        <w:gridCol w:w="4559"/>
      </w:tblGrid>
      <w:tr w:rsidR="00390142" w:rsidRPr="00390142" w14:paraId="66F2906A" w14:textId="77777777" w:rsidTr="006B6923">
        <w:trPr>
          <w:trHeight w:val="50"/>
        </w:trPr>
        <w:tc>
          <w:tcPr>
            <w:tcW w:w="2484" w:type="pct"/>
            <w:tcBorders>
              <w:top w:val="single" w:sz="4" w:space="0" w:color="auto"/>
              <w:left w:val="single" w:sz="4" w:space="0" w:color="auto"/>
              <w:bottom w:val="single" w:sz="4" w:space="0" w:color="auto"/>
              <w:right w:val="single" w:sz="4" w:space="0" w:color="auto"/>
            </w:tcBorders>
            <w:vAlign w:val="center"/>
          </w:tcPr>
          <w:p w14:paraId="689FFFB3" w14:textId="77777777" w:rsidR="00390142" w:rsidRPr="00390142" w:rsidRDefault="00390142" w:rsidP="006B6923">
            <w:pPr>
              <w:spacing w:after="0"/>
              <w:jc w:val="center"/>
              <w:rPr>
                <w:rFonts w:ascii="Times New Roman" w:eastAsia="Times New Roman" w:hAnsi="Times New Roman" w:cs="Times New Roman"/>
                <w:b/>
                <w:bCs/>
                <w:iCs/>
                <w:sz w:val="24"/>
                <w:szCs w:val="24"/>
                <w:lang w:eastAsia="lv-LV"/>
              </w:rPr>
            </w:pPr>
            <w:r w:rsidRPr="00390142">
              <w:rPr>
                <w:rFonts w:ascii="Times New Roman" w:eastAsia="Times New Roman" w:hAnsi="Times New Roman" w:cs="Times New Roman"/>
                <w:b/>
                <w:bCs/>
                <w:iCs/>
                <w:sz w:val="24"/>
                <w:szCs w:val="24"/>
                <w:lang w:eastAsia="lv-LV"/>
              </w:rPr>
              <w:t>Problēma</w:t>
            </w:r>
          </w:p>
        </w:tc>
        <w:tc>
          <w:tcPr>
            <w:tcW w:w="2516" w:type="pct"/>
            <w:tcBorders>
              <w:top w:val="single" w:sz="4" w:space="0" w:color="auto"/>
              <w:left w:val="single" w:sz="4" w:space="0" w:color="auto"/>
              <w:bottom w:val="single" w:sz="4" w:space="0" w:color="auto"/>
              <w:right w:val="single" w:sz="4" w:space="0" w:color="auto"/>
            </w:tcBorders>
            <w:vAlign w:val="center"/>
          </w:tcPr>
          <w:p w14:paraId="5D2170D5" w14:textId="77777777" w:rsidR="00390142" w:rsidRPr="00390142" w:rsidRDefault="00390142" w:rsidP="006B6923">
            <w:pPr>
              <w:spacing w:after="0"/>
              <w:jc w:val="center"/>
              <w:rPr>
                <w:rFonts w:ascii="Times New Roman" w:eastAsia="Times New Roman" w:hAnsi="Times New Roman" w:cs="Times New Roman"/>
                <w:b/>
                <w:bCs/>
                <w:iCs/>
                <w:sz w:val="24"/>
                <w:szCs w:val="24"/>
                <w:lang w:eastAsia="lv-LV"/>
              </w:rPr>
            </w:pPr>
            <w:r w:rsidRPr="00390142">
              <w:rPr>
                <w:rFonts w:ascii="Times New Roman" w:eastAsia="Times New Roman" w:hAnsi="Times New Roman" w:cs="Times New Roman"/>
                <w:b/>
                <w:bCs/>
                <w:iCs/>
                <w:sz w:val="24"/>
                <w:szCs w:val="24"/>
                <w:lang w:eastAsia="lv-LV"/>
              </w:rPr>
              <w:t>Risinājums</w:t>
            </w:r>
          </w:p>
        </w:tc>
      </w:tr>
      <w:tr w:rsidR="00390142" w:rsidRPr="00390142" w14:paraId="03B36F38" w14:textId="77777777" w:rsidTr="006B6923">
        <w:trPr>
          <w:trHeight w:val="159"/>
        </w:trPr>
        <w:tc>
          <w:tcPr>
            <w:tcW w:w="2484" w:type="pct"/>
            <w:tcBorders>
              <w:top w:val="single" w:sz="4" w:space="0" w:color="auto"/>
              <w:left w:val="single" w:sz="4" w:space="0" w:color="auto"/>
              <w:bottom w:val="single" w:sz="4" w:space="0" w:color="auto"/>
              <w:right w:val="single" w:sz="4" w:space="0" w:color="auto"/>
            </w:tcBorders>
          </w:tcPr>
          <w:p w14:paraId="029B2813" w14:textId="77777777" w:rsidR="00390142" w:rsidRPr="00390142" w:rsidRDefault="00390142" w:rsidP="006B6923">
            <w:pPr>
              <w:spacing w:after="0"/>
              <w:rPr>
                <w:rFonts w:ascii="Times New Roman" w:eastAsia="Times New Roman" w:hAnsi="Times New Roman" w:cs="Times New Roman"/>
                <w:iCs/>
                <w:sz w:val="24"/>
                <w:szCs w:val="24"/>
                <w:lang w:eastAsia="lv-LV"/>
              </w:rPr>
            </w:pPr>
            <w:r w:rsidRPr="00390142">
              <w:rPr>
                <w:rFonts w:ascii="Times New Roman" w:eastAsia="Times New Roman" w:hAnsi="Times New Roman" w:cs="Times New Roman"/>
                <w:iCs/>
                <w:sz w:val="24"/>
                <w:szCs w:val="24"/>
                <w:lang w:eastAsia="lv-LV"/>
              </w:rPr>
              <w:t>Ar izšķīdušajiem naftas produktiem stipri piesārņotu gruntsūdeņu migrācija Baltijas jūras virzienā.</w:t>
            </w:r>
          </w:p>
        </w:tc>
        <w:tc>
          <w:tcPr>
            <w:tcW w:w="2516" w:type="pct"/>
            <w:tcBorders>
              <w:top w:val="single" w:sz="4" w:space="0" w:color="auto"/>
              <w:left w:val="single" w:sz="4" w:space="0" w:color="auto"/>
              <w:bottom w:val="single" w:sz="4" w:space="0" w:color="auto"/>
              <w:right w:val="single" w:sz="4" w:space="0" w:color="auto"/>
            </w:tcBorders>
          </w:tcPr>
          <w:p w14:paraId="155D1428" w14:textId="77777777" w:rsidR="00390142" w:rsidRPr="00390142" w:rsidRDefault="00390142" w:rsidP="00390142">
            <w:pPr>
              <w:spacing w:after="0"/>
              <w:jc w:val="both"/>
              <w:rPr>
                <w:rFonts w:ascii="Times New Roman" w:eastAsia="Times New Roman" w:hAnsi="Times New Roman" w:cs="Times New Roman"/>
                <w:iCs/>
                <w:sz w:val="24"/>
                <w:szCs w:val="24"/>
                <w:lang w:eastAsia="lv-LV"/>
              </w:rPr>
            </w:pPr>
            <w:r w:rsidRPr="00390142">
              <w:rPr>
                <w:rFonts w:ascii="Times New Roman" w:eastAsia="Times New Roman" w:hAnsi="Times New Roman" w:cs="Times New Roman"/>
                <w:iCs/>
                <w:sz w:val="24"/>
                <w:szCs w:val="24"/>
                <w:lang w:eastAsia="lv-LV"/>
              </w:rPr>
              <w:t>Tiek pārtraukta gruntsūdens horizontā izšķīdušo naftas produktu migrācija Baltijas jūras virzienā.</w:t>
            </w:r>
          </w:p>
          <w:p w14:paraId="5ED98232" w14:textId="7324BC3E" w:rsidR="00C8545B" w:rsidRDefault="00390142" w:rsidP="00390142">
            <w:pPr>
              <w:spacing w:after="0"/>
              <w:jc w:val="both"/>
              <w:rPr>
                <w:rFonts w:ascii="Times New Roman" w:eastAsia="Times New Roman" w:hAnsi="Times New Roman" w:cs="Times New Roman"/>
                <w:iCs/>
                <w:sz w:val="24"/>
                <w:szCs w:val="24"/>
                <w:lang w:eastAsia="lv-LV"/>
              </w:rPr>
            </w:pPr>
            <w:r w:rsidRPr="00390142">
              <w:rPr>
                <w:rFonts w:ascii="Times New Roman" w:eastAsia="Times New Roman" w:hAnsi="Times New Roman" w:cs="Times New Roman"/>
                <w:iCs/>
                <w:sz w:val="24"/>
                <w:szCs w:val="24"/>
                <w:lang w:eastAsia="lv-LV"/>
              </w:rPr>
              <w:lastRenderedPageBreak/>
              <w:t>Problēmas risinājumam plānots ierīkot</w:t>
            </w:r>
            <w:r w:rsidR="008B0C20">
              <w:rPr>
                <w:rFonts w:ascii="Times New Roman" w:eastAsia="Times New Roman" w:hAnsi="Times New Roman" w:cs="Times New Roman"/>
                <w:iCs/>
                <w:sz w:val="24"/>
                <w:szCs w:val="24"/>
                <w:lang w:eastAsia="lv-LV"/>
              </w:rPr>
              <w:t xml:space="preserve"> </w:t>
            </w:r>
            <w:r w:rsidR="008B0C20">
              <w:rPr>
                <w:rFonts w:ascii="Times New Roman" w:hAnsi="Times New Roman" w:cs="Times New Roman"/>
                <w:sz w:val="24"/>
                <w:szCs w:val="24"/>
              </w:rPr>
              <w:t>filtrējoš</w:t>
            </w:r>
            <w:r w:rsidR="007A00FD">
              <w:rPr>
                <w:rFonts w:ascii="Times New Roman" w:hAnsi="Times New Roman" w:cs="Times New Roman"/>
                <w:sz w:val="24"/>
                <w:szCs w:val="24"/>
              </w:rPr>
              <w:t>ās -</w:t>
            </w:r>
            <w:r w:rsidR="008B0C20">
              <w:rPr>
                <w:rFonts w:ascii="Times New Roman" w:hAnsi="Times New Roman" w:cs="Times New Roman"/>
                <w:sz w:val="24"/>
                <w:szCs w:val="24"/>
              </w:rPr>
              <w:t xml:space="preserve"> attīroš</w:t>
            </w:r>
            <w:r w:rsidR="007A00FD">
              <w:rPr>
                <w:rFonts w:ascii="Times New Roman" w:hAnsi="Times New Roman" w:cs="Times New Roman"/>
                <w:sz w:val="24"/>
                <w:szCs w:val="24"/>
              </w:rPr>
              <w:t>ās</w:t>
            </w:r>
            <w:r w:rsidRPr="00390142">
              <w:rPr>
                <w:rFonts w:ascii="Times New Roman" w:eastAsia="Times New Roman" w:hAnsi="Times New Roman" w:cs="Times New Roman"/>
                <w:iCs/>
                <w:sz w:val="24"/>
                <w:szCs w:val="24"/>
                <w:lang w:eastAsia="lv-LV"/>
              </w:rPr>
              <w:t xml:space="preserve"> barjeras sistēmu paralēli jūras krastam </w:t>
            </w:r>
            <w:r w:rsidR="0093729D" w:rsidRPr="0093729D">
              <w:rPr>
                <w:rFonts w:ascii="Times New Roman" w:eastAsia="Times New Roman" w:hAnsi="Times New Roman" w:cs="Times New Roman"/>
                <w:iCs/>
                <w:sz w:val="24"/>
                <w:szCs w:val="24"/>
                <w:lang w:eastAsia="lv-LV"/>
              </w:rPr>
              <w:t xml:space="preserve">vismaz </w:t>
            </w:r>
            <w:r w:rsidRPr="0093729D">
              <w:rPr>
                <w:rFonts w:ascii="Times New Roman" w:eastAsia="Times New Roman" w:hAnsi="Times New Roman" w:cs="Times New Roman"/>
                <w:iCs/>
                <w:sz w:val="24"/>
                <w:szCs w:val="24"/>
                <w:lang w:eastAsia="lv-LV"/>
              </w:rPr>
              <w:t>300</w:t>
            </w:r>
            <w:r w:rsidRPr="00390142">
              <w:rPr>
                <w:rFonts w:ascii="Times New Roman" w:eastAsia="Times New Roman" w:hAnsi="Times New Roman" w:cs="Times New Roman"/>
                <w:iCs/>
                <w:sz w:val="24"/>
                <w:szCs w:val="24"/>
                <w:lang w:eastAsia="lv-LV"/>
              </w:rPr>
              <w:t xml:space="preserve"> </w:t>
            </w:r>
            <w:r w:rsidR="000A298C">
              <w:rPr>
                <w:rFonts w:ascii="Times New Roman" w:eastAsia="Times New Roman" w:hAnsi="Times New Roman" w:cs="Times New Roman"/>
                <w:iCs/>
                <w:sz w:val="24"/>
                <w:szCs w:val="24"/>
                <w:lang w:eastAsia="lv-LV"/>
              </w:rPr>
              <w:t xml:space="preserve">m </w:t>
            </w:r>
            <w:r w:rsidRPr="00390142">
              <w:rPr>
                <w:rFonts w:ascii="Times New Roman" w:eastAsia="Times New Roman" w:hAnsi="Times New Roman" w:cs="Times New Roman"/>
                <w:iCs/>
                <w:sz w:val="24"/>
                <w:szCs w:val="24"/>
                <w:lang w:eastAsia="lv-LV"/>
              </w:rPr>
              <w:t xml:space="preserve">garumā. </w:t>
            </w:r>
          </w:p>
          <w:p w14:paraId="2281035E" w14:textId="1F75415D" w:rsidR="00390142" w:rsidRPr="00390142" w:rsidRDefault="00C8545B" w:rsidP="00390142">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Izpētē rekomendētā </w:t>
            </w:r>
            <w:r w:rsidR="00E030A5">
              <w:rPr>
                <w:rFonts w:ascii="Times New Roman" w:eastAsia="Times New Roman" w:hAnsi="Times New Roman" w:cs="Times New Roman"/>
                <w:iCs/>
                <w:sz w:val="24"/>
                <w:szCs w:val="24"/>
                <w:lang w:eastAsia="lv-LV"/>
              </w:rPr>
              <w:t>tehnoloģija</w:t>
            </w:r>
            <w:r w:rsidR="00080381">
              <w:rPr>
                <w:rFonts w:ascii="Times New Roman" w:eastAsia="Times New Roman" w:hAnsi="Times New Roman" w:cs="Times New Roman"/>
                <w:iCs/>
                <w:sz w:val="24"/>
                <w:szCs w:val="24"/>
                <w:lang w:eastAsia="lv-LV"/>
              </w:rPr>
              <w:t>:</w:t>
            </w:r>
            <w:r w:rsidR="00E030A5">
              <w:rPr>
                <w:rFonts w:ascii="Times New Roman" w:eastAsia="Times New Roman" w:hAnsi="Times New Roman" w:cs="Times New Roman"/>
                <w:iCs/>
                <w:sz w:val="24"/>
                <w:szCs w:val="24"/>
                <w:lang w:eastAsia="lv-LV"/>
              </w:rPr>
              <w:t xml:space="preserve"> </w:t>
            </w:r>
            <w:r w:rsidR="00E030A5" w:rsidRPr="00E030A5">
              <w:rPr>
                <w:rFonts w:ascii="Times New Roman" w:eastAsia="Times New Roman" w:hAnsi="Times New Roman" w:cs="Times New Roman"/>
                <w:iCs/>
                <w:sz w:val="24"/>
                <w:szCs w:val="24"/>
                <w:lang w:eastAsia="lv-LV"/>
              </w:rPr>
              <w:t>filtrējošās-attīrošās barjeras sistēma</w:t>
            </w:r>
            <w:r w:rsidR="00E030A5">
              <w:rPr>
                <w:rFonts w:ascii="Times New Roman" w:eastAsia="Times New Roman" w:hAnsi="Times New Roman" w:cs="Times New Roman"/>
                <w:iCs/>
                <w:sz w:val="24"/>
                <w:szCs w:val="24"/>
                <w:lang w:eastAsia="lv-LV"/>
              </w:rPr>
              <w:t xml:space="preserve">. </w:t>
            </w:r>
            <w:r w:rsidR="00390142" w:rsidRPr="00390142">
              <w:rPr>
                <w:rFonts w:ascii="Times New Roman" w:eastAsia="Times New Roman" w:hAnsi="Times New Roman" w:cs="Times New Roman"/>
                <w:iCs/>
                <w:sz w:val="24"/>
                <w:szCs w:val="24"/>
                <w:lang w:eastAsia="lv-LV"/>
              </w:rPr>
              <w:t xml:space="preserve">Tehnoloģija balstās uz principu, ka piesārņojums, kas virzās ar gruntsūdeņiem un potenciāli atslogojas jūras krastā, vai tā tiešā tuvumā, tiek sasaistīts, piesārņotajiem ūdeņiem plūstot cauri speciālai filtrējošai barjerai, kurā ir iestrādātas vielas (reaģenti), kas ķīmiski-fizikāli sasaista un noārda piesārņojošo vielu savienojumus, netraucējot un neietekmējot gruntsūdens dabisko režīmu. </w:t>
            </w:r>
            <w:r w:rsidR="008B0C20">
              <w:rPr>
                <w:rFonts w:ascii="Times New Roman" w:hAnsi="Times New Roman" w:cs="Times New Roman"/>
                <w:iCs/>
                <w:sz w:val="24"/>
                <w:szCs w:val="24"/>
                <w:lang w:eastAsia="lv-LV"/>
              </w:rPr>
              <w:t>F</w:t>
            </w:r>
            <w:r w:rsidR="008B0C20">
              <w:rPr>
                <w:rFonts w:ascii="Times New Roman" w:hAnsi="Times New Roman" w:cs="Times New Roman"/>
                <w:sz w:val="24"/>
                <w:szCs w:val="24"/>
              </w:rPr>
              <w:t>iltrējoš</w:t>
            </w:r>
            <w:r w:rsidR="007A00FD">
              <w:rPr>
                <w:rFonts w:ascii="Times New Roman" w:hAnsi="Times New Roman" w:cs="Times New Roman"/>
                <w:sz w:val="24"/>
                <w:szCs w:val="24"/>
              </w:rPr>
              <w:t>ā -</w:t>
            </w:r>
            <w:r w:rsidR="008B0C20">
              <w:rPr>
                <w:rFonts w:ascii="Times New Roman" w:hAnsi="Times New Roman" w:cs="Times New Roman"/>
                <w:sz w:val="24"/>
                <w:szCs w:val="24"/>
              </w:rPr>
              <w:t xml:space="preserve"> attīrošā </w:t>
            </w:r>
            <w:r w:rsidR="008B0C20">
              <w:rPr>
                <w:rFonts w:ascii="Times New Roman" w:eastAsia="Times New Roman" w:hAnsi="Times New Roman" w:cs="Times New Roman"/>
                <w:iCs/>
                <w:sz w:val="24"/>
                <w:szCs w:val="24"/>
                <w:lang w:eastAsia="lv-LV"/>
              </w:rPr>
              <w:t>b</w:t>
            </w:r>
            <w:r w:rsidR="00390142" w:rsidRPr="00390142">
              <w:rPr>
                <w:rFonts w:ascii="Times New Roman" w:eastAsia="Times New Roman" w:hAnsi="Times New Roman" w:cs="Times New Roman"/>
                <w:iCs/>
                <w:sz w:val="24"/>
                <w:szCs w:val="24"/>
                <w:lang w:eastAsia="lv-LV"/>
              </w:rPr>
              <w:t xml:space="preserve">arjera parasti tiek veidota no ilgtspējīgiem un apkārtējai videi nekaitīgiem materiāliem (reaģentiem), kuru atrašanās ģeoloģiskajā vidē nerada papildus apdraudējumu videi. Šādu </w:t>
            </w:r>
            <w:r w:rsidR="008B0C20">
              <w:rPr>
                <w:rFonts w:ascii="Times New Roman" w:hAnsi="Times New Roman" w:cs="Times New Roman"/>
                <w:sz w:val="24"/>
                <w:szCs w:val="24"/>
              </w:rPr>
              <w:t>filtrējoš</w:t>
            </w:r>
            <w:r w:rsidR="007A00FD">
              <w:rPr>
                <w:rFonts w:ascii="Times New Roman" w:hAnsi="Times New Roman" w:cs="Times New Roman"/>
                <w:sz w:val="24"/>
                <w:szCs w:val="24"/>
              </w:rPr>
              <w:t>o -</w:t>
            </w:r>
            <w:r w:rsidR="008B0C20">
              <w:rPr>
                <w:rFonts w:ascii="Times New Roman" w:hAnsi="Times New Roman" w:cs="Times New Roman"/>
                <w:sz w:val="24"/>
                <w:szCs w:val="24"/>
              </w:rPr>
              <w:t xml:space="preserve"> attīrošo </w:t>
            </w:r>
            <w:r w:rsidR="00390142" w:rsidRPr="00390142">
              <w:rPr>
                <w:rFonts w:ascii="Times New Roman" w:eastAsia="Times New Roman" w:hAnsi="Times New Roman" w:cs="Times New Roman"/>
                <w:iCs/>
                <w:sz w:val="24"/>
                <w:szCs w:val="24"/>
                <w:lang w:eastAsia="lv-LV"/>
              </w:rPr>
              <w:t>barjeru sistēmu paredzēts kombinēt ar filtrējošiem un nefiltrējošiem posmiem, lai optimizētu izmaksu ietilpību.</w:t>
            </w:r>
          </w:p>
          <w:p w14:paraId="4A6AF12F" w14:textId="5AC5B33B" w:rsidR="00390142" w:rsidRPr="00390142" w:rsidRDefault="00390142" w:rsidP="006B6923">
            <w:pPr>
              <w:spacing w:after="0"/>
              <w:rPr>
                <w:rFonts w:ascii="Times New Roman" w:eastAsia="Times New Roman" w:hAnsi="Times New Roman" w:cs="Times New Roman"/>
                <w:iCs/>
                <w:sz w:val="24"/>
                <w:szCs w:val="24"/>
                <w:lang w:eastAsia="lv-LV"/>
              </w:rPr>
            </w:pPr>
          </w:p>
        </w:tc>
      </w:tr>
      <w:tr w:rsidR="00390142" w:rsidRPr="00390142" w14:paraId="56E1D442" w14:textId="77777777" w:rsidTr="006B6923">
        <w:trPr>
          <w:trHeight w:val="50"/>
        </w:trPr>
        <w:tc>
          <w:tcPr>
            <w:tcW w:w="2484" w:type="pct"/>
            <w:tcBorders>
              <w:top w:val="single" w:sz="4" w:space="0" w:color="auto"/>
              <w:left w:val="single" w:sz="4" w:space="0" w:color="auto"/>
              <w:bottom w:val="single" w:sz="4" w:space="0" w:color="auto"/>
              <w:right w:val="single" w:sz="4" w:space="0" w:color="auto"/>
            </w:tcBorders>
          </w:tcPr>
          <w:p w14:paraId="15BE7457" w14:textId="77777777" w:rsidR="00390142" w:rsidRPr="00390142" w:rsidRDefault="00390142" w:rsidP="00390142">
            <w:pPr>
              <w:spacing w:after="0"/>
              <w:jc w:val="both"/>
              <w:rPr>
                <w:rFonts w:ascii="Times New Roman" w:eastAsia="Times New Roman" w:hAnsi="Times New Roman" w:cs="Times New Roman"/>
                <w:iCs/>
                <w:sz w:val="24"/>
                <w:szCs w:val="24"/>
                <w:lang w:eastAsia="lv-LV"/>
              </w:rPr>
            </w:pPr>
            <w:r w:rsidRPr="00390142">
              <w:rPr>
                <w:rFonts w:ascii="Times New Roman" w:eastAsia="Times New Roman" w:hAnsi="Times New Roman" w:cs="Times New Roman"/>
                <w:iCs/>
                <w:sz w:val="24"/>
                <w:szCs w:val="24"/>
                <w:lang w:eastAsia="lv-LV"/>
              </w:rPr>
              <w:lastRenderedPageBreak/>
              <w:t>Teritoriju grunts masīvā esošo brīvo naftas produktu frakcija, kas akās veido virs gruntsūdens esošu slāni, kas pastiprināti veicina turpmāku šķīstošo frakciju izplatību gruntsūdeņos un grunts slāņu piesārņošanu gruntsūdens līmeņu svārstību un migrācijas rezultātā.</w:t>
            </w:r>
          </w:p>
        </w:tc>
        <w:tc>
          <w:tcPr>
            <w:tcW w:w="2516" w:type="pct"/>
            <w:tcBorders>
              <w:top w:val="single" w:sz="4" w:space="0" w:color="auto"/>
              <w:left w:val="single" w:sz="4" w:space="0" w:color="auto"/>
              <w:bottom w:val="single" w:sz="4" w:space="0" w:color="auto"/>
              <w:right w:val="single" w:sz="4" w:space="0" w:color="auto"/>
            </w:tcBorders>
          </w:tcPr>
          <w:p w14:paraId="4681DB89" w14:textId="4E63463C" w:rsidR="00390142" w:rsidRPr="00390142" w:rsidRDefault="00390142" w:rsidP="00390142">
            <w:pPr>
              <w:spacing w:after="0"/>
              <w:jc w:val="both"/>
              <w:rPr>
                <w:rFonts w:ascii="Times New Roman" w:eastAsia="Times New Roman" w:hAnsi="Times New Roman" w:cs="Times New Roman"/>
                <w:iCs/>
                <w:sz w:val="24"/>
                <w:szCs w:val="24"/>
                <w:lang w:eastAsia="lv-LV"/>
              </w:rPr>
            </w:pPr>
            <w:r w:rsidRPr="00390142">
              <w:rPr>
                <w:rFonts w:ascii="Times New Roman" w:eastAsia="Times New Roman" w:hAnsi="Times New Roman" w:cs="Times New Roman"/>
                <w:iCs/>
                <w:sz w:val="24"/>
                <w:szCs w:val="24"/>
                <w:lang w:eastAsia="lv-LV"/>
              </w:rPr>
              <w:t xml:space="preserve">Īstenojot </w:t>
            </w:r>
            <w:r>
              <w:rPr>
                <w:rFonts w:ascii="Times New Roman" w:eastAsia="Times New Roman" w:hAnsi="Times New Roman" w:cs="Times New Roman"/>
                <w:iCs/>
                <w:sz w:val="24"/>
                <w:szCs w:val="24"/>
                <w:lang w:eastAsia="lv-LV"/>
              </w:rPr>
              <w:t>sanācijas</w:t>
            </w:r>
            <w:r w:rsidR="00F475ED">
              <w:rPr>
                <w:rFonts w:ascii="Times New Roman" w:eastAsia="Times New Roman" w:hAnsi="Times New Roman" w:cs="Times New Roman"/>
                <w:iCs/>
                <w:sz w:val="24"/>
                <w:szCs w:val="24"/>
                <w:lang w:eastAsia="lv-LV"/>
              </w:rPr>
              <w:t xml:space="preserve"> darbus</w:t>
            </w:r>
            <w:r w:rsidRPr="00390142">
              <w:rPr>
                <w:rFonts w:ascii="Times New Roman" w:eastAsia="Times New Roman" w:hAnsi="Times New Roman" w:cs="Times New Roman"/>
                <w:iCs/>
                <w:sz w:val="24"/>
                <w:szCs w:val="24"/>
                <w:lang w:eastAsia="lv-LV"/>
              </w:rPr>
              <w:t>, tiks likvidēta teritorijās fiksētā brīvo naftas produktu frakcija, kas akās veido virs gruntsūdens esošu naftas produktu slāni.</w:t>
            </w:r>
          </w:p>
          <w:p w14:paraId="7ECFFDDE" w14:textId="0B65E89F" w:rsidR="00390142" w:rsidRPr="00390142" w:rsidRDefault="00390142" w:rsidP="00390142">
            <w:pPr>
              <w:spacing w:after="0"/>
              <w:jc w:val="both"/>
              <w:rPr>
                <w:rFonts w:ascii="Times New Roman" w:eastAsia="Times New Roman" w:hAnsi="Times New Roman" w:cs="Times New Roman"/>
                <w:iCs/>
                <w:sz w:val="24"/>
                <w:szCs w:val="24"/>
                <w:lang w:eastAsia="lv-LV"/>
              </w:rPr>
            </w:pPr>
            <w:r w:rsidRPr="00390142">
              <w:rPr>
                <w:rFonts w:ascii="Times New Roman" w:eastAsia="Times New Roman" w:hAnsi="Times New Roman" w:cs="Times New Roman"/>
                <w:iCs/>
                <w:sz w:val="24"/>
                <w:szCs w:val="24"/>
                <w:lang w:eastAsia="lv-LV"/>
              </w:rPr>
              <w:t xml:space="preserve">Problēmas risinājumam teritorijas daļās, kur izpētes laikā fiksēts NPPS, </w:t>
            </w:r>
            <w:r>
              <w:rPr>
                <w:rFonts w:ascii="Times New Roman" w:eastAsia="Times New Roman" w:hAnsi="Times New Roman" w:cs="Times New Roman"/>
                <w:iCs/>
                <w:sz w:val="24"/>
                <w:szCs w:val="24"/>
                <w:lang w:eastAsia="lv-LV"/>
              </w:rPr>
              <w:t>nepieciešams</w:t>
            </w:r>
            <w:r w:rsidRPr="00390142">
              <w:rPr>
                <w:rFonts w:ascii="Times New Roman" w:eastAsia="Times New Roman" w:hAnsi="Times New Roman" w:cs="Times New Roman"/>
                <w:iCs/>
                <w:sz w:val="24"/>
                <w:szCs w:val="24"/>
                <w:lang w:eastAsia="lv-LV"/>
              </w:rPr>
              <w:t xml:space="preserve"> ierīkot vairākas sanācijas sistēmas, kuru darbības rezultātā no grunts masīva tiks atsūknēta brīvo naftas produktu frakcija, tādejādi izslēdzot turpmāku šķīstošo frakciju izplatību gruntsūdeņos un tīro grunts slāņu piesārņošanu gruntsūdens līmeņa svārstību un migrācijas rezultātā.</w:t>
            </w:r>
          </w:p>
          <w:p w14:paraId="2C912269" w14:textId="23FBF502" w:rsidR="00390142" w:rsidRPr="00390142" w:rsidRDefault="00E030A5" w:rsidP="00390142">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Izpētē rekomendētās</w:t>
            </w:r>
            <w:r w:rsidR="00390142" w:rsidRPr="00390142">
              <w:rPr>
                <w:rFonts w:ascii="Times New Roman" w:eastAsia="Times New Roman" w:hAnsi="Times New Roman" w:cs="Times New Roman"/>
                <w:iCs/>
                <w:sz w:val="24"/>
                <w:szCs w:val="24"/>
                <w:lang w:eastAsia="lv-LV"/>
              </w:rPr>
              <w:t xml:space="preserve"> sanācijas metodes NPPS likvidācijai - in-situ hidrodinamiskā atsūknēšanas metode, pielietojot multifāzu atsūknēšanu (dažādu atsūknēšanas metožu kombinācija - dubultā atsūknēšana, vakuumatsūknēšana) selektīvi tiek atdalīta NP, kā arī atsūknēts naftas produktu emulsijas un piesārņota gruntsūdens maisījums.</w:t>
            </w:r>
          </w:p>
        </w:tc>
      </w:tr>
    </w:tbl>
    <w:p w14:paraId="48CFD80B" w14:textId="0A72407E" w:rsidR="00390142" w:rsidRDefault="00390142" w:rsidP="000F07B4">
      <w:pPr>
        <w:pStyle w:val="ListParagraph"/>
        <w:tabs>
          <w:tab w:val="left" w:pos="426"/>
        </w:tabs>
        <w:ind w:left="0"/>
        <w:jc w:val="both"/>
        <w:rPr>
          <w:rFonts w:ascii="Times New Roman" w:hAnsi="Times New Roman" w:cs="Times New Roman"/>
          <w:sz w:val="24"/>
          <w:szCs w:val="24"/>
        </w:rPr>
      </w:pPr>
    </w:p>
    <w:p w14:paraId="5C20D745" w14:textId="77777777" w:rsidR="00A25FD6" w:rsidRDefault="00A25FD6" w:rsidP="000F07B4">
      <w:pPr>
        <w:pStyle w:val="ListParagraph"/>
        <w:tabs>
          <w:tab w:val="left" w:pos="426"/>
        </w:tabs>
        <w:ind w:left="0"/>
        <w:jc w:val="both"/>
        <w:rPr>
          <w:rFonts w:ascii="Times New Roman" w:hAnsi="Times New Roman" w:cs="Times New Roman"/>
          <w:sz w:val="24"/>
          <w:szCs w:val="24"/>
        </w:rPr>
      </w:pPr>
    </w:p>
    <w:p w14:paraId="51BF1157" w14:textId="4B5D8CF4" w:rsidR="009377EE" w:rsidRPr="00E6323F" w:rsidRDefault="009377EE" w:rsidP="00F475E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9" w:name="_Toc103241173"/>
      <w:r w:rsidRPr="00E6323F">
        <w:rPr>
          <w:rFonts w:ascii="Times New Roman" w:hAnsi="Times New Roman" w:cs="Times New Roman"/>
          <w:i w:val="0"/>
          <w:iCs w:val="0"/>
          <w:sz w:val="24"/>
          <w:szCs w:val="24"/>
        </w:rPr>
        <w:t>Izpētē rekomendētās sanācijas tehnoloģijas</w:t>
      </w:r>
      <w:bookmarkEnd w:id="9"/>
    </w:p>
    <w:p w14:paraId="1146A89C" w14:textId="77777777" w:rsidR="009377EE" w:rsidRDefault="009377EE" w:rsidP="000F07B4">
      <w:pPr>
        <w:pStyle w:val="ListParagraph"/>
        <w:tabs>
          <w:tab w:val="left" w:pos="426"/>
        </w:tabs>
        <w:ind w:left="0"/>
        <w:jc w:val="both"/>
        <w:rPr>
          <w:rFonts w:ascii="Times New Roman" w:hAnsi="Times New Roman" w:cs="Times New Roman"/>
          <w:sz w:val="24"/>
          <w:szCs w:val="24"/>
        </w:rPr>
      </w:pPr>
    </w:p>
    <w:p w14:paraId="0567E838" w14:textId="2470AA6C" w:rsidR="0024067E" w:rsidRPr="00F47E68" w:rsidRDefault="0024067E" w:rsidP="000F07B4">
      <w:pPr>
        <w:pStyle w:val="ListParagraph"/>
        <w:tabs>
          <w:tab w:val="left" w:pos="426"/>
        </w:tabs>
        <w:ind w:left="0"/>
        <w:jc w:val="both"/>
        <w:rPr>
          <w:rFonts w:ascii="Times New Roman" w:hAnsi="Times New Roman" w:cs="Times New Roman"/>
          <w:sz w:val="24"/>
          <w:szCs w:val="24"/>
        </w:rPr>
      </w:pPr>
      <w:r w:rsidRPr="00F47E68">
        <w:rPr>
          <w:rFonts w:ascii="Times New Roman" w:hAnsi="Times New Roman" w:cs="Times New Roman"/>
          <w:sz w:val="24"/>
          <w:szCs w:val="24"/>
        </w:rPr>
        <w:t>Izpētē rekomendētas šādas sanācijas darbu tehnoloģijas:</w:t>
      </w:r>
    </w:p>
    <w:p w14:paraId="0766BD1D" w14:textId="271B2450" w:rsidR="0024067E" w:rsidRPr="00F47E68" w:rsidRDefault="0024067E" w:rsidP="0024067E">
      <w:pPr>
        <w:pStyle w:val="Body"/>
        <w:numPr>
          <w:ilvl w:val="1"/>
          <w:numId w:val="13"/>
        </w:numPr>
        <w:jc w:val="both"/>
        <w:rPr>
          <w:rFonts w:eastAsia="Helvetica Neue" w:cs="Times New Roman"/>
        </w:rPr>
      </w:pPr>
      <w:r w:rsidRPr="00F47E68">
        <w:rPr>
          <w:rFonts w:cs="Times New Roman"/>
        </w:rPr>
        <w:t>in-situ filtrējošās-attīrošās barjeras sistēmas ierīkošana</w:t>
      </w:r>
      <w:r w:rsidR="00F47E68" w:rsidRPr="00F47E68">
        <w:rPr>
          <w:rFonts w:cs="Times New Roman"/>
        </w:rPr>
        <w:t>,</w:t>
      </w:r>
    </w:p>
    <w:p w14:paraId="0B71BBE8" w14:textId="685C0C31" w:rsidR="0024067E" w:rsidRPr="00F47E68" w:rsidRDefault="0024067E" w:rsidP="0024067E">
      <w:pPr>
        <w:pStyle w:val="Body"/>
        <w:numPr>
          <w:ilvl w:val="1"/>
          <w:numId w:val="13"/>
        </w:numPr>
        <w:jc w:val="both"/>
        <w:rPr>
          <w:rFonts w:eastAsia="Helvetica Neue" w:cs="Times New Roman"/>
        </w:rPr>
      </w:pPr>
      <w:r w:rsidRPr="00F47E68">
        <w:rPr>
          <w:rFonts w:cs="Times New Roman"/>
        </w:rPr>
        <w:t>in-situ multifāzu atsūknēšanas sistēmu uzstādīšana</w:t>
      </w:r>
      <w:r w:rsidR="00BD3A23">
        <w:rPr>
          <w:rFonts w:cs="Times New Roman"/>
        </w:rPr>
        <w:t xml:space="preserve"> </w:t>
      </w:r>
      <w:r w:rsidR="00BD3A23" w:rsidRPr="00BD3A23">
        <w:rPr>
          <w:rFonts w:cs="Times New Roman"/>
        </w:rPr>
        <w:t>(pielietojot multifāzu atsūknēšanu - dažādu metožu kombinācija (dubultā atsūknēšana, vakuumatsūknēšana))</w:t>
      </w:r>
      <w:r w:rsidRPr="00F47E68">
        <w:rPr>
          <w:rFonts w:cs="Times New Roman"/>
        </w:rPr>
        <w:t xml:space="preserve">. </w:t>
      </w:r>
    </w:p>
    <w:p w14:paraId="254279DE" w14:textId="77777777" w:rsidR="0024067E" w:rsidRPr="00F47E68" w:rsidRDefault="0024067E" w:rsidP="0024067E">
      <w:pPr>
        <w:pStyle w:val="Body"/>
        <w:jc w:val="both"/>
        <w:rPr>
          <w:rFonts w:eastAsia="Helvetica Neue" w:cs="Times New Roman"/>
        </w:rPr>
      </w:pPr>
    </w:p>
    <w:p w14:paraId="0249F12D" w14:textId="77777777" w:rsidR="0024067E" w:rsidRPr="00F47E68" w:rsidRDefault="0024067E" w:rsidP="0024067E">
      <w:pPr>
        <w:pStyle w:val="Body"/>
        <w:jc w:val="both"/>
        <w:rPr>
          <w:rFonts w:eastAsia="Helvetica Neue" w:cs="Times New Roman"/>
        </w:rPr>
      </w:pPr>
      <w:r w:rsidRPr="00F47E68">
        <w:rPr>
          <w:rFonts w:cs="Times New Roman"/>
        </w:rPr>
        <w:t>Piesārņojuma sanācijas kompleksa realizācija paredz minimālo nepieciešamo teritorijā veicamo sanācijas apjomu, pie kura iespējama tālāka teritorijas kontrolēta pašattīrīšanās.</w:t>
      </w:r>
    </w:p>
    <w:p w14:paraId="69B5EF50" w14:textId="77777777" w:rsidR="0024067E" w:rsidRPr="00F47E68" w:rsidRDefault="0024067E" w:rsidP="0024067E">
      <w:pPr>
        <w:pStyle w:val="Body"/>
        <w:jc w:val="both"/>
        <w:rPr>
          <w:rFonts w:cs="Times New Roman"/>
        </w:rPr>
      </w:pPr>
    </w:p>
    <w:p w14:paraId="03AAB11A" w14:textId="53BD0BFC" w:rsidR="0024067E" w:rsidRPr="00F47E68" w:rsidRDefault="0024067E" w:rsidP="0024067E">
      <w:pPr>
        <w:pStyle w:val="Body"/>
        <w:jc w:val="both"/>
        <w:rPr>
          <w:rFonts w:eastAsia="Helvetica Neue" w:cs="Times New Roman"/>
        </w:rPr>
      </w:pPr>
      <w:r w:rsidRPr="00F47E68">
        <w:rPr>
          <w:rFonts w:cs="Times New Roman"/>
          <w:b/>
          <w:bCs/>
          <w:i/>
          <w:iCs/>
        </w:rPr>
        <w:t>In-situ</w:t>
      </w:r>
      <w:r w:rsidRPr="00F47E68">
        <w:rPr>
          <w:rFonts w:cs="Times New Roman"/>
          <w:b/>
          <w:bCs/>
        </w:rPr>
        <w:t xml:space="preserve"> filtrējošās attīrošās barjeras sistēma</w:t>
      </w:r>
      <w:r w:rsidRPr="00F47E68">
        <w:rPr>
          <w:rFonts w:cs="Times New Roman"/>
        </w:rPr>
        <w:t xml:space="preserve"> - sanācijas metodes galvenais darbības princips balstās uz piesārņojošo vielu migrācijas aizturēšanu dabīgās gruntsūdens plūsmas virzienā. Barje</w:t>
      </w:r>
      <w:r w:rsidR="00C07888">
        <w:rPr>
          <w:rFonts w:cs="Times New Roman"/>
        </w:rPr>
        <w:t>ra</w:t>
      </w:r>
      <w:r w:rsidRPr="00F47E68">
        <w:rPr>
          <w:rFonts w:cs="Times New Roman"/>
        </w:rPr>
        <w:t xml:space="preserve"> sastāv no reaktīvā materiāla (piemēram, modificēti māli vai māli ar speciāliem ķīmiskiem preparātiem, kas ir poraini, nodrošinot caurlaidīgu matricu), kas ir sajaukts </w:t>
      </w:r>
      <w:r w:rsidRPr="00F47E68">
        <w:rPr>
          <w:rFonts w:cs="Times New Roman"/>
          <w:i/>
          <w:iCs/>
        </w:rPr>
        <w:t>in-situ</w:t>
      </w:r>
      <w:r w:rsidRPr="00F47E68">
        <w:rPr>
          <w:rFonts w:cs="Times New Roman"/>
        </w:rPr>
        <w:t xml:space="preserve"> ar esošo grunti.</w:t>
      </w:r>
    </w:p>
    <w:p w14:paraId="4658DF2D" w14:textId="77777777" w:rsidR="0024067E" w:rsidRPr="00F47E68" w:rsidRDefault="0024067E" w:rsidP="0024067E">
      <w:pPr>
        <w:pStyle w:val="Body"/>
        <w:jc w:val="both"/>
        <w:rPr>
          <w:rFonts w:cs="Times New Roman"/>
        </w:rPr>
      </w:pPr>
    </w:p>
    <w:p w14:paraId="5A76AC0B" w14:textId="1681AE4C" w:rsidR="0024067E" w:rsidRPr="00F47E68" w:rsidRDefault="0024067E" w:rsidP="0024067E">
      <w:pPr>
        <w:pStyle w:val="Body"/>
        <w:jc w:val="both"/>
        <w:rPr>
          <w:rFonts w:eastAsia="Helvetica Neue" w:cs="Times New Roman"/>
        </w:rPr>
      </w:pPr>
      <w:r w:rsidRPr="00F47E68">
        <w:rPr>
          <w:rFonts w:cs="Times New Roman"/>
          <w:b/>
          <w:bCs/>
          <w:i/>
          <w:iCs/>
        </w:rPr>
        <w:t>In-situ</w:t>
      </w:r>
      <w:r w:rsidRPr="00F47E68">
        <w:rPr>
          <w:rFonts w:cs="Times New Roman"/>
          <w:b/>
          <w:bCs/>
        </w:rPr>
        <w:t xml:space="preserve"> filtrējošās attīrošās barjeras tehnoloģija</w:t>
      </w:r>
      <w:r w:rsidRPr="00F47E68">
        <w:rPr>
          <w:rFonts w:cs="Times New Roman"/>
        </w:rPr>
        <w:t xml:space="preserve"> spēj ierobežot plašu piesārņojošo vielu klāstu, tostarp piesārņojumu ar ogļūdeņražiem (piemēram, kopējais naftas ogļūdeņražu saturs, policikliskie aromātiskie ogļūdeņraži, hlorētie ogļūdeņraži u.c.) un neorganiskiem piesārņojumiem (ieskaitot metālus, sešvērtīgo hromu, cianīdu, amoniju u.c.).</w:t>
      </w:r>
    </w:p>
    <w:p w14:paraId="15B31504" w14:textId="77777777" w:rsidR="0024067E" w:rsidRPr="00F47E68" w:rsidRDefault="0024067E" w:rsidP="0024067E">
      <w:pPr>
        <w:pStyle w:val="Body"/>
        <w:jc w:val="both"/>
        <w:rPr>
          <w:rFonts w:cs="Times New Roman"/>
        </w:rPr>
      </w:pPr>
    </w:p>
    <w:p w14:paraId="1239E6F7" w14:textId="77777777" w:rsidR="0024067E" w:rsidRPr="00F47E68" w:rsidRDefault="0024067E" w:rsidP="0024067E">
      <w:pPr>
        <w:pStyle w:val="Body"/>
        <w:jc w:val="both"/>
        <w:rPr>
          <w:rFonts w:eastAsia="Helvetica Neue" w:cs="Times New Roman"/>
        </w:rPr>
      </w:pPr>
      <w:r w:rsidRPr="00F47E68">
        <w:rPr>
          <w:rFonts w:cs="Times New Roman"/>
          <w:i/>
          <w:iCs/>
        </w:rPr>
        <w:t>In-situ</w:t>
      </w:r>
      <w:r w:rsidRPr="00F47E68">
        <w:rPr>
          <w:rFonts w:cs="Times New Roman"/>
        </w:rPr>
        <w:t xml:space="preserve"> filtrējošās attīrošās barjeras sistēma jāierīko tā, lai nodrošinātu visa iespējamā piesārņojuma plūsmas pārtveršanu pie dažādiem hidroģeoloģiskajiem režīmiem. Barjeras darbības rezultātā nedrīkst būt ietekmēts hidroģeoloģiskais režīms:</w:t>
      </w:r>
    </w:p>
    <w:p w14:paraId="525E4129" w14:textId="278EE92B" w:rsidR="0024067E" w:rsidRPr="00F47E68" w:rsidRDefault="0024067E" w:rsidP="0024067E">
      <w:pPr>
        <w:pStyle w:val="ListParagraph"/>
        <w:numPr>
          <w:ilvl w:val="0"/>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Ierīkojamās barjeras garums ir jāparedz tāds, kas nodrošina ar NP piesārņoto gruntsūdeņu pārtveršanu un novirzīšanu cauri barjeras aktīvajiem filtrējošajiem posmiem. Indikatīvais kopējais barjeras sistēmas garums - 300 m, atbilstoši detālās izpētes rezultātiem.</w:t>
      </w:r>
    </w:p>
    <w:p w14:paraId="04F69AEA" w14:textId="77777777" w:rsidR="0024067E" w:rsidRPr="00F47E68" w:rsidRDefault="0024067E" w:rsidP="0024067E">
      <w:pPr>
        <w:pStyle w:val="ListParagraph"/>
        <w:numPr>
          <w:ilvl w:val="0"/>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Ierīkojamās barjeras dziļums un augstums jāparedz tāds, kas nodrošina, ka piesārņojums nepārvietojas zem barjeras zemākā punkta, kā arī nenotiek piesārņojuma pārvietošanās virs barjeras augstākās vietas. Indikatīvais barjeras dziļums ir 6 – 8 m no zemes virsmas, bet augstums vismaz 1 m virs pēdējo 10 – 15 gadu laikā konstatētā maksimālā pazemes ūdens līmeņa barjeras ierīkošanas vietā.</w:t>
      </w:r>
    </w:p>
    <w:p w14:paraId="03A1AE65" w14:textId="3093E6B9" w:rsidR="0024067E" w:rsidRPr="00F47E68" w:rsidRDefault="0024067E" w:rsidP="0024067E">
      <w:pPr>
        <w:pStyle w:val="ListParagraph"/>
        <w:numPr>
          <w:ilvl w:val="0"/>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Ūdens caurplūde barjerai nedrīkst būt mazāka, kā dabiski barjeras ierīkošanas vietā</w:t>
      </w:r>
      <w:r w:rsidR="00F475ED">
        <w:rPr>
          <w:rFonts w:ascii="Times New Roman" w:hAnsi="Times New Roman" w:cs="Times New Roman"/>
          <w:sz w:val="24"/>
          <w:szCs w:val="24"/>
        </w:rPr>
        <w:t>.</w:t>
      </w:r>
    </w:p>
    <w:p w14:paraId="6CAC12AF" w14:textId="77777777" w:rsidR="0024067E" w:rsidRPr="00F47E68" w:rsidRDefault="0024067E" w:rsidP="0024067E">
      <w:pPr>
        <w:pStyle w:val="ListParagraph"/>
        <w:numPr>
          <w:ilvl w:val="0"/>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Barjera var tikt kombinēta: nefiltrējoši posmi un filtrējoši/attīrīšanas posmi, ievērojot prasību par hidroģeoloģisko apstākļu neietekmēšanu.</w:t>
      </w:r>
    </w:p>
    <w:p w14:paraId="2055B40B" w14:textId="77777777" w:rsidR="0024067E" w:rsidRPr="00F47E68" w:rsidRDefault="0024067E" w:rsidP="0024067E">
      <w:pPr>
        <w:pStyle w:val="ListParagraph"/>
        <w:numPr>
          <w:ilvl w:val="0"/>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Iespējamās filtrējošās attīrošās barjeras tehnoloģijas:</w:t>
      </w:r>
    </w:p>
    <w:p w14:paraId="12E8D634" w14:textId="77777777" w:rsidR="0024067E" w:rsidRPr="00F47E68" w:rsidRDefault="0024067E" w:rsidP="0024067E">
      <w:pPr>
        <w:pStyle w:val="ListParagraph"/>
        <w:numPr>
          <w:ilvl w:val="1"/>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Lēni atbrīvojoša skābekļa tehnoloģija;</w:t>
      </w:r>
    </w:p>
    <w:p w14:paraId="096E31F4" w14:textId="77777777" w:rsidR="0024067E" w:rsidRPr="00F47E68" w:rsidRDefault="0024067E" w:rsidP="0024067E">
      <w:pPr>
        <w:pStyle w:val="ListParagraph"/>
        <w:numPr>
          <w:ilvl w:val="1"/>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Piesārņojošo vielu “notvert un attīrīt” likvidēšanas principa tehnoloģija;</w:t>
      </w:r>
    </w:p>
    <w:p w14:paraId="637F25CB" w14:textId="3507015A" w:rsidR="0024067E" w:rsidRPr="00F47E68" w:rsidRDefault="0024067E" w:rsidP="0024067E">
      <w:pPr>
        <w:pStyle w:val="ListParagraph"/>
        <w:numPr>
          <w:ilvl w:val="1"/>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Ķīmiskās fiksācijas (stabilizācijas) tehnoloģija</w:t>
      </w:r>
      <w:r w:rsidR="00F475ED">
        <w:rPr>
          <w:rFonts w:ascii="Times New Roman" w:hAnsi="Times New Roman" w:cs="Times New Roman"/>
          <w:sz w:val="24"/>
          <w:szCs w:val="24"/>
        </w:rPr>
        <w:t>;</w:t>
      </w:r>
    </w:p>
    <w:p w14:paraId="1FD9D9E1" w14:textId="5C19E1B6" w:rsidR="0024067E" w:rsidRPr="00F47E68" w:rsidRDefault="0024067E" w:rsidP="0024067E">
      <w:pPr>
        <w:pStyle w:val="ListParagraph"/>
        <w:numPr>
          <w:ilvl w:val="1"/>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 xml:space="preserve">Cita tehnoloģija, kas ir starptautiski plaši aprobēta, pasaules valstu ievērojamāko vides institūciju atzīta/verificēta </w:t>
      </w:r>
      <w:r w:rsidR="00C07888">
        <w:rPr>
          <w:rFonts w:ascii="Times New Roman" w:hAnsi="Times New Roman" w:cs="Times New Roman"/>
          <w:sz w:val="24"/>
          <w:szCs w:val="24"/>
        </w:rPr>
        <w:t xml:space="preserve">un </w:t>
      </w:r>
      <w:r w:rsidRPr="00F47E68">
        <w:rPr>
          <w:rFonts w:ascii="Times New Roman" w:hAnsi="Times New Roman" w:cs="Times New Roman"/>
          <w:sz w:val="24"/>
          <w:szCs w:val="24"/>
        </w:rPr>
        <w:t>tiek pamatoti pierādīta pilotprojekta stadijā.</w:t>
      </w:r>
    </w:p>
    <w:p w14:paraId="231C8C09" w14:textId="77777777" w:rsidR="0024067E" w:rsidRPr="00F47E68" w:rsidRDefault="0024067E" w:rsidP="0024067E">
      <w:pPr>
        <w:pStyle w:val="Body"/>
        <w:jc w:val="both"/>
        <w:rPr>
          <w:rFonts w:cs="Times New Roman"/>
        </w:rPr>
      </w:pPr>
    </w:p>
    <w:p w14:paraId="1934F7F5" w14:textId="77777777" w:rsidR="0024067E" w:rsidRPr="00F47E68" w:rsidRDefault="0024067E" w:rsidP="0024067E">
      <w:pPr>
        <w:pStyle w:val="Body"/>
        <w:jc w:val="both"/>
        <w:rPr>
          <w:rFonts w:eastAsia="Helvetica Neue" w:cs="Times New Roman"/>
        </w:rPr>
      </w:pPr>
      <w:r w:rsidRPr="00F47E68">
        <w:rPr>
          <w:rFonts w:cs="Times New Roman"/>
        </w:rPr>
        <w:lastRenderedPageBreak/>
        <w:t xml:space="preserve">Ierīkojamās </w:t>
      </w:r>
      <w:r w:rsidRPr="00F47E68">
        <w:rPr>
          <w:rFonts w:cs="Times New Roman"/>
          <w:i/>
          <w:iCs/>
        </w:rPr>
        <w:t>In-situ</w:t>
      </w:r>
      <w:r w:rsidRPr="00F47E68">
        <w:rPr>
          <w:rFonts w:cs="Times New Roman"/>
        </w:rPr>
        <w:t xml:space="preserve"> filtrējošās attīrošās barjeras sistēmai jānodrošina no tās izplūstošā gruntsūdens attīrīšana līdz normatīvajā regulējumā definētajām robežvērtībām šādiem parametriem:</w:t>
      </w:r>
    </w:p>
    <w:p w14:paraId="20193ECF" w14:textId="77777777" w:rsidR="0024067E" w:rsidRPr="00F47E68" w:rsidRDefault="0024067E" w:rsidP="0024067E">
      <w:pPr>
        <w:pStyle w:val="ListParagraph"/>
        <w:numPr>
          <w:ilvl w:val="0"/>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Naftas ogļūdeņražu indekss;</w:t>
      </w:r>
    </w:p>
    <w:p w14:paraId="038B45A6" w14:textId="77777777" w:rsidR="0024067E" w:rsidRPr="00F47E68" w:rsidRDefault="0024067E" w:rsidP="0024067E">
      <w:pPr>
        <w:pStyle w:val="ListParagraph"/>
        <w:numPr>
          <w:ilvl w:val="0"/>
          <w:numId w:val="10"/>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F47E68">
        <w:rPr>
          <w:rFonts w:ascii="Times New Roman" w:hAnsi="Times New Roman" w:cs="Times New Roman"/>
          <w:sz w:val="24"/>
          <w:szCs w:val="24"/>
        </w:rPr>
        <w:t>BTEX summa.</w:t>
      </w:r>
    </w:p>
    <w:p w14:paraId="10FB987F" w14:textId="602DAE65" w:rsidR="0024067E" w:rsidRPr="00F47E68" w:rsidRDefault="0024067E" w:rsidP="0024067E">
      <w:pPr>
        <w:pStyle w:val="ListParagraph"/>
        <w:ind w:left="0"/>
        <w:jc w:val="both"/>
        <w:rPr>
          <w:rFonts w:ascii="Times New Roman" w:eastAsia="Helvetica Neue" w:hAnsi="Times New Roman" w:cs="Times New Roman"/>
          <w:sz w:val="24"/>
          <w:szCs w:val="24"/>
        </w:rPr>
      </w:pPr>
      <w:r w:rsidRPr="00F47E68">
        <w:rPr>
          <w:rFonts w:ascii="Times New Roman" w:hAnsi="Times New Roman" w:cs="Times New Roman"/>
          <w:sz w:val="24"/>
          <w:szCs w:val="24"/>
        </w:rPr>
        <w:t xml:space="preserve">Pirms </w:t>
      </w:r>
      <w:r w:rsidR="009377EE">
        <w:rPr>
          <w:rFonts w:ascii="Times New Roman" w:hAnsi="Times New Roman" w:cs="Times New Roman"/>
          <w:sz w:val="24"/>
          <w:szCs w:val="24"/>
        </w:rPr>
        <w:t>f</w:t>
      </w:r>
      <w:r w:rsidRPr="00F47E68">
        <w:rPr>
          <w:rFonts w:ascii="Times New Roman" w:hAnsi="Times New Roman" w:cs="Times New Roman"/>
          <w:sz w:val="24"/>
          <w:szCs w:val="24"/>
        </w:rPr>
        <w:t>iltrējošās - attīrošās barjeras ierīkošanas jāizstrādā detāls</w:t>
      </w:r>
      <w:r w:rsidR="00F475ED">
        <w:rPr>
          <w:rFonts w:ascii="Times New Roman" w:hAnsi="Times New Roman" w:cs="Times New Roman"/>
          <w:sz w:val="24"/>
          <w:szCs w:val="24"/>
        </w:rPr>
        <w:t xml:space="preserve"> barjeras</w:t>
      </w:r>
      <w:r w:rsidRPr="00F47E68">
        <w:rPr>
          <w:rFonts w:ascii="Times New Roman" w:hAnsi="Times New Roman" w:cs="Times New Roman"/>
          <w:sz w:val="24"/>
          <w:szCs w:val="24"/>
        </w:rPr>
        <w:t xml:space="preserve"> sanācijas projekts</w:t>
      </w:r>
      <w:r w:rsidR="009377EE">
        <w:rPr>
          <w:rFonts w:ascii="Times New Roman" w:hAnsi="Times New Roman" w:cs="Times New Roman"/>
          <w:sz w:val="24"/>
          <w:szCs w:val="24"/>
        </w:rPr>
        <w:t xml:space="preserve"> (sanācijas programmas sastāvdaļa)</w:t>
      </w:r>
      <w:r w:rsidRPr="00F47E68">
        <w:rPr>
          <w:rFonts w:ascii="Times New Roman" w:hAnsi="Times New Roman" w:cs="Times New Roman"/>
          <w:sz w:val="24"/>
          <w:szCs w:val="24"/>
        </w:rPr>
        <w:t>, kurā jāprecizē barjeras sistēmas dimensionālie lielumi un filtrējošo - nefiltrējošo elementu garumi</w:t>
      </w:r>
      <w:r w:rsidR="00F475ED">
        <w:rPr>
          <w:rFonts w:ascii="Times New Roman" w:hAnsi="Times New Roman" w:cs="Times New Roman"/>
          <w:sz w:val="24"/>
          <w:szCs w:val="24"/>
        </w:rPr>
        <w:t>, utt</w:t>
      </w:r>
      <w:r w:rsidRPr="00F47E68">
        <w:rPr>
          <w:rFonts w:ascii="Times New Roman" w:hAnsi="Times New Roman" w:cs="Times New Roman"/>
          <w:sz w:val="24"/>
          <w:szCs w:val="24"/>
        </w:rPr>
        <w:t>.</w:t>
      </w:r>
    </w:p>
    <w:p w14:paraId="1F15F38A" w14:textId="77777777" w:rsidR="0024067E" w:rsidRPr="00F47E68" w:rsidRDefault="0024067E" w:rsidP="0024067E">
      <w:pPr>
        <w:pStyle w:val="Body"/>
        <w:jc w:val="both"/>
        <w:rPr>
          <w:rFonts w:cs="Times New Roman"/>
        </w:rPr>
      </w:pPr>
    </w:p>
    <w:p w14:paraId="282CBFD7" w14:textId="77777777" w:rsidR="0024067E" w:rsidRPr="00F47E68" w:rsidRDefault="0024067E" w:rsidP="0024067E">
      <w:pPr>
        <w:pStyle w:val="Body"/>
        <w:jc w:val="both"/>
        <w:rPr>
          <w:rFonts w:eastAsia="Helvetica Neue" w:cs="Times New Roman"/>
          <w:b/>
          <w:bCs/>
          <w:u w:val="single"/>
        </w:rPr>
      </w:pPr>
      <w:r w:rsidRPr="00F47E68">
        <w:rPr>
          <w:rFonts w:cs="Times New Roman"/>
          <w:b/>
          <w:bCs/>
          <w:u w:val="single"/>
        </w:rPr>
        <w:t xml:space="preserve">NPPS likvidācija – </w:t>
      </w:r>
      <w:r w:rsidRPr="00F47E68">
        <w:rPr>
          <w:rFonts w:cs="Times New Roman"/>
          <w:b/>
          <w:bCs/>
          <w:i/>
          <w:iCs/>
          <w:u w:val="single"/>
        </w:rPr>
        <w:t>in-situ</w:t>
      </w:r>
      <w:r w:rsidRPr="00F47E68">
        <w:rPr>
          <w:rFonts w:cs="Times New Roman"/>
          <w:b/>
          <w:bCs/>
          <w:u w:val="single"/>
        </w:rPr>
        <w:t xml:space="preserve"> multifāžu atsūknēšanas metode</w:t>
      </w:r>
    </w:p>
    <w:p w14:paraId="57C85240" w14:textId="77777777" w:rsidR="0024067E" w:rsidRPr="00F47E68" w:rsidRDefault="0024067E" w:rsidP="0024067E">
      <w:pPr>
        <w:pStyle w:val="Body"/>
        <w:jc w:val="both"/>
        <w:rPr>
          <w:rFonts w:eastAsia="Helvetica Neue" w:cs="Times New Roman"/>
        </w:rPr>
      </w:pPr>
      <w:r w:rsidRPr="00F47E68">
        <w:rPr>
          <w:rFonts w:cs="Times New Roman"/>
        </w:rPr>
        <w:t>Multifāžu atsūknēšanas metode, visefektīvāk pielietojama vieglo NP, kuri akumulējas uz gruntsūdens virsmas, atsūknēšanai. Metode tiek pielietota arī ūdenī izšķīdušo naftas produktu un naftas produktu emulsijas atsūknēšanai.</w:t>
      </w:r>
    </w:p>
    <w:p w14:paraId="3B085577" w14:textId="77777777" w:rsidR="0024067E" w:rsidRPr="00F47E68" w:rsidRDefault="0024067E" w:rsidP="0024067E">
      <w:pPr>
        <w:pStyle w:val="Body"/>
        <w:jc w:val="both"/>
        <w:rPr>
          <w:rFonts w:eastAsia="Helvetica Neue" w:cs="Times New Roman"/>
        </w:rPr>
      </w:pPr>
    </w:p>
    <w:p w14:paraId="49C38581" w14:textId="77777777" w:rsidR="0024067E" w:rsidRPr="00F47E68" w:rsidRDefault="0024067E" w:rsidP="0024067E">
      <w:pPr>
        <w:pStyle w:val="Body"/>
        <w:jc w:val="both"/>
        <w:rPr>
          <w:rFonts w:eastAsia="Helvetica Neue" w:cs="Times New Roman"/>
        </w:rPr>
      </w:pPr>
      <w:r w:rsidRPr="00F47E68">
        <w:rPr>
          <w:rFonts w:cs="Times New Roman"/>
        </w:rPr>
        <w:t xml:space="preserve">Grunts un gruntsūdens NP piesārņojuma attīrīšanas efektivitāte ir ļoti atkarīga no grunts filtrācijas īpašībām. Ja naftas produktus akumulējošā grunts kolektora filtrācijas koeficients K &gt; 10 m/dnn, ar šo metodi iespējams samazināt piesārņojuma līmeni līdz 80%. Ja K svārstās 1-10 m/dnn, tad piesārņojuma samazināšana nepārsniegs 50 – 60 %. </w:t>
      </w:r>
    </w:p>
    <w:p w14:paraId="6CE58672" w14:textId="77777777" w:rsidR="0024067E" w:rsidRPr="00F47E68" w:rsidRDefault="0024067E" w:rsidP="0024067E">
      <w:pPr>
        <w:pStyle w:val="Body"/>
        <w:jc w:val="both"/>
        <w:rPr>
          <w:rFonts w:eastAsia="Helvetica Neue" w:cs="Times New Roman"/>
        </w:rPr>
      </w:pPr>
    </w:p>
    <w:p w14:paraId="3C63A26C" w14:textId="77777777" w:rsidR="0024067E" w:rsidRPr="00F47E68" w:rsidRDefault="0024067E" w:rsidP="0024067E">
      <w:pPr>
        <w:pStyle w:val="Body"/>
        <w:jc w:val="both"/>
        <w:rPr>
          <w:rFonts w:eastAsia="Helvetica Neue" w:cs="Times New Roman"/>
        </w:rPr>
      </w:pPr>
      <w:r w:rsidRPr="00F47E68">
        <w:rPr>
          <w:rFonts w:cs="Times New Roman"/>
        </w:rPr>
        <w:t>Tātad, jo mazāks grunts kolektora filtrācijas koeficients, jo mazāk gravitācijas ietekmē grunts atdod adsorbētos naftas produktus un lielākā NP daļa paliek grunts porās un kapilāros. Tāpēc, lai palielinātu NP atsūknēšanas efektivitāti, piesārņojuma kolektorā ir jārada negatīvs spiediens, t.i., gruntī jārada vakuums, pielietojot vakuuma atsūknēšanas iekārtu.</w:t>
      </w:r>
    </w:p>
    <w:p w14:paraId="555AEF5C" w14:textId="77777777" w:rsidR="0024067E" w:rsidRPr="00F47E68" w:rsidRDefault="0024067E" w:rsidP="0024067E">
      <w:pPr>
        <w:pStyle w:val="Body"/>
        <w:jc w:val="both"/>
        <w:rPr>
          <w:rFonts w:eastAsia="Helvetica Neue" w:cs="Times New Roman"/>
        </w:rPr>
      </w:pPr>
    </w:p>
    <w:p w14:paraId="1C9D8C5E" w14:textId="77777777" w:rsidR="0024067E" w:rsidRPr="00F47E68" w:rsidRDefault="0024067E" w:rsidP="0024067E">
      <w:pPr>
        <w:pStyle w:val="Body"/>
        <w:jc w:val="both"/>
        <w:rPr>
          <w:rFonts w:cs="Times New Roman"/>
        </w:rPr>
      </w:pPr>
      <w:r w:rsidRPr="00F47E68">
        <w:rPr>
          <w:rFonts w:cs="Times New Roman"/>
        </w:rPr>
        <w:t>Samazinoties brīvo NP apjomam gruntī, lai sanācijas darbus turpinātu ar augstu efektivitātes pakāpi, nepieciešams pielietot tādu ķīmisko preparātu ievadīšanu piesārņotās grunts slānī, kas nodrošina NP viskozitātes pazemināšanu un/vai ogļūdeņražu savienojumu daļēju sadalīšanos, lai sekmētu NP pieplūdi atsūknēšanas sistēmām.</w:t>
      </w:r>
    </w:p>
    <w:p w14:paraId="631EB3DC" w14:textId="77777777" w:rsidR="0024067E" w:rsidRPr="00F47E68" w:rsidRDefault="0024067E" w:rsidP="0024067E">
      <w:pPr>
        <w:pStyle w:val="Body"/>
        <w:jc w:val="both"/>
        <w:rPr>
          <w:rFonts w:cs="Times New Roman"/>
        </w:rPr>
      </w:pPr>
    </w:p>
    <w:p w14:paraId="2BE6E43A" w14:textId="643BBE9E" w:rsidR="0024067E" w:rsidRPr="00F47E68" w:rsidRDefault="0024067E" w:rsidP="0024067E">
      <w:pPr>
        <w:pStyle w:val="Body"/>
        <w:jc w:val="both"/>
        <w:rPr>
          <w:rFonts w:eastAsia="Helvetica Neue" w:cs="Times New Roman"/>
        </w:rPr>
      </w:pPr>
      <w:r w:rsidRPr="00F47E68">
        <w:rPr>
          <w:rFonts w:cs="Times New Roman"/>
        </w:rPr>
        <w:t xml:space="preserve">Pavisam objektā </w:t>
      </w:r>
      <w:r w:rsidR="00D77AD1">
        <w:rPr>
          <w:rFonts w:cs="Times New Roman"/>
        </w:rPr>
        <w:t xml:space="preserve">ieteikts </w:t>
      </w:r>
      <w:r w:rsidRPr="00F47E68">
        <w:rPr>
          <w:rFonts w:cs="Times New Roman"/>
        </w:rPr>
        <w:t>nodrošin</w:t>
      </w:r>
      <w:r w:rsidR="00D77AD1">
        <w:rPr>
          <w:rFonts w:cs="Times New Roman"/>
        </w:rPr>
        <w:t>āt</w:t>
      </w:r>
      <w:r w:rsidRPr="00F47E68">
        <w:rPr>
          <w:rFonts w:cs="Times New Roman"/>
        </w:rPr>
        <w:t xml:space="preserve"> vismaz 4 sanācijas sistēmas, no tām NP atsūknēšana jānodrošina no vismaz </w:t>
      </w:r>
      <w:r w:rsidR="00F475ED">
        <w:rPr>
          <w:rFonts w:cs="Times New Roman"/>
        </w:rPr>
        <w:t>300</w:t>
      </w:r>
      <w:r w:rsidRPr="00F47E68">
        <w:rPr>
          <w:rFonts w:cs="Times New Roman"/>
        </w:rPr>
        <w:t xml:space="preserve"> akām. Aku skaits var būt lielāks, ja tas ir nepieciešams, izvērtējot vienas akas faktisko ietekmes rādiusu.</w:t>
      </w:r>
    </w:p>
    <w:p w14:paraId="46AA9DB3" w14:textId="77777777" w:rsidR="00AB0FA3" w:rsidRPr="00E6323F" w:rsidRDefault="00AB0FA3" w:rsidP="00AB0FA3">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10" w:name="_Toc103241174"/>
      <w:r w:rsidRPr="00E6323F">
        <w:rPr>
          <w:rFonts w:ascii="Times New Roman" w:hAnsi="Times New Roman" w:cs="Times New Roman"/>
          <w:i w:val="0"/>
          <w:iCs w:val="0"/>
          <w:sz w:val="24"/>
          <w:szCs w:val="24"/>
        </w:rPr>
        <w:t>Monitorings sanācijas darbu laikā un pēc sanācijas darbiem</w:t>
      </w:r>
      <w:bookmarkEnd w:id="10"/>
    </w:p>
    <w:p w14:paraId="1A70A66F" w14:textId="5F814497" w:rsidR="00AB0FA3" w:rsidRDefault="00AB0FA3" w:rsidP="00AB0FA3">
      <w:pPr>
        <w:pStyle w:val="Body"/>
        <w:jc w:val="both"/>
        <w:rPr>
          <w:rFonts w:cs="Times New Roman"/>
        </w:rPr>
      </w:pPr>
      <w:r>
        <w:rPr>
          <w:rFonts w:cs="Times New Roman"/>
        </w:rPr>
        <w:t xml:space="preserve">Sanācijas darbu </w:t>
      </w:r>
      <w:r w:rsidR="00A80248">
        <w:rPr>
          <w:rFonts w:cs="Times New Roman"/>
        </w:rPr>
        <w:t>izpildītāj</w:t>
      </w:r>
      <w:r>
        <w:rPr>
          <w:rFonts w:cs="Times New Roman"/>
        </w:rPr>
        <w:t>am jāparedz šādi darbi:</w:t>
      </w:r>
    </w:p>
    <w:p w14:paraId="6EADB1F5" w14:textId="77777777" w:rsidR="00AB0FA3" w:rsidRDefault="00AB0FA3" w:rsidP="00AB0FA3">
      <w:pPr>
        <w:pStyle w:val="Body"/>
        <w:numPr>
          <w:ilvl w:val="0"/>
          <w:numId w:val="18"/>
        </w:numPr>
        <w:jc w:val="both"/>
        <w:rPr>
          <w:rFonts w:cs="Times New Roman"/>
        </w:rPr>
      </w:pPr>
      <w:r>
        <w:rPr>
          <w:rFonts w:cs="Times New Roman"/>
        </w:rPr>
        <w:t>Monitoringa sistēmas izveide, lai nodrošinātu monitoringu sanācijas darbu laikā;</w:t>
      </w:r>
    </w:p>
    <w:p w14:paraId="189108B4" w14:textId="77777777" w:rsidR="00AB0FA3" w:rsidRDefault="00AB0FA3" w:rsidP="00AB0FA3">
      <w:pPr>
        <w:pStyle w:val="Body"/>
        <w:numPr>
          <w:ilvl w:val="0"/>
          <w:numId w:val="18"/>
        </w:numPr>
        <w:jc w:val="both"/>
        <w:rPr>
          <w:rFonts w:cs="Times New Roman"/>
        </w:rPr>
      </w:pPr>
      <w:r>
        <w:rPr>
          <w:rFonts w:cs="Times New Roman"/>
        </w:rPr>
        <w:t>Monitoringa sistēmas izveide, lai varētu tikt nodrošināts pēcsanācijas darbu monitorings.</w:t>
      </w:r>
    </w:p>
    <w:p w14:paraId="0F07AF3F" w14:textId="77777777" w:rsidR="00AB0FA3" w:rsidRDefault="00AB0FA3" w:rsidP="00AB0FA3">
      <w:pPr>
        <w:pStyle w:val="Body"/>
        <w:jc w:val="both"/>
        <w:rPr>
          <w:rFonts w:cs="Times New Roman"/>
        </w:rPr>
      </w:pPr>
    </w:p>
    <w:p w14:paraId="34DAACCC" w14:textId="64937265" w:rsidR="00AB0FA3" w:rsidRDefault="00AB0FA3" w:rsidP="00AB0FA3">
      <w:pPr>
        <w:pStyle w:val="Body"/>
        <w:jc w:val="both"/>
        <w:rPr>
          <w:rFonts w:cs="Times New Roman"/>
        </w:rPr>
      </w:pPr>
      <w:r>
        <w:rPr>
          <w:rFonts w:cs="Times New Roman"/>
        </w:rPr>
        <w:t>Sanācijas darbu</w:t>
      </w:r>
      <w:r w:rsidRPr="00534D73">
        <w:rPr>
          <w:rFonts w:cs="Times New Roman"/>
        </w:rPr>
        <w:t xml:space="preserve"> ietvaros jāierīko monitoringam</w:t>
      </w:r>
      <w:r>
        <w:rPr>
          <w:rFonts w:cs="Times New Roman"/>
        </w:rPr>
        <w:t xml:space="preserve"> sanācijas darbu laikā</w:t>
      </w:r>
      <w:r w:rsidRPr="00534D73">
        <w:rPr>
          <w:rFonts w:cs="Times New Roman"/>
        </w:rPr>
        <w:t xml:space="preserve"> paredzētie urbumi</w:t>
      </w:r>
      <w:r w:rsidR="00530420">
        <w:rPr>
          <w:rFonts w:cs="Times New Roman"/>
        </w:rPr>
        <w:t>, izvērtējot esošos izpētes urbumus</w:t>
      </w:r>
      <w:r w:rsidRPr="00534D73">
        <w:rPr>
          <w:rFonts w:cs="Times New Roman"/>
        </w:rPr>
        <w:t xml:space="preserve">. </w:t>
      </w:r>
      <w:r w:rsidRPr="00D06B85">
        <w:rPr>
          <w:rFonts w:cs="Times New Roman"/>
        </w:rPr>
        <w:t>Monitoringa galvenais mērķis ir kontrolēt pielietoto tehnoloģiju un procesu kvalitatīvu izpildi, samazināt dažādu iespējamo risku varbūtību visā sanācijas darbu periodā. Sanācijas darbu ietvaros nepieciešams veikt regulāru gruntsūdens kvalitātes monitoringu.</w:t>
      </w:r>
    </w:p>
    <w:p w14:paraId="4423EEB1" w14:textId="77777777" w:rsidR="00AB0FA3" w:rsidRDefault="00AB0FA3" w:rsidP="00AB0FA3">
      <w:pPr>
        <w:pStyle w:val="Body"/>
        <w:jc w:val="both"/>
        <w:rPr>
          <w:rFonts w:cs="Times New Roman"/>
        </w:rPr>
      </w:pPr>
    </w:p>
    <w:p w14:paraId="3188DB50" w14:textId="4E996419" w:rsidR="00AB0FA3" w:rsidRPr="00773D42" w:rsidRDefault="00AB0FA3" w:rsidP="00AB0FA3">
      <w:pPr>
        <w:pStyle w:val="Body"/>
        <w:jc w:val="both"/>
        <w:rPr>
          <w:rFonts w:cs="Times New Roman"/>
        </w:rPr>
      </w:pPr>
      <w:r w:rsidRPr="00D06B85">
        <w:rPr>
          <w:rFonts w:cs="Times New Roman"/>
        </w:rPr>
        <w:t xml:space="preserve">Vismaz reizi mēnesī sanācijas darbu teritorijā izvietotajās akās jāveic gruntsūdens iegulas līmeņa un naftas produktu peldošā slāņa biezuma mērījumi. </w:t>
      </w:r>
      <w:r>
        <w:rPr>
          <w:rFonts w:cs="Times New Roman"/>
        </w:rPr>
        <w:t>S</w:t>
      </w:r>
      <w:r w:rsidRPr="00773D42">
        <w:rPr>
          <w:rFonts w:cs="Times New Roman"/>
        </w:rPr>
        <w:t xml:space="preserve">anācijas darbu </w:t>
      </w:r>
      <w:r w:rsidR="00A80248">
        <w:rPr>
          <w:rFonts w:cs="Times New Roman"/>
        </w:rPr>
        <w:t>izpildītāj</w:t>
      </w:r>
      <w:r w:rsidRPr="00773D42">
        <w:rPr>
          <w:rFonts w:cs="Times New Roman"/>
        </w:rPr>
        <w:t xml:space="preserve">am jāuzņemas visu nepieciešamo monitoringa funkciju nodrošināšana, kas nepieciešamas saskaņā </w:t>
      </w:r>
      <w:r w:rsidRPr="00773D42">
        <w:rPr>
          <w:rFonts w:cs="Times New Roman"/>
        </w:rPr>
        <w:lastRenderedPageBreak/>
        <w:t xml:space="preserve">ar atbilstošo iestāžu noteiktajām prasībām sanācijas darbu laikā. </w:t>
      </w:r>
      <w:r>
        <w:rPr>
          <w:rFonts w:cs="Times New Roman"/>
        </w:rPr>
        <w:t>M</w:t>
      </w:r>
      <w:r w:rsidRPr="00773D42">
        <w:rPr>
          <w:rFonts w:cs="Times New Roman"/>
        </w:rPr>
        <w:t>onitoringa programmas satur</w:t>
      </w:r>
      <w:r>
        <w:rPr>
          <w:rFonts w:cs="Times New Roman"/>
        </w:rPr>
        <w:t>s</w:t>
      </w:r>
      <w:r w:rsidRPr="00773D42">
        <w:rPr>
          <w:rFonts w:cs="Times New Roman"/>
        </w:rPr>
        <w:t xml:space="preserve"> un aprīkojumu jā</w:t>
      </w:r>
      <w:r>
        <w:rPr>
          <w:rFonts w:cs="Times New Roman"/>
        </w:rPr>
        <w:t>iekļauj sanācijas programmā, kuru saskaņo ar Kurzemes reģionālo vides pārvaldi</w:t>
      </w:r>
      <w:r w:rsidRPr="00773D42">
        <w:rPr>
          <w:rFonts w:cs="Times New Roman"/>
        </w:rPr>
        <w:t>.</w:t>
      </w:r>
      <w:r w:rsidR="007651A2">
        <w:rPr>
          <w:rFonts w:cs="Times New Roman"/>
        </w:rPr>
        <w:t xml:space="preserve"> Kā obligāta prasības monitoringa programmā ir jāiekļauj un jā</w:t>
      </w:r>
      <w:r w:rsidR="00C45FEB">
        <w:rPr>
          <w:rFonts w:cs="Times New Roman"/>
        </w:rPr>
        <w:t>nosaka</w:t>
      </w:r>
      <w:r w:rsidR="007651A2">
        <w:rPr>
          <w:rFonts w:cs="Times New Roman"/>
        </w:rPr>
        <w:t xml:space="preserve"> atsūknēto </w:t>
      </w:r>
      <w:r w:rsidR="000E259D">
        <w:rPr>
          <w:rFonts w:cs="Times New Roman"/>
        </w:rPr>
        <w:t>n</w:t>
      </w:r>
      <w:r w:rsidR="000E259D" w:rsidRPr="000E259D">
        <w:rPr>
          <w:rFonts w:cs="Times New Roman"/>
        </w:rPr>
        <w:t>aftas produktu piesārņojuma vecums atbilstoši laboratorijas testēšanas rezultātiem</w:t>
      </w:r>
      <w:r w:rsidR="000E259D">
        <w:rPr>
          <w:rFonts w:cs="Times New Roman"/>
        </w:rPr>
        <w:t xml:space="preserve"> vismaz 1 reizi mēnesī.</w:t>
      </w:r>
    </w:p>
    <w:p w14:paraId="6A524BD3" w14:textId="77777777" w:rsidR="00AB0FA3" w:rsidRDefault="00AB0FA3" w:rsidP="00AB0FA3">
      <w:pPr>
        <w:pStyle w:val="Body"/>
        <w:jc w:val="both"/>
        <w:rPr>
          <w:rFonts w:eastAsia="Helvetica Neue" w:cs="Times New Roman"/>
        </w:rPr>
      </w:pPr>
    </w:p>
    <w:p w14:paraId="7233CD98" w14:textId="77777777" w:rsidR="00AB0FA3" w:rsidRPr="00D06B85" w:rsidRDefault="00AB0FA3" w:rsidP="00AB0FA3">
      <w:pPr>
        <w:pStyle w:val="Default"/>
        <w:jc w:val="both"/>
        <w:rPr>
          <w:rFonts w:ascii="Times New Roman" w:hAnsi="Times New Roman" w:cs="Times New Roman"/>
          <w:sz w:val="24"/>
          <w:szCs w:val="24"/>
          <w:shd w:val="clear" w:color="auto" w:fill="FFFFFF"/>
        </w:rPr>
      </w:pPr>
      <w:r w:rsidRPr="00D06B85">
        <w:rPr>
          <w:rFonts w:ascii="Times New Roman" w:hAnsi="Times New Roman" w:cs="Times New Roman"/>
          <w:sz w:val="24"/>
          <w:szCs w:val="24"/>
          <w:shd w:val="clear" w:color="auto" w:fill="FFFFFF"/>
        </w:rPr>
        <w:t xml:space="preserve">Pēcsanācijas monitoringa realizācijai sanācijas pasākumu nobeigumā nepieciešams ierīkot monitoringa sistēmu no gruntsūdens monitoringam piemērotu aku tīkla, </w:t>
      </w:r>
      <w:r w:rsidRPr="0096692C">
        <w:rPr>
          <w:rFonts w:ascii="Times New Roman" w:hAnsi="Times New Roman" w:cs="Times New Roman"/>
          <w:sz w:val="24"/>
          <w:szCs w:val="24"/>
          <w:shd w:val="clear" w:color="auto" w:fill="FFFFFF"/>
        </w:rPr>
        <w:t>paredzot vismaz 20</w:t>
      </w:r>
      <w:r w:rsidRPr="00D06B85">
        <w:rPr>
          <w:rFonts w:ascii="Times New Roman" w:hAnsi="Times New Roman" w:cs="Times New Roman"/>
          <w:sz w:val="24"/>
          <w:szCs w:val="24"/>
          <w:shd w:val="clear" w:color="auto" w:fill="FFFFFF"/>
        </w:rPr>
        <w:t xml:space="preserve"> akas.</w:t>
      </w:r>
      <w:r>
        <w:rPr>
          <w:rFonts w:ascii="Times New Roman" w:hAnsi="Times New Roman" w:cs="Times New Roman"/>
          <w:sz w:val="24"/>
          <w:szCs w:val="24"/>
          <w:shd w:val="clear" w:color="auto" w:fill="FFFFFF"/>
        </w:rPr>
        <w:t xml:space="preserve"> M</w:t>
      </w:r>
      <w:r w:rsidRPr="002A05E5">
        <w:rPr>
          <w:rFonts w:ascii="Times New Roman" w:hAnsi="Times New Roman" w:cs="Times New Roman"/>
          <w:sz w:val="24"/>
          <w:szCs w:val="24"/>
          <w:shd w:val="clear" w:color="auto" w:fill="FFFFFF"/>
        </w:rPr>
        <w:t xml:space="preserve">onitoringa akas </w:t>
      </w:r>
      <w:r>
        <w:rPr>
          <w:rFonts w:ascii="Times New Roman" w:hAnsi="Times New Roman" w:cs="Times New Roman"/>
          <w:sz w:val="24"/>
          <w:szCs w:val="24"/>
          <w:shd w:val="clear" w:color="auto" w:fill="FFFFFF"/>
        </w:rPr>
        <w:t>nepieciešams</w:t>
      </w:r>
      <w:r w:rsidRPr="002A05E5">
        <w:rPr>
          <w:rFonts w:ascii="Times New Roman" w:hAnsi="Times New Roman" w:cs="Times New Roman"/>
          <w:sz w:val="24"/>
          <w:szCs w:val="24"/>
          <w:shd w:val="clear" w:color="auto" w:fill="FFFFFF"/>
        </w:rPr>
        <w:t xml:space="preserve"> ierīkot pa visu sanācijas darbu teritoriju, tādejādi nodrošinot pilnvērtīgu sanācijas darbu rezultātā sasniegtā līmeņa kontroli (piesārņojošo vielu sastāvus un tā kvantitatīvos rādītāju atbilstību sasni</w:t>
      </w:r>
      <w:r>
        <w:rPr>
          <w:rFonts w:ascii="Times New Roman" w:hAnsi="Times New Roman" w:cs="Times New Roman"/>
          <w:sz w:val="24"/>
          <w:szCs w:val="24"/>
          <w:shd w:val="clear" w:color="auto" w:fill="FFFFFF"/>
        </w:rPr>
        <w:t>edzamajam</w:t>
      </w:r>
      <w:r w:rsidRPr="002A05E5">
        <w:rPr>
          <w:rFonts w:ascii="Times New Roman" w:hAnsi="Times New Roman" w:cs="Times New Roman"/>
          <w:sz w:val="24"/>
          <w:szCs w:val="24"/>
          <w:shd w:val="clear" w:color="auto" w:fill="FFFFFF"/>
        </w:rPr>
        <w:t xml:space="preserve"> līmenim).</w:t>
      </w:r>
    </w:p>
    <w:p w14:paraId="4863284B" w14:textId="77777777" w:rsidR="00AB0FA3" w:rsidRPr="00D06B85" w:rsidRDefault="00AB0FA3" w:rsidP="00AB0FA3">
      <w:pPr>
        <w:pStyle w:val="Body"/>
        <w:jc w:val="both"/>
        <w:rPr>
          <w:rFonts w:eastAsia="Helvetica Neue" w:cs="Times New Roman"/>
        </w:rPr>
      </w:pPr>
    </w:p>
    <w:p w14:paraId="1F0DAAA0" w14:textId="77777777" w:rsidR="00AB0FA3" w:rsidRDefault="00AB0FA3" w:rsidP="00AB0FA3">
      <w:pPr>
        <w:pStyle w:val="Body"/>
        <w:jc w:val="both"/>
        <w:rPr>
          <w:rFonts w:cs="Times New Roman"/>
        </w:rPr>
      </w:pPr>
      <w:r>
        <w:rPr>
          <w:rFonts w:cs="Times New Roman"/>
        </w:rPr>
        <w:t>Pēcsanācijas d</w:t>
      </w:r>
      <w:r w:rsidRPr="001C1B80">
        <w:rPr>
          <w:rFonts w:cs="Times New Roman"/>
        </w:rPr>
        <w:t>arbu programmas sagatavošana un saskaņošana, kā arī monitoringa sistēmas izveidošana tiek veikta atbilstoši Kurzemes RVP izdotā sanācijas uzdevuma prasībām, ievērojot LR likumdošanu un Norvēģijas finanšu instrumenta 2014.–2021.gada perioda programma “Klimata pārmaiņu mazināšana, pielāgošanās tām un vide” prasības</w:t>
      </w:r>
      <w:r>
        <w:rPr>
          <w:rFonts w:cs="Times New Roman"/>
        </w:rPr>
        <w:t>.</w:t>
      </w:r>
    </w:p>
    <w:p w14:paraId="6A578CBF" w14:textId="77777777" w:rsidR="00AB0FA3" w:rsidRDefault="00AB0FA3" w:rsidP="00AB0FA3">
      <w:pPr>
        <w:pStyle w:val="Body"/>
        <w:jc w:val="both"/>
        <w:rPr>
          <w:rFonts w:cs="Times New Roman"/>
        </w:rPr>
      </w:pPr>
    </w:p>
    <w:p w14:paraId="3BBF664F" w14:textId="77777777" w:rsidR="00AB0FA3" w:rsidRPr="00D06B85" w:rsidRDefault="00AB0FA3" w:rsidP="00AB0FA3">
      <w:pPr>
        <w:pStyle w:val="Body"/>
        <w:jc w:val="both"/>
        <w:rPr>
          <w:rFonts w:eastAsia="Helvetica Neue" w:cs="Times New Roman"/>
        </w:rPr>
      </w:pPr>
      <w:r w:rsidRPr="00D06B85">
        <w:rPr>
          <w:rFonts w:cs="Times New Roman"/>
        </w:rPr>
        <w:t>Atbilstoši Norvēģu finanšu instrumenta noteiktajām prasībām pēc sanācijas darbu pabeigšanas jāveic vides kvalitātes monitorings 5 gadu periodā, ievērojot Latvijas Republikas normatīvos aktus.</w:t>
      </w:r>
    </w:p>
    <w:p w14:paraId="20EADDD1" w14:textId="038333A7" w:rsidR="005C6B26" w:rsidRPr="00E6323F" w:rsidRDefault="005C6B26" w:rsidP="00F475ED">
      <w:pPr>
        <w:pStyle w:val="Heading2"/>
        <w:numPr>
          <w:ilvl w:val="0"/>
          <w:numId w:val="31"/>
        </w:numPr>
        <w:tabs>
          <w:tab w:val="left" w:pos="567"/>
        </w:tabs>
        <w:spacing w:after="120"/>
        <w:ind w:left="0" w:firstLine="0"/>
        <w:rPr>
          <w:rFonts w:ascii="Times New Roman" w:hAnsi="Times New Roman" w:cs="Times New Roman"/>
          <w:i w:val="0"/>
          <w:iCs w:val="0"/>
          <w:sz w:val="24"/>
          <w:szCs w:val="24"/>
        </w:rPr>
      </w:pPr>
      <w:bookmarkStart w:id="11" w:name="_Toc304465389"/>
      <w:bookmarkStart w:id="12" w:name="_Toc310251582"/>
      <w:bookmarkStart w:id="13" w:name="_Toc103241175"/>
      <w:bookmarkStart w:id="14" w:name="_Toc7"/>
      <w:r w:rsidRPr="00E6323F">
        <w:rPr>
          <w:rFonts w:ascii="Times New Roman" w:hAnsi="Times New Roman" w:cs="Times New Roman"/>
          <w:i w:val="0"/>
          <w:iCs w:val="0"/>
          <w:sz w:val="24"/>
          <w:szCs w:val="24"/>
        </w:rPr>
        <w:t>Darbu uzsākšanai nepieciešamā dokumentācija un veiktās izpētes</w:t>
      </w:r>
      <w:bookmarkEnd w:id="11"/>
      <w:bookmarkEnd w:id="12"/>
      <w:bookmarkEnd w:id="13"/>
    </w:p>
    <w:p w14:paraId="2B118D33" w14:textId="65B2BA7E" w:rsidR="005C6B26" w:rsidRPr="00F475ED" w:rsidRDefault="005C6B26" w:rsidP="005C6B26">
      <w:pPr>
        <w:jc w:val="both"/>
        <w:rPr>
          <w:rFonts w:ascii="Times New Roman" w:hAnsi="Times New Roman" w:cs="Times New Roman"/>
          <w:spacing w:val="-6"/>
          <w:sz w:val="24"/>
          <w:szCs w:val="24"/>
        </w:rPr>
      </w:pPr>
      <w:r w:rsidRPr="00F475ED">
        <w:rPr>
          <w:rFonts w:ascii="Times New Roman" w:hAnsi="Times New Roman" w:cs="Times New Roman"/>
          <w:spacing w:val="-6"/>
          <w:sz w:val="24"/>
          <w:szCs w:val="24"/>
        </w:rPr>
        <w:t xml:space="preserve">Sanācijas darbu </w:t>
      </w:r>
      <w:r w:rsidR="00A80248">
        <w:rPr>
          <w:rFonts w:ascii="Times New Roman" w:hAnsi="Times New Roman" w:cs="Times New Roman"/>
          <w:sz w:val="24"/>
          <w:szCs w:val="24"/>
        </w:rPr>
        <w:t>izpildītāj</w:t>
      </w:r>
      <w:r w:rsidRPr="00F475ED">
        <w:rPr>
          <w:rFonts w:ascii="Times New Roman" w:hAnsi="Times New Roman" w:cs="Times New Roman"/>
          <w:spacing w:val="-6"/>
          <w:sz w:val="24"/>
          <w:szCs w:val="24"/>
        </w:rPr>
        <w:t xml:space="preserve">am, izstrādājot sanācijas darbu koncepciju un veicot sanācijas darbus, jāņem vērā līdz šim sagatavotā izpētes informācija, kā arī jāveic papildus izpētes atbilstoši nepieciešamībai.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5501"/>
      </w:tblGrid>
      <w:tr w:rsidR="005C6B26" w:rsidRPr="005C6B26" w14:paraId="1E195998" w14:textId="77777777" w:rsidTr="00A17C01">
        <w:trPr>
          <w:trHeight w:val="143"/>
          <w:jc w:val="center"/>
        </w:trPr>
        <w:tc>
          <w:tcPr>
            <w:tcW w:w="3560" w:type="dxa"/>
          </w:tcPr>
          <w:p w14:paraId="5B629E0A" w14:textId="716888A6" w:rsidR="005C6B26" w:rsidRPr="00A17C01" w:rsidRDefault="00A17C01" w:rsidP="00A17C01">
            <w:pPr>
              <w:tabs>
                <w:tab w:val="left" w:pos="354"/>
              </w:tabs>
              <w:jc w:val="both"/>
              <w:rPr>
                <w:rFonts w:ascii="Times New Roman" w:hAnsi="Times New Roman" w:cs="Times New Roman"/>
                <w:sz w:val="24"/>
                <w:szCs w:val="24"/>
              </w:rPr>
            </w:pPr>
            <w:r w:rsidRPr="00A17C01">
              <w:rPr>
                <w:rFonts w:ascii="Times New Roman" w:hAnsi="Times New Roman" w:cs="Times New Roman"/>
                <w:sz w:val="24"/>
                <w:szCs w:val="24"/>
              </w:rPr>
              <w:t xml:space="preserve">1. </w:t>
            </w:r>
            <w:r w:rsidR="005C6B26" w:rsidRPr="00A17C01">
              <w:rPr>
                <w:rFonts w:ascii="Times New Roman" w:hAnsi="Times New Roman" w:cs="Times New Roman"/>
                <w:sz w:val="24"/>
                <w:szCs w:val="24"/>
              </w:rPr>
              <w:t>Zemes lietošanas tiesību apliecinoši dokumenti</w:t>
            </w:r>
          </w:p>
        </w:tc>
        <w:tc>
          <w:tcPr>
            <w:tcW w:w="5501" w:type="dxa"/>
          </w:tcPr>
          <w:p w14:paraId="7155FA6D" w14:textId="77777777" w:rsidR="00DC7079" w:rsidRPr="00A17C01" w:rsidRDefault="00DC7079" w:rsidP="00DC7079">
            <w:pPr>
              <w:spacing w:after="0"/>
              <w:rPr>
                <w:rFonts w:ascii="Times New Roman" w:hAnsi="Times New Roman" w:cs="Times New Roman"/>
                <w:sz w:val="24"/>
                <w:szCs w:val="24"/>
              </w:rPr>
            </w:pPr>
            <w:r w:rsidRPr="00A17C01">
              <w:rPr>
                <w:rFonts w:ascii="Times New Roman" w:hAnsi="Times New Roman" w:cs="Times New Roman"/>
                <w:sz w:val="24"/>
                <w:szCs w:val="24"/>
              </w:rPr>
              <w:t>1) Zemesgabals ar kadastra apzīmēju nr. 27000290133 īpašnieks Ventspils pilsētas pašvaldība.</w:t>
            </w:r>
          </w:p>
          <w:p w14:paraId="0A751047" w14:textId="77777777" w:rsidR="00DC7079" w:rsidRPr="00A17C01" w:rsidRDefault="00DC7079" w:rsidP="00DC7079">
            <w:pPr>
              <w:spacing w:after="0"/>
              <w:rPr>
                <w:rFonts w:ascii="Times New Roman" w:hAnsi="Times New Roman" w:cs="Times New Roman"/>
                <w:sz w:val="24"/>
                <w:szCs w:val="24"/>
              </w:rPr>
            </w:pPr>
          </w:p>
          <w:p w14:paraId="47FE1DD4" w14:textId="77777777" w:rsidR="00DC7079" w:rsidRPr="00A17C01" w:rsidRDefault="00DC7079" w:rsidP="00DC7079">
            <w:pPr>
              <w:spacing w:after="0"/>
              <w:rPr>
                <w:rFonts w:ascii="Times New Roman" w:hAnsi="Times New Roman" w:cs="Times New Roman"/>
                <w:sz w:val="24"/>
                <w:szCs w:val="24"/>
              </w:rPr>
            </w:pPr>
            <w:r w:rsidRPr="00A17C01">
              <w:rPr>
                <w:rFonts w:ascii="Times New Roman" w:hAnsi="Times New Roman" w:cs="Times New Roman"/>
                <w:sz w:val="24"/>
                <w:szCs w:val="24"/>
              </w:rPr>
              <w:t xml:space="preserve">2) Zemesgabals ar kadastra apzīmējumu nr. 27000290007 īpašnieks Ventspils pilsētas pašvaldība. </w:t>
            </w:r>
          </w:p>
          <w:p w14:paraId="6316AE87" w14:textId="77777777" w:rsidR="005C6B26" w:rsidRDefault="005C6B26" w:rsidP="006B6923">
            <w:pPr>
              <w:jc w:val="both"/>
              <w:rPr>
                <w:rFonts w:ascii="Times New Roman" w:hAnsi="Times New Roman" w:cs="Times New Roman"/>
                <w:sz w:val="24"/>
                <w:szCs w:val="24"/>
              </w:rPr>
            </w:pPr>
          </w:p>
          <w:p w14:paraId="6E145BF9" w14:textId="490C0426" w:rsidR="00A17C01" w:rsidRPr="00A17C01" w:rsidRDefault="00A17C01" w:rsidP="006B6923">
            <w:pPr>
              <w:jc w:val="both"/>
              <w:rPr>
                <w:rFonts w:ascii="Times New Roman" w:hAnsi="Times New Roman" w:cs="Times New Roman"/>
                <w:sz w:val="24"/>
                <w:szCs w:val="24"/>
              </w:rPr>
            </w:pPr>
            <w:r w:rsidRPr="00A17C01">
              <w:rPr>
                <w:rFonts w:ascii="Times New Roman" w:hAnsi="Times New Roman" w:cs="Times New Roman"/>
                <w:sz w:val="24"/>
                <w:szCs w:val="24"/>
              </w:rPr>
              <w:t>Abi īpašumi nodoti Ventspils brīvostas pārvaldes valdījumā ar Ventspils pilsētas domes 2006.gada 13.novembra lēmumu Nr.386</w:t>
            </w:r>
          </w:p>
        </w:tc>
      </w:tr>
      <w:tr w:rsidR="00A17C01" w:rsidRPr="00A17C01" w14:paraId="0EA6C6CB" w14:textId="77777777" w:rsidTr="00A17C01">
        <w:trPr>
          <w:trHeight w:val="143"/>
          <w:jc w:val="center"/>
        </w:trPr>
        <w:tc>
          <w:tcPr>
            <w:tcW w:w="3560" w:type="dxa"/>
          </w:tcPr>
          <w:p w14:paraId="09BDAA90" w14:textId="36CF87B9" w:rsidR="00A17C01" w:rsidRPr="00A17C01" w:rsidRDefault="00A17C01" w:rsidP="00A17C01">
            <w:pPr>
              <w:pStyle w:val="ListParagraph"/>
              <w:numPr>
                <w:ilvl w:val="0"/>
                <w:numId w:val="13"/>
              </w:numPr>
              <w:tabs>
                <w:tab w:val="left" w:pos="354"/>
              </w:tabs>
              <w:ind w:left="0" w:firstLine="0"/>
              <w:jc w:val="both"/>
              <w:rPr>
                <w:rFonts w:ascii="Times New Roman" w:hAnsi="Times New Roman" w:cs="Times New Roman"/>
                <w:sz w:val="24"/>
                <w:szCs w:val="24"/>
              </w:rPr>
            </w:pPr>
            <w:r w:rsidRPr="00A17C01">
              <w:rPr>
                <w:rFonts w:ascii="Times New Roman" w:hAnsi="Times New Roman" w:cs="Times New Roman"/>
                <w:sz w:val="24"/>
                <w:szCs w:val="24"/>
              </w:rPr>
              <w:t>Nekustamā īpašuma lietošanas mērķis</w:t>
            </w:r>
          </w:p>
        </w:tc>
        <w:tc>
          <w:tcPr>
            <w:tcW w:w="5501" w:type="dxa"/>
          </w:tcPr>
          <w:p w14:paraId="4C450392" w14:textId="268A89C9" w:rsidR="00A17C01" w:rsidRPr="00A17C01" w:rsidRDefault="00A17C01" w:rsidP="00DC7079">
            <w:pPr>
              <w:spacing w:after="0"/>
              <w:rPr>
                <w:rFonts w:ascii="Times New Roman" w:hAnsi="Times New Roman" w:cs="Times New Roman"/>
                <w:sz w:val="24"/>
                <w:szCs w:val="24"/>
              </w:rPr>
            </w:pPr>
            <w:r w:rsidRPr="00A17C01">
              <w:rPr>
                <w:rFonts w:ascii="Times New Roman" w:hAnsi="Times New Roman" w:cs="Times New Roman"/>
                <w:sz w:val="24"/>
                <w:szCs w:val="24"/>
              </w:rPr>
              <w:t>Pilsētas rūpnieciskā zona</w:t>
            </w:r>
          </w:p>
        </w:tc>
      </w:tr>
      <w:tr w:rsidR="00A17C01" w:rsidRPr="00A17C01" w14:paraId="3E7CEB0D" w14:textId="77777777" w:rsidTr="00A17C01">
        <w:trPr>
          <w:trHeight w:val="143"/>
          <w:jc w:val="center"/>
        </w:trPr>
        <w:tc>
          <w:tcPr>
            <w:tcW w:w="3560" w:type="dxa"/>
          </w:tcPr>
          <w:p w14:paraId="1C060537" w14:textId="75C23FBC" w:rsidR="00A17C01" w:rsidRPr="00A17C01" w:rsidRDefault="00A17C01" w:rsidP="00A17C01">
            <w:pPr>
              <w:pStyle w:val="ListParagraph"/>
              <w:numPr>
                <w:ilvl w:val="0"/>
                <w:numId w:val="13"/>
              </w:numPr>
              <w:tabs>
                <w:tab w:val="left" w:pos="354"/>
              </w:tabs>
              <w:ind w:left="0" w:firstLine="0"/>
              <w:jc w:val="both"/>
              <w:rPr>
                <w:rFonts w:ascii="Times New Roman" w:hAnsi="Times New Roman" w:cs="Times New Roman"/>
                <w:sz w:val="24"/>
                <w:szCs w:val="24"/>
              </w:rPr>
            </w:pPr>
            <w:r w:rsidRPr="00A17C01">
              <w:rPr>
                <w:rFonts w:ascii="Times New Roman" w:hAnsi="Times New Roman" w:cs="Times New Roman"/>
                <w:sz w:val="24"/>
                <w:szCs w:val="24"/>
              </w:rPr>
              <w:t>Blakus esošie objekti</w:t>
            </w:r>
          </w:p>
        </w:tc>
        <w:tc>
          <w:tcPr>
            <w:tcW w:w="5501" w:type="dxa"/>
          </w:tcPr>
          <w:p w14:paraId="3836B2D0" w14:textId="77777777" w:rsidR="00A17C01" w:rsidRPr="00A17C01" w:rsidRDefault="00A17C01" w:rsidP="00A17C01">
            <w:pPr>
              <w:spacing w:after="0"/>
              <w:jc w:val="both"/>
              <w:rPr>
                <w:rFonts w:ascii="Times New Roman" w:hAnsi="Times New Roman" w:cs="Times New Roman"/>
                <w:sz w:val="24"/>
                <w:szCs w:val="24"/>
              </w:rPr>
            </w:pPr>
            <w:r w:rsidRPr="00A17C01">
              <w:rPr>
                <w:rFonts w:ascii="Times New Roman" w:hAnsi="Times New Roman" w:cs="Times New Roman"/>
                <w:sz w:val="24"/>
                <w:szCs w:val="24"/>
              </w:rPr>
              <w:t>Baltijas jūras piekrastes teritorija, kuru, kā atpūtas vietu aktīvi izmanto iedzīvotāji.</w:t>
            </w:r>
          </w:p>
          <w:p w14:paraId="2E02DA49" w14:textId="22A7E85D" w:rsidR="00A17C01" w:rsidRPr="00A17C01" w:rsidRDefault="00A17C01" w:rsidP="00A17C01">
            <w:pPr>
              <w:spacing w:after="0"/>
              <w:jc w:val="both"/>
              <w:rPr>
                <w:rFonts w:ascii="Times New Roman" w:hAnsi="Times New Roman" w:cs="Times New Roman"/>
                <w:sz w:val="24"/>
                <w:szCs w:val="24"/>
              </w:rPr>
            </w:pPr>
            <w:r w:rsidRPr="00A17C01">
              <w:rPr>
                <w:rFonts w:ascii="Times New Roman" w:hAnsi="Times New Roman" w:cs="Times New Roman"/>
                <w:sz w:val="24"/>
                <w:szCs w:val="24"/>
              </w:rPr>
              <w:t xml:space="preserve">Tuvumā (jeb piesārņojuma izplatības riska zonā) atrodas arī </w:t>
            </w:r>
            <w:r w:rsidR="009C1B2C">
              <w:rPr>
                <w:rFonts w:ascii="Times New Roman" w:hAnsi="Times New Roman" w:cs="Times New Roman"/>
                <w:sz w:val="24"/>
                <w:szCs w:val="24"/>
              </w:rPr>
              <w:t>rūpniec</w:t>
            </w:r>
            <w:r w:rsidR="003F5E0C">
              <w:rPr>
                <w:rFonts w:ascii="Times New Roman" w:hAnsi="Times New Roman" w:cs="Times New Roman"/>
                <w:sz w:val="24"/>
                <w:szCs w:val="24"/>
              </w:rPr>
              <w:t>i</w:t>
            </w:r>
            <w:r w:rsidR="009C1B2C">
              <w:rPr>
                <w:rFonts w:ascii="Times New Roman" w:hAnsi="Times New Roman" w:cs="Times New Roman"/>
                <w:sz w:val="24"/>
                <w:szCs w:val="24"/>
              </w:rPr>
              <w:t xml:space="preserve">skā zona, </w:t>
            </w:r>
            <w:r w:rsidRPr="00A17C01">
              <w:rPr>
                <w:rFonts w:ascii="Times New Roman" w:hAnsi="Times New Roman" w:cs="Times New Roman"/>
                <w:sz w:val="24"/>
                <w:szCs w:val="24"/>
              </w:rPr>
              <w:t>dzīvojamās zonas un virszemes ūdeņi.</w:t>
            </w:r>
          </w:p>
        </w:tc>
      </w:tr>
      <w:tr w:rsidR="005C6B26" w:rsidRPr="005C6B26" w14:paraId="77DCE242" w14:textId="77777777" w:rsidTr="00A17C01">
        <w:trPr>
          <w:trHeight w:val="143"/>
          <w:jc w:val="center"/>
        </w:trPr>
        <w:tc>
          <w:tcPr>
            <w:tcW w:w="3560" w:type="dxa"/>
          </w:tcPr>
          <w:p w14:paraId="4D8ED2B1" w14:textId="5457B921" w:rsidR="005C6B26" w:rsidRPr="00A17C01" w:rsidRDefault="005C6B26" w:rsidP="00A17C01">
            <w:pPr>
              <w:pStyle w:val="ListParagraph"/>
              <w:numPr>
                <w:ilvl w:val="0"/>
                <w:numId w:val="13"/>
              </w:numPr>
              <w:tabs>
                <w:tab w:val="left" w:pos="354"/>
              </w:tabs>
              <w:ind w:left="0" w:firstLine="0"/>
              <w:jc w:val="both"/>
              <w:rPr>
                <w:rFonts w:ascii="Times New Roman" w:hAnsi="Times New Roman" w:cs="Times New Roman"/>
                <w:sz w:val="24"/>
                <w:szCs w:val="24"/>
              </w:rPr>
            </w:pPr>
            <w:r w:rsidRPr="00A17C01">
              <w:rPr>
                <w:rFonts w:ascii="Times New Roman" w:hAnsi="Times New Roman" w:cs="Times New Roman"/>
                <w:sz w:val="24"/>
                <w:szCs w:val="24"/>
              </w:rPr>
              <w:t>Teritorijas izmantošanas prasības un tās aprobežojumi, apgrūtinājumi, kas attiecas uz projekta realizācijai paredzēto zemes gabalu</w:t>
            </w:r>
          </w:p>
        </w:tc>
        <w:tc>
          <w:tcPr>
            <w:tcW w:w="5501" w:type="dxa"/>
          </w:tcPr>
          <w:p w14:paraId="7B35AC29" w14:textId="42F2D994" w:rsidR="005C6B26" w:rsidRPr="005C6B26" w:rsidRDefault="005C6B26" w:rsidP="006B6923">
            <w:pPr>
              <w:jc w:val="both"/>
              <w:rPr>
                <w:rFonts w:ascii="Times New Roman" w:hAnsi="Times New Roman" w:cs="Times New Roman"/>
                <w:sz w:val="24"/>
                <w:szCs w:val="24"/>
              </w:rPr>
            </w:pPr>
            <w:r w:rsidRPr="005C6B26">
              <w:rPr>
                <w:rFonts w:ascii="Times New Roman" w:hAnsi="Times New Roman" w:cs="Times New Roman"/>
                <w:sz w:val="24"/>
                <w:szCs w:val="24"/>
              </w:rPr>
              <w:t xml:space="preserve">Sanācijas darbu </w:t>
            </w:r>
            <w:r w:rsidR="00A80248">
              <w:rPr>
                <w:rFonts w:ascii="Times New Roman" w:hAnsi="Times New Roman" w:cs="Times New Roman"/>
                <w:sz w:val="24"/>
                <w:szCs w:val="24"/>
              </w:rPr>
              <w:t>izpildītāj</w:t>
            </w:r>
            <w:r w:rsidRPr="005C6B26">
              <w:rPr>
                <w:rFonts w:ascii="Times New Roman" w:hAnsi="Times New Roman" w:cs="Times New Roman"/>
                <w:sz w:val="24"/>
                <w:szCs w:val="24"/>
              </w:rPr>
              <w:t xml:space="preserve">am jāsaņem </w:t>
            </w:r>
            <w:r w:rsidR="00B81075">
              <w:rPr>
                <w:rFonts w:ascii="Times New Roman" w:hAnsi="Times New Roman" w:cs="Times New Roman"/>
                <w:sz w:val="24"/>
                <w:szCs w:val="24"/>
              </w:rPr>
              <w:t>Ventspils</w:t>
            </w:r>
            <w:r w:rsidRPr="005C6B26">
              <w:rPr>
                <w:rFonts w:ascii="Times New Roman" w:hAnsi="Times New Roman" w:cs="Times New Roman"/>
                <w:sz w:val="24"/>
                <w:szCs w:val="24"/>
              </w:rPr>
              <w:t xml:space="preserve"> brīvotas pārvaldes tehniskie un īpašie noteikumi</w:t>
            </w:r>
            <w:r w:rsidR="00B81075">
              <w:rPr>
                <w:rFonts w:ascii="Times New Roman" w:hAnsi="Times New Roman" w:cs="Times New Roman"/>
                <w:sz w:val="24"/>
                <w:szCs w:val="24"/>
              </w:rPr>
              <w:t>, ja atbilstoši izraudzītajai tehnoloģija tas nepieciešams</w:t>
            </w:r>
          </w:p>
          <w:p w14:paraId="551A9542" w14:textId="77777777" w:rsidR="005C6B26" w:rsidRPr="005C6B26" w:rsidRDefault="005C6B26" w:rsidP="006B6923">
            <w:pPr>
              <w:jc w:val="both"/>
              <w:rPr>
                <w:rFonts w:ascii="Times New Roman" w:hAnsi="Times New Roman" w:cs="Times New Roman"/>
                <w:color w:val="FF0000"/>
                <w:sz w:val="24"/>
                <w:szCs w:val="24"/>
              </w:rPr>
            </w:pPr>
          </w:p>
        </w:tc>
      </w:tr>
      <w:tr w:rsidR="005C6B26" w:rsidRPr="005C6B26" w14:paraId="7E91B6BF" w14:textId="77777777" w:rsidTr="00A17C01">
        <w:trPr>
          <w:trHeight w:val="143"/>
          <w:jc w:val="center"/>
        </w:trPr>
        <w:tc>
          <w:tcPr>
            <w:tcW w:w="3560" w:type="dxa"/>
          </w:tcPr>
          <w:p w14:paraId="3CC2DD62" w14:textId="77777777" w:rsidR="005C6B26" w:rsidRPr="00F475ED" w:rsidRDefault="005C6B26" w:rsidP="00A17C01">
            <w:pPr>
              <w:tabs>
                <w:tab w:val="left" w:pos="354"/>
              </w:tabs>
              <w:jc w:val="both"/>
              <w:rPr>
                <w:rFonts w:ascii="Times New Roman" w:hAnsi="Times New Roman" w:cs="Times New Roman"/>
                <w:sz w:val="24"/>
                <w:szCs w:val="24"/>
              </w:rPr>
            </w:pPr>
            <w:r w:rsidRPr="00F475ED">
              <w:rPr>
                <w:rFonts w:ascii="Times New Roman" w:hAnsi="Times New Roman" w:cs="Times New Roman"/>
                <w:sz w:val="24"/>
                <w:szCs w:val="24"/>
              </w:rPr>
              <w:lastRenderedPageBreak/>
              <w:t>5. Zemesgabala topogrāfiskais plāns</w:t>
            </w:r>
          </w:p>
        </w:tc>
        <w:tc>
          <w:tcPr>
            <w:tcW w:w="5501" w:type="dxa"/>
          </w:tcPr>
          <w:p w14:paraId="1AB3CB7A" w14:textId="39EEBFEE" w:rsidR="005C6B26" w:rsidRPr="00F475ED" w:rsidRDefault="00B81075" w:rsidP="006B6923">
            <w:pPr>
              <w:jc w:val="both"/>
              <w:rPr>
                <w:rFonts w:ascii="Times New Roman" w:hAnsi="Times New Roman" w:cs="Times New Roman"/>
                <w:sz w:val="24"/>
                <w:szCs w:val="24"/>
              </w:rPr>
            </w:pPr>
            <w:r w:rsidRPr="00F475ED">
              <w:rPr>
                <w:rFonts w:ascii="Times New Roman" w:hAnsi="Times New Roman" w:cs="Times New Roman"/>
                <w:sz w:val="24"/>
                <w:szCs w:val="24"/>
              </w:rPr>
              <w:t>Nav aktuāls</w:t>
            </w:r>
            <w:r w:rsidR="005C6B26" w:rsidRPr="00F475ED">
              <w:rPr>
                <w:rFonts w:ascii="Times New Roman" w:hAnsi="Times New Roman" w:cs="Times New Roman"/>
                <w:sz w:val="24"/>
                <w:szCs w:val="24"/>
              </w:rPr>
              <w:t xml:space="preserve"> topogrāfiskais plāns</w:t>
            </w:r>
            <w:r w:rsidRPr="00F475ED">
              <w:rPr>
                <w:rFonts w:ascii="Times New Roman" w:hAnsi="Times New Roman" w:cs="Times New Roman"/>
                <w:sz w:val="24"/>
                <w:szCs w:val="24"/>
              </w:rPr>
              <w:t>.</w:t>
            </w:r>
          </w:p>
        </w:tc>
      </w:tr>
      <w:tr w:rsidR="005C6B26" w:rsidRPr="005C6B26" w14:paraId="0C8996FF" w14:textId="77777777" w:rsidTr="00A17C01">
        <w:trPr>
          <w:trHeight w:val="143"/>
          <w:jc w:val="center"/>
        </w:trPr>
        <w:tc>
          <w:tcPr>
            <w:tcW w:w="3560" w:type="dxa"/>
          </w:tcPr>
          <w:p w14:paraId="371CBCC4" w14:textId="77777777" w:rsidR="005C6B26" w:rsidRPr="00A17C01" w:rsidRDefault="005C6B26" w:rsidP="00A17C01">
            <w:pPr>
              <w:tabs>
                <w:tab w:val="left" w:pos="354"/>
              </w:tabs>
              <w:jc w:val="both"/>
              <w:rPr>
                <w:rFonts w:ascii="Times New Roman" w:hAnsi="Times New Roman" w:cs="Times New Roman"/>
                <w:sz w:val="24"/>
                <w:szCs w:val="24"/>
              </w:rPr>
            </w:pPr>
            <w:r w:rsidRPr="00A17C01">
              <w:rPr>
                <w:rFonts w:ascii="Times New Roman" w:hAnsi="Times New Roman" w:cs="Times New Roman"/>
                <w:sz w:val="24"/>
                <w:szCs w:val="24"/>
              </w:rPr>
              <w:t>6. Ģeotehniskās izpētes atskaite</w:t>
            </w:r>
          </w:p>
        </w:tc>
        <w:tc>
          <w:tcPr>
            <w:tcW w:w="5501" w:type="dxa"/>
            <w:vMerge w:val="restart"/>
          </w:tcPr>
          <w:p w14:paraId="5C468782" w14:textId="2099F2D4" w:rsidR="005E3E02" w:rsidRPr="005E3E02" w:rsidRDefault="005E3E02" w:rsidP="00F475ED">
            <w:pPr>
              <w:pStyle w:val="ListParagraph"/>
              <w:numPr>
                <w:ilvl w:val="0"/>
                <w:numId w:val="16"/>
              </w:numPr>
              <w:tabs>
                <w:tab w:val="clear" w:pos="720"/>
                <w:tab w:val="num" w:pos="444"/>
              </w:tabs>
              <w:ind w:left="161" w:firstLine="0"/>
              <w:jc w:val="both"/>
              <w:rPr>
                <w:rFonts w:ascii="Times New Roman" w:hAnsi="Times New Roman" w:cs="Times New Roman"/>
                <w:b/>
                <w:bCs/>
                <w:sz w:val="24"/>
                <w:szCs w:val="24"/>
              </w:rPr>
            </w:pPr>
            <w:r w:rsidRPr="00DD3248">
              <w:rPr>
                <w:rFonts w:ascii="Times New Roman" w:hAnsi="Times New Roman" w:cs="Times New Roman"/>
                <w:sz w:val="24"/>
                <w:szCs w:val="24"/>
              </w:rPr>
              <w:t>PĀRSKATS Par grunts un gruntsūdens pirmssanācijas piesārņojuma detālo izpēti</w:t>
            </w:r>
            <w:r w:rsidRPr="00717A08">
              <w:rPr>
                <w:rFonts w:ascii="Times New Roman" w:hAnsi="Times New Roman" w:cs="Times New Roman"/>
                <w:sz w:val="24"/>
                <w:szCs w:val="24"/>
              </w:rPr>
              <w:t xml:space="preserve"> zemes gabalos ar kadastra Nr. 27000290133 (Dzintaru iela 68), 27000290007 (Dzintaru iela 52C), 27000290015 (Dzintaru iela 52A), 27000290143 (Dzintaru iela 66A) un 27000290144 (Dzintaru iela 66B), Ventspilī</w:t>
            </w:r>
          </w:p>
          <w:p w14:paraId="11087552" w14:textId="65FDFFAD" w:rsidR="005C6B26" w:rsidRPr="005C6B26" w:rsidRDefault="005C6B26" w:rsidP="00F475ED">
            <w:pPr>
              <w:numPr>
                <w:ilvl w:val="0"/>
                <w:numId w:val="16"/>
              </w:numPr>
              <w:tabs>
                <w:tab w:val="clear" w:pos="720"/>
                <w:tab w:val="num" w:pos="444"/>
              </w:tabs>
              <w:spacing w:after="0" w:line="240" w:lineRule="auto"/>
              <w:ind w:left="161" w:firstLine="0"/>
              <w:jc w:val="both"/>
              <w:rPr>
                <w:rFonts w:ascii="Times New Roman" w:hAnsi="Times New Roman" w:cs="Times New Roman"/>
                <w:sz w:val="24"/>
                <w:szCs w:val="24"/>
              </w:rPr>
            </w:pPr>
            <w:r w:rsidRPr="005C6B26">
              <w:rPr>
                <w:rFonts w:ascii="Times New Roman" w:hAnsi="Times New Roman" w:cs="Times New Roman"/>
                <w:sz w:val="24"/>
                <w:szCs w:val="24"/>
              </w:rPr>
              <w:t>Pašu sagatavotās izpētes</w:t>
            </w:r>
          </w:p>
        </w:tc>
      </w:tr>
      <w:tr w:rsidR="005C6B26" w:rsidRPr="005C6B26" w14:paraId="01ED35D8" w14:textId="77777777" w:rsidTr="00A17C01">
        <w:trPr>
          <w:trHeight w:val="143"/>
          <w:jc w:val="center"/>
        </w:trPr>
        <w:tc>
          <w:tcPr>
            <w:tcW w:w="3560" w:type="dxa"/>
          </w:tcPr>
          <w:p w14:paraId="15725DB3" w14:textId="77777777" w:rsidR="005C6B26" w:rsidRPr="00A17C01" w:rsidRDefault="005C6B26" w:rsidP="00A17C01">
            <w:pPr>
              <w:tabs>
                <w:tab w:val="left" w:pos="354"/>
              </w:tabs>
              <w:jc w:val="both"/>
              <w:rPr>
                <w:rFonts w:ascii="Times New Roman" w:hAnsi="Times New Roman" w:cs="Times New Roman"/>
                <w:sz w:val="24"/>
                <w:szCs w:val="24"/>
              </w:rPr>
            </w:pPr>
            <w:r w:rsidRPr="00A17C01">
              <w:rPr>
                <w:rFonts w:ascii="Times New Roman" w:hAnsi="Times New Roman" w:cs="Times New Roman"/>
                <w:sz w:val="24"/>
                <w:szCs w:val="24"/>
              </w:rPr>
              <w:t>7. Hidroģeoloģiskās izpētes atskaite</w:t>
            </w:r>
          </w:p>
        </w:tc>
        <w:tc>
          <w:tcPr>
            <w:tcW w:w="5501" w:type="dxa"/>
            <w:vMerge/>
            <w:vAlign w:val="center"/>
          </w:tcPr>
          <w:p w14:paraId="5F81642F" w14:textId="77777777" w:rsidR="005C6B26" w:rsidRPr="005C6B26" w:rsidRDefault="005C6B26" w:rsidP="006B6923">
            <w:pPr>
              <w:rPr>
                <w:rFonts w:ascii="Times New Roman" w:hAnsi="Times New Roman" w:cs="Times New Roman"/>
                <w:sz w:val="24"/>
                <w:szCs w:val="24"/>
              </w:rPr>
            </w:pPr>
          </w:p>
        </w:tc>
      </w:tr>
      <w:tr w:rsidR="005C6B26" w:rsidRPr="005C6B26" w14:paraId="683B2D47" w14:textId="77777777" w:rsidTr="00A17C01">
        <w:trPr>
          <w:trHeight w:val="545"/>
          <w:jc w:val="center"/>
        </w:trPr>
        <w:tc>
          <w:tcPr>
            <w:tcW w:w="3560" w:type="dxa"/>
          </w:tcPr>
          <w:p w14:paraId="1AD589E5" w14:textId="33EC64B1" w:rsidR="005C6B26" w:rsidRPr="00A17C01" w:rsidRDefault="00A17C01" w:rsidP="00A17C01">
            <w:pPr>
              <w:tabs>
                <w:tab w:val="left" w:pos="354"/>
              </w:tabs>
              <w:jc w:val="both"/>
              <w:rPr>
                <w:rFonts w:ascii="Times New Roman" w:hAnsi="Times New Roman" w:cs="Times New Roman"/>
                <w:sz w:val="24"/>
                <w:szCs w:val="24"/>
              </w:rPr>
            </w:pPr>
            <w:r>
              <w:rPr>
                <w:rFonts w:ascii="Times New Roman" w:hAnsi="Times New Roman" w:cs="Times New Roman"/>
                <w:sz w:val="24"/>
                <w:szCs w:val="24"/>
              </w:rPr>
              <w:t>8.</w:t>
            </w:r>
            <w:r w:rsidR="005C6B26" w:rsidRPr="00A17C01">
              <w:rPr>
                <w:rFonts w:ascii="Times New Roman" w:hAnsi="Times New Roman" w:cs="Times New Roman"/>
                <w:sz w:val="24"/>
                <w:szCs w:val="24"/>
              </w:rPr>
              <w:t xml:space="preserve"> Tehniskie un īpašie noteikumi</w:t>
            </w:r>
          </w:p>
        </w:tc>
        <w:tc>
          <w:tcPr>
            <w:tcW w:w="5501" w:type="dxa"/>
          </w:tcPr>
          <w:p w14:paraId="0D17E1B9" w14:textId="67FF5A80" w:rsidR="005C6B26" w:rsidRPr="005C6B26" w:rsidRDefault="005E3E02" w:rsidP="006B6923">
            <w:pPr>
              <w:jc w:val="both"/>
              <w:rPr>
                <w:rFonts w:ascii="Times New Roman" w:hAnsi="Times New Roman" w:cs="Times New Roman"/>
                <w:sz w:val="24"/>
                <w:szCs w:val="24"/>
              </w:rPr>
            </w:pPr>
            <w:r>
              <w:rPr>
                <w:rFonts w:ascii="Times New Roman" w:hAnsi="Times New Roman" w:cs="Times New Roman"/>
                <w:sz w:val="24"/>
                <w:szCs w:val="24"/>
              </w:rPr>
              <w:t>Atbilstoši izvēlētajai tehnoloģijai s</w:t>
            </w:r>
            <w:r w:rsidR="005C6B26" w:rsidRPr="005C6B26">
              <w:rPr>
                <w:rFonts w:ascii="Times New Roman" w:hAnsi="Times New Roman" w:cs="Times New Roman"/>
                <w:sz w:val="24"/>
                <w:szCs w:val="24"/>
              </w:rPr>
              <w:t xml:space="preserve">anācijas darbu </w:t>
            </w:r>
            <w:r w:rsidR="00A80248">
              <w:rPr>
                <w:rFonts w:ascii="Times New Roman" w:hAnsi="Times New Roman" w:cs="Times New Roman"/>
                <w:sz w:val="24"/>
                <w:szCs w:val="24"/>
              </w:rPr>
              <w:t>izpildītāj</w:t>
            </w:r>
            <w:r w:rsidR="005C6B26" w:rsidRPr="005C6B26">
              <w:rPr>
                <w:rFonts w:ascii="Times New Roman" w:hAnsi="Times New Roman" w:cs="Times New Roman"/>
                <w:sz w:val="24"/>
                <w:szCs w:val="24"/>
              </w:rPr>
              <w:t>am jāsaņem</w:t>
            </w:r>
            <w:r w:rsidR="00107856">
              <w:rPr>
                <w:rFonts w:ascii="Times New Roman" w:hAnsi="Times New Roman" w:cs="Times New Roman"/>
                <w:sz w:val="24"/>
                <w:szCs w:val="24"/>
              </w:rPr>
              <w:t xml:space="preserve"> visi </w:t>
            </w:r>
            <w:r w:rsidR="00C45FEB">
              <w:rPr>
                <w:rFonts w:ascii="Times New Roman" w:hAnsi="Times New Roman" w:cs="Times New Roman"/>
                <w:sz w:val="24"/>
                <w:szCs w:val="24"/>
              </w:rPr>
              <w:t xml:space="preserve">ar </w:t>
            </w:r>
            <w:r w:rsidR="00107856">
              <w:rPr>
                <w:rFonts w:ascii="Times New Roman" w:hAnsi="Times New Roman" w:cs="Times New Roman"/>
                <w:sz w:val="24"/>
                <w:szCs w:val="24"/>
              </w:rPr>
              <w:t>būvniecību saistītie dokumenti/atļaujas</w:t>
            </w:r>
            <w:r>
              <w:rPr>
                <w:rFonts w:ascii="Times New Roman" w:hAnsi="Times New Roman" w:cs="Times New Roman"/>
                <w:sz w:val="24"/>
                <w:szCs w:val="24"/>
              </w:rPr>
              <w:t>, ja tehnoloģija paredz būvdarbu komponentes.</w:t>
            </w:r>
          </w:p>
        </w:tc>
      </w:tr>
      <w:tr w:rsidR="005C6B26" w:rsidRPr="005C6B26" w14:paraId="4571CDC0" w14:textId="77777777" w:rsidTr="00A17C01">
        <w:trPr>
          <w:trHeight w:val="770"/>
          <w:jc w:val="center"/>
        </w:trPr>
        <w:tc>
          <w:tcPr>
            <w:tcW w:w="3560" w:type="dxa"/>
          </w:tcPr>
          <w:p w14:paraId="4144EA0A" w14:textId="07C3779A" w:rsidR="005C6B26" w:rsidRPr="00A17C01" w:rsidRDefault="00A17C01" w:rsidP="00A17C01">
            <w:pPr>
              <w:tabs>
                <w:tab w:val="left" w:pos="354"/>
              </w:tabs>
              <w:jc w:val="both"/>
              <w:rPr>
                <w:rFonts w:ascii="Times New Roman" w:hAnsi="Times New Roman" w:cs="Times New Roman"/>
                <w:sz w:val="24"/>
                <w:szCs w:val="24"/>
              </w:rPr>
            </w:pPr>
            <w:r>
              <w:rPr>
                <w:rFonts w:ascii="Times New Roman" w:hAnsi="Times New Roman" w:cs="Times New Roman"/>
                <w:sz w:val="24"/>
                <w:szCs w:val="24"/>
              </w:rPr>
              <w:t>9</w:t>
            </w:r>
            <w:r w:rsidR="005C6B26" w:rsidRPr="00A17C01">
              <w:rPr>
                <w:rFonts w:ascii="Times New Roman" w:hAnsi="Times New Roman" w:cs="Times New Roman"/>
                <w:sz w:val="24"/>
                <w:szCs w:val="24"/>
              </w:rPr>
              <w:t>. Sanācijas uzdevums</w:t>
            </w:r>
          </w:p>
        </w:tc>
        <w:tc>
          <w:tcPr>
            <w:tcW w:w="5501" w:type="dxa"/>
          </w:tcPr>
          <w:p w14:paraId="0BD35508" w14:textId="3BDA1483" w:rsidR="005C6B26" w:rsidRPr="005C6B26" w:rsidRDefault="005B1AAC" w:rsidP="005B1AAC">
            <w:pPr>
              <w:tabs>
                <w:tab w:val="left" w:pos="426"/>
              </w:tabs>
              <w:jc w:val="both"/>
              <w:rPr>
                <w:rFonts w:ascii="Times New Roman" w:hAnsi="Times New Roman" w:cs="Times New Roman"/>
                <w:sz w:val="24"/>
                <w:szCs w:val="24"/>
              </w:rPr>
            </w:pPr>
            <w:r w:rsidRPr="005B1AAC">
              <w:rPr>
                <w:rFonts w:ascii="Times New Roman" w:hAnsi="Times New Roman" w:cs="Times New Roman"/>
                <w:sz w:val="24"/>
                <w:szCs w:val="24"/>
              </w:rPr>
              <w:t>Sanācijas uzdevums Nr. 2.3/390/KU/2020 (01.12.2020)</w:t>
            </w:r>
          </w:p>
        </w:tc>
      </w:tr>
      <w:tr w:rsidR="005C6B26" w:rsidRPr="005C6B26" w14:paraId="1B4751C0" w14:textId="77777777" w:rsidTr="00A17C01">
        <w:trPr>
          <w:trHeight w:val="671"/>
          <w:jc w:val="center"/>
        </w:trPr>
        <w:tc>
          <w:tcPr>
            <w:tcW w:w="3560" w:type="dxa"/>
          </w:tcPr>
          <w:p w14:paraId="39EF2148" w14:textId="178C36A0" w:rsidR="005C6B26" w:rsidRPr="00A17C01" w:rsidRDefault="00F475ED" w:rsidP="00F475ED">
            <w:pPr>
              <w:pStyle w:val="ListParagraph"/>
              <w:tabs>
                <w:tab w:val="left" w:pos="595"/>
              </w:tabs>
              <w:ind w:left="0"/>
              <w:jc w:val="both"/>
              <w:rPr>
                <w:rFonts w:ascii="Times New Roman" w:hAnsi="Times New Roman" w:cs="Times New Roman"/>
                <w:sz w:val="24"/>
                <w:szCs w:val="24"/>
              </w:rPr>
            </w:pPr>
            <w:r>
              <w:rPr>
                <w:rFonts w:ascii="Times New Roman" w:hAnsi="Times New Roman" w:cs="Times New Roman"/>
                <w:sz w:val="24"/>
                <w:szCs w:val="24"/>
              </w:rPr>
              <w:t xml:space="preserve">10. </w:t>
            </w:r>
            <w:r w:rsidR="005C6B26" w:rsidRPr="00A17C01">
              <w:rPr>
                <w:rFonts w:ascii="Times New Roman" w:hAnsi="Times New Roman" w:cs="Times New Roman"/>
                <w:sz w:val="24"/>
                <w:szCs w:val="24"/>
              </w:rPr>
              <w:t>Lēmums par IVN nepiemērošanu</w:t>
            </w:r>
          </w:p>
        </w:tc>
        <w:tc>
          <w:tcPr>
            <w:tcW w:w="5501" w:type="dxa"/>
          </w:tcPr>
          <w:p w14:paraId="20C9AFB9" w14:textId="77777777" w:rsidR="005B1AAC" w:rsidRPr="005B1AAC" w:rsidRDefault="005B1AAC" w:rsidP="005B1AAC">
            <w:pPr>
              <w:jc w:val="both"/>
              <w:rPr>
                <w:rFonts w:ascii="Times New Roman" w:hAnsi="Times New Roman" w:cs="Times New Roman"/>
                <w:sz w:val="24"/>
                <w:szCs w:val="24"/>
              </w:rPr>
            </w:pPr>
            <w:r w:rsidRPr="005B1AAC">
              <w:rPr>
                <w:rFonts w:ascii="Times New Roman" w:hAnsi="Times New Roman" w:cs="Times New Roman"/>
                <w:sz w:val="24"/>
                <w:szCs w:val="24"/>
              </w:rPr>
              <w:t>Atbilstoši izpētē rekomendētajai sanācijas darbu tehnoloģijai, Valsts vides dienesta Kurzemes reģionālās vides pārvaldes 30.11.20 izziņai nr.2.3/364/KU/2020 darbībai nav nepieciešams piemērot ietekmes uz vidi novērtējumu.</w:t>
            </w:r>
          </w:p>
          <w:p w14:paraId="25DC9B87" w14:textId="74670586" w:rsidR="005C6B26" w:rsidRPr="005C6B26" w:rsidRDefault="005B1AAC" w:rsidP="005B1AAC">
            <w:pPr>
              <w:jc w:val="both"/>
              <w:rPr>
                <w:rFonts w:ascii="Times New Roman" w:hAnsi="Times New Roman" w:cs="Times New Roman"/>
                <w:sz w:val="24"/>
                <w:szCs w:val="24"/>
              </w:rPr>
            </w:pPr>
            <w:r w:rsidRPr="005B1AAC">
              <w:rPr>
                <w:rFonts w:ascii="Times New Roman" w:hAnsi="Times New Roman" w:cs="Times New Roman"/>
                <w:sz w:val="24"/>
                <w:szCs w:val="24"/>
              </w:rPr>
              <w:t>Ja tiek piedāvāta tehnoloģija, kurai jāveic ietekmes uz vidi novērtējums, to nepieciešams veikt/saskaņot ar Kurzemes reģionālo vides pārvaldi un Vides pārraudzības valsts biroju.</w:t>
            </w:r>
          </w:p>
        </w:tc>
      </w:tr>
      <w:tr w:rsidR="00A17C01" w:rsidRPr="005C6B26" w14:paraId="2E850487" w14:textId="77777777" w:rsidTr="00A17C01">
        <w:trPr>
          <w:trHeight w:val="671"/>
          <w:jc w:val="center"/>
        </w:trPr>
        <w:tc>
          <w:tcPr>
            <w:tcW w:w="3560" w:type="dxa"/>
          </w:tcPr>
          <w:p w14:paraId="620FA1E7" w14:textId="2EC18A66" w:rsidR="00A17C01" w:rsidRPr="00A17C01" w:rsidRDefault="00A17C01" w:rsidP="00F475ED">
            <w:pPr>
              <w:pStyle w:val="ListParagraph"/>
              <w:numPr>
                <w:ilvl w:val="0"/>
                <w:numId w:val="31"/>
              </w:numPr>
              <w:tabs>
                <w:tab w:val="left" w:pos="453"/>
              </w:tabs>
              <w:ind w:left="28" w:firstLine="0"/>
              <w:jc w:val="both"/>
              <w:rPr>
                <w:rFonts w:ascii="Times New Roman" w:hAnsi="Times New Roman" w:cs="Times New Roman"/>
                <w:sz w:val="24"/>
                <w:szCs w:val="24"/>
              </w:rPr>
            </w:pPr>
            <w:r>
              <w:rPr>
                <w:rFonts w:ascii="Times New Roman" w:hAnsi="Times New Roman" w:cs="Times New Roman"/>
                <w:sz w:val="24"/>
                <w:szCs w:val="24"/>
              </w:rPr>
              <w:t>Sanācijas programma</w:t>
            </w:r>
          </w:p>
        </w:tc>
        <w:tc>
          <w:tcPr>
            <w:tcW w:w="5501" w:type="dxa"/>
          </w:tcPr>
          <w:p w14:paraId="0CC2F6DC" w14:textId="2E314891" w:rsidR="00A17C01" w:rsidRPr="005B1AAC" w:rsidRDefault="00E24878" w:rsidP="005B1AAC">
            <w:pPr>
              <w:jc w:val="both"/>
              <w:rPr>
                <w:rFonts w:ascii="Times New Roman" w:hAnsi="Times New Roman" w:cs="Times New Roman"/>
                <w:sz w:val="24"/>
                <w:szCs w:val="24"/>
              </w:rPr>
            </w:pPr>
            <w:r>
              <w:rPr>
                <w:rFonts w:ascii="Times New Roman" w:hAnsi="Times New Roman" w:cs="Times New Roman"/>
                <w:sz w:val="24"/>
                <w:szCs w:val="24"/>
              </w:rPr>
              <w:t>Jāizstrādā s</w:t>
            </w:r>
            <w:r w:rsidRPr="00D06B85">
              <w:rPr>
                <w:rFonts w:ascii="Times New Roman" w:hAnsi="Times New Roman" w:cs="Times New Roman"/>
                <w:sz w:val="24"/>
                <w:szCs w:val="24"/>
              </w:rPr>
              <w:t xml:space="preserve">anācijas </w:t>
            </w:r>
            <w:r w:rsidR="00A80248">
              <w:rPr>
                <w:rFonts w:ascii="Times New Roman" w:hAnsi="Times New Roman" w:cs="Times New Roman"/>
                <w:sz w:val="24"/>
                <w:szCs w:val="24"/>
              </w:rPr>
              <w:t>izpildītāj</w:t>
            </w:r>
            <w:r w:rsidRPr="00D06B85">
              <w:rPr>
                <w:rFonts w:ascii="Times New Roman" w:hAnsi="Times New Roman" w:cs="Times New Roman"/>
                <w:sz w:val="24"/>
                <w:szCs w:val="24"/>
              </w:rPr>
              <w:t xml:space="preserve">am saskaņā ar likuma „Par piesārņojumu” 44. panta trešo daļu </w:t>
            </w:r>
          </w:p>
        </w:tc>
      </w:tr>
    </w:tbl>
    <w:p w14:paraId="19EEFDCE" w14:textId="3C1BB193" w:rsidR="00D06B85" w:rsidRDefault="00D06B85" w:rsidP="00AB0FA3">
      <w:pPr>
        <w:pStyle w:val="Heading2"/>
        <w:numPr>
          <w:ilvl w:val="0"/>
          <w:numId w:val="32"/>
        </w:numPr>
        <w:tabs>
          <w:tab w:val="left" w:pos="567"/>
        </w:tabs>
        <w:spacing w:after="120"/>
        <w:ind w:left="0" w:firstLine="0"/>
        <w:rPr>
          <w:rFonts w:ascii="Times New Roman" w:hAnsi="Times New Roman" w:cs="Times New Roman"/>
          <w:i w:val="0"/>
          <w:iCs w:val="0"/>
          <w:sz w:val="24"/>
          <w:szCs w:val="24"/>
        </w:rPr>
      </w:pPr>
      <w:bookmarkStart w:id="15" w:name="_Toc8"/>
      <w:bookmarkStart w:id="16" w:name="_Toc103241176"/>
      <w:bookmarkStart w:id="17" w:name="_Hlk96956438"/>
      <w:bookmarkEnd w:id="14"/>
      <w:r w:rsidRPr="00E6323F">
        <w:rPr>
          <w:rFonts w:ascii="Times New Roman" w:hAnsi="Times New Roman" w:cs="Times New Roman"/>
          <w:i w:val="0"/>
          <w:iCs w:val="0"/>
          <w:sz w:val="24"/>
          <w:szCs w:val="24"/>
        </w:rPr>
        <w:t>Ar sanācijas darbiem saistīto dokumentu izstrāde</w:t>
      </w:r>
      <w:bookmarkEnd w:id="15"/>
      <w:bookmarkEnd w:id="16"/>
    </w:p>
    <w:p w14:paraId="5730EB15" w14:textId="59174AAB" w:rsidR="00AB0FA3" w:rsidRPr="00E6323F" w:rsidRDefault="00AB0FA3" w:rsidP="00AB0FA3">
      <w:pPr>
        <w:pStyle w:val="Heading2"/>
        <w:numPr>
          <w:ilvl w:val="1"/>
          <w:numId w:val="32"/>
        </w:numPr>
        <w:tabs>
          <w:tab w:val="left" w:pos="567"/>
        </w:tabs>
        <w:spacing w:after="120"/>
        <w:ind w:left="0" w:firstLine="0"/>
        <w:rPr>
          <w:rFonts w:ascii="Times New Roman" w:hAnsi="Times New Roman" w:cs="Times New Roman"/>
          <w:i w:val="0"/>
          <w:iCs w:val="0"/>
          <w:sz w:val="24"/>
          <w:szCs w:val="24"/>
        </w:rPr>
      </w:pPr>
      <w:bookmarkStart w:id="18" w:name="_Toc103241177"/>
      <w:r>
        <w:rPr>
          <w:rFonts w:ascii="Times New Roman" w:hAnsi="Times New Roman" w:cs="Times New Roman"/>
          <w:i w:val="0"/>
          <w:iCs w:val="0"/>
          <w:sz w:val="24"/>
          <w:szCs w:val="24"/>
        </w:rPr>
        <w:t>Sanācijas uzdevuma nosacījumi</w:t>
      </w:r>
      <w:bookmarkEnd w:id="18"/>
    </w:p>
    <w:bookmarkEnd w:id="17"/>
    <w:p w14:paraId="66914AF4" w14:textId="77777777" w:rsidR="00390B3E" w:rsidRPr="00D06B85" w:rsidRDefault="00390B3E" w:rsidP="00390B3E">
      <w:pPr>
        <w:pStyle w:val="Body"/>
        <w:jc w:val="both"/>
        <w:rPr>
          <w:rFonts w:eastAsia="Helvetica Neue" w:cs="Times New Roman"/>
        </w:rPr>
      </w:pPr>
      <w:r w:rsidRPr="00D06B85">
        <w:rPr>
          <w:rFonts w:cs="Times New Roman"/>
        </w:rPr>
        <w:t xml:space="preserve">Atbilstoši Kurzemes </w:t>
      </w:r>
      <w:r>
        <w:rPr>
          <w:rFonts w:cs="Times New Roman"/>
        </w:rPr>
        <w:t>RVP</w:t>
      </w:r>
      <w:r w:rsidRPr="00D06B85">
        <w:rPr>
          <w:rFonts w:cs="Times New Roman"/>
        </w:rPr>
        <w:t xml:space="preserve"> izsniegtajam Sanācijas uzdevuma nosacījumiem:</w:t>
      </w:r>
    </w:p>
    <w:p w14:paraId="6EF56654" w14:textId="73B93134" w:rsidR="00390B3E" w:rsidRPr="00D06B85" w:rsidRDefault="00390B3E" w:rsidP="00390B3E">
      <w:pPr>
        <w:pStyle w:val="ListParagraph"/>
        <w:numPr>
          <w:ilvl w:val="0"/>
          <w:numId w:val="15"/>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D06B85">
        <w:rPr>
          <w:rFonts w:ascii="Times New Roman" w:hAnsi="Times New Roman" w:cs="Times New Roman"/>
          <w:sz w:val="24"/>
          <w:szCs w:val="24"/>
        </w:rPr>
        <w:t xml:space="preserve">Sanācijas </w:t>
      </w:r>
      <w:r w:rsidR="00A80248">
        <w:rPr>
          <w:rFonts w:ascii="Times New Roman" w:hAnsi="Times New Roman" w:cs="Times New Roman"/>
          <w:sz w:val="24"/>
          <w:szCs w:val="24"/>
        </w:rPr>
        <w:t>izpildītāj</w:t>
      </w:r>
      <w:r w:rsidRPr="00D06B85">
        <w:rPr>
          <w:rFonts w:ascii="Times New Roman" w:hAnsi="Times New Roman" w:cs="Times New Roman"/>
          <w:sz w:val="24"/>
          <w:szCs w:val="24"/>
        </w:rPr>
        <w:t xml:space="preserve">am saskaņā ar likuma „Par piesārņojumu” 44. panta trešo daļu, jāizstrādā </w:t>
      </w:r>
      <w:r w:rsidRPr="00AB4610">
        <w:rPr>
          <w:rFonts w:ascii="Times New Roman" w:hAnsi="Times New Roman" w:cs="Times New Roman"/>
          <w:sz w:val="24"/>
          <w:szCs w:val="24"/>
        </w:rPr>
        <w:t>Sanācijas programma</w:t>
      </w:r>
      <w:r w:rsidRPr="00D06B85">
        <w:rPr>
          <w:rFonts w:ascii="Times New Roman" w:hAnsi="Times New Roman" w:cs="Times New Roman"/>
          <w:sz w:val="24"/>
          <w:szCs w:val="24"/>
        </w:rPr>
        <w:t xml:space="preserve">, kurā norādīts: </w:t>
      </w:r>
    </w:p>
    <w:p w14:paraId="57638FBD" w14:textId="77777777" w:rsidR="00390B3E" w:rsidRPr="00D06B85" w:rsidRDefault="00390B3E" w:rsidP="00390B3E">
      <w:pPr>
        <w:pStyle w:val="ListParagraph"/>
        <w:numPr>
          <w:ilvl w:val="1"/>
          <w:numId w:val="15"/>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D06B85">
        <w:rPr>
          <w:rFonts w:ascii="Times New Roman" w:hAnsi="Times New Roman" w:cs="Times New Roman"/>
          <w:sz w:val="24"/>
          <w:szCs w:val="24"/>
        </w:rPr>
        <w:t xml:space="preserve">sanācijas mērķis un metodes; </w:t>
      </w:r>
    </w:p>
    <w:p w14:paraId="218E1CCE" w14:textId="77777777" w:rsidR="00390B3E" w:rsidRPr="00D06B85" w:rsidRDefault="00390B3E" w:rsidP="00390B3E">
      <w:pPr>
        <w:pStyle w:val="ListParagraph"/>
        <w:numPr>
          <w:ilvl w:val="1"/>
          <w:numId w:val="15"/>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D06B85">
        <w:rPr>
          <w:rFonts w:ascii="Times New Roman" w:hAnsi="Times New Roman" w:cs="Times New Roman"/>
          <w:sz w:val="24"/>
          <w:szCs w:val="24"/>
        </w:rPr>
        <w:t xml:space="preserve">sanācijas rezultātā sasniedzamie paredzētie vides kvalitātes rādītāji; </w:t>
      </w:r>
    </w:p>
    <w:p w14:paraId="63F3C7D3" w14:textId="77777777" w:rsidR="00390B3E" w:rsidRPr="00D06B85" w:rsidRDefault="00390B3E" w:rsidP="00390B3E">
      <w:pPr>
        <w:pStyle w:val="ListParagraph"/>
        <w:numPr>
          <w:ilvl w:val="1"/>
          <w:numId w:val="15"/>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D06B85">
        <w:rPr>
          <w:rFonts w:ascii="Times New Roman" w:hAnsi="Times New Roman" w:cs="Times New Roman"/>
          <w:sz w:val="24"/>
          <w:szCs w:val="24"/>
        </w:rPr>
        <w:t xml:space="preserve">piesardzības pasākumi, kas jāievēro, veicot sanāciju; </w:t>
      </w:r>
    </w:p>
    <w:p w14:paraId="1A45E450" w14:textId="2D6B75D9" w:rsidR="00390B3E" w:rsidRPr="00D06B85" w:rsidRDefault="00390B3E" w:rsidP="00390B3E">
      <w:pPr>
        <w:pStyle w:val="ListParagraph"/>
        <w:numPr>
          <w:ilvl w:val="1"/>
          <w:numId w:val="15"/>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D06B85">
        <w:rPr>
          <w:rFonts w:ascii="Times New Roman" w:hAnsi="Times New Roman" w:cs="Times New Roman"/>
          <w:sz w:val="24"/>
          <w:szCs w:val="24"/>
        </w:rPr>
        <w:t xml:space="preserve">noteiktie termiņi, kādos sanācijas </w:t>
      </w:r>
      <w:r w:rsidR="00A80248">
        <w:rPr>
          <w:rFonts w:ascii="Times New Roman" w:hAnsi="Times New Roman" w:cs="Times New Roman"/>
          <w:sz w:val="24"/>
          <w:szCs w:val="24"/>
        </w:rPr>
        <w:t>izpildītāj</w:t>
      </w:r>
      <w:r w:rsidRPr="00D06B85">
        <w:rPr>
          <w:rFonts w:ascii="Times New Roman" w:hAnsi="Times New Roman" w:cs="Times New Roman"/>
          <w:sz w:val="24"/>
          <w:szCs w:val="24"/>
        </w:rPr>
        <w:t xml:space="preserve">s informēs Kurzemes RVP par veiktajiem sanācijas pasākumiem. </w:t>
      </w:r>
    </w:p>
    <w:p w14:paraId="065491CE" w14:textId="7DDA57BC" w:rsidR="00390B3E" w:rsidRPr="00D06B85" w:rsidRDefault="00390B3E" w:rsidP="00390B3E">
      <w:pPr>
        <w:pStyle w:val="ListParagraph"/>
        <w:numPr>
          <w:ilvl w:val="0"/>
          <w:numId w:val="15"/>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D06B85">
        <w:rPr>
          <w:rFonts w:ascii="Times New Roman" w:hAnsi="Times New Roman" w:cs="Times New Roman"/>
          <w:sz w:val="24"/>
          <w:szCs w:val="24"/>
        </w:rPr>
        <w:t xml:space="preserve">Pēcsanācijas pasākumu veikšanai, saskaņā ar likuma „Par piesārņojumu” 44. panta ceturto daļu, sanācijas </w:t>
      </w:r>
      <w:r w:rsidR="00A80248">
        <w:rPr>
          <w:rFonts w:ascii="Times New Roman" w:hAnsi="Times New Roman" w:cs="Times New Roman"/>
          <w:sz w:val="24"/>
          <w:szCs w:val="24"/>
        </w:rPr>
        <w:t>izpildītāj</w:t>
      </w:r>
      <w:r w:rsidRPr="00D06B85">
        <w:rPr>
          <w:rFonts w:ascii="Times New Roman" w:hAnsi="Times New Roman" w:cs="Times New Roman"/>
          <w:sz w:val="24"/>
          <w:szCs w:val="24"/>
        </w:rPr>
        <w:t xml:space="preserve">s iesniedz Kurzemes RVP </w:t>
      </w:r>
      <w:r>
        <w:rPr>
          <w:rFonts w:ascii="Times New Roman" w:hAnsi="Times New Roman" w:cs="Times New Roman"/>
          <w:sz w:val="24"/>
          <w:szCs w:val="24"/>
        </w:rPr>
        <w:t>p</w:t>
      </w:r>
      <w:r w:rsidRPr="00AB4610">
        <w:rPr>
          <w:rFonts w:ascii="Times New Roman" w:hAnsi="Times New Roman" w:cs="Times New Roman"/>
          <w:sz w:val="24"/>
          <w:szCs w:val="24"/>
        </w:rPr>
        <w:t>ārskatu</w:t>
      </w:r>
      <w:r w:rsidRPr="00D06B85">
        <w:rPr>
          <w:rFonts w:ascii="Times New Roman" w:hAnsi="Times New Roman" w:cs="Times New Roman"/>
          <w:sz w:val="24"/>
          <w:szCs w:val="24"/>
        </w:rPr>
        <w:t xml:space="preserve">, kas apliecina, ka sanācijas pasākumi veikti atbilstoši </w:t>
      </w:r>
      <w:r>
        <w:rPr>
          <w:rFonts w:ascii="Times New Roman" w:hAnsi="Times New Roman" w:cs="Times New Roman"/>
          <w:sz w:val="24"/>
          <w:szCs w:val="24"/>
        </w:rPr>
        <w:t>s</w:t>
      </w:r>
      <w:r w:rsidRPr="00AB4610">
        <w:rPr>
          <w:rFonts w:ascii="Times New Roman" w:hAnsi="Times New Roman" w:cs="Times New Roman"/>
          <w:sz w:val="24"/>
          <w:szCs w:val="24"/>
        </w:rPr>
        <w:t>anācijas uzdevumam</w:t>
      </w:r>
      <w:r w:rsidRPr="00D06B85">
        <w:rPr>
          <w:rFonts w:ascii="Times New Roman" w:hAnsi="Times New Roman" w:cs="Times New Roman"/>
          <w:sz w:val="24"/>
          <w:szCs w:val="24"/>
        </w:rPr>
        <w:t xml:space="preserve"> un </w:t>
      </w:r>
      <w:r>
        <w:rPr>
          <w:rFonts w:ascii="Times New Roman" w:hAnsi="Times New Roman" w:cs="Times New Roman"/>
          <w:sz w:val="24"/>
          <w:szCs w:val="24"/>
        </w:rPr>
        <w:t>s</w:t>
      </w:r>
      <w:r w:rsidRPr="00AB4610">
        <w:rPr>
          <w:rFonts w:ascii="Times New Roman" w:hAnsi="Times New Roman" w:cs="Times New Roman"/>
          <w:sz w:val="24"/>
          <w:szCs w:val="24"/>
        </w:rPr>
        <w:t>anācijas programmai</w:t>
      </w:r>
      <w:r w:rsidRPr="00D06B85">
        <w:rPr>
          <w:rFonts w:ascii="Times New Roman" w:hAnsi="Times New Roman" w:cs="Times New Roman"/>
          <w:sz w:val="24"/>
          <w:szCs w:val="24"/>
        </w:rPr>
        <w:t>.</w:t>
      </w:r>
    </w:p>
    <w:p w14:paraId="756A3CE9" w14:textId="7FB6BD25" w:rsidR="00390B3E" w:rsidRPr="00D06B85" w:rsidRDefault="00390B3E" w:rsidP="00390B3E">
      <w:pPr>
        <w:pStyle w:val="ListParagraph"/>
        <w:numPr>
          <w:ilvl w:val="0"/>
          <w:numId w:val="15"/>
        </w:numPr>
        <w:pBdr>
          <w:top w:val="nil"/>
          <w:left w:val="nil"/>
          <w:bottom w:val="nil"/>
          <w:right w:val="nil"/>
          <w:between w:val="nil"/>
          <w:bar w:val="nil"/>
        </w:pBdr>
        <w:spacing w:after="0" w:line="240" w:lineRule="auto"/>
        <w:contextualSpacing w:val="0"/>
        <w:jc w:val="both"/>
        <w:rPr>
          <w:rFonts w:ascii="Times New Roman" w:eastAsia="Helvetica Neue" w:hAnsi="Times New Roman" w:cs="Times New Roman"/>
          <w:sz w:val="24"/>
          <w:szCs w:val="24"/>
        </w:rPr>
      </w:pPr>
      <w:r w:rsidRPr="00D06B85">
        <w:rPr>
          <w:rFonts w:ascii="Times New Roman" w:hAnsi="Times New Roman" w:cs="Times New Roman"/>
          <w:sz w:val="24"/>
          <w:szCs w:val="24"/>
        </w:rPr>
        <w:lastRenderedPageBreak/>
        <w:t xml:space="preserve">Sanācijas darbu </w:t>
      </w:r>
      <w:r w:rsidR="00A80248">
        <w:rPr>
          <w:rFonts w:ascii="Times New Roman" w:hAnsi="Times New Roman" w:cs="Times New Roman"/>
          <w:sz w:val="24"/>
          <w:szCs w:val="24"/>
        </w:rPr>
        <w:t>izpildītāj</w:t>
      </w:r>
      <w:r w:rsidRPr="00D06B85">
        <w:rPr>
          <w:rFonts w:ascii="Times New Roman" w:hAnsi="Times New Roman" w:cs="Times New Roman"/>
          <w:sz w:val="24"/>
          <w:szCs w:val="24"/>
        </w:rPr>
        <w:t xml:space="preserve">s sniedz informāciju VVD par sanācijas darbu gaitu un rezultātiem atbilstoši paredzētajiem darbu izpildes etapiem, kalendārajam plānam un </w:t>
      </w:r>
      <w:r w:rsidRPr="00AB4610">
        <w:rPr>
          <w:rFonts w:ascii="Times New Roman" w:hAnsi="Times New Roman" w:cs="Times New Roman"/>
          <w:sz w:val="24"/>
          <w:szCs w:val="24"/>
        </w:rPr>
        <w:t>Sanācijas programmā</w:t>
      </w:r>
      <w:r w:rsidRPr="00D06B85">
        <w:rPr>
          <w:rFonts w:ascii="Times New Roman" w:hAnsi="Times New Roman" w:cs="Times New Roman"/>
          <w:sz w:val="24"/>
          <w:szCs w:val="24"/>
        </w:rPr>
        <w:t xml:space="preserve"> noteiktajiem termiņiem.</w:t>
      </w:r>
    </w:p>
    <w:p w14:paraId="78331D39" w14:textId="13B6435A" w:rsidR="00C740BE" w:rsidRPr="00AB0FA3" w:rsidRDefault="00AB0FA3" w:rsidP="00AB0FA3">
      <w:pPr>
        <w:pStyle w:val="Heading2"/>
        <w:numPr>
          <w:ilvl w:val="1"/>
          <w:numId w:val="32"/>
        </w:numPr>
        <w:tabs>
          <w:tab w:val="left" w:pos="567"/>
        </w:tabs>
        <w:spacing w:after="120"/>
        <w:ind w:left="0" w:firstLine="0"/>
        <w:rPr>
          <w:rFonts w:ascii="Times New Roman" w:hAnsi="Times New Roman" w:cs="Times New Roman"/>
          <w:i w:val="0"/>
          <w:iCs w:val="0"/>
          <w:sz w:val="24"/>
          <w:szCs w:val="24"/>
        </w:rPr>
      </w:pPr>
      <w:bookmarkStart w:id="19" w:name="_Toc103241178"/>
      <w:r>
        <w:rPr>
          <w:rFonts w:ascii="Times New Roman" w:hAnsi="Times New Roman" w:cs="Times New Roman"/>
          <w:i w:val="0"/>
          <w:iCs w:val="0"/>
          <w:sz w:val="24"/>
          <w:szCs w:val="24"/>
        </w:rPr>
        <w:t>Sanācijas darbu dokumenti</w:t>
      </w:r>
      <w:bookmarkEnd w:id="19"/>
    </w:p>
    <w:p w14:paraId="49449191" w14:textId="64119510" w:rsidR="00390B3E" w:rsidRDefault="00390B3E" w:rsidP="00390B3E">
      <w:pPr>
        <w:pStyle w:val="Body"/>
        <w:tabs>
          <w:tab w:val="left" w:pos="426"/>
        </w:tabs>
        <w:jc w:val="both"/>
        <w:rPr>
          <w:rFonts w:cs="Times New Roman"/>
        </w:rPr>
      </w:pPr>
      <w:r>
        <w:rPr>
          <w:rFonts w:cs="Times New Roman"/>
        </w:rPr>
        <w:t xml:space="preserve">Sanācijas darbu </w:t>
      </w:r>
      <w:r w:rsidR="00A80248">
        <w:rPr>
          <w:rFonts w:cs="Times New Roman"/>
        </w:rPr>
        <w:t>izpildītāj</w:t>
      </w:r>
      <w:r>
        <w:rPr>
          <w:rFonts w:cs="Times New Roman"/>
        </w:rPr>
        <w:t>am jāiesniedz šādi dokumenti:</w:t>
      </w:r>
    </w:p>
    <w:p w14:paraId="7E348166" w14:textId="74D79163" w:rsidR="00A50CA6" w:rsidRDefault="00A50CA6" w:rsidP="007B64D4">
      <w:pPr>
        <w:pStyle w:val="Body"/>
        <w:numPr>
          <w:ilvl w:val="3"/>
          <w:numId w:val="36"/>
        </w:numPr>
        <w:tabs>
          <w:tab w:val="left" w:pos="426"/>
        </w:tabs>
        <w:ind w:left="426"/>
        <w:jc w:val="both"/>
        <w:rPr>
          <w:rFonts w:cs="Times New Roman"/>
        </w:rPr>
      </w:pPr>
      <w:r w:rsidRPr="00A50CA6">
        <w:rPr>
          <w:rFonts w:cs="Times New Roman"/>
        </w:rPr>
        <w:t>Organizācijas tabula</w:t>
      </w:r>
      <w:r>
        <w:rPr>
          <w:rFonts w:cs="Times New Roman"/>
        </w:rPr>
        <w:t xml:space="preserve"> - </w:t>
      </w:r>
      <w:r w:rsidRPr="00A50CA6">
        <w:rPr>
          <w:rFonts w:cs="Times New Roman"/>
        </w:rPr>
        <w:t xml:space="preserve">14 dienu laikā no </w:t>
      </w:r>
      <w:r w:rsidR="003A6F04">
        <w:rPr>
          <w:rFonts w:cs="Times New Roman"/>
        </w:rPr>
        <w:t>līguma noslēgšanas</w:t>
      </w:r>
      <w:r w:rsidRPr="00A50CA6">
        <w:rPr>
          <w:rFonts w:cs="Times New Roman"/>
        </w:rPr>
        <w:t xml:space="preserve">, Sanācijas darbu </w:t>
      </w:r>
      <w:r w:rsidR="003A6F04">
        <w:rPr>
          <w:rFonts w:cs="Times New Roman"/>
        </w:rPr>
        <w:t>izpildītājam</w:t>
      </w:r>
      <w:r w:rsidRPr="00A50CA6">
        <w:rPr>
          <w:rFonts w:cs="Times New Roman"/>
        </w:rPr>
        <w:t xml:space="preserve"> jāiesniedz </w:t>
      </w:r>
      <w:r>
        <w:rPr>
          <w:rFonts w:cs="Times New Roman"/>
        </w:rPr>
        <w:t>Pasūtītājam</w:t>
      </w:r>
      <w:r w:rsidRPr="00A50CA6">
        <w:rPr>
          <w:rFonts w:cs="Times New Roman"/>
        </w:rPr>
        <w:t xml:space="preserve"> informācija par Sanācijas darbu </w:t>
      </w:r>
      <w:r w:rsidR="003A6F04">
        <w:rPr>
          <w:rFonts w:cs="Times New Roman"/>
        </w:rPr>
        <w:t>izpildītāja</w:t>
      </w:r>
      <w:r w:rsidRPr="00A50CA6">
        <w:rPr>
          <w:rFonts w:cs="Times New Roman"/>
        </w:rPr>
        <w:t xml:space="preserve"> pārstāvi un </w:t>
      </w:r>
      <w:r w:rsidR="00DC517E">
        <w:rPr>
          <w:rFonts w:cs="Times New Roman"/>
        </w:rPr>
        <w:t>visiem</w:t>
      </w:r>
      <w:r w:rsidRPr="00A50CA6">
        <w:rPr>
          <w:rFonts w:cs="Times New Roman"/>
        </w:rPr>
        <w:t xml:space="preserve"> vadošajiem darbiniekiem</w:t>
      </w:r>
      <w:r w:rsidR="00DC517E">
        <w:rPr>
          <w:rStyle w:val="FootnoteReference"/>
          <w:rFonts w:cs="Times New Roman"/>
        </w:rPr>
        <w:footnoteReference w:id="1"/>
      </w:r>
      <w:r w:rsidRPr="00A50CA6">
        <w:rPr>
          <w:rFonts w:cs="Times New Roman"/>
        </w:rPr>
        <w:t xml:space="preserve"> - to darbu un uzdevumu apraksti, adreses, </w:t>
      </w:r>
      <w:r>
        <w:rPr>
          <w:rFonts w:cs="Times New Roman"/>
        </w:rPr>
        <w:t xml:space="preserve">epasts, </w:t>
      </w:r>
      <w:r w:rsidRPr="00A50CA6">
        <w:rPr>
          <w:rFonts w:cs="Times New Roman"/>
        </w:rPr>
        <w:t xml:space="preserve">telefona numuri. </w:t>
      </w:r>
    </w:p>
    <w:p w14:paraId="2EBD6461" w14:textId="0DBE841B" w:rsidR="006546A1" w:rsidRDefault="00206D54" w:rsidP="007B64D4">
      <w:pPr>
        <w:pStyle w:val="Body"/>
        <w:numPr>
          <w:ilvl w:val="3"/>
          <w:numId w:val="36"/>
        </w:numPr>
        <w:tabs>
          <w:tab w:val="left" w:pos="426"/>
        </w:tabs>
        <w:ind w:left="426"/>
        <w:jc w:val="both"/>
        <w:rPr>
          <w:rFonts w:cs="Times New Roman"/>
        </w:rPr>
      </w:pPr>
      <w:r w:rsidRPr="007B64D4">
        <w:rPr>
          <w:rFonts w:cs="Times New Roman"/>
        </w:rPr>
        <w:t xml:space="preserve">Sanācijas darbu programma – </w:t>
      </w:r>
      <w:r w:rsidR="00B53CFB" w:rsidRPr="007B64D4">
        <w:rPr>
          <w:rFonts w:cs="Times New Roman"/>
        </w:rPr>
        <w:t>3</w:t>
      </w:r>
      <w:r w:rsidRPr="007B64D4">
        <w:rPr>
          <w:rFonts w:cs="Times New Roman"/>
        </w:rPr>
        <w:t>0 dienu</w:t>
      </w:r>
      <w:r w:rsidR="006A22DB" w:rsidRPr="007B64D4">
        <w:rPr>
          <w:rFonts w:cs="Times New Roman"/>
        </w:rPr>
        <w:t xml:space="preserve"> laikā no līguma noslēgšanas iesniegt Kurzemes </w:t>
      </w:r>
      <w:r w:rsidR="00390B3E" w:rsidRPr="007B64D4">
        <w:rPr>
          <w:rFonts w:cs="Times New Roman"/>
        </w:rPr>
        <w:t>RVP</w:t>
      </w:r>
      <w:r w:rsidR="006A22DB" w:rsidRPr="007B64D4">
        <w:rPr>
          <w:rFonts w:cs="Times New Roman"/>
        </w:rPr>
        <w:t xml:space="preserve"> ar Pasūtītāju saskaņotu objekta sanācijas darbu programmu, kurā norādīts sanācijas mērķis, metodes,</w:t>
      </w:r>
      <w:r w:rsidR="009730E5" w:rsidRPr="007B64D4">
        <w:rPr>
          <w:rFonts w:cs="Times New Roman"/>
        </w:rPr>
        <w:t xml:space="preserve"> tehniskie parametri,</w:t>
      </w:r>
      <w:r w:rsidR="006A22DB" w:rsidRPr="007B64D4">
        <w:rPr>
          <w:rFonts w:cs="Times New Roman"/>
        </w:rPr>
        <w:t xml:space="preserve"> piesardzības pasākumi, sasniedzamie rezultāti, noteikti termiņi par sanācijas pasākumiem, un ietverts paredzētais monitorings (monitoringa specifikācija un kārtība) </w:t>
      </w:r>
      <w:r w:rsidR="00F26674" w:rsidRPr="007B64D4">
        <w:rPr>
          <w:rFonts w:cs="Times New Roman"/>
        </w:rPr>
        <w:t xml:space="preserve">sanācijas darbu laikā un </w:t>
      </w:r>
      <w:r w:rsidR="006A22DB" w:rsidRPr="007B64D4">
        <w:rPr>
          <w:rFonts w:cs="Times New Roman"/>
        </w:rPr>
        <w:t>pēc sanācijas darbu pabeigšanas.</w:t>
      </w:r>
      <w:r w:rsidR="006546A1" w:rsidRPr="007B64D4">
        <w:rPr>
          <w:rFonts w:cs="Times New Roman"/>
        </w:rPr>
        <w:t xml:space="preserve"> </w:t>
      </w:r>
      <w:r w:rsidR="00F26674" w:rsidRPr="007B64D4">
        <w:rPr>
          <w:rFonts w:cs="Times New Roman"/>
        </w:rPr>
        <w:t xml:space="preserve">Atsūknēšanas sistēmām jāsniedz informācija par gaidāmajām naftas produktu pieplūdēm dažādos hidroģeoloģiskajos apstākļos. Pie tam jāņem vērā arī brīvo naftas produktu frakciju dažādie vielu sastāvi. </w:t>
      </w:r>
      <w:r w:rsidR="006546A1" w:rsidRPr="007B64D4">
        <w:rPr>
          <w:rFonts w:cs="Times New Roman"/>
        </w:rPr>
        <w:t xml:space="preserve">Par </w:t>
      </w:r>
      <w:r w:rsidR="008B0C20">
        <w:rPr>
          <w:rFonts w:cs="Times New Roman"/>
        </w:rPr>
        <w:t>filtrējoš</w:t>
      </w:r>
      <w:r w:rsidR="007A00FD">
        <w:rPr>
          <w:rFonts w:cs="Times New Roman"/>
        </w:rPr>
        <w:t>ās -</w:t>
      </w:r>
      <w:r w:rsidR="008B0C20">
        <w:rPr>
          <w:rFonts w:cs="Times New Roman"/>
        </w:rPr>
        <w:t xml:space="preserve"> attīrošās </w:t>
      </w:r>
      <w:r w:rsidR="006546A1" w:rsidRPr="007B64D4">
        <w:rPr>
          <w:rFonts w:cs="Times New Roman"/>
        </w:rPr>
        <w:t xml:space="preserve">barjeras sistēmas uzstādīšanu sanācijas programmā jāiekļauj </w:t>
      </w:r>
      <w:r w:rsidR="00F26674" w:rsidRPr="007B64D4">
        <w:rPr>
          <w:rFonts w:cs="Times New Roman"/>
        </w:rPr>
        <w:t xml:space="preserve">sanācijas projekts ar </w:t>
      </w:r>
      <w:r w:rsidR="006546A1" w:rsidRPr="007B64D4">
        <w:rPr>
          <w:rFonts w:cs="Times New Roman"/>
        </w:rPr>
        <w:t>vismaz šād</w:t>
      </w:r>
      <w:r w:rsidR="00F26674" w:rsidRPr="007B64D4">
        <w:rPr>
          <w:rFonts w:cs="Times New Roman"/>
        </w:rPr>
        <w:t>u</w:t>
      </w:r>
      <w:r w:rsidR="006546A1" w:rsidRPr="007B64D4">
        <w:rPr>
          <w:rFonts w:cs="Times New Roman"/>
        </w:rPr>
        <w:t xml:space="preserve"> informācij</w:t>
      </w:r>
      <w:r w:rsidR="00F26674" w:rsidRPr="007B64D4">
        <w:rPr>
          <w:rFonts w:cs="Times New Roman"/>
        </w:rPr>
        <w:t>u</w:t>
      </w:r>
      <w:r w:rsidR="006546A1" w:rsidRPr="007B64D4">
        <w:rPr>
          <w:rFonts w:cs="Times New Roman"/>
        </w:rPr>
        <w:t xml:space="preserve">: teritorijas analīze uz kuru balstīti tehniskie risinājumi, teritorijas vertikālais un horizontālais plānojums, </w:t>
      </w:r>
      <w:r w:rsidR="008B0C20">
        <w:rPr>
          <w:rFonts w:cs="Times New Roman"/>
        </w:rPr>
        <w:t>filtrējoš</w:t>
      </w:r>
      <w:r w:rsidR="007A00FD">
        <w:rPr>
          <w:rFonts w:cs="Times New Roman"/>
        </w:rPr>
        <w:t>ās -</w:t>
      </w:r>
      <w:r w:rsidR="008B0C20">
        <w:rPr>
          <w:rFonts w:cs="Times New Roman"/>
        </w:rPr>
        <w:t xml:space="preserve"> attīrošās </w:t>
      </w:r>
      <w:r w:rsidR="006546A1" w:rsidRPr="007B64D4">
        <w:rPr>
          <w:rFonts w:cs="Times New Roman"/>
        </w:rPr>
        <w:t xml:space="preserve">barjeras tehniskos risinājumus, uzstādīšanas tehnoloģisko aprakstu, kā arī simulācijai jāapstiprina, ka projekta risinājums garantē ar izšķīdušajiem naftas produktiem piesārņotā gruntsūdens migrācijas pārtraukšanu Baltijas jūras virzienā. </w:t>
      </w:r>
      <w:r w:rsidR="00F26674" w:rsidRPr="007B64D4">
        <w:rPr>
          <w:rFonts w:cs="Times New Roman"/>
        </w:rPr>
        <w:t>Sanācijas programmā jāiekļauj sanācijas darbu žurnāla veidne.</w:t>
      </w:r>
    </w:p>
    <w:p w14:paraId="45891A7E" w14:textId="1E328126" w:rsidR="00EC6883" w:rsidRPr="00EC6883" w:rsidRDefault="00EC6883" w:rsidP="00EC6883">
      <w:pPr>
        <w:pStyle w:val="Body"/>
        <w:numPr>
          <w:ilvl w:val="3"/>
          <w:numId w:val="36"/>
        </w:numPr>
        <w:tabs>
          <w:tab w:val="left" w:pos="426"/>
        </w:tabs>
        <w:ind w:left="426"/>
        <w:jc w:val="both"/>
        <w:rPr>
          <w:rFonts w:cs="Times New Roman"/>
        </w:rPr>
      </w:pPr>
      <w:r w:rsidRPr="00693A4C">
        <w:rPr>
          <w:rFonts w:cs="Times New Roman"/>
        </w:rPr>
        <w:t>Projekta kvalitātes nodrošināšanas plāns</w:t>
      </w:r>
      <w:r>
        <w:rPr>
          <w:rFonts w:cs="Times New Roman"/>
        </w:rPr>
        <w:t xml:space="preserve"> - 30</w:t>
      </w:r>
      <w:r w:rsidRPr="00A50CA6">
        <w:rPr>
          <w:rFonts w:cs="Times New Roman"/>
        </w:rPr>
        <w:t xml:space="preserve"> dienu laikā no </w:t>
      </w:r>
      <w:r>
        <w:rPr>
          <w:rFonts w:cs="Times New Roman"/>
        </w:rPr>
        <w:t>līguma noslēgšanas s</w:t>
      </w:r>
      <w:r w:rsidRPr="00693A4C">
        <w:rPr>
          <w:rFonts w:cs="Times New Roman"/>
        </w:rPr>
        <w:t xml:space="preserve">anācijas darbu </w:t>
      </w:r>
      <w:r>
        <w:rPr>
          <w:rFonts w:cs="Times New Roman"/>
        </w:rPr>
        <w:t>izpildītājam jāiesniedz</w:t>
      </w:r>
      <w:r w:rsidRPr="00693A4C">
        <w:rPr>
          <w:rFonts w:cs="Times New Roman"/>
        </w:rPr>
        <w:t xml:space="preserve"> Projekta kvalitātes nodrošināšanas plāns kopā ar noteiktajām papildu vadības un tehniskajām procedūrām.</w:t>
      </w:r>
      <w:r>
        <w:rPr>
          <w:rFonts w:cs="Times New Roman"/>
        </w:rPr>
        <w:t xml:space="preserve"> </w:t>
      </w:r>
      <w:r w:rsidRPr="00EC6883">
        <w:rPr>
          <w:rFonts w:cs="Times New Roman"/>
        </w:rPr>
        <w:t>Projekta kvalitātes nodrošināšanas plānam detalizēti jāizklāsta kvalitātes nodrošināšanas stratēģija, organizācija, atbildības jautājumi un procedūras, kas jāpielieto.</w:t>
      </w:r>
    </w:p>
    <w:p w14:paraId="7BFCC076" w14:textId="183C306C" w:rsidR="00EC6883" w:rsidRDefault="00EC6883" w:rsidP="00EC6883">
      <w:pPr>
        <w:pStyle w:val="Body"/>
        <w:numPr>
          <w:ilvl w:val="3"/>
          <w:numId w:val="36"/>
        </w:numPr>
        <w:tabs>
          <w:tab w:val="left" w:pos="426"/>
        </w:tabs>
        <w:ind w:left="426"/>
        <w:jc w:val="both"/>
        <w:rPr>
          <w:rFonts w:cs="Times New Roman"/>
        </w:rPr>
      </w:pPr>
      <w:r>
        <w:rPr>
          <w:rFonts w:cs="Times New Roman"/>
        </w:rPr>
        <w:t>Darbu organizācijas plāns - s</w:t>
      </w:r>
      <w:r w:rsidRPr="00213358">
        <w:rPr>
          <w:rFonts w:cs="Times New Roman"/>
        </w:rPr>
        <w:t>anācijas darbu izpildītājam pirms</w:t>
      </w:r>
      <w:r w:rsidR="00946271">
        <w:rPr>
          <w:rFonts w:cs="Times New Roman"/>
        </w:rPr>
        <w:t xml:space="preserve"> sanācijas</w:t>
      </w:r>
      <w:r w:rsidRPr="00213358">
        <w:rPr>
          <w:rFonts w:cs="Times New Roman"/>
        </w:rPr>
        <w:t xml:space="preserve"> darbu uzsākšanas</w:t>
      </w:r>
      <w:r w:rsidR="00946271">
        <w:rPr>
          <w:rFonts w:cs="Times New Roman"/>
        </w:rPr>
        <w:t xml:space="preserve"> objektā</w:t>
      </w:r>
      <w:r w:rsidRPr="00213358">
        <w:rPr>
          <w:rFonts w:cs="Times New Roman"/>
        </w:rPr>
        <w:t xml:space="preserve"> jāiesniedz darbu organizācijas plāns, kurā iekļauj satiksmes organizēšanas plānu (darbu organizācijas plāna sastāvdaļa). Tajā jāsniedz priekšlikumi, attiecībā uz vietām un ierobežotām teritorijām, ko paredzēts izmantot dažādo materiālu un aprīkojumu/atkritumu uzglabāšanai.</w:t>
      </w:r>
    </w:p>
    <w:p w14:paraId="53866B3A" w14:textId="76024F5A" w:rsidR="00D06B85" w:rsidRPr="000D599B" w:rsidRDefault="00535102" w:rsidP="007B64D4">
      <w:pPr>
        <w:pStyle w:val="Body"/>
        <w:numPr>
          <w:ilvl w:val="3"/>
          <w:numId w:val="36"/>
        </w:numPr>
        <w:tabs>
          <w:tab w:val="left" w:pos="426"/>
        </w:tabs>
        <w:ind w:left="426"/>
        <w:jc w:val="both"/>
        <w:rPr>
          <w:rFonts w:eastAsia="Helvetica Neue" w:cs="Times New Roman"/>
        </w:rPr>
      </w:pPr>
      <w:r>
        <w:t>Līdz nākošā mēneša 7.</w:t>
      </w:r>
      <w:r w:rsidR="00822727">
        <w:t xml:space="preserve"> </w:t>
      </w:r>
      <w:r>
        <w:t>datumam</w:t>
      </w:r>
      <w:r w:rsidR="00BB1B3A">
        <w:t>,</w:t>
      </w:r>
      <w:r>
        <w:t xml:space="preserve"> v</w:t>
      </w:r>
      <w:r w:rsidR="006A22DB">
        <w:t>isu sanācijas</w:t>
      </w:r>
      <w:r w:rsidR="00A04DE9">
        <w:t xml:space="preserve"> darbu</w:t>
      </w:r>
      <w:r w:rsidR="006A22DB">
        <w:t xml:space="preserve"> periodu iesniegt saskaņošanai ar Pasūtītāju ikmēneša pārskatus/atskaites par darbu progresu, p</w:t>
      </w:r>
      <w:r>
        <w:t>lānoto</w:t>
      </w:r>
      <w:r w:rsidR="006A22DB">
        <w:t xml:space="preserve"> nākamajā mēnesī veicamo darbu apjomu, par darbu izpildes atbilstību darbu programmai, atskaites (pavadzīmes) par mēnesī iegūtajiem/nodotajiem utilizācijai naftas produktu apjomiem</w:t>
      </w:r>
      <w:r w:rsidR="005249E5">
        <w:t xml:space="preserve">, </w:t>
      </w:r>
      <w:r w:rsidR="005249E5" w:rsidRPr="005249E5">
        <w:t xml:space="preserve">izpildes par mēnesī uzstādītajiem </w:t>
      </w:r>
      <w:r w:rsidR="008B0C20">
        <w:rPr>
          <w:rFonts w:cs="Times New Roman"/>
        </w:rPr>
        <w:t>filtrējoš</w:t>
      </w:r>
      <w:r w:rsidR="007A00FD">
        <w:rPr>
          <w:rFonts w:cs="Times New Roman"/>
        </w:rPr>
        <w:t>ās -</w:t>
      </w:r>
      <w:r w:rsidR="008B0C20">
        <w:rPr>
          <w:rFonts w:cs="Times New Roman"/>
        </w:rPr>
        <w:t xml:space="preserve"> attīrošās </w:t>
      </w:r>
      <w:r w:rsidR="005249E5">
        <w:t xml:space="preserve">barjeras </w:t>
      </w:r>
      <w:r w:rsidR="005249E5" w:rsidRPr="005249E5">
        <w:t>apjomiem (apjomus apliecinoša pavaddokumentācija, testi u.c.)</w:t>
      </w:r>
      <w:r w:rsidR="00373447">
        <w:t>, veiktā monitoringa datus</w:t>
      </w:r>
      <w:r w:rsidR="000D599B">
        <w:t xml:space="preserve">, </w:t>
      </w:r>
      <w:r>
        <w:t xml:space="preserve">aizpildītu </w:t>
      </w:r>
      <w:r w:rsidR="000D599B">
        <w:t>sanācijas darbu žurnālu</w:t>
      </w:r>
      <w:r w:rsidR="006A22DB">
        <w:t>.</w:t>
      </w:r>
    </w:p>
    <w:p w14:paraId="512C9247" w14:textId="5E26441D" w:rsidR="007B64D4" w:rsidRDefault="000D599B" w:rsidP="007B64D4">
      <w:pPr>
        <w:pStyle w:val="Body"/>
        <w:numPr>
          <w:ilvl w:val="3"/>
          <w:numId w:val="36"/>
        </w:numPr>
        <w:tabs>
          <w:tab w:val="left" w:pos="426"/>
        </w:tabs>
        <w:ind w:left="426"/>
        <w:jc w:val="both"/>
        <w:rPr>
          <w:rFonts w:eastAsia="Helvetica Neue" w:cs="Times New Roman"/>
        </w:rPr>
      </w:pPr>
      <w:r>
        <w:t>Visu sanācijas</w:t>
      </w:r>
      <w:r w:rsidR="00A04DE9">
        <w:t xml:space="preserve"> darbu</w:t>
      </w:r>
      <w:r>
        <w:t xml:space="preserve"> periodu iesniegt saskaņošanā Pasūtītājam ikmēneša sanāksmju protokolus</w:t>
      </w:r>
      <w:r w:rsidR="00803C46">
        <w:t xml:space="preserve"> </w:t>
      </w:r>
      <w:r w:rsidR="00803C46">
        <w:rPr>
          <w:rFonts w:cs="Times New Roman"/>
        </w:rPr>
        <w:t>(iesniedz 7 dienu laikā pēc sapulces, saskaņo līdz nākošajai sanāksmei)</w:t>
      </w:r>
      <w:r>
        <w:t>.</w:t>
      </w:r>
    </w:p>
    <w:p w14:paraId="713F97C3" w14:textId="299F7D79" w:rsidR="007B64D4" w:rsidRDefault="006A22DB" w:rsidP="007B64D4">
      <w:pPr>
        <w:pStyle w:val="Body"/>
        <w:numPr>
          <w:ilvl w:val="3"/>
          <w:numId w:val="36"/>
        </w:numPr>
        <w:tabs>
          <w:tab w:val="left" w:pos="426"/>
        </w:tabs>
        <w:ind w:left="426"/>
        <w:jc w:val="both"/>
        <w:rPr>
          <w:rFonts w:eastAsia="Helvetica Neue" w:cs="Times New Roman"/>
        </w:rPr>
      </w:pPr>
      <w:r w:rsidRPr="007B64D4">
        <w:rPr>
          <w:rFonts w:eastAsia="Helvetica Neue" w:cs="Times New Roman"/>
        </w:rPr>
        <w:t xml:space="preserve">Līdz 2022. gada 31.decembrim </w:t>
      </w:r>
      <w:r w:rsidR="00D351B0">
        <w:rPr>
          <w:rFonts w:eastAsia="Helvetica Neue" w:cs="Times New Roman"/>
        </w:rPr>
        <w:t xml:space="preserve">jāiesniedz </w:t>
      </w:r>
      <w:r w:rsidR="008708B4" w:rsidRPr="007B64D4">
        <w:rPr>
          <w:rFonts w:eastAsia="Helvetica Neue" w:cs="Times New Roman"/>
        </w:rPr>
        <w:t>starpmonitoringa pārskats, kas apliecina šādus</w:t>
      </w:r>
      <w:r w:rsidRPr="007B64D4">
        <w:rPr>
          <w:rFonts w:eastAsia="Helvetica Neue" w:cs="Times New Roman"/>
        </w:rPr>
        <w:t xml:space="preserve"> sasnie</w:t>
      </w:r>
      <w:r w:rsidR="008708B4" w:rsidRPr="007B64D4">
        <w:rPr>
          <w:rFonts w:eastAsia="Helvetica Neue" w:cs="Times New Roman"/>
        </w:rPr>
        <w:t>gtos</w:t>
      </w:r>
      <w:r w:rsidRPr="007B64D4">
        <w:rPr>
          <w:rFonts w:eastAsia="Helvetica Neue" w:cs="Times New Roman"/>
        </w:rPr>
        <w:t xml:space="preserve"> rādītāj</w:t>
      </w:r>
      <w:r w:rsidR="008708B4" w:rsidRPr="007B64D4">
        <w:rPr>
          <w:rFonts w:eastAsia="Helvetica Neue" w:cs="Times New Roman"/>
        </w:rPr>
        <w:t>us</w:t>
      </w:r>
      <w:r w:rsidRPr="007B64D4">
        <w:rPr>
          <w:rFonts w:eastAsia="Helvetica Neue" w:cs="Times New Roman"/>
        </w:rPr>
        <w:t>: naftas produktu likvidācija – naftas produktu peldošā slāņa biezums (piesārņojums) akās samazināts līdz vidēji 0.</w:t>
      </w:r>
      <w:r w:rsidR="007C3286" w:rsidRPr="007B64D4">
        <w:rPr>
          <w:rFonts w:eastAsia="Helvetica Neue" w:cs="Times New Roman"/>
        </w:rPr>
        <w:t>45</w:t>
      </w:r>
      <w:r w:rsidRPr="007B64D4">
        <w:rPr>
          <w:rFonts w:eastAsia="Helvetica Neue" w:cs="Times New Roman"/>
        </w:rPr>
        <w:t xml:space="preserve"> m 23 000 m2 lielā teritorijas daļā</w:t>
      </w:r>
      <w:r w:rsidR="007C3286" w:rsidRPr="007B64D4">
        <w:rPr>
          <w:rFonts w:eastAsia="Helvetica Neue" w:cs="Times New Roman"/>
        </w:rPr>
        <w:t xml:space="preserve">; saskaņots </w:t>
      </w:r>
      <w:r w:rsidR="008B0C20">
        <w:rPr>
          <w:rFonts w:cs="Times New Roman"/>
        </w:rPr>
        <w:t>filtrējoš</w:t>
      </w:r>
      <w:r w:rsidR="007A00FD">
        <w:rPr>
          <w:rFonts w:cs="Times New Roman"/>
        </w:rPr>
        <w:t>ās -</w:t>
      </w:r>
      <w:r w:rsidR="008B0C20">
        <w:rPr>
          <w:rFonts w:cs="Times New Roman"/>
        </w:rPr>
        <w:t xml:space="preserve"> attīrošās </w:t>
      </w:r>
      <w:r w:rsidR="007C3286" w:rsidRPr="007B64D4">
        <w:rPr>
          <w:rFonts w:eastAsia="Helvetica Neue" w:cs="Times New Roman"/>
        </w:rPr>
        <w:t>barjeras vismaz 300 m garumā tehnoloģiskais risinājums ar Pasūtītāju un VVD RVP</w:t>
      </w:r>
      <w:r w:rsidR="00B53CFB" w:rsidRPr="007B64D4">
        <w:rPr>
          <w:rFonts w:eastAsia="Helvetica Neue" w:cs="Times New Roman"/>
        </w:rPr>
        <w:t>.</w:t>
      </w:r>
    </w:p>
    <w:p w14:paraId="6CDC6B27" w14:textId="77777777" w:rsidR="007B64D4" w:rsidRDefault="00803C46" w:rsidP="007B64D4">
      <w:pPr>
        <w:pStyle w:val="Body"/>
        <w:numPr>
          <w:ilvl w:val="3"/>
          <w:numId w:val="36"/>
        </w:numPr>
        <w:tabs>
          <w:tab w:val="left" w:pos="426"/>
        </w:tabs>
        <w:ind w:left="426"/>
        <w:jc w:val="both"/>
        <w:rPr>
          <w:rFonts w:eastAsia="Helvetica Neue" w:cs="Times New Roman"/>
        </w:rPr>
      </w:pPr>
      <w:r w:rsidRPr="007B64D4">
        <w:rPr>
          <w:rFonts w:cs="Times New Roman"/>
        </w:rPr>
        <w:lastRenderedPageBreak/>
        <w:t xml:space="preserve">Līdz sanācijas darbu pabeigšanai </w:t>
      </w:r>
      <w:r w:rsidR="006B7BE5" w:rsidRPr="007B64D4">
        <w:rPr>
          <w:rFonts w:cs="Times New Roman"/>
        </w:rPr>
        <w:t>jāizstrādā atsevišķa</w:t>
      </w:r>
      <w:r w:rsidRPr="007B64D4">
        <w:rPr>
          <w:rFonts w:cs="Times New Roman"/>
        </w:rPr>
        <w:t xml:space="preserve"> pēcsanācijas</w:t>
      </w:r>
      <w:r w:rsidR="006B7BE5" w:rsidRPr="007B64D4">
        <w:rPr>
          <w:rFonts w:cs="Times New Roman"/>
        </w:rPr>
        <w:t xml:space="preserve"> monitoringa darbu programma, kas jāsaskaņo ar Pasūtītāju un VVD Kurzemes RVP. </w:t>
      </w:r>
    </w:p>
    <w:p w14:paraId="405185E2" w14:textId="2D133776" w:rsidR="007B64D4" w:rsidRDefault="00803C46" w:rsidP="007B64D4">
      <w:pPr>
        <w:pStyle w:val="Body"/>
        <w:numPr>
          <w:ilvl w:val="3"/>
          <w:numId w:val="36"/>
        </w:numPr>
        <w:tabs>
          <w:tab w:val="left" w:pos="426"/>
        </w:tabs>
        <w:ind w:left="426"/>
        <w:jc w:val="both"/>
        <w:rPr>
          <w:rFonts w:eastAsia="Helvetica Neue" w:cs="Times New Roman"/>
        </w:rPr>
      </w:pPr>
      <w:r w:rsidRPr="007B64D4">
        <w:rPr>
          <w:rFonts w:cs="Times New Roman"/>
        </w:rPr>
        <w:t xml:space="preserve">Līdz sanācijas darbu pabeigšanai jāiesniedz </w:t>
      </w:r>
      <w:r w:rsidRPr="007B64D4">
        <w:rPr>
          <w:rFonts w:eastAsia="Helvetica Neue" w:cs="Times New Roman"/>
        </w:rPr>
        <w:t>s</w:t>
      </w:r>
      <w:r w:rsidR="006B7BE5" w:rsidRPr="007B64D4">
        <w:rPr>
          <w:rFonts w:eastAsia="Helvetica Neue" w:cs="Times New Roman"/>
        </w:rPr>
        <w:t xml:space="preserve">askaņota ar Pasūtītāju un </w:t>
      </w:r>
      <w:r w:rsidRPr="007B64D4">
        <w:rPr>
          <w:rFonts w:eastAsia="Helvetica Neue" w:cs="Times New Roman"/>
        </w:rPr>
        <w:t>Kurzemes</w:t>
      </w:r>
      <w:r w:rsidR="006B7BE5" w:rsidRPr="007B64D4">
        <w:rPr>
          <w:rFonts w:eastAsia="Helvetica Neue" w:cs="Times New Roman"/>
        </w:rPr>
        <w:t xml:space="preserve"> RVP atskaite par monitoringa sistēmas ierīkošanu, ar visu tehnisko informāciju un apsekošanas akts par nodošanu ekspluatācijā</w:t>
      </w:r>
      <w:r w:rsidR="00B90973">
        <w:rPr>
          <w:rFonts w:eastAsia="Helvetica Neue" w:cs="Times New Roman"/>
        </w:rPr>
        <w:t>.</w:t>
      </w:r>
    </w:p>
    <w:p w14:paraId="21D46AC2" w14:textId="1A85AA46" w:rsidR="009730E5" w:rsidRPr="007B64D4" w:rsidRDefault="006015B6" w:rsidP="007B64D4">
      <w:pPr>
        <w:pStyle w:val="Body"/>
        <w:numPr>
          <w:ilvl w:val="3"/>
          <w:numId w:val="36"/>
        </w:numPr>
        <w:tabs>
          <w:tab w:val="left" w:pos="426"/>
        </w:tabs>
        <w:ind w:left="426"/>
        <w:jc w:val="both"/>
        <w:rPr>
          <w:rFonts w:eastAsia="Helvetica Neue" w:cs="Times New Roman"/>
        </w:rPr>
      </w:pPr>
      <w:r w:rsidRPr="007B64D4">
        <w:rPr>
          <w:rFonts w:cs="Times New Roman"/>
        </w:rPr>
        <w:t>P</w:t>
      </w:r>
      <w:r w:rsidR="006A22DB" w:rsidRPr="007B64D4">
        <w:rPr>
          <w:rFonts w:eastAsia="Helvetica Neue" w:cs="Times New Roman"/>
        </w:rPr>
        <w:t xml:space="preserve">ēc sanācijas darbu pabeigšanas </w:t>
      </w:r>
      <w:r w:rsidR="00803C46" w:rsidRPr="007B64D4">
        <w:rPr>
          <w:rFonts w:eastAsia="Helvetica Neue" w:cs="Times New Roman"/>
        </w:rPr>
        <w:t xml:space="preserve">jāveic </w:t>
      </w:r>
      <w:r w:rsidR="006A22DB" w:rsidRPr="007B64D4">
        <w:rPr>
          <w:rFonts w:eastAsia="Helvetica Neue" w:cs="Times New Roman"/>
        </w:rPr>
        <w:t xml:space="preserve">objekta sakārtošana, nodošana ekspluatācijā. Ne vēlāk kā līdz 2024. gada 30.aprīlim </w:t>
      </w:r>
      <w:r w:rsidR="008A22F1">
        <w:rPr>
          <w:rFonts w:eastAsia="Helvetica Neue" w:cs="Times New Roman"/>
        </w:rPr>
        <w:t>jā</w:t>
      </w:r>
      <w:r w:rsidR="006A22DB" w:rsidRPr="007B64D4">
        <w:rPr>
          <w:rFonts w:eastAsia="Helvetica Neue" w:cs="Times New Roman"/>
        </w:rPr>
        <w:t>iesnie</w:t>
      </w:r>
      <w:r w:rsidR="008A22F1">
        <w:rPr>
          <w:rFonts w:eastAsia="Helvetica Neue" w:cs="Times New Roman"/>
        </w:rPr>
        <w:t>dz pieņemšanas-nodošanas akts un</w:t>
      </w:r>
      <w:r w:rsidR="006A22DB" w:rsidRPr="007B64D4">
        <w:rPr>
          <w:rFonts w:eastAsia="Helvetica Neue" w:cs="Times New Roman"/>
        </w:rPr>
        <w:t xml:space="preserve"> vis</w:t>
      </w:r>
      <w:r w:rsidR="008A22F1">
        <w:rPr>
          <w:rFonts w:eastAsia="Helvetica Neue" w:cs="Times New Roman"/>
        </w:rPr>
        <w:t>a</w:t>
      </w:r>
      <w:r w:rsidR="006A22DB" w:rsidRPr="007B64D4">
        <w:rPr>
          <w:rFonts w:eastAsia="Helvetica Neue" w:cs="Times New Roman"/>
        </w:rPr>
        <w:t xml:space="preserve"> ar objekta nodošanu saistīt</w:t>
      </w:r>
      <w:r w:rsidR="008A22F1">
        <w:rPr>
          <w:rFonts w:eastAsia="Helvetica Neue" w:cs="Times New Roman"/>
        </w:rPr>
        <w:t>ā</w:t>
      </w:r>
      <w:r w:rsidR="006A22DB" w:rsidRPr="007B64D4">
        <w:rPr>
          <w:rFonts w:eastAsia="Helvetica Neue" w:cs="Times New Roman"/>
        </w:rPr>
        <w:t xml:space="preserve"> izpilddokumentācij</w:t>
      </w:r>
      <w:r w:rsidR="008A22F1">
        <w:rPr>
          <w:rFonts w:eastAsia="Helvetica Neue" w:cs="Times New Roman"/>
        </w:rPr>
        <w:t>a</w:t>
      </w:r>
      <w:r w:rsidR="006B7BE5" w:rsidRPr="007B64D4">
        <w:rPr>
          <w:rFonts w:eastAsia="Helvetica Neue" w:cs="Times New Roman"/>
        </w:rPr>
        <w:t>.</w:t>
      </w:r>
    </w:p>
    <w:p w14:paraId="0946EB8B" w14:textId="00C6E660" w:rsidR="006B7BE5" w:rsidRDefault="006B7BE5" w:rsidP="006B7BE5">
      <w:pPr>
        <w:pStyle w:val="Body"/>
        <w:tabs>
          <w:tab w:val="left" w:pos="426"/>
        </w:tabs>
        <w:jc w:val="both"/>
        <w:rPr>
          <w:rFonts w:eastAsia="Helvetica Neue" w:cs="Times New Roman"/>
        </w:rPr>
      </w:pPr>
    </w:p>
    <w:p w14:paraId="4F83332E" w14:textId="11EA9909" w:rsidR="00602AD2" w:rsidRDefault="006B7BE5" w:rsidP="006B7BE5">
      <w:pPr>
        <w:spacing w:line="254" w:lineRule="auto"/>
        <w:jc w:val="both"/>
        <w:rPr>
          <w:rFonts w:ascii="Times New Roman" w:hAnsi="Times New Roman" w:cs="Times New Roman"/>
          <w:sz w:val="24"/>
          <w:szCs w:val="24"/>
        </w:rPr>
      </w:pPr>
      <w:r w:rsidRPr="006B7BE5">
        <w:rPr>
          <w:rFonts w:ascii="Times New Roman" w:hAnsi="Times New Roman" w:cs="Times New Roman"/>
          <w:sz w:val="24"/>
          <w:szCs w:val="24"/>
        </w:rPr>
        <w:t>Darbu pabeigšana jāapliecina ar pieņemšanas-nodošanas aktu,</w:t>
      </w:r>
      <w:r w:rsidR="008A22F1">
        <w:rPr>
          <w:rFonts w:ascii="Times New Roman" w:hAnsi="Times New Roman" w:cs="Times New Roman"/>
          <w:sz w:val="24"/>
          <w:szCs w:val="24"/>
        </w:rPr>
        <w:t xml:space="preserve"> kura neatņemamas sastāvdaļas ir</w:t>
      </w:r>
      <w:r w:rsidR="00602AD2">
        <w:rPr>
          <w:rFonts w:ascii="Times New Roman" w:hAnsi="Times New Roman" w:cs="Times New Roman"/>
          <w:sz w:val="24"/>
          <w:szCs w:val="24"/>
        </w:rPr>
        <w:t>:</w:t>
      </w:r>
    </w:p>
    <w:p w14:paraId="14480EC3" w14:textId="77777777" w:rsidR="008A22F1" w:rsidRPr="008A22F1" w:rsidRDefault="008A22F1" w:rsidP="008A22F1">
      <w:pPr>
        <w:pStyle w:val="ListParagraph"/>
        <w:numPr>
          <w:ilvl w:val="0"/>
          <w:numId w:val="22"/>
        </w:numPr>
        <w:spacing w:line="254" w:lineRule="auto"/>
        <w:jc w:val="both"/>
        <w:rPr>
          <w:rFonts w:ascii="Times New Roman" w:hAnsi="Times New Roman" w:cs="Times New Roman"/>
          <w:sz w:val="24"/>
          <w:szCs w:val="24"/>
        </w:rPr>
      </w:pPr>
      <w:r w:rsidRPr="008A22F1">
        <w:rPr>
          <w:rFonts w:ascii="Times New Roman" w:hAnsi="Times New Roman" w:cs="Times New Roman"/>
          <w:sz w:val="24"/>
          <w:szCs w:val="24"/>
        </w:rPr>
        <w:t>apsekošanas akts par darbu pabeigšanu</w:t>
      </w:r>
      <w:r>
        <w:rPr>
          <w:rFonts w:ascii="Times New Roman" w:hAnsi="Times New Roman" w:cs="Times New Roman"/>
          <w:sz w:val="24"/>
          <w:szCs w:val="24"/>
        </w:rPr>
        <w:t xml:space="preserve"> </w:t>
      </w:r>
      <w:r w:rsidRPr="008A22F1">
        <w:rPr>
          <w:rFonts w:ascii="Times New Roman" w:hAnsi="Times New Roman" w:cs="Times New Roman"/>
          <w:sz w:val="24"/>
          <w:szCs w:val="24"/>
        </w:rPr>
        <w:t xml:space="preserve">un atstāšanu bez pretenzijām pret </w:t>
      </w:r>
      <w:r>
        <w:rPr>
          <w:rFonts w:ascii="Times New Roman" w:hAnsi="Times New Roman" w:cs="Times New Roman"/>
          <w:sz w:val="24"/>
          <w:szCs w:val="24"/>
        </w:rPr>
        <w:t xml:space="preserve">sanācijas </w:t>
      </w:r>
      <w:r w:rsidRPr="008A22F1">
        <w:rPr>
          <w:rFonts w:ascii="Times New Roman" w:hAnsi="Times New Roman" w:cs="Times New Roman"/>
          <w:sz w:val="24"/>
          <w:szCs w:val="24"/>
        </w:rPr>
        <w:t xml:space="preserve">darbu izpildītājiem; </w:t>
      </w:r>
    </w:p>
    <w:p w14:paraId="363BBD7E" w14:textId="7FF2B7DF" w:rsidR="008A22F1" w:rsidRDefault="008A22F1" w:rsidP="00602AD2">
      <w:pPr>
        <w:pStyle w:val="ListParagraph"/>
        <w:numPr>
          <w:ilvl w:val="0"/>
          <w:numId w:val="22"/>
        </w:numPr>
        <w:spacing w:line="254" w:lineRule="auto"/>
        <w:jc w:val="both"/>
        <w:rPr>
          <w:rFonts w:ascii="Times New Roman" w:hAnsi="Times New Roman" w:cs="Times New Roman"/>
          <w:sz w:val="24"/>
          <w:szCs w:val="24"/>
        </w:rPr>
      </w:pPr>
      <w:r w:rsidRPr="008A22F1">
        <w:rPr>
          <w:rFonts w:ascii="Times New Roman" w:hAnsi="Times New Roman" w:cs="Times New Roman"/>
          <w:sz w:val="24"/>
          <w:szCs w:val="24"/>
        </w:rPr>
        <w:t>atskaite par naftas produktu likvidāciju</w:t>
      </w:r>
      <w:r w:rsidR="00416513">
        <w:rPr>
          <w:rFonts w:ascii="Times New Roman" w:hAnsi="Times New Roman" w:cs="Times New Roman"/>
          <w:sz w:val="24"/>
          <w:szCs w:val="24"/>
        </w:rPr>
        <w:t xml:space="preserve"> (t.sk., bīstamo atkritumu pārvadāšanas pavadzīmes</w:t>
      </w:r>
      <w:r w:rsidR="00416513">
        <w:rPr>
          <w:rStyle w:val="FootnoteReference"/>
          <w:rFonts w:ascii="Times New Roman" w:hAnsi="Times New Roman" w:cs="Times New Roman"/>
          <w:sz w:val="24"/>
          <w:szCs w:val="24"/>
        </w:rPr>
        <w:footnoteReference w:id="2"/>
      </w:r>
      <w:r w:rsidR="00416513">
        <w:rPr>
          <w:rFonts w:ascii="Times New Roman" w:hAnsi="Times New Roman" w:cs="Times New Roman"/>
          <w:sz w:val="24"/>
          <w:szCs w:val="24"/>
        </w:rPr>
        <w:t xml:space="preserve"> un pārstrādi/utilizāciju apliecinoši dokumenti))</w:t>
      </w:r>
      <w:r w:rsidRPr="008A22F1">
        <w:rPr>
          <w:rFonts w:ascii="Times New Roman" w:hAnsi="Times New Roman" w:cs="Times New Roman"/>
          <w:sz w:val="24"/>
          <w:szCs w:val="24"/>
        </w:rPr>
        <w:t xml:space="preserve">, </w:t>
      </w:r>
    </w:p>
    <w:p w14:paraId="349CB7EE" w14:textId="48178F6F" w:rsidR="008A22F1" w:rsidRDefault="008A22F1" w:rsidP="00602AD2">
      <w:pPr>
        <w:pStyle w:val="ListParagraph"/>
        <w:numPr>
          <w:ilvl w:val="0"/>
          <w:numId w:val="22"/>
        </w:numPr>
        <w:spacing w:line="254" w:lineRule="auto"/>
        <w:jc w:val="both"/>
        <w:rPr>
          <w:rFonts w:ascii="Times New Roman" w:hAnsi="Times New Roman" w:cs="Times New Roman"/>
          <w:sz w:val="24"/>
          <w:szCs w:val="24"/>
        </w:rPr>
      </w:pPr>
      <w:r>
        <w:rPr>
          <w:rFonts w:ascii="Times New Roman" w:hAnsi="Times New Roman" w:cs="Times New Roman"/>
          <w:sz w:val="24"/>
          <w:szCs w:val="24"/>
        </w:rPr>
        <w:t xml:space="preserve">ar </w:t>
      </w:r>
      <w:r w:rsidRPr="008A22F1">
        <w:rPr>
          <w:rFonts w:ascii="Times New Roman" w:hAnsi="Times New Roman" w:cs="Times New Roman"/>
          <w:sz w:val="24"/>
          <w:szCs w:val="24"/>
        </w:rPr>
        <w:t>VVD Kurzemes RVP saskaņot</w:t>
      </w:r>
      <w:r>
        <w:rPr>
          <w:rFonts w:ascii="Times New Roman" w:hAnsi="Times New Roman" w:cs="Times New Roman"/>
          <w:sz w:val="24"/>
          <w:szCs w:val="24"/>
        </w:rPr>
        <w:t>s</w:t>
      </w:r>
      <w:r w:rsidRPr="008A22F1">
        <w:rPr>
          <w:rFonts w:ascii="Times New Roman" w:hAnsi="Times New Roman" w:cs="Times New Roman"/>
          <w:sz w:val="24"/>
          <w:szCs w:val="24"/>
        </w:rPr>
        <w:t xml:space="preserve"> sanācijas darbu pārskat</w:t>
      </w:r>
      <w:r w:rsidR="003B097F">
        <w:rPr>
          <w:rFonts w:ascii="Times New Roman" w:hAnsi="Times New Roman" w:cs="Times New Roman"/>
          <w:sz w:val="24"/>
          <w:szCs w:val="24"/>
        </w:rPr>
        <w:t>s</w:t>
      </w:r>
      <w:r w:rsidRPr="008A22F1">
        <w:rPr>
          <w:rFonts w:ascii="Times New Roman" w:hAnsi="Times New Roman" w:cs="Times New Roman"/>
          <w:sz w:val="24"/>
          <w:szCs w:val="24"/>
        </w:rPr>
        <w:t xml:space="preserve"> par paveiktajiem darbiem, kas apliecina, ka darbi veikti atbilstoši sanācijas uzdevumam un sanācijas programmai</w:t>
      </w:r>
      <w:r>
        <w:rPr>
          <w:rFonts w:ascii="Times New Roman" w:hAnsi="Times New Roman" w:cs="Times New Roman"/>
          <w:sz w:val="24"/>
          <w:szCs w:val="24"/>
        </w:rPr>
        <w:t>;</w:t>
      </w:r>
    </w:p>
    <w:p w14:paraId="676B9CC6" w14:textId="37BCDFFA" w:rsidR="00602AD2" w:rsidRDefault="006B7BE5" w:rsidP="00602AD2">
      <w:pPr>
        <w:pStyle w:val="ListParagraph"/>
        <w:numPr>
          <w:ilvl w:val="0"/>
          <w:numId w:val="22"/>
        </w:numPr>
        <w:spacing w:line="254" w:lineRule="auto"/>
        <w:jc w:val="both"/>
        <w:rPr>
          <w:rFonts w:ascii="Times New Roman" w:hAnsi="Times New Roman" w:cs="Times New Roman"/>
          <w:sz w:val="24"/>
          <w:szCs w:val="24"/>
        </w:rPr>
      </w:pPr>
      <w:r w:rsidRPr="00602AD2">
        <w:rPr>
          <w:rFonts w:ascii="Times New Roman" w:hAnsi="Times New Roman" w:cs="Times New Roman"/>
          <w:sz w:val="24"/>
          <w:szCs w:val="24"/>
        </w:rPr>
        <w:t>izpildshēm</w:t>
      </w:r>
      <w:r w:rsidR="008A22F1">
        <w:rPr>
          <w:rFonts w:ascii="Times New Roman" w:hAnsi="Times New Roman" w:cs="Times New Roman"/>
          <w:sz w:val="24"/>
          <w:szCs w:val="24"/>
        </w:rPr>
        <w:t>as</w:t>
      </w:r>
      <w:r w:rsidRPr="00602AD2">
        <w:rPr>
          <w:rFonts w:ascii="Times New Roman" w:hAnsi="Times New Roman" w:cs="Times New Roman"/>
          <w:sz w:val="24"/>
          <w:szCs w:val="24"/>
        </w:rPr>
        <w:t xml:space="preserve"> monitoringa akām un </w:t>
      </w:r>
      <w:r w:rsidR="008B0C20">
        <w:rPr>
          <w:rFonts w:ascii="Times New Roman" w:hAnsi="Times New Roman" w:cs="Times New Roman"/>
          <w:sz w:val="24"/>
          <w:szCs w:val="24"/>
        </w:rPr>
        <w:t>filtrējoš</w:t>
      </w:r>
      <w:r w:rsidR="007A00FD">
        <w:rPr>
          <w:rFonts w:ascii="Times New Roman" w:hAnsi="Times New Roman" w:cs="Times New Roman"/>
          <w:sz w:val="24"/>
          <w:szCs w:val="24"/>
        </w:rPr>
        <w:t>ai -</w:t>
      </w:r>
      <w:r w:rsidR="008B0C20">
        <w:rPr>
          <w:rFonts w:ascii="Times New Roman" w:hAnsi="Times New Roman" w:cs="Times New Roman"/>
          <w:sz w:val="24"/>
          <w:szCs w:val="24"/>
        </w:rPr>
        <w:t xml:space="preserve"> attīrošai </w:t>
      </w:r>
      <w:r w:rsidRPr="00602AD2">
        <w:rPr>
          <w:rFonts w:ascii="Times New Roman" w:hAnsi="Times New Roman" w:cs="Times New Roman"/>
          <w:sz w:val="24"/>
          <w:szCs w:val="24"/>
        </w:rPr>
        <w:t>barjerai</w:t>
      </w:r>
      <w:r w:rsidR="00602AD2" w:rsidRPr="00602AD2">
        <w:rPr>
          <w:rFonts w:ascii="Times New Roman" w:hAnsi="Times New Roman" w:cs="Times New Roman"/>
          <w:sz w:val="24"/>
          <w:szCs w:val="24"/>
        </w:rPr>
        <w:t>,</w:t>
      </w:r>
      <w:r w:rsidRPr="00602AD2">
        <w:rPr>
          <w:rFonts w:ascii="Times New Roman" w:hAnsi="Times New Roman" w:cs="Times New Roman"/>
          <w:sz w:val="24"/>
          <w:szCs w:val="24"/>
        </w:rPr>
        <w:t xml:space="preserve"> </w:t>
      </w:r>
    </w:p>
    <w:p w14:paraId="536B9F95" w14:textId="0468F9C3" w:rsidR="00602AD2" w:rsidRDefault="00685976" w:rsidP="00602AD2">
      <w:pPr>
        <w:pStyle w:val="ListParagraph"/>
        <w:numPr>
          <w:ilvl w:val="0"/>
          <w:numId w:val="22"/>
        </w:numPr>
        <w:spacing w:line="254" w:lineRule="auto"/>
        <w:jc w:val="both"/>
        <w:rPr>
          <w:rFonts w:ascii="Times New Roman" w:hAnsi="Times New Roman" w:cs="Times New Roman"/>
          <w:sz w:val="24"/>
          <w:szCs w:val="24"/>
        </w:rPr>
      </w:pPr>
      <w:r w:rsidRPr="00602AD2">
        <w:rPr>
          <w:rFonts w:ascii="Times New Roman" w:hAnsi="Times New Roman" w:cs="Times New Roman"/>
          <w:sz w:val="24"/>
          <w:szCs w:val="24"/>
        </w:rPr>
        <w:t>monitoringa</w:t>
      </w:r>
      <w:r w:rsidR="006B7BE5" w:rsidRPr="00602AD2">
        <w:rPr>
          <w:rFonts w:ascii="Times New Roman" w:hAnsi="Times New Roman" w:cs="Times New Roman"/>
          <w:sz w:val="24"/>
          <w:szCs w:val="24"/>
        </w:rPr>
        <w:t xml:space="preserve"> urbumu tehniskā</w:t>
      </w:r>
      <w:r w:rsidR="003B097F">
        <w:rPr>
          <w:rFonts w:ascii="Times New Roman" w:hAnsi="Times New Roman" w:cs="Times New Roman"/>
          <w:sz w:val="24"/>
          <w:szCs w:val="24"/>
        </w:rPr>
        <w:t>s</w:t>
      </w:r>
      <w:r w:rsidR="006B7BE5" w:rsidRPr="00602AD2">
        <w:rPr>
          <w:rFonts w:ascii="Times New Roman" w:hAnsi="Times New Roman" w:cs="Times New Roman"/>
          <w:sz w:val="24"/>
          <w:szCs w:val="24"/>
        </w:rPr>
        <w:t xml:space="preserve"> pas</w:t>
      </w:r>
      <w:r w:rsidR="008A22F1">
        <w:rPr>
          <w:rFonts w:ascii="Times New Roman" w:hAnsi="Times New Roman" w:cs="Times New Roman"/>
          <w:sz w:val="24"/>
          <w:szCs w:val="24"/>
        </w:rPr>
        <w:t>es</w:t>
      </w:r>
      <w:r w:rsidR="00602AD2" w:rsidRPr="00602AD2">
        <w:rPr>
          <w:rFonts w:ascii="Times New Roman" w:hAnsi="Times New Roman" w:cs="Times New Roman"/>
          <w:sz w:val="24"/>
          <w:szCs w:val="24"/>
        </w:rPr>
        <w:t>,</w:t>
      </w:r>
      <w:r w:rsidR="006B7BE5" w:rsidRPr="00602AD2">
        <w:rPr>
          <w:rFonts w:ascii="Times New Roman" w:hAnsi="Times New Roman" w:cs="Times New Roman"/>
          <w:sz w:val="24"/>
          <w:szCs w:val="24"/>
        </w:rPr>
        <w:t xml:space="preserve"> </w:t>
      </w:r>
    </w:p>
    <w:p w14:paraId="5AE5FA0B" w14:textId="707C6802" w:rsidR="00602AD2" w:rsidRDefault="006B7BE5" w:rsidP="00602AD2">
      <w:pPr>
        <w:pStyle w:val="ListParagraph"/>
        <w:numPr>
          <w:ilvl w:val="0"/>
          <w:numId w:val="22"/>
        </w:numPr>
        <w:spacing w:line="254" w:lineRule="auto"/>
        <w:jc w:val="both"/>
        <w:rPr>
          <w:rFonts w:ascii="Times New Roman" w:hAnsi="Times New Roman" w:cs="Times New Roman"/>
          <w:sz w:val="24"/>
          <w:szCs w:val="24"/>
        </w:rPr>
      </w:pPr>
      <w:r w:rsidRPr="00602AD2">
        <w:rPr>
          <w:rFonts w:ascii="Times New Roman" w:hAnsi="Times New Roman" w:cs="Times New Roman"/>
          <w:sz w:val="24"/>
          <w:szCs w:val="24"/>
        </w:rPr>
        <w:t>topogrāfisk</w:t>
      </w:r>
      <w:r w:rsidR="00602AD2" w:rsidRPr="00602AD2">
        <w:rPr>
          <w:rFonts w:ascii="Times New Roman" w:hAnsi="Times New Roman" w:cs="Times New Roman"/>
          <w:sz w:val="24"/>
          <w:szCs w:val="24"/>
        </w:rPr>
        <w:t>ie</w:t>
      </w:r>
      <w:r w:rsidRPr="00602AD2">
        <w:rPr>
          <w:rFonts w:ascii="Times New Roman" w:hAnsi="Times New Roman" w:cs="Times New Roman"/>
          <w:sz w:val="24"/>
          <w:szCs w:val="24"/>
        </w:rPr>
        <w:t xml:space="preserve"> uzmērījumi</w:t>
      </w:r>
      <w:r w:rsidR="00602AD2">
        <w:rPr>
          <w:rFonts w:ascii="Times New Roman" w:hAnsi="Times New Roman" w:cs="Times New Roman"/>
          <w:sz w:val="24"/>
          <w:szCs w:val="24"/>
        </w:rPr>
        <w:t>,</w:t>
      </w:r>
    </w:p>
    <w:p w14:paraId="3367090F" w14:textId="30B86D0D" w:rsidR="00602AD2" w:rsidRDefault="00602AD2" w:rsidP="00602AD2">
      <w:pPr>
        <w:pStyle w:val="ListParagraph"/>
        <w:numPr>
          <w:ilvl w:val="0"/>
          <w:numId w:val="22"/>
        </w:numPr>
        <w:spacing w:line="254" w:lineRule="auto"/>
        <w:jc w:val="both"/>
        <w:rPr>
          <w:rFonts w:ascii="Times New Roman" w:hAnsi="Times New Roman" w:cs="Times New Roman"/>
          <w:sz w:val="24"/>
          <w:szCs w:val="24"/>
        </w:rPr>
      </w:pPr>
      <w:r w:rsidRPr="00602AD2">
        <w:rPr>
          <w:rFonts w:ascii="Times New Roman" w:hAnsi="Times New Roman" w:cs="Times New Roman"/>
          <w:sz w:val="24"/>
          <w:szCs w:val="24"/>
        </w:rPr>
        <w:t>urbumu</w:t>
      </w:r>
      <w:r>
        <w:rPr>
          <w:rFonts w:ascii="Times New Roman" w:hAnsi="Times New Roman" w:cs="Times New Roman"/>
          <w:sz w:val="24"/>
          <w:szCs w:val="24"/>
        </w:rPr>
        <w:t xml:space="preserve"> un</w:t>
      </w:r>
      <w:r w:rsidRPr="00602AD2">
        <w:rPr>
          <w:rFonts w:ascii="Times New Roman" w:hAnsi="Times New Roman" w:cs="Times New Roman"/>
          <w:sz w:val="24"/>
          <w:szCs w:val="24"/>
        </w:rPr>
        <w:t xml:space="preserve"> </w:t>
      </w:r>
      <w:r w:rsidR="008B0C20">
        <w:rPr>
          <w:rFonts w:ascii="Times New Roman" w:hAnsi="Times New Roman" w:cs="Times New Roman"/>
          <w:sz w:val="24"/>
          <w:szCs w:val="24"/>
        </w:rPr>
        <w:t>filtrējoš</w:t>
      </w:r>
      <w:r w:rsidR="007A00FD">
        <w:rPr>
          <w:rFonts w:ascii="Times New Roman" w:hAnsi="Times New Roman" w:cs="Times New Roman"/>
          <w:sz w:val="24"/>
          <w:szCs w:val="24"/>
        </w:rPr>
        <w:t>ās -</w:t>
      </w:r>
      <w:r w:rsidR="008B0C20">
        <w:rPr>
          <w:rFonts w:ascii="Times New Roman" w:hAnsi="Times New Roman" w:cs="Times New Roman"/>
          <w:sz w:val="24"/>
          <w:szCs w:val="24"/>
        </w:rPr>
        <w:t xml:space="preserve"> attīrošās </w:t>
      </w:r>
      <w:r w:rsidR="006B7BE5" w:rsidRPr="00602AD2">
        <w:rPr>
          <w:rFonts w:ascii="Times New Roman" w:hAnsi="Times New Roman" w:cs="Times New Roman"/>
          <w:sz w:val="24"/>
          <w:szCs w:val="24"/>
        </w:rPr>
        <w:t>barjeras marķējum</w:t>
      </w:r>
      <w:r w:rsidR="008A22F1">
        <w:rPr>
          <w:rFonts w:ascii="Times New Roman" w:hAnsi="Times New Roman" w:cs="Times New Roman"/>
          <w:sz w:val="24"/>
          <w:szCs w:val="24"/>
        </w:rPr>
        <w:t>a</w:t>
      </w:r>
      <w:r w:rsidR="006B7BE5" w:rsidRPr="00602AD2">
        <w:rPr>
          <w:rFonts w:ascii="Times New Roman" w:hAnsi="Times New Roman" w:cs="Times New Roman"/>
          <w:sz w:val="24"/>
          <w:szCs w:val="24"/>
        </w:rPr>
        <w:t xml:space="preserve"> dabā, kas nodrošina aizsardzību pret iznīcināšanu</w:t>
      </w:r>
      <w:r w:rsidR="003B097F">
        <w:rPr>
          <w:rFonts w:ascii="Times New Roman" w:hAnsi="Times New Roman" w:cs="Times New Roman"/>
          <w:sz w:val="24"/>
          <w:szCs w:val="24"/>
        </w:rPr>
        <w:t>,</w:t>
      </w:r>
      <w:r w:rsidRPr="00602AD2">
        <w:rPr>
          <w:rFonts w:ascii="Times New Roman" w:hAnsi="Times New Roman" w:cs="Times New Roman"/>
          <w:sz w:val="24"/>
          <w:szCs w:val="24"/>
        </w:rPr>
        <w:t xml:space="preserve"> </w:t>
      </w:r>
      <w:r>
        <w:rPr>
          <w:rFonts w:ascii="Times New Roman" w:hAnsi="Times New Roman" w:cs="Times New Roman"/>
          <w:sz w:val="24"/>
          <w:szCs w:val="24"/>
        </w:rPr>
        <w:t>apliecinoši dokumenti</w:t>
      </w:r>
      <w:r w:rsidR="006B7BE5" w:rsidRPr="00602AD2">
        <w:rPr>
          <w:rFonts w:ascii="Times New Roman" w:hAnsi="Times New Roman" w:cs="Times New Roman"/>
          <w:sz w:val="24"/>
          <w:szCs w:val="24"/>
        </w:rPr>
        <w:t xml:space="preserve">; </w:t>
      </w:r>
    </w:p>
    <w:p w14:paraId="50C76BBF" w14:textId="5200062F" w:rsidR="006B7BE5" w:rsidRDefault="006B7BE5" w:rsidP="00602AD2">
      <w:pPr>
        <w:pStyle w:val="ListParagraph"/>
        <w:numPr>
          <w:ilvl w:val="0"/>
          <w:numId w:val="22"/>
        </w:numPr>
        <w:spacing w:line="254" w:lineRule="auto"/>
        <w:jc w:val="both"/>
        <w:rPr>
          <w:rFonts w:ascii="Times New Roman" w:hAnsi="Times New Roman" w:cs="Times New Roman"/>
          <w:sz w:val="24"/>
          <w:szCs w:val="24"/>
        </w:rPr>
      </w:pPr>
      <w:r w:rsidRPr="00602AD2">
        <w:rPr>
          <w:rFonts w:ascii="Times New Roman" w:hAnsi="Times New Roman" w:cs="Times New Roman"/>
          <w:sz w:val="24"/>
          <w:szCs w:val="24"/>
        </w:rPr>
        <w:t>kontrolmērījum</w:t>
      </w:r>
      <w:r w:rsidR="00602AD2">
        <w:rPr>
          <w:rFonts w:ascii="Times New Roman" w:hAnsi="Times New Roman" w:cs="Times New Roman"/>
          <w:sz w:val="24"/>
          <w:szCs w:val="24"/>
        </w:rPr>
        <w:t>us</w:t>
      </w:r>
      <w:r w:rsidRPr="00602AD2">
        <w:rPr>
          <w:rFonts w:ascii="Times New Roman" w:hAnsi="Times New Roman" w:cs="Times New Roman"/>
          <w:sz w:val="24"/>
          <w:szCs w:val="24"/>
        </w:rPr>
        <w:t xml:space="preserve"> monitoringa akās</w:t>
      </w:r>
      <w:r w:rsidR="00602AD2">
        <w:rPr>
          <w:rFonts w:ascii="Times New Roman" w:hAnsi="Times New Roman" w:cs="Times New Roman"/>
          <w:sz w:val="24"/>
          <w:szCs w:val="24"/>
        </w:rPr>
        <w:t xml:space="preserve"> apliecinoši dokumenti</w:t>
      </w:r>
      <w:r w:rsidRPr="00602AD2">
        <w:rPr>
          <w:rFonts w:ascii="Times New Roman" w:hAnsi="Times New Roman" w:cs="Times New Roman"/>
          <w:sz w:val="24"/>
          <w:szCs w:val="24"/>
        </w:rPr>
        <w:t>.</w:t>
      </w:r>
    </w:p>
    <w:p w14:paraId="65FA2D83" w14:textId="5DD8DB61" w:rsidR="00946271" w:rsidRPr="00946271" w:rsidRDefault="00946271" w:rsidP="00946271">
      <w:pPr>
        <w:spacing w:line="254" w:lineRule="auto"/>
        <w:jc w:val="center"/>
        <w:rPr>
          <w:rFonts w:ascii="Times New Roman" w:hAnsi="Times New Roman" w:cs="Times New Roman"/>
          <w:b/>
          <w:bCs/>
          <w:i/>
          <w:iCs/>
          <w:sz w:val="24"/>
          <w:szCs w:val="24"/>
        </w:rPr>
      </w:pPr>
      <w:r w:rsidRPr="00946271">
        <w:rPr>
          <w:rFonts w:ascii="Times New Roman" w:hAnsi="Times New Roman" w:cs="Times New Roman"/>
          <w:b/>
          <w:bCs/>
          <w:i/>
          <w:iCs/>
          <w:sz w:val="24"/>
          <w:szCs w:val="24"/>
        </w:rPr>
        <w:t>Kopsavilkums par iesniedzamo dokumentāciju</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90"/>
        <w:gridCol w:w="4110"/>
      </w:tblGrid>
      <w:tr w:rsidR="00EA50F8" w:rsidRPr="00946271" w14:paraId="323166FE" w14:textId="77777777" w:rsidTr="00EA50F8">
        <w:trPr>
          <w:jc w:val="center"/>
        </w:trPr>
        <w:tc>
          <w:tcPr>
            <w:tcW w:w="850" w:type="dxa"/>
          </w:tcPr>
          <w:p w14:paraId="0E980C8B" w14:textId="4DEB5A61" w:rsidR="00EA50F8" w:rsidRPr="00946271" w:rsidRDefault="00EA50F8" w:rsidP="00EA50F8">
            <w:pPr>
              <w:jc w:val="center"/>
              <w:rPr>
                <w:rFonts w:ascii="Times New Roman" w:hAnsi="Times New Roman" w:cs="Times New Roman"/>
                <w:b/>
                <w:sz w:val="24"/>
                <w:szCs w:val="24"/>
              </w:rPr>
            </w:pPr>
            <w:r>
              <w:rPr>
                <w:rFonts w:ascii="Times New Roman" w:hAnsi="Times New Roman" w:cs="Times New Roman"/>
                <w:b/>
                <w:sz w:val="24"/>
                <w:szCs w:val="24"/>
              </w:rPr>
              <w:t>N.p.k.</w:t>
            </w:r>
          </w:p>
        </w:tc>
        <w:tc>
          <w:tcPr>
            <w:tcW w:w="4390" w:type="dxa"/>
            <w:shd w:val="clear" w:color="auto" w:fill="auto"/>
          </w:tcPr>
          <w:p w14:paraId="23493DB6" w14:textId="423F39C5" w:rsidR="00EA50F8" w:rsidRPr="00946271" w:rsidRDefault="00EA50F8" w:rsidP="00D81E11">
            <w:pPr>
              <w:jc w:val="center"/>
              <w:rPr>
                <w:rFonts w:ascii="Times New Roman" w:hAnsi="Times New Roman" w:cs="Times New Roman"/>
                <w:b/>
                <w:sz w:val="24"/>
                <w:szCs w:val="24"/>
              </w:rPr>
            </w:pPr>
            <w:r w:rsidRPr="00946271">
              <w:rPr>
                <w:rFonts w:ascii="Times New Roman" w:hAnsi="Times New Roman" w:cs="Times New Roman"/>
                <w:b/>
                <w:sz w:val="24"/>
                <w:szCs w:val="24"/>
              </w:rPr>
              <w:t>Dokuments</w:t>
            </w:r>
          </w:p>
        </w:tc>
        <w:tc>
          <w:tcPr>
            <w:tcW w:w="4110" w:type="dxa"/>
            <w:vAlign w:val="center"/>
          </w:tcPr>
          <w:p w14:paraId="4BD1297C" w14:textId="77777777" w:rsidR="00EA50F8" w:rsidRPr="00946271" w:rsidRDefault="00EA50F8" w:rsidP="00D81E11">
            <w:pPr>
              <w:jc w:val="center"/>
              <w:rPr>
                <w:rFonts w:ascii="Times New Roman" w:hAnsi="Times New Roman" w:cs="Times New Roman"/>
                <w:b/>
                <w:sz w:val="24"/>
                <w:szCs w:val="24"/>
              </w:rPr>
            </w:pPr>
            <w:r w:rsidRPr="00946271">
              <w:rPr>
                <w:rFonts w:ascii="Times New Roman" w:hAnsi="Times New Roman" w:cs="Times New Roman"/>
                <w:b/>
                <w:sz w:val="24"/>
                <w:szCs w:val="24"/>
              </w:rPr>
              <w:t>Iesniegšana</w:t>
            </w:r>
          </w:p>
        </w:tc>
      </w:tr>
      <w:tr w:rsidR="00EA50F8" w:rsidRPr="00946271" w14:paraId="6BCA1ABD" w14:textId="77777777" w:rsidTr="00EA50F8">
        <w:trPr>
          <w:jc w:val="center"/>
        </w:trPr>
        <w:tc>
          <w:tcPr>
            <w:tcW w:w="850" w:type="dxa"/>
          </w:tcPr>
          <w:p w14:paraId="1903EC03" w14:textId="1D434BA9" w:rsidR="00EA50F8" w:rsidRPr="00946271" w:rsidRDefault="00EA50F8" w:rsidP="00EA50F8">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390" w:type="dxa"/>
            <w:shd w:val="clear" w:color="auto" w:fill="auto"/>
          </w:tcPr>
          <w:p w14:paraId="2C48FC29" w14:textId="7A25D907" w:rsidR="00EA50F8" w:rsidRPr="00946271" w:rsidRDefault="00EA50F8" w:rsidP="00D81E11">
            <w:pPr>
              <w:rPr>
                <w:rFonts w:ascii="Times New Roman" w:hAnsi="Times New Roman" w:cs="Times New Roman"/>
                <w:bCs/>
                <w:sz w:val="24"/>
                <w:szCs w:val="24"/>
              </w:rPr>
            </w:pPr>
            <w:r w:rsidRPr="00946271">
              <w:rPr>
                <w:rFonts w:ascii="Times New Roman" w:hAnsi="Times New Roman" w:cs="Times New Roman"/>
                <w:bCs/>
                <w:sz w:val="24"/>
                <w:szCs w:val="24"/>
              </w:rPr>
              <w:t>Atļaujas, apstiprinājumi, skaņojumi</w:t>
            </w:r>
          </w:p>
        </w:tc>
        <w:tc>
          <w:tcPr>
            <w:tcW w:w="4110" w:type="dxa"/>
            <w:vAlign w:val="center"/>
          </w:tcPr>
          <w:p w14:paraId="06FE7B3A" w14:textId="34F7DAA3" w:rsidR="00EA50F8" w:rsidRPr="00946271" w:rsidRDefault="00EA50F8" w:rsidP="00D351B0">
            <w:pPr>
              <w:jc w:val="center"/>
              <w:rPr>
                <w:rFonts w:ascii="Times New Roman" w:hAnsi="Times New Roman" w:cs="Times New Roman"/>
                <w:bCs/>
                <w:sz w:val="24"/>
                <w:szCs w:val="24"/>
              </w:rPr>
            </w:pPr>
            <w:r>
              <w:rPr>
                <w:rFonts w:ascii="Times New Roman" w:hAnsi="Times New Roman" w:cs="Times New Roman"/>
                <w:bCs/>
                <w:sz w:val="24"/>
                <w:szCs w:val="24"/>
              </w:rPr>
              <w:t>l</w:t>
            </w:r>
            <w:r w:rsidRPr="00946271">
              <w:rPr>
                <w:rFonts w:ascii="Times New Roman" w:hAnsi="Times New Roman" w:cs="Times New Roman"/>
                <w:bCs/>
                <w:sz w:val="24"/>
                <w:szCs w:val="24"/>
              </w:rPr>
              <w:t>īdz darbu pabeigšanai</w:t>
            </w:r>
          </w:p>
        </w:tc>
      </w:tr>
      <w:tr w:rsidR="00EA50F8" w:rsidRPr="00946271" w14:paraId="396CD08B" w14:textId="77777777" w:rsidTr="00EA50F8">
        <w:trPr>
          <w:jc w:val="center"/>
        </w:trPr>
        <w:tc>
          <w:tcPr>
            <w:tcW w:w="850" w:type="dxa"/>
          </w:tcPr>
          <w:p w14:paraId="03BA79DD" w14:textId="3B310103" w:rsidR="00EA50F8" w:rsidRPr="00946271" w:rsidRDefault="00EA50F8" w:rsidP="00EA50F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4390" w:type="dxa"/>
            <w:shd w:val="clear" w:color="auto" w:fill="auto"/>
          </w:tcPr>
          <w:p w14:paraId="4370A71E" w14:textId="4681FC57" w:rsidR="00EA50F8" w:rsidRPr="00946271" w:rsidRDefault="00EA50F8" w:rsidP="00D81E11">
            <w:pPr>
              <w:rPr>
                <w:rFonts w:ascii="Times New Roman" w:hAnsi="Times New Roman" w:cs="Times New Roman"/>
                <w:bCs/>
                <w:sz w:val="24"/>
                <w:szCs w:val="24"/>
              </w:rPr>
            </w:pPr>
            <w:r w:rsidRPr="00946271">
              <w:rPr>
                <w:rFonts w:ascii="Times New Roman" w:hAnsi="Times New Roman" w:cs="Times New Roman"/>
                <w:bCs/>
                <w:sz w:val="24"/>
                <w:szCs w:val="24"/>
              </w:rPr>
              <w:t>Būvniecības dokumenti, ja darbu sadaļas ietver būvdarbus</w:t>
            </w:r>
          </w:p>
        </w:tc>
        <w:tc>
          <w:tcPr>
            <w:tcW w:w="4110" w:type="dxa"/>
            <w:vAlign w:val="center"/>
          </w:tcPr>
          <w:p w14:paraId="53C7F773" w14:textId="34A22E72" w:rsidR="00EA50F8" w:rsidRPr="00946271" w:rsidRDefault="00EA50F8" w:rsidP="00D351B0">
            <w:pPr>
              <w:jc w:val="center"/>
              <w:rPr>
                <w:rFonts w:ascii="Times New Roman" w:hAnsi="Times New Roman" w:cs="Times New Roman"/>
                <w:bCs/>
                <w:sz w:val="24"/>
                <w:szCs w:val="24"/>
              </w:rPr>
            </w:pPr>
            <w:r>
              <w:rPr>
                <w:rFonts w:ascii="Times New Roman" w:hAnsi="Times New Roman" w:cs="Times New Roman"/>
                <w:bCs/>
                <w:sz w:val="24"/>
                <w:szCs w:val="24"/>
              </w:rPr>
              <w:t>a</w:t>
            </w:r>
            <w:r w:rsidRPr="00946271">
              <w:rPr>
                <w:rFonts w:ascii="Times New Roman" w:hAnsi="Times New Roman" w:cs="Times New Roman"/>
                <w:bCs/>
                <w:sz w:val="24"/>
                <w:szCs w:val="24"/>
              </w:rPr>
              <w:t>tbilstoši laika grafikam un normatīvo aktu prasībām</w:t>
            </w:r>
          </w:p>
        </w:tc>
      </w:tr>
      <w:tr w:rsidR="00EA50F8" w:rsidRPr="00946271" w14:paraId="4F366E7C" w14:textId="77777777" w:rsidTr="00EA50F8">
        <w:trPr>
          <w:jc w:val="center"/>
        </w:trPr>
        <w:tc>
          <w:tcPr>
            <w:tcW w:w="850" w:type="dxa"/>
          </w:tcPr>
          <w:p w14:paraId="27C6B630" w14:textId="4B6A84D4" w:rsidR="00EA50F8" w:rsidRPr="00946271" w:rsidRDefault="00EA50F8" w:rsidP="00EA50F8">
            <w:pPr>
              <w:jc w:val="center"/>
              <w:rPr>
                <w:rFonts w:ascii="Times New Roman" w:hAnsi="Times New Roman" w:cs="Times New Roman"/>
                <w:sz w:val="24"/>
                <w:szCs w:val="24"/>
              </w:rPr>
            </w:pPr>
            <w:r>
              <w:rPr>
                <w:rFonts w:ascii="Times New Roman" w:hAnsi="Times New Roman" w:cs="Times New Roman"/>
                <w:sz w:val="24"/>
                <w:szCs w:val="24"/>
              </w:rPr>
              <w:t>3.</w:t>
            </w:r>
          </w:p>
        </w:tc>
        <w:tc>
          <w:tcPr>
            <w:tcW w:w="4390" w:type="dxa"/>
            <w:shd w:val="clear" w:color="auto" w:fill="auto"/>
          </w:tcPr>
          <w:p w14:paraId="1E892F34" w14:textId="23E1C81D" w:rsidR="00EA50F8" w:rsidRPr="00946271" w:rsidRDefault="00EA50F8" w:rsidP="00D81E11">
            <w:pPr>
              <w:rPr>
                <w:rFonts w:ascii="Times New Roman" w:hAnsi="Times New Roman" w:cs="Times New Roman"/>
                <w:bCs/>
                <w:sz w:val="24"/>
                <w:szCs w:val="24"/>
              </w:rPr>
            </w:pPr>
            <w:r w:rsidRPr="00946271">
              <w:rPr>
                <w:rFonts w:ascii="Times New Roman" w:hAnsi="Times New Roman" w:cs="Times New Roman"/>
                <w:sz w:val="24"/>
                <w:szCs w:val="24"/>
              </w:rPr>
              <w:t>Ietekmes uz vidi novērtējums, ja atbilstoši normatīvo aktu prasībām tas nepieciešams piedāvātajai tehnoloģijai</w:t>
            </w:r>
          </w:p>
        </w:tc>
        <w:tc>
          <w:tcPr>
            <w:tcW w:w="4110" w:type="dxa"/>
            <w:vAlign w:val="center"/>
          </w:tcPr>
          <w:p w14:paraId="0FE4950B" w14:textId="46666FAD" w:rsidR="00EA50F8" w:rsidRPr="00946271" w:rsidRDefault="00EA50F8" w:rsidP="00D351B0">
            <w:pPr>
              <w:jc w:val="center"/>
              <w:rPr>
                <w:rFonts w:ascii="Times New Roman" w:hAnsi="Times New Roman" w:cs="Times New Roman"/>
                <w:bCs/>
                <w:sz w:val="24"/>
                <w:szCs w:val="24"/>
              </w:rPr>
            </w:pPr>
            <w:r>
              <w:rPr>
                <w:rFonts w:ascii="Times New Roman" w:hAnsi="Times New Roman" w:cs="Times New Roman"/>
                <w:bCs/>
                <w:sz w:val="24"/>
                <w:szCs w:val="24"/>
              </w:rPr>
              <w:t>a</w:t>
            </w:r>
            <w:r w:rsidRPr="00946271">
              <w:rPr>
                <w:rFonts w:ascii="Times New Roman" w:hAnsi="Times New Roman" w:cs="Times New Roman"/>
                <w:bCs/>
                <w:sz w:val="24"/>
                <w:szCs w:val="24"/>
              </w:rPr>
              <w:t>tbilstoši laika grafikam un normatīvo aktu prasībām</w:t>
            </w:r>
          </w:p>
        </w:tc>
      </w:tr>
      <w:tr w:rsidR="00EA50F8" w:rsidRPr="00946271" w14:paraId="1D285206" w14:textId="77777777" w:rsidTr="00EA50F8">
        <w:trPr>
          <w:jc w:val="center"/>
        </w:trPr>
        <w:tc>
          <w:tcPr>
            <w:tcW w:w="850" w:type="dxa"/>
          </w:tcPr>
          <w:p w14:paraId="1EF51910" w14:textId="6DD60548" w:rsidR="00EA50F8" w:rsidRPr="00946271" w:rsidRDefault="00EA50F8" w:rsidP="00EA50F8">
            <w:pPr>
              <w:jc w:val="center"/>
              <w:rPr>
                <w:rFonts w:ascii="Times New Roman" w:hAnsi="Times New Roman" w:cs="Times New Roman"/>
                <w:sz w:val="24"/>
                <w:szCs w:val="24"/>
              </w:rPr>
            </w:pPr>
            <w:r>
              <w:rPr>
                <w:rFonts w:ascii="Times New Roman" w:hAnsi="Times New Roman" w:cs="Times New Roman"/>
                <w:sz w:val="24"/>
                <w:szCs w:val="24"/>
              </w:rPr>
              <w:t>4.</w:t>
            </w:r>
          </w:p>
        </w:tc>
        <w:tc>
          <w:tcPr>
            <w:tcW w:w="4390" w:type="dxa"/>
            <w:shd w:val="clear" w:color="auto" w:fill="auto"/>
          </w:tcPr>
          <w:p w14:paraId="7BFC2097" w14:textId="45298046" w:rsidR="00EA50F8" w:rsidRPr="00946271" w:rsidRDefault="00EA50F8" w:rsidP="00D81E11">
            <w:pPr>
              <w:rPr>
                <w:rFonts w:ascii="Times New Roman" w:hAnsi="Times New Roman" w:cs="Times New Roman"/>
                <w:sz w:val="24"/>
                <w:szCs w:val="24"/>
              </w:rPr>
            </w:pPr>
            <w:r w:rsidRPr="00946271">
              <w:rPr>
                <w:rFonts w:ascii="Times New Roman" w:hAnsi="Times New Roman" w:cs="Times New Roman"/>
                <w:sz w:val="24"/>
                <w:szCs w:val="24"/>
              </w:rPr>
              <w:t>Organizācijas tabula</w:t>
            </w:r>
          </w:p>
        </w:tc>
        <w:tc>
          <w:tcPr>
            <w:tcW w:w="4110" w:type="dxa"/>
            <w:vAlign w:val="center"/>
          </w:tcPr>
          <w:p w14:paraId="127B3EE3" w14:textId="376D18B7" w:rsidR="00EA50F8" w:rsidRPr="00946271" w:rsidRDefault="00EA50F8" w:rsidP="00D351B0">
            <w:pPr>
              <w:jc w:val="center"/>
              <w:rPr>
                <w:rFonts w:ascii="Times New Roman" w:hAnsi="Times New Roman" w:cs="Times New Roman"/>
                <w:bCs/>
                <w:sz w:val="24"/>
                <w:szCs w:val="24"/>
              </w:rPr>
            </w:pPr>
            <w:r w:rsidRPr="00946271">
              <w:rPr>
                <w:rFonts w:ascii="Times New Roman" w:hAnsi="Times New Roman" w:cs="Times New Roman"/>
                <w:sz w:val="24"/>
                <w:szCs w:val="24"/>
              </w:rPr>
              <w:t>14 dienu laikā no līguma noslēgšanas</w:t>
            </w:r>
          </w:p>
        </w:tc>
      </w:tr>
      <w:tr w:rsidR="00EA50F8" w:rsidRPr="00946271" w14:paraId="7FF50798" w14:textId="77777777" w:rsidTr="00EA50F8">
        <w:trPr>
          <w:jc w:val="center"/>
        </w:trPr>
        <w:tc>
          <w:tcPr>
            <w:tcW w:w="850" w:type="dxa"/>
          </w:tcPr>
          <w:p w14:paraId="1612DFDA" w14:textId="7447EC3C" w:rsidR="00EA50F8" w:rsidRPr="00946271" w:rsidRDefault="00EA50F8" w:rsidP="00EA50F8">
            <w:pPr>
              <w:jc w:val="center"/>
              <w:rPr>
                <w:rFonts w:ascii="Times New Roman" w:hAnsi="Times New Roman" w:cs="Times New Roman"/>
                <w:sz w:val="24"/>
                <w:szCs w:val="24"/>
              </w:rPr>
            </w:pPr>
            <w:r>
              <w:rPr>
                <w:rFonts w:ascii="Times New Roman" w:hAnsi="Times New Roman" w:cs="Times New Roman"/>
                <w:sz w:val="24"/>
                <w:szCs w:val="24"/>
              </w:rPr>
              <w:t>5.</w:t>
            </w:r>
          </w:p>
        </w:tc>
        <w:tc>
          <w:tcPr>
            <w:tcW w:w="4390" w:type="dxa"/>
            <w:shd w:val="clear" w:color="auto" w:fill="auto"/>
          </w:tcPr>
          <w:p w14:paraId="76395A51" w14:textId="3BCF2D8A" w:rsidR="00EA50F8" w:rsidRPr="00946271" w:rsidRDefault="00EA50F8" w:rsidP="00D81E11">
            <w:pPr>
              <w:rPr>
                <w:rFonts w:ascii="Times New Roman" w:hAnsi="Times New Roman" w:cs="Times New Roman"/>
                <w:sz w:val="24"/>
                <w:szCs w:val="24"/>
              </w:rPr>
            </w:pPr>
            <w:r w:rsidRPr="00946271">
              <w:rPr>
                <w:rFonts w:ascii="Times New Roman" w:hAnsi="Times New Roman" w:cs="Times New Roman"/>
                <w:sz w:val="24"/>
                <w:szCs w:val="24"/>
              </w:rPr>
              <w:t>Sanācijas darbu programma</w:t>
            </w:r>
          </w:p>
        </w:tc>
        <w:tc>
          <w:tcPr>
            <w:tcW w:w="4110" w:type="dxa"/>
            <w:vAlign w:val="center"/>
          </w:tcPr>
          <w:p w14:paraId="114ADC60" w14:textId="72D042DA" w:rsidR="00EA50F8" w:rsidRPr="00946271" w:rsidRDefault="00EA50F8" w:rsidP="00D351B0">
            <w:pPr>
              <w:jc w:val="center"/>
              <w:rPr>
                <w:rFonts w:ascii="Times New Roman" w:hAnsi="Times New Roman" w:cs="Times New Roman"/>
                <w:sz w:val="24"/>
                <w:szCs w:val="24"/>
              </w:rPr>
            </w:pPr>
            <w:r w:rsidRPr="00946271">
              <w:rPr>
                <w:rFonts w:ascii="Times New Roman" w:hAnsi="Times New Roman" w:cs="Times New Roman"/>
                <w:sz w:val="24"/>
                <w:szCs w:val="24"/>
              </w:rPr>
              <w:t xml:space="preserve">30 dienu laikā no līguma noslēgšanas un </w:t>
            </w:r>
            <w:r w:rsidRPr="00946271">
              <w:rPr>
                <w:rFonts w:ascii="Times New Roman" w:hAnsi="Times New Roman" w:cs="Times New Roman"/>
                <w:bCs/>
                <w:sz w:val="24"/>
                <w:szCs w:val="24"/>
              </w:rPr>
              <w:t>normatīvo aktu prasībām</w:t>
            </w:r>
          </w:p>
        </w:tc>
      </w:tr>
      <w:tr w:rsidR="00EA50F8" w:rsidRPr="00946271" w14:paraId="4ED885A0" w14:textId="77777777" w:rsidTr="00EA50F8">
        <w:trPr>
          <w:jc w:val="center"/>
        </w:trPr>
        <w:tc>
          <w:tcPr>
            <w:tcW w:w="850" w:type="dxa"/>
          </w:tcPr>
          <w:p w14:paraId="5B65D104" w14:textId="2ECE8B32" w:rsidR="00EA50F8" w:rsidRPr="00946271" w:rsidRDefault="00EA50F8" w:rsidP="00EA50F8">
            <w:pPr>
              <w:jc w:val="center"/>
              <w:rPr>
                <w:rFonts w:ascii="Times New Roman" w:hAnsi="Times New Roman" w:cs="Times New Roman"/>
                <w:sz w:val="24"/>
                <w:szCs w:val="24"/>
              </w:rPr>
            </w:pPr>
            <w:r>
              <w:rPr>
                <w:rFonts w:ascii="Times New Roman" w:hAnsi="Times New Roman" w:cs="Times New Roman"/>
                <w:sz w:val="24"/>
                <w:szCs w:val="24"/>
              </w:rPr>
              <w:t>6.</w:t>
            </w:r>
          </w:p>
        </w:tc>
        <w:tc>
          <w:tcPr>
            <w:tcW w:w="4390" w:type="dxa"/>
            <w:shd w:val="clear" w:color="auto" w:fill="auto"/>
          </w:tcPr>
          <w:p w14:paraId="76313F50" w14:textId="6D226411" w:rsidR="00EA50F8" w:rsidRPr="00946271" w:rsidRDefault="00EA50F8" w:rsidP="00D81E11">
            <w:pPr>
              <w:rPr>
                <w:rFonts w:ascii="Times New Roman" w:hAnsi="Times New Roman" w:cs="Times New Roman"/>
                <w:sz w:val="24"/>
                <w:szCs w:val="24"/>
              </w:rPr>
            </w:pPr>
            <w:r w:rsidRPr="00946271">
              <w:rPr>
                <w:rFonts w:ascii="Times New Roman" w:hAnsi="Times New Roman" w:cs="Times New Roman"/>
                <w:sz w:val="24"/>
                <w:szCs w:val="24"/>
              </w:rPr>
              <w:t xml:space="preserve">Projekta kvalitātes nodrošināšanas plāns </w:t>
            </w:r>
          </w:p>
        </w:tc>
        <w:tc>
          <w:tcPr>
            <w:tcW w:w="4110" w:type="dxa"/>
            <w:vAlign w:val="center"/>
          </w:tcPr>
          <w:p w14:paraId="5A56CBE2" w14:textId="4D14974E" w:rsidR="00EA50F8" w:rsidRPr="00946271" w:rsidRDefault="00EA50F8" w:rsidP="00D351B0">
            <w:pPr>
              <w:jc w:val="center"/>
              <w:rPr>
                <w:rFonts w:ascii="Times New Roman" w:hAnsi="Times New Roman" w:cs="Times New Roman"/>
                <w:sz w:val="24"/>
                <w:szCs w:val="24"/>
              </w:rPr>
            </w:pPr>
            <w:r w:rsidRPr="00946271">
              <w:rPr>
                <w:rFonts w:ascii="Times New Roman" w:hAnsi="Times New Roman" w:cs="Times New Roman"/>
                <w:sz w:val="24"/>
                <w:szCs w:val="24"/>
              </w:rPr>
              <w:t>30 dienu laikā no līguma noslēgšanas</w:t>
            </w:r>
          </w:p>
        </w:tc>
      </w:tr>
      <w:tr w:rsidR="00EA50F8" w:rsidRPr="00946271" w14:paraId="58643E0C" w14:textId="77777777" w:rsidTr="00EA50F8">
        <w:trPr>
          <w:jc w:val="center"/>
        </w:trPr>
        <w:tc>
          <w:tcPr>
            <w:tcW w:w="850" w:type="dxa"/>
          </w:tcPr>
          <w:p w14:paraId="4E7B4A30" w14:textId="6545D5D2" w:rsidR="00EA50F8" w:rsidRPr="00946271" w:rsidRDefault="00EA50F8" w:rsidP="00EA50F8">
            <w:pPr>
              <w:jc w:val="center"/>
              <w:rPr>
                <w:rFonts w:ascii="Times New Roman" w:hAnsi="Times New Roman" w:cs="Times New Roman"/>
                <w:sz w:val="24"/>
                <w:szCs w:val="24"/>
              </w:rPr>
            </w:pPr>
            <w:r>
              <w:rPr>
                <w:rFonts w:ascii="Times New Roman" w:hAnsi="Times New Roman" w:cs="Times New Roman"/>
                <w:sz w:val="24"/>
                <w:szCs w:val="24"/>
              </w:rPr>
              <w:t>7.</w:t>
            </w:r>
          </w:p>
        </w:tc>
        <w:tc>
          <w:tcPr>
            <w:tcW w:w="4390" w:type="dxa"/>
            <w:shd w:val="clear" w:color="auto" w:fill="auto"/>
          </w:tcPr>
          <w:p w14:paraId="638B33DF" w14:textId="6C107592" w:rsidR="00EA50F8" w:rsidRPr="00946271" w:rsidRDefault="00EA50F8" w:rsidP="00D81E11">
            <w:pPr>
              <w:rPr>
                <w:rFonts w:ascii="Times New Roman" w:hAnsi="Times New Roman" w:cs="Times New Roman"/>
                <w:sz w:val="24"/>
                <w:szCs w:val="24"/>
              </w:rPr>
            </w:pPr>
            <w:r w:rsidRPr="00946271">
              <w:rPr>
                <w:rFonts w:ascii="Times New Roman" w:hAnsi="Times New Roman" w:cs="Times New Roman"/>
                <w:sz w:val="24"/>
                <w:szCs w:val="24"/>
              </w:rPr>
              <w:t xml:space="preserve">Darbu organizācijas plāns </w:t>
            </w:r>
          </w:p>
        </w:tc>
        <w:tc>
          <w:tcPr>
            <w:tcW w:w="4110" w:type="dxa"/>
            <w:vAlign w:val="center"/>
          </w:tcPr>
          <w:p w14:paraId="6E51EFAA" w14:textId="10DD94FB" w:rsidR="00EA50F8" w:rsidRPr="00946271" w:rsidRDefault="00EA50F8" w:rsidP="00D351B0">
            <w:pPr>
              <w:jc w:val="center"/>
              <w:rPr>
                <w:rFonts w:ascii="Times New Roman" w:hAnsi="Times New Roman" w:cs="Times New Roman"/>
                <w:sz w:val="24"/>
                <w:szCs w:val="24"/>
              </w:rPr>
            </w:pPr>
            <w:r w:rsidRPr="00946271">
              <w:rPr>
                <w:rFonts w:ascii="Times New Roman" w:hAnsi="Times New Roman" w:cs="Times New Roman"/>
                <w:sz w:val="24"/>
                <w:szCs w:val="24"/>
              </w:rPr>
              <w:t xml:space="preserve">pirms </w:t>
            </w:r>
            <w:r>
              <w:rPr>
                <w:rFonts w:ascii="Times New Roman" w:hAnsi="Times New Roman" w:cs="Times New Roman"/>
                <w:sz w:val="24"/>
                <w:szCs w:val="24"/>
              </w:rPr>
              <w:t xml:space="preserve">sanācijas </w:t>
            </w:r>
            <w:r w:rsidRPr="00946271">
              <w:rPr>
                <w:rFonts w:ascii="Times New Roman" w:hAnsi="Times New Roman" w:cs="Times New Roman"/>
                <w:sz w:val="24"/>
                <w:szCs w:val="24"/>
              </w:rPr>
              <w:t>darbu uzsākšanas</w:t>
            </w:r>
            <w:r>
              <w:rPr>
                <w:rFonts w:ascii="Times New Roman" w:hAnsi="Times New Roman" w:cs="Times New Roman"/>
                <w:sz w:val="24"/>
                <w:szCs w:val="24"/>
              </w:rPr>
              <w:t xml:space="preserve"> objektā</w:t>
            </w:r>
          </w:p>
        </w:tc>
      </w:tr>
      <w:tr w:rsidR="00EA50F8" w:rsidRPr="00946271" w14:paraId="52B2940E" w14:textId="77777777" w:rsidTr="00EA50F8">
        <w:trPr>
          <w:jc w:val="center"/>
        </w:trPr>
        <w:tc>
          <w:tcPr>
            <w:tcW w:w="850" w:type="dxa"/>
          </w:tcPr>
          <w:p w14:paraId="48396E64" w14:textId="1082F014" w:rsidR="00EA50F8" w:rsidRDefault="00EA50F8" w:rsidP="00EA50F8">
            <w:pPr>
              <w:jc w:val="center"/>
              <w:rPr>
                <w:rFonts w:ascii="Times New Roman" w:hAnsi="Times New Roman" w:cs="Times New Roman"/>
                <w:sz w:val="24"/>
                <w:szCs w:val="24"/>
              </w:rPr>
            </w:pPr>
            <w:r>
              <w:rPr>
                <w:rFonts w:ascii="Times New Roman" w:hAnsi="Times New Roman" w:cs="Times New Roman"/>
                <w:sz w:val="24"/>
                <w:szCs w:val="24"/>
              </w:rPr>
              <w:t>8.</w:t>
            </w:r>
          </w:p>
        </w:tc>
        <w:tc>
          <w:tcPr>
            <w:tcW w:w="4390" w:type="dxa"/>
            <w:shd w:val="clear" w:color="auto" w:fill="auto"/>
          </w:tcPr>
          <w:p w14:paraId="18AD44C7" w14:textId="48A7D6DA" w:rsidR="00EA50F8" w:rsidRPr="00946271" w:rsidRDefault="00EA50F8" w:rsidP="00D81E11">
            <w:pPr>
              <w:rPr>
                <w:rFonts w:ascii="Times New Roman" w:hAnsi="Times New Roman" w:cs="Times New Roman"/>
                <w:sz w:val="24"/>
                <w:szCs w:val="24"/>
              </w:rPr>
            </w:pPr>
            <w:r>
              <w:rPr>
                <w:rFonts w:ascii="Times New Roman" w:hAnsi="Times New Roman" w:cs="Times New Roman"/>
                <w:sz w:val="24"/>
                <w:szCs w:val="24"/>
              </w:rPr>
              <w:t>I</w:t>
            </w:r>
            <w:r w:rsidRPr="00946271">
              <w:rPr>
                <w:rFonts w:ascii="Times New Roman" w:hAnsi="Times New Roman" w:cs="Times New Roman"/>
                <w:sz w:val="24"/>
                <w:szCs w:val="24"/>
              </w:rPr>
              <w:t>kmēneša pārskats/atskaite</w:t>
            </w:r>
          </w:p>
        </w:tc>
        <w:tc>
          <w:tcPr>
            <w:tcW w:w="4110" w:type="dxa"/>
            <w:vAlign w:val="center"/>
          </w:tcPr>
          <w:p w14:paraId="4A3447C8" w14:textId="192B1F2D" w:rsidR="00EA50F8" w:rsidRPr="00946271" w:rsidRDefault="00EA50F8" w:rsidP="00D351B0">
            <w:pPr>
              <w:jc w:val="center"/>
              <w:rPr>
                <w:rFonts w:ascii="Times New Roman" w:hAnsi="Times New Roman" w:cs="Times New Roman"/>
                <w:sz w:val="24"/>
                <w:szCs w:val="24"/>
              </w:rPr>
            </w:pPr>
            <w:r w:rsidRPr="00946271">
              <w:rPr>
                <w:rFonts w:ascii="Times New Roman" w:hAnsi="Times New Roman" w:cs="Times New Roman"/>
                <w:sz w:val="24"/>
                <w:szCs w:val="24"/>
              </w:rPr>
              <w:t xml:space="preserve">visu </w:t>
            </w:r>
            <w:r>
              <w:rPr>
                <w:rFonts w:ascii="Times New Roman" w:hAnsi="Times New Roman" w:cs="Times New Roman"/>
                <w:sz w:val="24"/>
                <w:szCs w:val="24"/>
              </w:rPr>
              <w:t>sanācijas darbu</w:t>
            </w:r>
            <w:r w:rsidRPr="00946271">
              <w:rPr>
                <w:rFonts w:ascii="Times New Roman" w:hAnsi="Times New Roman" w:cs="Times New Roman"/>
                <w:sz w:val="24"/>
                <w:szCs w:val="24"/>
              </w:rPr>
              <w:t xml:space="preserve"> periodu </w:t>
            </w:r>
            <w:r>
              <w:rPr>
                <w:rFonts w:ascii="Times New Roman" w:hAnsi="Times New Roman" w:cs="Times New Roman"/>
                <w:sz w:val="24"/>
                <w:szCs w:val="24"/>
              </w:rPr>
              <w:t>l</w:t>
            </w:r>
            <w:r w:rsidRPr="00946271">
              <w:rPr>
                <w:rFonts w:ascii="Times New Roman" w:hAnsi="Times New Roman" w:cs="Times New Roman"/>
                <w:sz w:val="24"/>
                <w:szCs w:val="24"/>
              </w:rPr>
              <w:t>īdz nākošā mēneša 7.</w:t>
            </w:r>
            <w:r w:rsidR="00C76FA3">
              <w:rPr>
                <w:rFonts w:ascii="Times New Roman" w:hAnsi="Times New Roman" w:cs="Times New Roman"/>
                <w:sz w:val="24"/>
                <w:szCs w:val="24"/>
              </w:rPr>
              <w:t xml:space="preserve"> </w:t>
            </w:r>
            <w:r w:rsidRPr="00946271">
              <w:rPr>
                <w:rFonts w:ascii="Times New Roman" w:hAnsi="Times New Roman" w:cs="Times New Roman"/>
                <w:sz w:val="24"/>
                <w:szCs w:val="24"/>
              </w:rPr>
              <w:t>datumam</w:t>
            </w:r>
          </w:p>
        </w:tc>
      </w:tr>
      <w:tr w:rsidR="00EA50F8" w:rsidRPr="00946271" w14:paraId="22D30D89" w14:textId="77777777" w:rsidTr="00EA50F8">
        <w:trPr>
          <w:jc w:val="center"/>
        </w:trPr>
        <w:tc>
          <w:tcPr>
            <w:tcW w:w="850" w:type="dxa"/>
          </w:tcPr>
          <w:p w14:paraId="4546C804" w14:textId="78276F18" w:rsidR="00EA50F8" w:rsidRDefault="00EA50F8" w:rsidP="00EA50F8">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390" w:type="dxa"/>
            <w:shd w:val="clear" w:color="auto" w:fill="auto"/>
          </w:tcPr>
          <w:p w14:paraId="27E6B31B" w14:textId="5E4CD9A7" w:rsidR="00EA50F8" w:rsidRPr="00946271" w:rsidRDefault="00EA50F8" w:rsidP="00D81E11">
            <w:pPr>
              <w:rPr>
                <w:rFonts w:ascii="Times New Roman" w:hAnsi="Times New Roman" w:cs="Times New Roman"/>
                <w:sz w:val="24"/>
                <w:szCs w:val="24"/>
              </w:rPr>
            </w:pPr>
            <w:r>
              <w:rPr>
                <w:rFonts w:ascii="Times New Roman" w:hAnsi="Times New Roman" w:cs="Times New Roman"/>
                <w:sz w:val="24"/>
                <w:szCs w:val="24"/>
              </w:rPr>
              <w:t>I</w:t>
            </w:r>
            <w:r w:rsidRPr="00A04DE9">
              <w:rPr>
                <w:rFonts w:ascii="Times New Roman" w:hAnsi="Times New Roman" w:cs="Times New Roman"/>
                <w:sz w:val="24"/>
                <w:szCs w:val="24"/>
              </w:rPr>
              <w:t>kmēneša sanāksmju protokol</w:t>
            </w:r>
            <w:r>
              <w:rPr>
                <w:rFonts w:ascii="Times New Roman" w:hAnsi="Times New Roman" w:cs="Times New Roman"/>
                <w:sz w:val="24"/>
                <w:szCs w:val="24"/>
              </w:rPr>
              <w:t>i</w:t>
            </w:r>
          </w:p>
        </w:tc>
        <w:tc>
          <w:tcPr>
            <w:tcW w:w="4110" w:type="dxa"/>
            <w:vAlign w:val="center"/>
          </w:tcPr>
          <w:p w14:paraId="5871DA5D" w14:textId="49F0A9F5" w:rsidR="00EA50F8" w:rsidRPr="00946271" w:rsidRDefault="00EA50F8" w:rsidP="00D351B0">
            <w:pPr>
              <w:jc w:val="center"/>
              <w:rPr>
                <w:rFonts w:ascii="Times New Roman" w:hAnsi="Times New Roman" w:cs="Times New Roman"/>
                <w:sz w:val="24"/>
                <w:szCs w:val="24"/>
              </w:rPr>
            </w:pPr>
            <w:r w:rsidRPr="00946271">
              <w:rPr>
                <w:rFonts w:ascii="Times New Roman" w:hAnsi="Times New Roman" w:cs="Times New Roman"/>
                <w:sz w:val="24"/>
                <w:szCs w:val="24"/>
              </w:rPr>
              <w:t xml:space="preserve">visu </w:t>
            </w:r>
            <w:r>
              <w:rPr>
                <w:rFonts w:ascii="Times New Roman" w:hAnsi="Times New Roman" w:cs="Times New Roman"/>
                <w:sz w:val="24"/>
                <w:szCs w:val="24"/>
              </w:rPr>
              <w:t>sanācijas darbu</w:t>
            </w:r>
            <w:r w:rsidRPr="00946271">
              <w:rPr>
                <w:rFonts w:ascii="Times New Roman" w:hAnsi="Times New Roman" w:cs="Times New Roman"/>
                <w:sz w:val="24"/>
                <w:szCs w:val="24"/>
              </w:rPr>
              <w:t xml:space="preserve"> periodu</w:t>
            </w:r>
            <w:r>
              <w:rPr>
                <w:rFonts w:ascii="Times New Roman" w:hAnsi="Times New Roman" w:cs="Times New Roman"/>
                <w:sz w:val="24"/>
                <w:szCs w:val="24"/>
              </w:rPr>
              <w:t xml:space="preserve">, </w:t>
            </w:r>
            <w:r w:rsidRPr="00A04DE9">
              <w:rPr>
                <w:rFonts w:ascii="Times New Roman" w:hAnsi="Times New Roman" w:cs="Times New Roman"/>
                <w:sz w:val="24"/>
                <w:szCs w:val="24"/>
              </w:rPr>
              <w:t>7 dienu laikā pēc sapulces, saskaņo līdz nākošajai sanāksmei</w:t>
            </w:r>
          </w:p>
        </w:tc>
      </w:tr>
      <w:tr w:rsidR="00EA50F8" w:rsidRPr="00946271" w14:paraId="6BEAE04C" w14:textId="77777777" w:rsidTr="00EA50F8">
        <w:trPr>
          <w:jc w:val="center"/>
        </w:trPr>
        <w:tc>
          <w:tcPr>
            <w:tcW w:w="850" w:type="dxa"/>
          </w:tcPr>
          <w:p w14:paraId="4A4834F0" w14:textId="74345C6F" w:rsidR="00EA50F8" w:rsidRDefault="00EA50F8" w:rsidP="00EA50F8">
            <w:pPr>
              <w:jc w:val="center"/>
              <w:rPr>
                <w:rFonts w:ascii="Times New Roman" w:hAnsi="Times New Roman" w:cs="Times New Roman"/>
                <w:sz w:val="24"/>
                <w:szCs w:val="24"/>
              </w:rPr>
            </w:pPr>
            <w:r>
              <w:rPr>
                <w:rFonts w:ascii="Times New Roman" w:hAnsi="Times New Roman" w:cs="Times New Roman"/>
                <w:sz w:val="24"/>
                <w:szCs w:val="24"/>
              </w:rPr>
              <w:t>10.</w:t>
            </w:r>
          </w:p>
        </w:tc>
        <w:tc>
          <w:tcPr>
            <w:tcW w:w="4390" w:type="dxa"/>
            <w:shd w:val="clear" w:color="auto" w:fill="auto"/>
          </w:tcPr>
          <w:p w14:paraId="6924CA8C" w14:textId="47740DF4" w:rsidR="00EA50F8" w:rsidRDefault="00EA50F8" w:rsidP="00D81E11">
            <w:pPr>
              <w:rPr>
                <w:rFonts w:ascii="Times New Roman" w:hAnsi="Times New Roman" w:cs="Times New Roman"/>
                <w:sz w:val="24"/>
                <w:szCs w:val="24"/>
              </w:rPr>
            </w:pPr>
            <w:r>
              <w:rPr>
                <w:rFonts w:ascii="Times New Roman" w:hAnsi="Times New Roman" w:cs="Times New Roman"/>
                <w:sz w:val="24"/>
                <w:szCs w:val="24"/>
              </w:rPr>
              <w:t>S</w:t>
            </w:r>
            <w:r w:rsidRPr="00A04DE9">
              <w:rPr>
                <w:rFonts w:ascii="Times New Roman" w:hAnsi="Times New Roman" w:cs="Times New Roman"/>
                <w:sz w:val="24"/>
                <w:szCs w:val="24"/>
              </w:rPr>
              <w:t>tarpmonitoringa pārskats</w:t>
            </w:r>
          </w:p>
        </w:tc>
        <w:tc>
          <w:tcPr>
            <w:tcW w:w="4110" w:type="dxa"/>
            <w:vAlign w:val="center"/>
          </w:tcPr>
          <w:p w14:paraId="437B4AA1" w14:textId="2657AE3B" w:rsidR="00EA50F8" w:rsidRPr="00946271" w:rsidRDefault="00EA50F8" w:rsidP="00D351B0">
            <w:pPr>
              <w:jc w:val="center"/>
              <w:rPr>
                <w:rFonts w:ascii="Times New Roman" w:hAnsi="Times New Roman" w:cs="Times New Roman"/>
                <w:sz w:val="24"/>
                <w:szCs w:val="24"/>
              </w:rPr>
            </w:pPr>
            <w:r>
              <w:rPr>
                <w:rFonts w:ascii="Times New Roman" w:hAnsi="Times New Roman" w:cs="Times New Roman"/>
                <w:sz w:val="24"/>
                <w:szCs w:val="24"/>
              </w:rPr>
              <w:t>līdz 2022. gada 31.</w:t>
            </w:r>
            <w:r w:rsidR="00C76FA3">
              <w:rPr>
                <w:rFonts w:ascii="Times New Roman" w:hAnsi="Times New Roman" w:cs="Times New Roman"/>
                <w:sz w:val="24"/>
                <w:szCs w:val="24"/>
              </w:rPr>
              <w:t xml:space="preserve"> </w:t>
            </w:r>
            <w:r>
              <w:rPr>
                <w:rFonts w:ascii="Times New Roman" w:hAnsi="Times New Roman" w:cs="Times New Roman"/>
                <w:sz w:val="24"/>
                <w:szCs w:val="24"/>
              </w:rPr>
              <w:t>decembrim</w:t>
            </w:r>
          </w:p>
        </w:tc>
      </w:tr>
      <w:tr w:rsidR="00EA50F8" w:rsidRPr="00946271" w14:paraId="1BE82EE6" w14:textId="77777777" w:rsidTr="00EA50F8">
        <w:trPr>
          <w:jc w:val="center"/>
        </w:trPr>
        <w:tc>
          <w:tcPr>
            <w:tcW w:w="850" w:type="dxa"/>
          </w:tcPr>
          <w:p w14:paraId="288597F9" w14:textId="7B781704" w:rsidR="00EA50F8" w:rsidRDefault="00EA50F8" w:rsidP="00EA50F8">
            <w:pPr>
              <w:jc w:val="center"/>
              <w:rPr>
                <w:rFonts w:ascii="Times New Roman" w:hAnsi="Times New Roman" w:cs="Times New Roman"/>
                <w:sz w:val="24"/>
                <w:szCs w:val="24"/>
              </w:rPr>
            </w:pPr>
            <w:r>
              <w:rPr>
                <w:rFonts w:ascii="Times New Roman" w:hAnsi="Times New Roman" w:cs="Times New Roman"/>
                <w:sz w:val="24"/>
                <w:szCs w:val="24"/>
              </w:rPr>
              <w:t>11.</w:t>
            </w:r>
          </w:p>
        </w:tc>
        <w:tc>
          <w:tcPr>
            <w:tcW w:w="4390" w:type="dxa"/>
            <w:shd w:val="clear" w:color="auto" w:fill="auto"/>
          </w:tcPr>
          <w:p w14:paraId="13A4E10C" w14:textId="4F23B939" w:rsidR="00EA50F8" w:rsidRDefault="00EA50F8" w:rsidP="00D81E11">
            <w:pPr>
              <w:rPr>
                <w:rFonts w:ascii="Times New Roman" w:hAnsi="Times New Roman" w:cs="Times New Roman"/>
                <w:sz w:val="24"/>
                <w:szCs w:val="24"/>
              </w:rPr>
            </w:pPr>
            <w:r>
              <w:rPr>
                <w:rFonts w:ascii="Times New Roman" w:hAnsi="Times New Roman" w:cs="Times New Roman"/>
                <w:sz w:val="24"/>
                <w:szCs w:val="24"/>
              </w:rPr>
              <w:t>P</w:t>
            </w:r>
            <w:r w:rsidRPr="00D351B0">
              <w:rPr>
                <w:rFonts w:ascii="Times New Roman" w:hAnsi="Times New Roman" w:cs="Times New Roman"/>
                <w:sz w:val="24"/>
                <w:szCs w:val="24"/>
              </w:rPr>
              <w:t>ēcsanācijas monitoringa darbu programma</w:t>
            </w:r>
          </w:p>
        </w:tc>
        <w:tc>
          <w:tcPr>
            <w:tcW w:w="4110" w:type="dxa"/>
            <w:vAlign w:val="center"/>
          </w:tcPr>
          <w:p w14:paraId="375A3D23" w14:textId="555DA428" w:rsidR="00EA50F8" w:rsidRDefault="00EA50F8" w:rsidP="00D351B0">
            <w:pPr>
              <w:jc w:val="center"/>
              <w:rPr>
                <w:rFonts w:ascii="Times New Roman" w:hAnsi="Times New Roman" w:cs="Times New Roman"/>
                <w:sz w:val="24"/>
                <w:szCs w:val="24"/>
              </w:rPr>
            </w:pPr>
            <w:r>
              <w:rPr>
                <w:rFonts w:ascii="Times New Roman" w:hAnsi="Times New Roman" w:cs="Times New Roman"/>
                <w:sz w:val="24"/>
                <w:szCs w:val="24"/>
              </w:rPr>
              <w:t xml:space="preserve">līdz </w:t>
            </w:r>
            <w:r w:rsidRPr="00D351B0">
              <w:rPr>
                <w:rFonts w:ascii="Times New Roman" w:hAnsi="Times New Roman" w:cs="Times New Roman"/>
                <w:sz w:val="24"/>
                <w:szCs w:val="24"/>
              </w:rPr>
              <w:t>sanācijas darbu pabeigšanai</w:t>
            </w:r>
          </w:p>
        </w:tc>
      </w:tr>
      <w:tr w:rsidR="00EA50F8" w:rsidRPr="00946271" w14:paraId="00533757" w14:textId="77777777" w:rsidTr="00EA50F8">
        <w:trPr>
          <w:jc w:val="center"/>
        </w:trPr>
        <w:tc>
          <w:tcPr>
            <w:tcW w:w="850" w:type="dxa"/>
          </w:tcPr>
          <w:p w14:paraId="08C3C818" w14:textId="346D6C08" w:rsidR="00EA50F8" w:rsidRDefault="00EA50F8" w:rsidP="00EA50F8">
            <w:pPr>
              <w:jc w:val="center"/>
              <w:rPr>
                <w:rFonts w:ascii="Times New Roman" w:hAnsi="Times New Roman" w:cs="Times New Roman"/>
                <w:sz w:val="24"/>
                <w:szCs w:val="24"/>
              </w:rPr>
            </w:pPr>
            <w:r>
              <w:rPr>
                <w:rFonts w:ascii="Times New Roman" w:hAnsi="Times New Roman" w:cs="Times New Roman"/>
                <w:sz w:val="24"/>
                <w:szCs w:val="24"/>
              </w:rPr>
              <w:t>12.</w:t>
            </w:r>
          </w:p>
        </w:tc>
        <w:tc>
          <w:tcPr>
            <w:tcW w:w="4390" w:type="dxa"/>
            <w:shd w:val="clear" w:color="auto" w:fill="auto"/>
          </w:tcPr>
          <w:p w14:paraId="2238237A" w14:textId="0CC3DFB5" w:rsidR="00EA50F8" w:rsidRDefault="00EA50F8" w:rsidP="00D81E11">
            <w:pPr>
              <w:rPr>
                <w:rFonts w:ascii="Times New Roman" w:hAnsi="Times New Roman" w:cs="Times New Roman"/>
                <w:sz w:val="24"/>
                <w:szCs w:val="24"/>
              </w:rPr>
            </w:pPr>
            <w:r>
              <w:rPr>
                <w:rFonts w:ascii="Times New Roman" w:hAnsi="Times New Roman" w:cs="Times New Roman"/>
                <w:sz w:val="24"/>
                <w:szCs w:val="24"/>
              </w:rPr>
              <w:t>A</w:t>
            </w:r>
            <w:r w:rsidRPr="00D351B0">
              <w:rPr>
                <w:rFonts w:ascii="Times New Roman" w:hAnsi="Times New Roman" w:cs="Times New Roman"/>
                <w:sz w:val="24"/>
                <w:szCs w:val="24"/>
              </w:rPr>
              <w:t>tskaite par monitoringa sistēmas ierīkošanu</w:t>
            </w:r>
          </w:p>
        </w:tc>
        <w:tc>
          <w:tcPr>
            <w:tcW w:w="4110" w:type="dxa"/>
            <w:vAlign w:val="center"/>
          </w:tcPr>
          <w:p w14:paraId="5EB5D257" w14:textId="685B85A2" w:rsidR="00EA50F8" w:rsidRDefault="00EA50F8" w:rsidP="00D351B0">
            <w:pPr>
              <w:jc w:val="center"/>
              <w:rPr>
                <w:rFonts w:ascii="Times New Roman" w:hAnsi="Times New Roman" w:cs="Times New Roman"/>
                <w:sz w:val="24"/>
                <w:szCs w:val="24"/>
              </w:rPr>
            </w:pPr>
            <w:r>
              <w:rPr>
                <w:rFonts w:ascii="Times New Roman" w:hAnsi="Times New Roman" w:cs="Times New Roman"/>
                <w:sz w:val="24"/>
                <w:szCs w:val="24"/>
              </w:rPr>
              <w:t xml:space="preserve">līdz </w:t>
            </w:r>
            <w:r w:rsidRPr="00D351B0">
              <w:rPr>
                <w:rFonts w:ascii="Times New Roman" w:hAnsi="Times New Roman" w:cs="Times New Roman"/>
                <w:sz w:val="24"/>
                <w:szCs w:val="24"/>
              </w:rPr>
              <w:t>sanācijas darbu pabeigšanai</w:t>
            </w:r>
          </w:p>
        </w:tc>
      </w:tr>
      <w:tr w:rsidR="00EA50F8" w:rsidRPr="00946271" w14:paraId="516F114B" w14:textId="77777777" w:rsidTr="00EA50F8">
        <w:trPr>
          <w:jc w:val="center"/>
        </w:trPr>
        <w:tc>
          <w:tcPr>
            <w:tcW w:w="850" w:type="dxa"/>
          </w:tcPr>
          <w:p w14:paraId="027C5340" w14:textId="15BD65B0" w:rsidR="00EA50F8" w:rsidRDefault="00EA50F8" w:rsidP="00EA50F8">
            <w:pPr>
              <w:jc w:val="center"/>
              <w:rPr>
                <w:rFonts w:ascii="Times New Roman" w:hAnsi="Times New Roman" w:cs="Times New Roman"/>
                <w:sz w:val="24"/>
                <w:szCs w:val="24"/>
              </w:rPr>
            </w:pPr>
            <w:r>
              <w:rPr>
                <w:rFonts w:ascii="Times New Roman" w:hAnsi="Times New Roman" w:cs="Times New Roman"/>
                <w:sz w:val="24"/>
                <w:szCs w:val="24"/>
              </w:rPr>
              <w:t>13.</w:t>
            </w:r>
          </w:p>
        </w:tc>
        <w:tc>
          <w:tcPr>
            <w:tcW w:w="4390" w:type="dxa"/>
            <w:shd w:val="clear" w:color="auto" w:fill="auto"/>
          </w:tcPr>
          <w:p w14:paraId="4AA293A4" w14:textId="59E00713" w:rsidR="00EA50F8" w:rsidRDefault="00EA50F8" w:rsidP="00D81E11">
            <w:pPr>
              <w:rPr>
                <w:rFonts w:ascii="Times New Roman" w:hAnsi="Times New Roman" w:cs="Times New Roman"/>
                <w:sz w:val="24"/>
                <w:szCs w:val="24"/>
              </w:rPr>
            </w:pPr>
            <w:r>
              <w:rPr>
                <w:rFonts w:ascii="Times New Roman" w:hAnsi="Times New Roman" w:cs="Times New Roman"/>
                <w:sz w:val="24"/>
                <w:szCs w:val="24"/>
              </w:rPr>
              <w:t>P</w:t>
            </w:r>
            <w:r w:rsidRPr="008A22F1">
              <w:rPr>
                <w:rFonts w:ascii="Times New Roman" w:hAnsi="Times New Roman" w:cs="Times New Roman"/>
                <w:sz w:val="24"/>
                <w:szCs w:val="24"/>
              </w:rPr>
              <w:t>ieņemšanas-nodošanas akt</w:t>
            </w:r>
            <w:r>
              <w:rPr>
                <w:rFonts w:ascii="Times New Roman" w:hAnsi="Times New Roman" w:cs="Times New Roman"/>
                <w:sz w:val="24"/>
                <w:szCs w:val="24"/>
              </w:rPr>
              <w:t>s</w:t>
            </w:r>
          </w:p>
        </w:tc>
        <w:tc>
          <w:tcPr>
            <w:tcW w:w="4110" w:type="dxa"/>
            <w:vAlign w:val="center"/>
          </w:tcPr>
          <w:p w14:paraId="5A06C98D" w14:textId="583B1DC7" w:rsidR="00EA50F8" w:rsidRPr="00946271" w:rsidRDefault="00EA50F8" w:rsidP="008A22F1">
            <w:pPr>
              <w:jc w:val="center"/>
              <w:rPr>
                <w:rFonts w:ascii="Times New Roman" w:hAnsi="Times New Roman" w:cs="Times New Roman"/>
                <w:sz w:val="24"/>
                <w:szCs w:val="24"/>
              </w:rPr>
            </w:pPr>
            <w:r w:rsidRPr="008A22F1">
              <w:rPr>
                <w:rFonts w:ascii="Times New Roman" w:hAnsi="Times New Roman" w:cs="Times New Roman"/>
                <w:sz w:val="24"/>
                <w:szCs w:val="24"/>
              </w:rPr>
              <w:t>līdz 2024. gada 30.</w:t>
            </w:r>
            <w:r w:rsidR="00BD2C8A">
              <w:rPr>
                <w:rFonts w:ascii="Times New Roman" w:hAnsi="Times New Roman" w:cs="Times New Roman"/>
                <w:sz w:val="24"/>
                <w:szCs w:val="24"/>
              </w:rPr>
              <w:t xml:space="preserve"> </w:t>
            </w:r>
            <w:r w:rsidRPr="008A22F1">
              <w:rPr>
                <w:rFonts w:ascii="Times New Roman" w:hAnsi="Times New Roman" w:cs="Times New Roman"/>
                <w:sz w:val="24"/>
                <w:szCs w:val="24"/>
              </w:rPr>
              <w:t>aprīlim</w:t>
            </w:r>
          </w:p>
        </w:tc>
      </w:tr>
    </w:tbl>
    <w:p w14:paraId="5EE19A84" w14:textId="77777777" w:rsidR="00946271" w:rsidRPr="00946271" w:rsidRDefault="00946271" w:rsidP="00946271">
      <w:pPr>
        <w:spacing w:line="254" w:lineRule="auto"/>
        <w:jc w:val="both"/>
        <w:rPr>
          <w:rFonts w:ascii="Times New Roman" w:hAnsi="Times New Roman" w:cs="Times New Roman"/>
          <w:sz w:val="24"/>
          <w:szCs w:val="24"/>
        </w:rPr>
      </w:pPr>
    </w:p>
    <w:p w14:paraId="5C4C0E20" w14:textId="42CA3BDB" w:rsidR="004212FE" w:rsidRPr="00E6323F" w:rsidRDefault="004212FE" w:rsidP="00803C46">
      <w:pPr>
        <w:pStyle w:val="Heading2"/>
        <w:numPr>
          <w:ilvl w:val="0"/>
          <w:numId w:val="32"/>
        </w:numPr>
        <w:tabs>
          <w:tab w:val="left" w:pos="567"/>
        </w:tabs>
        <w:spacing w:after="120"/>
        <w:ind w:left="0" w:firstLine="0"/>
        <w:rPr>
          <w:rFonts w:ascii="Times New Roman" w:hAnsi="Times New Roman" w:cs="Times New Roman"/>
          <w:i w:val="0"/>
          <w:iCs w:val="0"/>
          <w:sz w:val="24"/>
          <w:szCs w:val="24"/>
        </w:rPr>
      </w:pPr>
      <w:bookmarkStart w:id="20" w:name="_Toc103241179"/>
      <w:r w:rsidRPr="00E6323F">
        <w:rPr>
          <w:rFonts w:ascii="Times New Roman" w:hAnsi="Times New Roman" w:cs="Times New Roman"/>
          <w:i w:val="0"/>
          <w:iCs w:val="0"/>
          <w:sz w:val="24"/>
          <w:szCs w:val="24"/>
        </w:rPr>
        <w:t>Koordinēšana un darba gaitas kontrole</w:t>
      </w:r>
      <w:bookmarkEnd w:id="20"/>
    </w:p>
    <w:p w14:paraId="719DD80D" w14:textId="4D5C67C3" w:rsidR="004212FE" w:rsidRPr="004212FE" w:rsidRDefault="004212FE" w:rsidP="004212FE">
      <w:pPr>
        <w:pStyle w:val="Heading2"/>
        <w:spacing w:after="120"/>
        <w:ind w:left="851" w:hanging="851"/>
        <w:rPr>
          <w:rFonts w:ascii="Times New Roman" w:hAnsi="Times New Roman" w:cs="Times New Roman"/>
          <w:i w:val="0"/>
          <w:iCs w:val="0"/>
          <w:sz w:val="24"/>
          <w:szCs w:val="24"/>
        </w:rPr>
      </w:pPr>
      <w:bookmarkStart w:id="21" w:name="_Toc131319313"/>
      <w:bookmarkStart w:id="22" w:name="_Toc254263026"/>
      <w:bookmarkStart w:id="23" w:name="_Toc103241180"/>
      <w:r w:rsidRPr="004212FE">
        <w:rPr>
          <w:rFonts w:ascii="Times New Roman" w:hAnsi="Times New Roman" w:cs="Times New Roman"/>
          <w:i w:val="0"/>
          <w:iCs w:val="0"/>
          <w:sz w:val="24"/>
          <w:szCs w:val="24"/>
        </w:rPr>
        <w:t>1</w:t>
      </w:r>
      <w:r w:rsidR="00803C46">
        <w:rPr>
          <w:rFonts w:ascii="Times New Roman" w:hAnsi="Times New Roman" w:cs="Times New Roman"/>
          <w:i w:val="0"/>
          <w:iCs w:val="0"/>
          <w:sz w:val="24"/>
          <w:szCs w:val="24"/>
        </w:rPr>
        <w:t>3</w:t>
      </w:r>
      <w:r w:rsidRPr="004212FE">
        <w:rPr>
          <w:rFonts w:ascii="Times New Roman" w:hAnsi="Times New Roman" w:cs="Times New Roman"/>
          <w:i w:val="0"/>
          <w:iCs w:val="0"/>
          <w:sz w:val="24"/>
          <w:szCs w:val="24"/>
        </w:rPr>
        <w:t>.1. Iknedēļas sapulces objektā</w:t>
      </w:r>
      <w:bookmarkEnd w:id="21"/>
      <w:bookmarkEnd w:id="22"/>
      <w:bookmarkEnd w:id="23"/>
    </w:p>
    <w:p w14:paraId="4F7668D4" w14:textId="10F578F2" w:rsidR="004212FE" w:rsidRPr="004212FE" w:rsidRDefault="004212FE" w:rsidP="004212FE">
      <w:pPr>
        <w:jc w:val="both"/>
        <w:rPr>
          <w:rFonts w:ascii="Times New Roman" w:hAnsi="Times New Roman" w:cs="Times New Roman"/>
          <w:sz w:val="24"/>
          <w:szCs w:val="24"/>
        </w:rPr>
      </w:pPr>
      <w:r w:rsidRPr="004212FE">
        <w:rPr>
          <w:rFonts w:ascii="Times New Roman" w:hAnsi="Times New Roman" w:cs="Times New Roman"/>
          <w:sz w:val="24"/>
          <w:szCs w:val="24"/>
        </w:rPr>
        <w:t xml:space="preserve">Visā Līguma izpildes laikā notiks iknedēļas objekta sapulces. Tajās jāierodas sanācijas darbu </w:t>
      </w:r>
      <w:r w:rsidR="00A80248">
        <w:rPr>
          <w:rFonts w:ascii="Times New Roman" w:hAnsi="Times New Roman" w:cs="Times New Roman"/>
          <w:sz w:val="24"/>
          <w:szCs w:val="24"/>
        </w:rPr>
        <w:t>izpildītāj</w:t>
      </w:r>
      <w:r w:rsidRPr="004212FE">
        <w:rPr>
          <w:rFonts w:ascii="Times New Roman" w:hAnsi="Times New Roman" w:cs="Times New Roman"/>
          <w:sz w:val="24"/>
          <w:szCs w:val="24"/>
        </w:rPr>
        <w:t>a personālam objektā.</w:t>
      </w:r>
    </w:p>
    <w:p w14:paraId="5A0D6446" w14:textId="6DD94AC9" w:rsidR="004212FE" w:rsidRPr="004212FE" w:rsidRDefault="004212FE" w:rsidP="004212FE">
      <w:pPr>
        <w:jc w:val="both"/>
        <w:rPr>
          <w:rFonts w:ascii="Times New Roman" w:hAnsi="Times New Roman" w:cs="Times New Roman"/>
          <w:sz w:val="24"/>
          <w:szCs w:val="24"/>
        </w:rPr>
      </w:pPr>
      <w:r>
        <w:rPr>
          <w:rFonts w:ascii="Times New Roman" w:hAnsi="Times New Roman" w:cs="Times New Roman"/>
          <w:sz w:val="24"/>
          <w:szCs w:val="24"/>
        </w:rPr>
        <w:t>S</w:t>
      </w:r>
      <w:r w:rsidRPr="004212FE">
        <w:rPr>
          <w:rFonts w:ascii="Times New Roman" w:hAnsi="Times New Roman" w:cs="Times New Roman"/>
          <w:sz w:val="24"/>
          <w:szCs w:val="24"/>
        </w:rPr>
        <w:t xml:space="preserve">anācijas darbu </w:t>
      </w:r>
      <w:r w:rsidR="00A80248">
        <w:rPr>
          <w:rFonts w:ascii="Times New Roman" w:hAnsi="Times New Roman" w:cs="Times New Roman"/>
          <w:sz w:val="24"/>
          <w:szCs w:val="24"/>
        </w:rPr>
        <w:t>izpildītāj</w:t>
      </w:r>
      <w:r w:rsidRPr="004212FE">
        <w:rPr>
          <w:rFonts w:ascii="Times New Roman" w:hAnsi="Times New Roman" w:cs="Times New Roman"/>
          <w:sz w:val="24"/>
          <w:szCs w:val="24"/>
        </w:rPr>
        <w:t xml:space="preserve">a pārstāvim objektā jāsagatavo apkopojoša iknedēļas atskaite tādā formā, kādu ir apstiprinājis </w:t>
      </w:r>
      <w:r>
        <w:rPr>
          <w:rFonts w:ascii="Times New Roman" w:hAnsi="Times New Roman" w:cs="Times New Roman"/>
          <w:sz w:val="24"/>
          <w:szCs w:val="24"/>
        </w:rPr>
        <w:t>Pasūtītājs</w:t>
      </w:r>
      <w:r w:rsidRPr="004212FE">
        <w:rPr>
          <w:rFonts w:ascii="Times New Roman" w:hAnsi="Times New Roman" w:cs="Times New Roman"/>
          <w:sz w:val="24"/>
          <w:szCs w:val="24"/>
        </w:rPr>
        <w:t>. Atskaitei ir jābūt sagatavotai uz A4 formāta lapas vienas puses un tajā jābūt uzskaitītiem nākamās nedēļas</w:t>
      </w:r>
      <w:r w:rsidR="00F2519D">
        <w:rPr>
          <w:rFonts w:ascii="Times New Roman" w:hAnsi="Times New Roman" w:cs="Times New Roman"/>
          <w:sz w:val="24"/>
          <w:szCs w:val="24"/>
        </w:rPr>
        <w:t xml:space="preserve"> plānotajiem</w:t>
      </w:r>
      <w:r w:rsidRPr="004212FE">
        <w:rPr>
          <w:rFonts w:ascii="Times New Roman" w:hAnsi="Times New Roman" w:cs="Times New Roman"/>
          <w:sz w:val="24"/>
          <w:szCs w:val="24"/>
        </w:rPr>
        <w:t xml:space="preserve"> darbi</w:t>
      </w:r>
      <w:r w:rsidR="00F2519D">
        <w:rPr>
          <w:rFonts w:ascii="Times New Roman" w:hAnsi="Times New Roman" w:cs="Times New Roman"/>
          <w:sz w:val="24"/>
          <w:szCs w:val="24"/>
        </w:rPr>
        <w:t>em</w:t>
      </w:r>
      <w:r w:rsidRPr="004212FE">
        <w:rPr>
          <w:rFonts w:ascii="Times New Roman" w:hAnsi="Times New Roman" w:cs="Times New Roman"/>
          <w:sz w:val="24"/>
          <w:szCs w:val="24"/>
        </w:rPr>
        <w:t xml:space="preserve">, šīs nedēļas darbiem un pagājušās nedēļas darbiem. Šī ziņojuma kopija iknedēļu jāiesniedz </w:t>
      </w:r>
      <w:r>
        <w:rPr>
          <w:rFonts w:ascii="Times New Roman" w:hAnsi="Times New Roman" w:cs="Times New Roman"/>
          <w:sz w:val="24"/>
          <w:szCs w:val="24"/>
        </w:rPr>
        <w:t>Pasūtītājam</w:t>
      </w:r>
      <w:r w:rsidRPr="004212FE">
        <w:rPr>
          <w:rFonts w:ascii="Times New Roman" w:hAnsi="Times New Roman" w:cs="Times New Roman"/>
          <w:sz w:val="24"/>
          <w:szCs w:val="24"/>
        </w:rPr>
        <w:t xml:space="preserve"> vienu dienu pirms iknedēļas sanāksmes </w:t>
      </w:r>
      <w:r>
        <w:rPr>
          <w:rFonts w:ascii="Times New Roman" w:hAnsi="Times New Roman" w:cs="Times New Roman"/>
          <w:sz w:val="24"/>
          <w:szCs w:val="24"/>
        </w:rPr>
        <w:t>objektā</w:t>
      </w:r>
      <w:r w:rsidRPr="004212FE">
        <w:rPr>
          <w:rFonts w:ascii="Times New Roman" w:hAnsi="Times New Roman" w:cs="Times New Roman"/>
          <w:sz w:val="24"/>
          <w:szCs w:val="24"/>
        </w:rPr>
        <w:t>.</w:t>
      </w:r>
    </w:p>
    <w:p w14:paraId="1DD03C5C" w14:textId="0A22E650" w:rsidR="004212FE" w:rsidRPr="004212FE" w:rsidRDefault="004212FE" w:rsidP="004212FE">
      <w:pPr>
        <w:pStyle w:val="Heading2"/>
        <w:spacing w:after="120"/>
        <w:ind w:left="851" w:hanging="851"/>
        <w:rPr>
          <w:rFonts w:ascii="Times New Roman" w:hAnsi="Times New Roman" w:cs="Times New Roman"/>
          <w:i w:val="0"/>
          <w:iCs w:val="0"/>
          <w:sz w:val="24"/>
          <w:szCs w:val="24"/>
        </w:rPr>
      </w:pPr>
      <w:bookmarkStart w:id="24" w:name="_Toc131319314"/>
      <w:bookmarkStart w:id="25" w:name="_Toc254263027"/>
      <w:bookmarkStart w:id="26" w:name="_Toc103241181"/>
      <w:r w:rsidRPr="004212FE">
        <w:rPr>
          <w:rFonts w:ascii="Times New Roman" w:hAnsi="Times New Roman" w:cs="Times New Roman"/>
          <w:i w:val="0"/>
          <w:iCs w:val="0"/>
          <w:sz w:val="24"/>
          <w:szCs w:val="24"/>
        </w:rPr>
        <w:t>1</w:t>
      </w:r>
      <w:r w:rsidR="00803C46">
        <w:rPr>
          <w:rFonts w:ascii="Times New Roman" w:hAnsi="Times New Roman" w:cs="Times New Roman"/>
          <w:i w:val="0"/>
          <w:iCs w:val="0"/>
          <w:sz w:val="24"/>
          <w:szCs w:val="24"/>
        </w:rPr>
        <w:t>3</w:t>
      </w:r>
      <w:r w:rsidRPr="004212FE">
        <w:rPr>
          <w:rFonts w:ascii="Times New Roman" w:hAnsi="Times New Roman" w:cs="Times New Roman"/>
          <w:i w:val="0"/>
          <w:iCs w:val="0"/>
          <w:sz w:val="24"/>
          <w:szCs w:val="24"/>
        </w:rPr>
        <w:t xml:space="preserve">.2. Ikmēneša </w:t>
      </w:r>
      <w:r w:rsidRPr="0090761D">
        <w:rPr>
          <w:rFonts w:ascii="Times New Roman" w:hAnsi="Times New Roman" w:cs="Times New Roman"/>
          <w:i w:val="0"/>
          <w:iCs w:val="0"/>
          <w:sz w:val="24"/>
          <w:szCs w:val="24"/>
        </w:rPr>
        <w:t>objekta</w:t>
      </w:r>
      <w:r w:rsidRPr="004212FE">
        <w:rPr>
          <w:rFonts w:ascii="Times New Roman" w:hAnsi="Times New Roman" w:cs="Times New Roman"/>
          <w:i w:val="0"/>
          <w:iCs w:val="0"/>
          <w:sz w:val="24"/>
          <w:szCs w:val="24"/>
        </w:rPr>
        <w:t xml:space="preserve"> sapulces</w:t>
      </w:r>
      <w:bookmarkEnd w:id="24"/>
      <w:bookmarkEnd w:id="25"/>
      <w:bookmarkEnd w:id="26"/>
    </w:p>
    <w:p w14:paraId="58A85D6D" w14:textId="405AE121" w:rsidR="004212FE" w:rsidRPr="004212FE" w:rsidRDefault="004212FE" w:rsidP="004212FE">
      <w:pPr>
        <w:jc w:val="both"/>
        <w:rPr>
          <w:rFonts w:ascii="Times New Roman" w:hAnsi="Times New Roman" w:cs="Times New Roman"/>
          <w:sz w:val="24"/>
          <w:szCs w:val="24"/>
        </w:rPr>
      </w:pPr>
      <w:r w:rsidRPr="004212FE">
        <w:rPr>
          <w:rFonts w:ascii="Times New Roman" w:hAnsi="Times New Roman" w:cs="Times New Roman"/>
          <w:sz w:val="24"/>
          <w:szCs w:val="24"/>
        </w:rPr>
        <w:t xml:space="preserve">Visā Līguma izpildes laikā notiks ikmēneša projekta vadības sapulces. Uz tām jāierodas sanācijas darbu </w:t>
      </w:r>
      <w:r w:rsidR="00A80248">
        <w:rPr>
          <w:rFonts w:ascii="Times New Roman" w:hAnsi="Times New Roman" w:cs="Times New Roman"/>
          <w:sz w:val="24"/>
          <w:szCs w:val="24"/>
        </w:rPr>
        <w:t>izpildītāj</w:t>
      </w:r>
      <w:r w:rsidRPr="004212FE">
        <w:rPr>
          <w:rFonts w:ascii="Times New Roman" w:hAnsi="Times New Roman" w:cs="Times New Roman"/>
          <w:sz w:val="24"/>
          <w:szCs w:val="24"/>
        </w:rPr>
        <w:t>a vadošajam personālam</w:t>
      </w:r>
      <w:r>
        <w:rPr>
          <w:rFonts w:ascii="Times New Roman" w:hAnsi="Times New Roman" w:cs="Times New Roman"/>
          <w:sz w:val="24"/>
          <w:szCs w:val="24"/>
        </w:rPr>
        <w:t xml:space="preserve"> </w:t>
      </w:r>
      <w:r w:rsidRPr="004212FE">
        <w:rPr>
          <w:rFonts w:ascii="Times New Roman" w:hAnsi="Times New Roman" w:cs="Times New Roman"/>
          <w:sz w:val="24"/>
          <w:szCs w:val="24"/>
        </w:rPr>
        <w:t>un Pasūtītājam.</w:t>
      </w:r>
    </w:p>
    <w:p w14:paraId="18BEED81" w14:textId="1314B7B3" w:rsidR="004212FE" w:rsidRPr="004212FE" w:rsidRDefault="004212FE" w:rsidP="004212FE">
      <w:pPr>
        <w:jc w:val="both"/>
        <w:rPr>
          <w:rFonts w:ascii="Times New Roman" w:hAnsi="Times New Roman" w:cs="Times New Roman"/>
          <w:sz w:val="24"/>
          <w:szCs w:val="24"/>
        </w:rPr>
      </w:pPr>
      <w:r w:rsidRPr="004212FE">
        <w:rPr>
          <w:rFonts w:ascii="Times New Roman" w:hAnsi="Times New Roman" w:cs="Times New Roman"/>
          <w:sz w:val="24"/>
          <w:szCs w:val="24"/>
        </w:rPr>
        <w:t xml:space="preserve">Uz ikmēneša sapulcēm tiks uzaicinātas arī citas ieinteresētās puses, piem., </w:t>
      </w:r>
      <w:r>
        <w:rPr>
          <w:rFonts w:ascii="Times New Roman" w:hAnsi="Times New Roman" w:cs="Times New Roman"/>
          <w:sz w:val="24"/>
          <w:szCs w:val="24"/>
        </w:rPr>
        <w:t xml:space="preserve">LR </w:t>
      </w:r>
      <w:r w:rsidRPr="004212FE">
        <w:rPr>
          <w:rFonts w:ascii="Times New Roman" w:hAnsi="Times New Roman" w:cs="Times New Roman"/>
          <w:sz w:val="24"/>
          <w:szCs w:val="24"/>
        </w:rPr>
        <w:t>Vides</w:t>
      </w:r>
      <w:r>
        <w:rPr>
          <w:rFonts w:ascii="Times New Roman" w:hAnsi="Times New Roman" w:cs="Times New Roman"/>
          <w:sz w:val="24"/>
          <w:szCs w:val="24"/>
        </w:rPr>
        <w:t xml:space="preserve"> aizsardzības un reģionālās attīstības</w:t>
      </w:r>
      <w:r w:rsidRPr="004212FE">
        <w:rPr>
          <w:rFonts w:ascii="Times New Roman" w:hAnsi="Times New Roman" w:cs="Times New Roman"/>
          <w:sz w:val="24"/>
          <w:szCs w:val="24"/>
        </w:rPr>
        <w:t xml:space="preserve"> </w:t>
      </w:r>
      <w:r>
        <w:rPr>
          <w:rFonts w:ascii="Times New Roman" w:hAnsi="Times New Roman" w:cs="Times New Roman"/>
          <w:sz w:val="24"/>
          <w:szCs w:val="24"/>
        </w:rPr>
        <w:t>m</w:t>
      </w:r>
      <w:r w:rsidRPr="004212FE">
        <w:rPr>
          <w:rFonts w:ascii="Times New Roman" w:hAnsi="Times New Roman" w:cs="Times New Roman"/>
          <w:sz w:val="24"/>
          <w:szCs w:val="24"/>
        </w:rPr>
        <w:t>inistrijas</w:t>
      </w:r>
      <w:r>
        <w:rPr>
          <w:rFonts w:ascii="Times New Roman" w:hAnsi="Times New Roman" w:cs="Times New Roman"/>
          <w:sz w:val="24"/>
          <w:szCs w:val="24"/>
        </w:rPr>
        <w:t xml:space="preserve">, Kurzemes RVP </w:t>
      </w:r>
      <w:r w:rsidRPr="004212FE">
        <w:rPr>
          <w:rFonts w:ascii="Times New Roman" w:hAnsi="Times New Roman" w:cs="Times New Roman"/>
          <w:sz w:val="24"/>
          <w:szCs w:val="24"/>
        </w:rPr>
        <w:t>pārstāvji.</w:t>
      </w:r>
    </w:p>
    <w:p w14:paraId="37C09E52" w14:textId="2E72D398" w:rsidR="001D6ABC" w:rsidRDefault="001D6ABC" w:rsidP="004212FE">
      <w:pPr>
        <w:jc w:val="both"/>
        <w:rPr>
          <w:rFonts w:ascii="Times New Roman" w:hAnsi="Times New Roman" w:cs="Times New Roman"/>
          <w:sz w:val="24"/>
          <w:szCs w:val="24"/>
        </w:rPr>
      </w:pPr>
      <w:bookmarkStart w:id="27" w:name="_Toc131319315"/>
      <w:r>
        <w:rPr>
          <w:rFonts w:ascii="Times New Roman" w:hAnsi="Times New Roman" w:cs="Times New Roman"/>
          <w:sz w:val="24"/>
          <w:szCs w:val="24"/>
        </w:rPr>
        <w:t>Sanāksmi vada Pasūtītājs atbilstoši šādai struktūrai:</w:t>
      </w:r>
    </w:p>
    <w:p w14:paraId="062C4CA2" w14:textId="31C87C71" w:rsidR="001D6ABC" w:rsidRDefault="001D6ABC" w:rsidP="001D6ABC">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Iepriekšējā mēneša sanāksm</w:t>
      </w:r>
      <w:r w:rsidR="00194298">
        <w:rPr>
          <w:rFonts w:ascii="Times New Roman" w:hAnsi="Times New Roman" w:cs="Times New Roman"/>
          <w:sz w:val="24"/>
          <w:szCs w:val="24"/>
        </w:rPr>
        <w:t>ē</w:t>
      </w:r>
      <w:r>
        <w:rPr>
          <w:rFonts w:ascii="Times New Roman" w:hAnsi="Times New Roman" w:cs="Times New Roman"/>
          <w:sz w:val="24"/>
          <w:szCs w:val="24"/>
        </w:rPr>
        <w:t xml:space="preserve"> pieņemto lēmumu statuss;</w:t>
      </w:r>
    </w:p>
    <w:p w14:paraId="42455B92" w14:textId="7C644166" w:rsidR="001D6ABC" w:rsidRDefault="001D6ABC" w:rsidP="001D6ABC">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Sanācijas darbu </w:t>
      </w:r>
      <w:r w:rsidR="00A80248">
        <w:rPr>
          <w:rFonts w:ascii="Times New Roman" w:hAnsi="Times New Roman" w:cs="Times New Roman"/>
          <w:sz w:val="24"/>
          <w:szCs w:val="24"/>
        </w:rPr>
        <w:t>izpildītāj</w:t>
      </w:r>
      <w:r>
        <w:rPr>
          <w:rFonts w:ascii="Times New Roman" w:hAnsi="Times New Roman" w:cs="Times New Roman"/>
          <w:sz w:val="24"/>
          <w:szCs w:val="24"/>
        </w:rPr>
        <w:t>a apkopojoša atskaite par darbu statusu saskaņā ar aktuālo laika grafiku, finanšu plūsmu</w:t>
      </w:r>
      <w:r w:rsidR="00F83CCB">
        <w:rPr>
          <w:rFonts w:ascii="Times New Roman" w:hAnsi="Times New Roman" w:cs="Times New Roman"/>
          <w:sz w:val="24"/>
          <w:szCs w:val="24"/>
        </w:rPr>
        <w:t>, paveikto darbu apjomu (sanācijas programmas izpildes statuss)</w:t>
      </w:r>
      <w:r>
        <w:rPr>
          <w:rFonts w:ascii="Times New Roman" w:hAnsi="Times New Roman" w:cs="Times New Roman"/>
          <w:sz w:val="24"/>
          <w:szCs w:val="24"/>
        </w:rPr>
        <w:t>;</w:t>
      </w:r>
    </w:p>
    <w:p w14:paraId="140E7A15" w14:textId="235195D3" w:rsidR="001D6ABC" w:rsidRDefault="001D6ABC" w:rsidP="001D6ABC">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Riski, problēmjautājumi;</w:t>
      </w:r>
    </w:p>
    <w:p w14:paraId="0BED8ABC" w14:textId="2D395D20" w:rsidR="001D6ABC" w:rsidRPr="001D6ABC" w:rsidRDefault="001D6ABC" w:rsidP="001D6ABC">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Pieņemtie lēmumi.</w:t>
      </w:r>
    </w:p>
    <w:p w14:paraId="6EF2DF93" w14:textId="5912FA46" w:rsidR="004212FE" w:rsidRDefault="004212FE" w:rsidP="004212FE">
      <w:pPr>
        <w:jc w:val="both"/>
        <w:rPr>
          <w:rFonts w:ascii="Times New Roman" w:hAnsi="Times New Roman" w:cs="Times New Roman"/>
          <w:sz w:val="24"/>
          <w:szCs w:val="24"/>
        </w:rPr>
      </w:pPr>
      <w:r>
        <w:rPr>
          <w:rFonts w:ascii="Times New Roman" w:hAnsi="Times New Roman" w:cs="Times New Roman"/>
          <w:sz w:val="24"/>
          <w:szCs w:val="24"/>
        </w:rPr>
        <w:t xml:space="preserve">Ikmēneša sanāksmes protokolu sagatavo </w:t>
      </w:r>
      <w:r w:rsidR="00FE2F62">
        <w:rPr>
          <w:rFonts w:ascii="Times New Roman" w:hAnsi="Times New Roman" w:cs="Times New Roman"/>
          <w:sz w:val="24"/>
          <w:szCs w:val="24"/>
        </w:rPr>
        <w:t>sanācijas darbu izpildītājs</w:t>
      </w:r>
      <w:r w:rsidR="00975695">
        <w:rPr>
          <w:rFonts w:ascii="Times New Roman" w:hAnsi="Times New Roman" w:cs="Times New Roman"/>
          <w:sz w:val="24"/>
          <w:szCs w:val="24"/>
        </w:rPr>
        <w:t xml:space="preserve"> (iesniedz 7 dienu laikā pēc sapulces, saskaņo līdz nākošajai sanāksmei)</w:t>
      </w:r>
      <w:r w:rsidR="00FE2F62">
        <w:rPr>
          <w:rFonts w:ascii="Times New Roman" w:hAnsi="Times New Roman" w:cs="Times New Roman"/>
          <w:sz w:val="24"/>
          <w:szCs w:val="24"/>
        </w:rPr>
        <w:t>.</w:t>
      </w:r>
    </w:p>
    <w:p w14:paraId="09EF8A7B" w14:textId="70779C78" w:rsidR="004212FE" w:rsidRPr="00E6323F" w:rsidRDefault="004212FE" w:rsidP="00AB0FA3">
      <w:pPr>
        <w:pStyle w:val="Heading2"/>
        <w:numPr>
          <w:ilvl w:val="0"/>
          <w:numId w:val="32"/>
        </w:numPr>
        <w:spacing w:after="120"/>
        <w:rPr>
          <w:rFonts w:ascii="Times New Roman" w:hAnsi="Times New Roman" w:cs="Times New Roman"/>
          <w:i w:val="0"/>
          <w:iCs w:val="0"/>
          <w:sz w:val="24"/>
          <w:szCs w:val="24"/>
        </w:rPr>
      </w:pPr>
      <w:bookmarkStart w:id="28" w:name="_Toc103241182"/>
      <w:r w:rsidRPr="00E6323F">
        <w:rPr>
          <w:rFonts w:ascii="Times New Roman" w:hAnsi="Times New Roman" w:cs="Times New Roman"/>
          <w:i w:val="0"/>
          <w:iCs w:val="0"/>
          <w:sz w:val="24"/>
          <w:szCs w:val="24"/>
        </w:rPr>
        <w:lastRenderedPageBreak/>
        <w:t>Kvalitātes nodrošināšana</w:t>
      </w:r>
      <w:bookmarkEnd w:id="27"/>
      <w:bookmarkEnd w:id="28"/>
    </w:p>
    <w:p w14:paraId="1A76F45F" w14:textId="37771221" w:rsidR="004212FE" w:rsidRPr="004212FE" w:rsidRDefault="004212FE" w:rsidP="004212FE">
      <w:pPr>
        <w:pStyle w:val="Heading2"/>
        <w:spacing w:after="120"/>
        <w:ind w:left="851" w:hanging="851"/>
        <w:rPr>
          <w:rFonts w:ascii="Times New Roman" w:hAnsi="Times New Roman" w:cs="Times New Roman"/>
          <w:i w:val="0"/>
          <w:iCs w:val="0"/>
          <w:sz w:val="24"/>
          <w:szCs w:val="24"/>
        </w:rPr>
      </w:pPr>
      <w:bookmarkStart w:id="29" w:name="_Toc102441783"/>
      <w:bookmarkStart w:id="30" w:name="_Toc254263032"/>
      <w:bookmarkStart w:id="31" w:name="_Toc103241183"/>
      <w:r w:rsidRPr="004212FE">
        <w:rPr>
          <w:rFonts w:ascii="Times New Roman" w:hAnsi="Times New Roman" w:cs="Times New Roman"/>
          <w:i w:val="0"/>
          <w:iCs w:val="0"/>
          <w:sz w:val="24"/>
          <w:szCs w:val="24"/>
        </w:rPr>
        <w:t>1</w:t>
      </w:r>
      <w:r w:rsidR="001D6CA5">
        <w:rPr>
          <w:rFonts w:ascii="Times New Roman" w:hAnsi="Times New Roman" w:cs="Times New Roman"/>
          <w:i w:val="0"/>
          <w:iCs w:val="0"/>
          <w:sz w:val="24"/>
          <w:szCs w:val="24"/>
        </w:rPr>
        <w:t>4</w:t>
      </w:r>
      <w:r w:rsidRPr="004212FE">
        <w:rPr>
          <w:rFonts w:ascii="Times New Roman" w:hAnsi="Times New Roman" w:cs="Times New Roman"/>
          <w:i w:val="0"/>
          <w:iCs w:val="0"/>
          <w:sz w:val="24"/>
          <w:szCs w:val="24"/>
        </w:rPr>
        <w:t>.</w:t>
      </w:r>
      <w:r w:rsidR="00693A4C">
        <w:rPr>
          <w:rFonts w:ascii="Times New Roman" w:hAnsi="Times New Roman" w:cs="Times New Roman"/>
          <w:i w:val="0"/>
          <w:iCs w:val="0"/>
          <w:sz w:val="24"/>
          <w:szCs w:val="24"/>
        </w:rPr>
        <w:t>1</w:t>
      </w:r>
      <w:r w:rsidRPr="004212FE">
        <w:rPr>
          <w:rFonts w:ascii="Times New Roman" w:hAnsi="Times New Roman" w:cs="Times New Roman"/>
          <w:i w:val="0"/>
          <w:iCs w:val="0"/>
          <w:sz w:val="24"/>
          <w:szCs w:val="24"/>
        </w:rPr>
        <w:t xml:space="preserve">. Kontrole, apskates </w:t>
      </w:r>
      <w:bookmarkEnd w:id="29"/>
      <w:r w:rsidRPr="004212FE">
        <w:rPr>
          <w:rFonts w:ascii="Times New Roman" w:hAnsi="Times New Roman" w:cs="Times New Roman"/>
          <w:i w:val="0"/>
          <w:iCs w:val="0"/>
          <w:sz w:val="24"/>
          <w:szCs w:val="24"/>
        </w:rPr>
        <w:t>un pārbaudes</w:t>
      </w:r>
      <w:bookmarkEnd w:id="30"/>
      <w:bookmarkEnd w:id="31"/>
    </w:p>
    <w:p w14:paraId="6089AF09" w14:textId="42BB789C" w:rsidR="004212FE" w:rsidRPr="004212FE" w:rsidRDefault="001D6ABC" w:rsidP="004212FE">
      <w:pPr>
        <w:jc w:val="both"/>
        <w:rPr>
          <w:rFonts w:ascii="Times New Roman" w:hAnsi="Times New Roman" w:cs="Times New Roman"/>
          <w:sz w:val="24"/>
          <w:szCs w:val="24"/>
        </w:rPr>
      </w:pPr>
      <w:r>
        <w:rPr>
          <w:rFonts w:ascii="Times New Roman" w:hAnsi="Times New Roman" w:cs="Times New Roman"/>
          <w:sz w:val="24"/>
          <w:szCs w:val="24"/>
        </w:rPr>
        <w:t>S</w:t>
      </w:r>
      <w:r w:rsidR="004212FE" w:rsidRPr="004212FE">
        <w:rPr>
          <w:rFonts w:ascii="Times New Roman" w:hAnsi="Times New Roman" w:cs="Times New Roman"/>
          <w:sz w:val="24"/>
          <w:szCs w:val="24"/>
        </w:rPr>
        <w:t xml:space="preserve">anācijas darbu </w:t>
      </w:r>
      <w:r w:rsidR="00A80248">
        <w:rPr>
          <w:rFonts w:ascii="Times New Roman" w:hAnsi="Times New Roman" w:cs="Times New Roman"/>
          <w:sz w:val="24"/>
          <w:szCs w:val="24"/>
        </w:rPr>
        <w:t>izpildītāj</w:t>
      </w:r>
      <w:r w:rsidR="004212FE" w:rsidRPr="004212FE">
        <w:rPr>
          <w:rFonts w:ascii="Times New Roman" w:hAnsi="Times New Roman" w:cs="Times New Roman"/>
          <w:sz w:val="24"/>
          <w:szCs w:val="24"/>
        </w:rPr>
        <w:t xml:space="preserve">a Projekta kvalitātes nodrošināšanas plānā jābūt ietvertai atsevišķai nodaļai, kas nosaka atbildību un kārtību, kas jāpielieto </w:t>
      </w:r>
      <w:r>
        <w:rPr>
          <w:rFonts w:ascii="Times New Roman" w:hAnsi="Times New Roman" w:cs="Times New Roman"/>
          <w:sz w:val="24"/>
          <w:szCs w:val="24"/>
        </w:rPr>
        <w:t>sanācijas darbu</w:t>
      </w:r>
      <w:r w:rsidR="004212FE" w:rsidRPr="004212FE">
        <w:rPr>
          <w:rFonts w:ascii="Times New Roman" w:hAnsi="Times New Roman" w:cs="Times New Roman"/>
          <w:sz w:val="24"/>
          <w:szCs w:val="24"/>
        </w:rPr>
        <w:t xml:space="preserve"> veikšanā, </w:t>
      </w:r>
      <w:r w:rsidR="008B0C20">
        <w:rPr>
          <w:rFonts w:ascii="Times New Roman" w:hAnsi="Times New Roman" w:cs="Times New Roman"/>
          <w:sz w:val="24"/>
          <w:szCs w:val="24"/>
        </w:rPr>
        <w:t>filtrējoš</w:t>
      </w:r>
      <w:r w:rsidR="007A00FD">
        <w:rPr>
          <w:rFonts w:ascii="Times New Roman" w:hAnsi="Times New Roman" w:cs="Times New Roman"/>
          <w:sz w:val="24"/>
          <w:szCs w:val="24"/>
        </w:rPr>
        <w:t>ās -</w:t>
      </w:r>
      <w:r w:rsidR="008B0C20">
        <w:rPr>
          <w:rFonts w:ascii="Times New Roman" w:hAnsi="Times New Roman" w:cs="Times New Roman"/>
          <w:sz w:val="24"/>
          <w:szCs w:val="24"/>
        </w:rPr>
        <w:t xml:space="preserve">attīrošās </w:t>
      </w:r>
      <w:r>
        <w:rPr>
          <w:rFonts w:ascii="Times New Roman" w:hAnsi="Times New Roman" w:cs="Times New Roman"/>
          <w:sz w:val="24"/>
          <w:szCs w:val="24"/>
        </w:rPr>
        <w:t xml:space="preserve">barjeras </w:t>
      </w:r>
      <w:r w:rsidR="004212FE" w:rsidRPr="004212FE">
        <w:rPr>
          <w:rFonts w:ascii="Times New Roman" w:hAnsi="Times New Roman" w:cs="Times New Roman"/>
          <w:sz w:val="24"/>
          <w:szCs w:val="24"/>
        </w:rPr>
        <w:t>izgatavošanā, apskatē un pārbaudē.</w:t>
      </w:r>
    </w:p>
    <w:p w14:paraId="1D0CD3E6" w14:textId="77777777" w:rsidR="004212FE" w:rsidRPr="004212FE" w:rsidRDefault="004212FE" w:rsidP="004212FE">
      <w:pPr>
        <w:jc w:val="both"/>
        <w:rPr>
          <w:rFonts w:ascii="Times New Roman" w:hAnsi="Times New Roman" w:cs="Times New Roman"/>
          <w:sz w:val="24"/>
          <w:szCs w:val="24"/>
        </w:rPr>
      </w:pPr>
      <w:r w:rsidRPr="004212FE">
        <w:rPr>
          <w:rFonts w:ascii="Times New Roman" w:hAnsi="Times New Roman" w:cs="Times New Roman"/>
          <w:sz w:val="24"/>
          <w:szCs w:val="24"/>
        </w:rPr>
        <w:t>Projekta kvalitātes nodrošināšanas plānam vismaz:</w:t>
      </w:r>
    </w:p>
    <w:p w14:paraId="1029DA0D" w14:textId="39F9BB32" w:rsidR="004212FE" w:rsidRPr="004212FE" w:rsidRDefault="004212FE" w:rsidP="004212FE">
      <w:pPr>
        <w:numPr>
          <w:ilvl w:val="0"/>
          <w:numId w:val="28"/>
        </w:numPr>
        <w:spacing w:after="0" w:line="240" w:lineRule="auto"/>
        <w:jc w:val="both"/>
        <w:rPr>
          <w:rFonts w:ascii="Times New Roman" w:hAnsi="Times New Roman" w:cs="Times New Roman"/>
          <w:sz w:val="24"/>
          <w:szCs w:val="24"/>
        </w:rPr>
      </w:pPr>
      <w:r w:rsidRPr="004212FE">
        <w:rPr>
          <w:rFonts w:ascii="Times New Roman" w:hAnsi="Times New Roman" w:cs="Times New Roman"/>
          <w:sz w:val="24"/>
          <w:szCs w:val="24"/>
        </w:rPr>
        <w:t xml:space="preserve">jānosauc sanācijas darbu posmi, kas nodefinētu darba procesus, kā arī visas plānotās apskates un pārbaudes, kas jāveic sanācijas darbu </w:t>
      </w:r>
      <w:r w:rsidR="00A80248">
        <w:rPr>
          <w:rFonts w:ascii="Times New Roman" w:hAnsi="Times New Roman" w:cs="Times New Roman"/>
          <w:sz w:val="24"/>
          <w:szCs w:val="24"/>
        </w:rPr>
        <w:t>izpildītāj</w:t>
      </w:r>
      <w:r w:rsidRPr="004212FE">
        <w:rPr>
          <w:rFonts w:ascii="Times New Roman" w:hAnsi="Times New Roman" w:cs="Times New Roman"/>
          <w:sz w:val="24"/>
          <w:szCs w:val="24"/>
        </w:rPr>
        <w:t>am un viņa apakšuzņēmējiem, lai tādējādi demonstrētu atbilstību specifikācijā ietvertajiem nosacījumiem;</w:t>
      </w:r>
    </w:p>
    <w:p w14:paraId="309EE0BE" w14:textId="77777777" w:rsidR="004212FE" w:rsidRPr="004212FE" w:rsidRDefault="004212FE" w:rsidP="004212FE">
      <w:pPr>
        <w:numPr>
          <w:ilvl w:val="0"/>
          <w:numId w:val="28"/>
        </w:numPr>
        <w:spacing w:after="0" w:line="240" w:lineRule="auto"/>
        <w:jc w:val="both"/>
        <w:rPr>
          <w:rFonts w:ascii="Times New Roman" w:hAnsi="Times New Roman" w:cs="Times New Roman"/>
          <w:sz w:val="24"/>
          <w:szCs w:val="24"/>
        </w:rPr>
      </w:pPr>
      <w:r w:rsidRPr="004212FE">
        <w:rPr>
          <w:rFonts w:ascii="Times New Roman" w:hAnsi="Times New Roman" w:cs="Times New Roman"/>
          <w:sz w:val="24"/>
          <w:szCs w:val="24"/>
        </w:rPr>
        <w:t>jānosaka darba instrukcijas, apskates un pārbaužu veikšanas kārtību, pēc kuras vadīties (kontroles dokumenti);</w:t>
      </w:r>
    </w:p>
    <w:p w14:paraId="5A209F74" w14:textId="3F392478" w:rsidR="004212FE" w:rsidRPr="004212FE" w:rsidRDefault="004212FE" w:rsidP="004212FE">
      <w:pPr>
        <w:numPr>
          <w:ilvl w:val="0"/>
          <w:numId w:val="28"/>
        </w:numPr>
        <w:spacing w:after="0" w:line="240" w:lineRule="auto"/>
        <w:jc w:val="both"/>
        <w:rPr>
          <w:rFonts w:ascii="Times New Roman" w:hAnsi="Times New Roman" w:cs="Times New Roman"/>
          <w:sz w:val="24"/>
          <w:szCs w:val="24"/>
        </w:rPr>
      </w:pPr>
      <w:r w:rsidRPr="004212FE">
        <w:rPr>
          <w:rFonts w:ascii="Times New Roman" w:hAnsi="Times New Roman" w:cs="Times New Roman"/>
          <w:sz w:val="24"/>
          <w:szCs w:val="24"/>
        </w:rPr>
        <w:t>jānosaka, kādi pieraksti būtu veicami katrā sanācijas darbu etapā (pārbaudes dokumenti);</w:t>
      </w:r>
    </w:p>
    <w:p w14:paraId="30921B74" w14:textId="77777777" w:rsidR="004212FE" w:rsidRPr="004212FE" w:rsidRDefault="004212FE" w:rsidP="004212FE">
      <w:pPr>
        <w:numPr>
          <w:ilvl w:val="0"/>
          <w:numId w:val="28"/>
        </w:numPr>
        <w:spacing w:after="0" w:line="240" w:lineRule="auto"/>
        <w:jc w:val="both"/>
        <w:rPr>
          <w:rFonts w:ascii="Times New Roman" w:hAnsi="Times New Roman" w:cs="Times New Roman"/>
          <w:sz w:val="24"/>
          <w:szCs w:val="24"/>
        </w:rPr>
      </w:pPr>
      <w:r w:rsidRPr="004212FE">
        <w:rPr>
          <w:rFonts w:ascii="Times New Roman" w:hAnsi="Times New Roman" w:cs="Times New Roman"/>
          <w:sz w:val="24"/>
          <w:szCs w:val="24"/>
        </w:rPr>
        <w:t>jānosaka, vai jāatsaucas uz dokumentiem, kuri precizē pieņemšanas kritērijus;</w:t>
      </w:r>
    </w:p>
    <w:p w14:paraId="703403B6" w14:textId="77777777" w:rsidR="004212FE" w:rsidRPr="004212FE" w:rsidRDefault="004212FE" w:rsidP="004212FE">
      <w:pPr>
        <w:numPr>
          <w:ilvl w:val="0"/>
          <w:numId w:val="28"/>
        </w:numPr>
        <w:spacing w:after="0" w:line="240" w:lineRule="auto"/>
        <w:jc w:val="both"/>
        <w:rPr>
          <w:rFonts w:ascii="Times New Roman" w:hAnsi="Times New Roman" w:cs="Times New Roman"/>
          <w:sz w:val="24"/>
          <w:szCs w:val="24"/>
        </w:rPr>
      </w:pPr>
      <w:r w:rsidRPr="004212FE">
        <w:rPr>
          <w:rFonts w:ascii="Times New Roman" w:hAnsi="Times New Roman" w:cs="Times New Roman"/>
          <w:sz w:val="24"/>
          <w:szCs w:val="24"/>
        </w:rPr>
        <w:t>jānosaka vai jāatsaucas uz dokumentiem, kuros nosaukti instrumenti, kuri jāizmanto apskašu vai pārbaužu laikā;</w:t>
      </w:r>
    </w:p>
    <w:p w14:paraId="167F3D67" w14:textId="5E0015EA" w:rsidR="004212FE" w:rsidRDefault="004212FE" w:rsidP="004212FE">
      <w:pPr>
        <w:numPr>
          <w:ilvl w:val="0"/>
          <w:numId w:val="28"/>
        </w:numPr>
        <w:spacing w:after="0" w:line="240" w:lineRule="auto"/>
        <w:jc w:val="both"/>
        <w:rPr>
          <w:rFonts w:ascii="Times New Roman" w:hAnsi="Times New Roman" w:cs="Times New Roman"/>
          <w:sz w:val="24"/>
          <w:szCs w:val="24"/>
        </w:rPr>
      </w:pPr>
      <w:r w:rsidRPr="004212FE">
        <w:rPr>
          <w:rFonts w:ascii="Times New Roman" w:hAnsi="Times New Roman" w:cs="Times New Roman"/>
          <w:sz w:val="24"/>
          <w:szCs w:val="24"/>
        </w:rPr>
        <w:t xml:space="preserve">jānosaka kārtība darbiem, kas veicami ārpus sanācijas darbu </w:t>
      </w:r>
      <w:r w:rsidR="00A80248">
        <w:rPr>
          <w:rFonts w:ascii="Times New Roman" w:hAnsi="Times New Roman" w:cs="Times New Roman"/>
          <w:sz w:val="24"/>
          <w:szCs w:val="24"/>
        </w:rPr>
        <w:t>izpildītāj</w:t>
      </w:r>
      <w:r w:rsidRPr="004212FE">
        <w:rPr>
          <w:rFonts w:ascii="Times New Roman" w:hAnsi="Times New Roman" w:cs="Times New Roman"/>
          <w:sz w:val="24"/>
          <w:szCs w:val="24"/>
        </w:rPr>
        <w:t xml:space="preserve">a darba zonas, lai to varētu apstiprināt </w:t>
      </w:r>
      <w:r w:rsidR="006715D3">
        <w:rPr>
          <w:rFonts w:ascii="Times New Roman" w:hAnsi="Times New Roman" w:cs="Times New Roman"/>
          <w:sz w:val="24"/>
          <w:szCs w:val="24"/>
        </w:rPr>
        <w:t>Pasūtītājs</w:t>
      </w:r>
      <w:r w:rsidRPr="004212FE">
        <w:rPr>
          <w:rFonts w:ascii="Times New Roman" w:hAnsi="Times New Roman" w:cs="Times New Roman"/>
          <w:sz w:val="24"/>
          <w:szCs w:val="24"/>
        </w:rPr>
        <w:t>.</w:t>
      </w:r>
    </w:p>
    <w:p w14:paraId="1BC6058F" w14:textId="77777777" w:rsidR="004151A6" w:rsidRDefault="004151A6" w:rsidP="004151A6">
      <w:pPr>
        <w:spacing w:after="0" w:line="240" w:lineRule="auto"/>
        <w:jc w:val="both"/>
        <w:rPr>
          <w:rFonts w:ascii="Times New Roman" w:hAnsi="Times New Roman" w:cs="Times New Roman"/>
          <w:sz w:val="24"/>
          <w:szCs w:val="24"/>
        </w:rPr>
      </w:pPr>
    </w:p>
    <w:p w14:paraId="3FCD5689" w14:textId="2EC6CD7D" w:rsidR="004151A6" w:rsidRPr="004151A6" w:rsidRDefault="004151A6" w:rsidP="004151A6">
      <w:pPr>
        <w:spacing w:after="0" w:line="240" w:lineRule="auto"/>
        <w:jc w:val="both"/>
        <w:rPr>
          <w:rFonts w:ascii="Times New Roman" w:hAnsi="Times New Roman" w:cs="Times New Roman"/>
          <w:b/>
          <w:bCs/>
          <w:i/>
          <w:iCs/>
          <w:sz w:val="24"/>
          <w:szCs w:val="24"/>
        </w:rPr>
      </w:pPr>
      <w:r w:rsidRPr="004151A6">
        <w:rPr>
          <w:rFonts w:ascii="Times New Roman" w:hAnsi="Times New Roman" w:cs="Times New Roman"/>
          <w:b/>
          <w:bCs/>
          <w:i/>
          <w:iCs/>
          <w:sz w:val="24"/>
          <w:szCs w:val="24"/>
        </w:rPr>
        <w:t>Protokolēšana ar fotogrāfiju palīdzību</w:t>
      </w:r>
    </w:p>
    <w:p w14:paraId="437DA6F4" w14:textId="77777777" w:rsidR="004151A6" w:rsidRPr="004151A6" w:rsidRDefault="004151A6" w:rsidP="004151A6">
      <w:pPr>
        <w:spacing w:after="0" w:line="240" w:lineRule="auto"/>
        <w:jc w:val="both"/>
        <w:rPr>
          <w:rFonts w:ascii="Times New Roman" w:hAnsi="Times New Roman" w:cs="Times New Roman"/>
          <w:sz w:val="24"/>
          <w:szCs w:val="24"/>
        </w:rPr>
      </w:pPr>
    </w:p>
    <w:p w14:paraId="7D01A388" w14:textId="01BE11A3" w:rsidR="004151A6" w:rsidRDefault="004151A6" w:rsidP="004151A6">
      <w:pPr>
        <w:spacing w:after="0" w:line="240" w:lineRule="auto"/>
        <w:jc w:val="both"/>
        <w:rPr>
          <w:rFonts w:ascii="Times New Roman" w:hAnsi="Times New Roman" w:cs="Times New Roman"/>
          <w:sz w:val="24"/>
          <w:szCs w:val="24"/>
        </w:rPr>
      </w:pPr>
      <w:r w:rsidRPr="004151A6">
        <w:rPr>
          <w:rFonts w:ascii="Times New Roman" w:hAnsi="Times New Roman" w:cs="Times New Roman"/>
          <w:sz w:val="24"/>
          <w:szCs w:val="24"/>
        </w:rPr>
        <w:t xml:space="preserve">Katru mēnesi jāuzņem līdz pat 10 krāsainām, digitālām sanācijas darbu fotogrāfijām. </w:t>
      </w:r>
      <w:r>
        <w:rPr>
          <w:rFonts w:ascii="Times New Roman" w:hAnsi="Times New Roman" w:cs="Times New Roman"/>
          <w:sz w:val="24"/>
          <w:szCs w:val="24"/>
        </w:rPr>
        <w:t>Fotogrāfijas jāuzņem obligāti šādos darbu posmos: p</w:t>
      </w:r>
      <w:r w:rsidRPr="004151A6">
        <w:rPr>
          <w:rFonts w:ascii="Times New Roman" w:hAnsi="Times New Roman" w:cs="Times New Roman"/>
          <w:sz w:val="24"/>
          <w:szCs w:val="24"/>
        </w:rPr>
        <w:t xml:space="preserve">ie darbu uzsākšanas, sanācijas sistēmu uzstādīšanas un aprobācijas procesā, </w:t>
      </w:r>
      <w:r w:rsidR="008B0C20">
        <w:rPr>
          <w:rFonts w:ascii="Times New Roman" w:hAnsi="Times New Roman" w:cs="Times New Roman"/>
          <w:sz w:val="24"/>
          <w:szCs w:val="24"/>
        </w:rPr>
        <w:t>filtrējoš</w:t>
      </w:r>
      <w:r w:rsidR="007A00FD">
        <w:rPr>
          <w:rFonts w:ascii="Times New Roman" w:hAnsi="Times New Roman" w:cs="Times New Roman"/>
          <w:sz w:val="24"/>
          <w:szCs w:val="24"/>
        </w:rPr>
        <w:t>ās -</w:t>
      </w:r>
      <w:r w:rsidR="008B0C20">
        <w:rPr>
          <w:rFonts w:ascii="Times New Roman" w:hAnsi="Times New Roman" w:cs="Times New Roman"/>
          <w:sz w:val="24"/>
          <w:szCs w:val="24"/>
        </w:rPr>
        <w:t xml:space="preserve"> attīrošās </w:t>
      </w:r>
      <w:r w:rsidRPr="004151A6">
        <w:rPr>
          <w:rFonts w:ascii="Times New Roman" w:hAnsi="Times New Roman" w:cs="Times New Roman"/>
          <w:sz w:val="24"/>
          <w:szCs w:val="24"/>
        </w:rPr>
        <w:t>barjeras uzstādīšanas, darbu noslēgšanas, paraugu ņemšanas, sistēmu pārvietošanas, jaunu urbumu veikšanas</w:t>
      </w:r>
      <w:r>
        <w:rPr>
          <w:rFonts w:ascii="Times New Roman" w:hAnsi="Times New Roman" w:cs="Times New Roman"/>
          <w:sz w:val="24"/>
          <w:szCs w:val="24"/>
        </w:rPr>
        <w:t>.</w:t>
      </w:r>
      <w:r w:rsidRPr="004151A6">
        <w:rPr>
          <w:rFonts w:ascii="Times New Roman" w:hAnsi="Times New Roman" w:cs="Times New Roman"/>
          <w:sz w:val="24"/>
          <w:szCs w:val="24"/>
        </w:rPr>
        <w:t xml:space="preserve"> </w:t>
      </w:r>
      <w:r>
        <w:rPr>
          <w:rFonts w:ascii="Times New Roman" w:hAnsi="Times New Roman" w:cs="Times New Roman"/>
          <w:sz w:val="24"/>
          <w:szCs w:val="24"/>
        </w:rPr>
        <w:t>Fotogrāfijas pievienojamas ikmēneša atskaitēm.</w:t>
      </w:r>
    </w:p>
    <w:p w14:paraId="467AA8AB" w14:textId="3B252CA5" w:rsidR="004151A6" w:rsidRPr="004151A6" w:rsidRDefault="004151A6" w:rsidP="004151A6">
      <w:pPr>
        <w:spacing w:after="0" w:line="240" w:lineRule="auto"/>
        <w:jc w:val="both"/>
        <w:rPr>
          <w:rFonts w:ascii="Times New Roman" w:hAnsi="Times New Roman" w:cs="Times New Roman"/>
          <w:sz w:val="24"/>
          <w:szCs w:val="24"/>
        </w:rPr>
      </w:pPr>
      <w:r w:rsidRPr="004151A6">
        <w:rPr>
          <w:rFonts w:ascii="Times New Roman" w:hAnsi="Times New Roman" w:cs="Times New Roman"/>
          <w:sz w:val="24"/>
          <w:szCs w:val="24"/>
        </w:rPr>
        <w:t xml:space="preserve">Sanācijas darbu </w:t>
      </w:r>
      <w:r>
        <w:rPr>
          <w:rFonts w:ascii="Times New Roman" w:hAnsi="Times New Roman" w:cs="Times New Roman"/>
          <w:sz w:val="24"/>
          <w:szCs w:val="24"/>
        </w:rPr>
        <w:t>izpildīt</w:t>
      </w:r>
      <w:r w:rsidRPr="004151A6">
        <w:rPr>
          <w:rFonts w:ascii="Times New Roman" w:hAnsi="Times New Roman" w:cs="Times New Roman"/>
          <w:sz w:val="24"/>
          <w:szCs w:val="24"/>
        </w:rPr>
        <w:t>ajam jānodrošina Pasūtītājam katras fotogrāfijas kopija digitālā formātā. Katrai fotogrāfijai jābūt nosaukumam, datumam un kārtas numuram, kam jābūt uzrādītam digitālā formātā. Fotogrāfijas ir Pasūtītāja īpašums, tādēļ nedz drukātā, nedz arī elektroniskā formātā tās nedrīkst tikt nodotas kādas citas personas vai personu rokās, izņemot, ja tam dota rakstiska Pasūtītāja atļauja. Fotogrāfiju autortiesības pieder Pasūtītājam</w:t>
      </w:r>
      <w:r w:rsidR="00664BF8">
        <w:rPr>
          <w:rFonts w:ascii="Times New Roman" w:hAnsi="Times New Roman" w:cs="Times New Roman"/>
          <w:sz w:val="24"/>
          <w:szCs w:val="24"/>
        </w:rPr>
        <w:t>.</w:t>
      </w:r>
    </w:p>
    <w:p w14:paraId="7B7111B6" w14:textId="1143F664" w:rsidR="004212FE" w:rsidRPr="004212FE" w:rsidRDefault="004212FE" w:rsidP="004212FE">
      <w:pPr>
        <w:pStyle w:val="Heading2"/>
        <w:spacing w:after="120"/>
        <w:ind w:left="851" w:hanging="851"/>
        <w:rPr>
          <w:rFonts w:ascii="Times New Roman" w:hAnsi="Times New Roman" w:cs="Times New Roman"/>
          <w:i w:val="0"/>
          <w:iCs w:val="0"/>
          <w:sz w:val="24"/>
          <w:szCs w:val="24"/>
        </w:rPr>
      </w:pPr>
      <w:bookmarkStart w:id="32" w:name="_Toc131319318"/>
      <w:bookmarkStart w:id="33" w:name="_Toc254263034"/>
      <w:bookmarkStart w:id="34" w:name="_Toc103241184"/>
      <w:r w:rsidRPr="004212FE">
        <w:rPr>
          <w:rFonts w:ascii="Times New Roman" w:hAnsi="Times New Roman" w:cs="Times New Roman"/>
          <w:i w:val="0"/>
          <w:iCs w:val="0"/>
          <w:sz w:val="24"/>
          <w:szCs w:val="24"/>
        </w:rPr>
        <w:t>1</w:t>
      </w:r>
      <w:r w:rsidR="001D6CA5">
        <w:rPr>
          <w:rFonts w:ascii="Times New Roman" w:hAnsi="Times New Roman" w:cs="Times New Roman"/>
          <w:i w:val="0"/>
          <w:iCs w:val="0"/>
          <w:sz w:val="24"/>
          <w:szCs w:val="24"/>
        </w:rPr>
        <w:t>4</w:t>
      </w:r>
      <w:r w:rsidRPr="004212FE">
        <w:rPr>
          <w:rFonts w:ascii="Times New Roman" w:hAnsi="Times New Roman" w:cs="Times New Roman"/>
          <w:i w:val="0"/>
          <w:iCs w:val="0"/>
          <w:sz w:val="24"/>
          <w:szCs w:val="24"/>
        </w:rPr>
        <w:t>.</w:t>
      </w:r>
      <w:r w:rsidR="00A80248">
        <w:rPr>
          <w:rFonts w:ascii="Times New Roman" w:hAnsi="Times New Roman" w:cs="Times New Roman"/>
          <w:i w:val="0"/>
          <w:iCs w:val="0"/>
          <w:sz w:val="24"/>
          <w:szCs w:val="24"/>
        </w:rPr>
        <w:t>2</w:t>
      </w:r>
      <w:r w:rsidRPr="004212FE">
        <w:rPr>
          <w:rFonts w:ascii="Times New Roman" w:hAnsi="Times New Roman" w:cs="Times New Roman"/>
          <w:i w:val="0"/>
          <w:iCs w:val="0"/>
          <w:sz w:val="24"/>
          <w:szCs w:val="24"/>
        </w:rPr>
        <w:t>. Apakšuzņēmēji</w:t>
      </w:r>
      <w:bookmarkEnd w:id="32"/>
      <w:bookmarkEnd w:id="33"/>
      <w:bookmarkEnd w:id="34"/>
    </w:p>
    <w:p w14:paraId="3BC169A8" w14:textId="24BFA905" w:rsidR="004212FE" w:rsidRPr="004212FE" w:rsidRDefault="006715D3" w:rsidP="004212FE">
      <w:pPr>
        <w:jc w:val="both"/>
        <w:rPr>
          <w:rFonts w:ascii="Times New Roman" w:hAnsi="Times New Roman" w:cs="Times New Roman"/>
          <w:sz w:val="24"/>
          <w:szCs w:val="24"/>
        </w:rPr>
      </w:pPr>
      <w:r>
        <w:rPr>
          <w:rFonts w:ascii="Times New Roman" w:hAnsi="Times New Roman" w:cs="Times New Roman"/>
          <w:sz w:val="24"/>
          <w:szCs w:val="24"/>
        </w:rPr>
        <w:t>S</w:t>
      </w:r>
      <w:r w:rsidR="004212FE" w:rsidRPr="004212FE">
        <w:rPr>
          <w:rFonts w:ascii="Times New Roman" w:hAnsi="Times New Roman" w:cs="Times New Roman"/>
          <w:sz w:val="24"/>
          <w:szCs w:val="24"/>
        </w:rPr>
        <w:t xml:space="preserve">anācijas darbu </w:t>
      </w:r>
      <w:r w:rsidR="00A80248">
        <w:rPr>
          <w:rFonts w:ascii="Times New Roman" w:hAnsi="Times New Roman" w:cs="Times New Roman"/>
          <w:sz w:val="24"/>
          <w:szCs w:val="24"/>
        </w:rPr>
        <w:t>izpildītāja</w:t>
      </w:r>
      <w:r w:rsidR="004212FE" w:rsidRPr="004212FE">
        <w:rPr>
          <w:rFonts w:ascii="Times New Roman" w:hAnsi="Times New Roman" w:cs="Times New Roman"/>
          <w:sz w:val="24"/>
          <w:szCs w:val="24"/>
        </w:rPr>
        <w:t xml:space="preserve">m ir jānodrošina un jāpārliecinās, ka apakšuzņēmēji atbilst </w:t>
      </w:r>
      <w:r>
        <w:rPr>
          <w:rFonts w:ascii="Times New Roman" w:hAnsi="Times New Roman" w:cs="Times New Roman"/>
          <w:sz w:val="24"/>
          <w:szCs w:val="24"/>
        </w:rPr>
        <w:t>S</w:t>
      </w:r>
      <w:r w:rsidR="004212FE" w:rsidRPr="004212FE">
        <w:rPr>
          <w:rFonts w:ascii="Times New Roman" w:hAnsi="Times New Roman" w:cs="Times New Roman"/>
          <w:sz w:val="24"/>
          <w:szCs w:val="24"/>
        </w:rPr>
        <w:t xml:space="preserve">anācijas darbu </w:t>
      </w:r>
      <w:r w:rsidR="00A80248">
        <w:rPr>
          <w:rFonts w:ascii="Times New Roman" w:hAnsi="Times New Roman" w:cs="Times New Roman"/>
          <w:sz w:val="24"/>
          <w:szCs w:val="24"/>
        </w:rPr>
        <w:t>izpildītāj</w:t>
      </w:r>
      <w:r w:rsidR="004212FE" w:rsidRPr="004212FE">
        <w:rPr>
          <w:rFonts w:ascii="Times New Roman" w:hAnsi="Times New Roman" w:cs="Times New Roman"/>
          <w:sz w:val="24"/>
          <w:szCs w:val="24"/>
        </w:rPr>
        <w:t>a Projekta kvalitātes nodrošināšanas plānam.</w:t>
      </w:r>
    </w:p>
    <w:p w14:paraId="2594061B" w14:textId="1A08CB51" w:rsidR="004212FE" w:rsidRPr="004212FE" w:rsidRDefault="006715D3" w:rsidP="004212FE">
      <w:pPr>
        <w:jc w:val="both"/>
        <w:rPr>
          <w:rFonts w:ascii="Times New Roman" w:hAnsi="Times New Roman" w:cs="Times New Roman"/>
          <w:sz w:val="24"/>
          <w:szCs w:val="24"/>
        </w:rPr>
      </w:pPr>
      <w:r>
        <w:rPr>
          <w:rFonts w:ascii="Times New Roman" w:hAnsi="Times New Roman" w:cs="Times New Roman"/>
          <w:sz w:val="24"/>
          <w:szCs w:val="24"/>
        </w:rPr>
        <w:t>S</w:t>
      </w:r>
      <w:r w:rsidR="004212FE" w:rsidRPr="004212FE">
        <w:rPr>
          <w:rFonts w:ascii="Times New Roman" w:hAnsi="Times New Roman" w:cs="Times New Roman"/>
          <w:sz w:val="24"/>
          <w:szCs w:val="24"/>
        </w:rPr>
        <w:t xml:space="preserve">anācijas darbu </w:t>
      </w:r>
      <w:r w:rsidR="00A80248">
        <w:rPr>
          <w:rFonts w:ascii="Times New Roman" w:hAnsi="Times New Roman" w:cs="Times New Roman"/>
          <w:sz w:val="24"/>
          <w:szCs w:val="24"/>
        </w:rPr>
        <w:t>izpildītāja</w:t>
      </w:r>
      <w:r w:rsidR="004212FE" w:rsidRPr="004212FE">
        <w:rPr>
          <w:rFonts w:ascii="Times New Roman" w:hAnsi="Times New Roman" w:cs="Times New Roman"/>
          <w:sz w:val="24"/>
          <w:szCs w:val="24"/>
        </w:rPr>
        <w:t xml:space="preserve"> atbildība ir pārliecināties, vai tā apakšuzņēmēji un piegādātāji atbilst noteiktajām prasībām.</w:t>
      </w:r>
    </w:p>
    <w:p w14:paraId="61A84E5C" w14:textId="16CDAFC4" w:rsidR="004212FE" w:rsidRPr="004212FE" w:rsidRDefault="004212FE" w:rsidP="00F34CE1">
      <w:pPr>
        <w:pStyle w:val="Heading2"/>
        <w:spacing w:after="120"/>
        <w:ind w:left="851" w:hanging="851"/>
        <w:rPr>
          <w:rFonts w:ascii="Times New Roman" w:hAnsi="Times New Roman" w:cs="Times New Roman"/>
          <w:i w:val="0"/>
          <w:iCs w:val="0"/>
          <w:sz w:val="24"/>
          <w:szCs w:val="24"/>
        </w:rPr>
      </w:pPr>
      <w:bookmarkStart w:id="35" w:name="_Toc131319320"/>
      <w:bookmarkStart w:id="36" w:name="_Toc254263036"/>
      <w:bookmarkStart w:id="37" w:name="_Toc103241185"/>
      <w:r w:rsidRPr="004212FE">
        <w:rPr>
          <w:rFonts w:ascii="Times New Roman" w:hAnsi="Times New Roman" w:cs="Times New Roman"/>
          <w:i w:val="0"/>
          <w:iCs w:val="0"/>
          <w:sz w:val="24"/>
          <w:szCs w:val="24"/>
        </w:rPr>
        <w:t>1</w:t>
      </w:r>
      <w:r w:rsidR="001D6CA5">
        <w:rPr>
          <w:rFonts w:ascii="Times New Roman" w:hAnsi="Times New Roman" w:cs="Times New Roman"/>
          <w:i w:val="0"/>
          <w:iCs w:val="0"/>
          <w:sz w:val="24"/>
          <w:szCs w:val="24"/>
        </w:rPr>
        <w:t>4</w:t>
      </w:r>
      <w:r w:rsidRPr="004212FE">
        <w:rPr>
          <w:rFonts w:ascii="Times New Roman" w:hAnsi="Times New Roman" w:cs="Times New Roman"/>
          <w:i w:val="0"/>
          <w:iCs w:val="0"/>
          <w:sz w:val="24"/>
          <w:szCs w:val="24"/>
        </w:rPr>
        <w:t>.</w:t>
      </w:r>
      <w:r w:rsidR="00213358">
        <w:rPr>
          <w:rFonts w:ascii="Times New Roman" w:hAnsi="Times New Roman" w:cs="Times New Roman"/>
          <w:i w:val="0"/>
          <w:iCs w:val="0"/>
          <w:sz w:val="24"/>
          <w:szCs w:val="24"/>
        </w:rPr>
        <w:t>3</w:t>
      </w:r>
      <w:r w:rsidRPr="004212FE">
        <w:rPr>
          <w:rFonts w:ascii="Times New Roman" w:hAnsi="Times New Roman" w:cs="Times New Roman"/>
          <w:i w:val="0"/>
          <w:iCs w:val="0"/>
          <w:sz w:val="24"/>
          <w:szCs w:val="24"/>
        </w:rPr>
        <w:t>. Auditi</w:t>
      </w:r>
      <w:bookmarkEnd w:id="35"/>
      <w:bookmarkEnd w:id="36"/>
      <w:bookmarkEnd w:id="37"/>
    </w:p>
    <w:p w14:paraId="10D30900" w14:textId="724565D9" w:rsidR="004212FE" w:rsidRPr="004212FE" w:rsidRDefault="005653A2" w:rsidP="004212FE">
      <w:pPr>
        <w:jc w:val="both"/>
        <w:rPr>
          <w:rFonts w:ascii="Times New Roman" w:hAnsi="Times New Roman" w:cs="Times New Roman"/>
          <w:sz w:val="24"/>
          <w:szCs w:val="24"/>
        </w:rPr>
      </w:pPr>
      <w:r>
        <w:rPr>
          <w:rFonts w:ascii="Times New Roman" w:hAnsi="Times New Roman" w:cs="Times New Roman"/>
          <w:sz w:val="24"/>
          <w:szCs w:val="24"/>
        </w:rPr>
        <w:t>S</w:t>
      </w:r>
      <w:r w:rsidR="004212FE" w:rsidRPr="004212FE">
        <w:rPr>
          <w:rFonts w:ascii="Times New Roman" w:hAnsi="Times New Roman" w:cs="Times New Roman"/>
          <w:sz w:val="24"/>
          <w:szCs w:val="24"/>
        </w:rPr>
        <w:t xml:space="preserve">anācijas darbu </w:t>
      </w:r>
      <w:r w:rsidR="00A80248">
        <w:rPr>
          <w:rFonts w:ascii="Times New Roman" w:hAnsi="Times New Roman" w:cs="Times New Roman"/>
          <w:sz w:val="24"/>
          <w:szCs w:val="24"/>
        </w:rPr>
        <w:t>izpildītāj</w:t>
      </w:r>
      <w:r w:rsidR="004212FE" w:rsidRPr="004212FE">
        <w:rPr>
          <w:rFonts w:ascii="Times New Roman" w:hAnsi="Times New Roman" w:cs="Times New Roman"/>
          <w:sz w:val="24"/>
          <w:szCs w:val="24"/>
        </w:rPr>
        <w:t xml:space="preserve">am jānodrošina </w:t>
      </w:r>
      <w:r>
        <w:rPr>
          <w:rFonts w:ascii="Times New Roman" w:hAnsi="Times New Roman" w:cs="Times New Roman"/>
          <w:sz w:val="24"/>
          <w:szCs w:val="24"/>
        </w:rPr>
        <w:t>Pasūtītājam</w:t>
      </w:r>
      <w:r w:rsidR="004212FE" w:rsidRPr="004212FE">
        <w:rPr>
          <w:rFonts w:ascii="Times New Roman" w:hAnsi="Times New Roman" w:cs="Times New Roman"/>
          <w:sz w:val="24"/>
          <w:szCs w:val="24"/>
        </w:rPr>
        <w:t xml:space="preserve"> pieeja dokumentiem iekšējam auditam, ārējiem auditiem, vadības pārbaudēm un uzlabošanas darbībām.</w:t>
      </w:r>
    </w:p>
    <w:p w14:paraId="0B409686" w14:textId="0584CC66" w:rsidR="004212FE" w:rsidRPr="004212FE" w:rsidRDefault="005653A2" w:rsidP="004212FE">
      <w:pPr>
        <w:jc w:val="both"/>
        <w:rPr>
          <w:rFonts w:ascii="Times New Roman" w:hAnsi="Times New Roman" w:cs="Times New Roman"/>
          <w:sz w:val="24"/>
          <w:szCs w:val="24"/>
        </w:rPr>
      </w:pPr>
      <w:r>
        <w:rPr>
          <w:rFonts w:ascii="Times New Roman" w:hAnsi="Times New Roman" w:cs="Times New Roman"/>
          <w:sz w:val="24"/>
          <w:szCs w:val="24"/>
        </w:rPr>
        <w:t>S</w:t>
      </w:r>
      <w:r w:rsidR="004212FE" w:rsidRPr="004212FE">
        <w:rPr>
          <w:rFonts w:ascii="Times New Roman" w:hAnsi="Times New Roman" w:cs="Times New Roman"/>
          <w:sz w:val="24"/>
          <w:szCs w:val="24"/>
        </w:rPr>
        <w:t xml:space="preserve">anācijas darbu </w:t>
      </w:r>
      <w:r w:rsidR="00A80248">
        <w:rPr>
          <w:rFonts w:ascii="Times New Roman" w:hAnsi="Times New Roman" w:cs="Times New Roman"/>
          <w:sz w:val="24"/>
          <w:szCs w:val="24"/>
        </w:rPr>
        <w:t>izpildītāj</w:t>
      </w:r>
      <w:r w:rsidR="004212FE" w:rsidRPr="004212FE">
        <w:rPr>
          <w:rFonts w:ascii="Times New Roman" w:hAnsi="Times New Roman" w:cs="Times New Roman"/>
          <w:sz w:val="24"/>
          <w:szCs w:val="24"/>
        </w:rPr>
        <w:t xml:space="preserve">am jāļauj </w:t>
      </w:r>
      <w:r>
        <w:rPr>
          <w:rFonts w:ascii="Times New Roman" w:hAnsi="Times New Roman" w:cs="Times New Roman"/>
          <w:sz w:val="24"/>
          <w:szCs w:val="24"/>
        </w:rPr>
        <w:t>Pasūtītāja pārstāvjiem</w:t>
      </w:r>
      <w:r w:rsidR="004212FE" w:rsidRPr="004212FE">
        <w:rPr>
          <w:rFonts w:ascii="Times New Roman" w:hAnsi="Times New Roman" w:cs="Times New Roman"/>
          <w:sz w:val="24"/>
          <w:szCs w:val="24"/>
        </w:rPr>
        <w:t xml:space="preserve"> piekļūt tā kvalitātes sistēmai, lai auditu varētu veikt kā un kad vien nepieciešams. </w:t>
      </w:r>
    </w:p>
    <w:p w14:paraId="58364F9E" w14:textId="0E869698" w:rsidR="00CA625A" w:rsidRPr="00E6323F" w:rsidRDefault="00CA625A" w:rsidP="001D6CA5">
      <w:pPr>
        <w:pStyle w:val="Heading2"/>
        <w:numPr>
          <w:ilvl w:val="0"/>
          <w:numId w:val="32"/>
        </w:numPr>
        <w:tabs>
          <w:tab w:val="left" w:pos="567"/>
        </w:tabs>
        <w:spacing w:after="120"/>
        <w:ind w:left="0" w:firstLine="0"/>
        <w:rPr>
          <w:rFonts w:ascii="Times New Roman" w:hAnsi="Times New Roman" w:cs="Times New Roman"/>
          <w:i w:val="0"/>
          <w:iCs w:val="0"/>
          <w:sz w:val="24"/>
          <w:szCs w:val="24"/>
        </w:rPr>
      </w:pPr>
      <w:bookmarkStart w:id="38" w:name="_Toc103241186"/>
      <w:r w:rsidRPr="00E6323F">
        <w:rPr>
          <w:rFonts w:ascii="Times New Roman" w:hAnsi="Times New Roman" w:cs="Times New Roman"/>
          <w:i w:val="0"/>
          <w:iCs w:val="0"/>
          <w:sz w:val="24"/>
          <w:szCs w:val="24"/>
        </w:rPr>
        <w:lastRenderedPageBreak/>
        <w:t>Prasības sanācijas darbu izpildei</w:t>
      </w:r>
      <w:bookmarkEnd w:id="38"/>
    </w:p>
    <w:p w14:paraId="16B88594" w14:textId="55CFB613" w:rsidR="00DE3E5C" w:rsidRPr="00B6476E" w:rsidRDefault="00B6476E" w:rsidP="00B6476E">
      <w:pPr>
        <w:pStyle w:val="ListParagraph"/>
        <w:numPr>
          <w:ilvl w:val="1"/>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sanācijas </w:t>
      </w:r>
      <w:r w:rsidRPr="00CA625A">
        <w:rPr>
          <w:rFonts w:ascii="Times New Roman" w:hAnsi="Times New Roman" w:cs="Times New Roman"/>
          <w:sz w:val="24"/>
          <w:szCs w:val="24"/>
        </w:rPr>
        <w:t xml:space="preserve">darbu </w:t>
      </w:r>
      <w:r w:rsidR="00A80248">
        <w:rPr>
          <w:rFonts w:ascii="Times New Roman" w:hAnsi="Times New Roman" w:cs="Times New Roman"/>
          <w:sz w:val="24"/>
          <w:szCs w:val="24"/>
        </w:rPr>
        <w:t>izpildītāj</w:t>
      </w:r>
      <w:r w:rsidRPr="00CA625A">
        <w:rPr>
          <w:rFonts w:ascii="Times New Roman" w:hAnsi="Times New Roman" w:cs="Times New Roman"/>
          <w:sz w:val="24"/>
          <w:szCs w:val="24"/>
        </w:rPr>
        <w:t>am</w:t>
      </w:r>
      <w:r w:rsidR="00586926">
        <w:rPr>
          <w:rFonts w:ascii="Times New Roman" w:hAnsi="Times New Roman" w:cs="Times New Roman"/>
          <w:sz w:val="24"/>
          <w:szCs w:val="24"/>
        </w:rPr>
        <w:t xml:space="preserve"> un/vai apakšuzņēmējiem</w:t>
      </w:r>
      <w:r w:rsidRPr="00CA625A">
        <w:rPr>
          <w:rFonts w:ascii="Times New Roman" w:hAnsi="Times New Roman" w:cs="Times New Roman"/>
          <w:sz w:val="24"/>
          <w:szCs w:val="24"/>
        </w:rPr>
        <w:t xml:space="preserve"> darbu veikšanas laikā jābūt spēkā esošai </w:t>
      </w:r>
      <w:r>
        <w:rPr>
          <w:rFonts w:ascii="Times New Roman" w:hAnsi="Times New Roman" w:cs="Times New Roman"/>
          <w:sz w:val="24"/>
          <w:szCs w:val="24"/>
        </w:rPr>
        <w:t>atļaujai/atļaujām darbam ar b</w:t>
      </w:r>
      <w:r w:rsidR="00DE3E5C" w:rsidRPr="00B6476E">
        <w:rPr>
          <w:rFonts w:ascii="Times New Roman" w:hAnsi="Times New Roman" w:cs="Times New Roman"/>
          <w:sz w:val="24"/>
          <w:szCs w:val="24"/>
        </w:rPr>
        <w:t>īstam</w:t>
      </w:r>
      <w:r>
        <w:rPr>
          <w:rFonts w:ascii="Times New Roman" w:hAnsi="Times New Roman" w:cs="Times New Roman"/>
          <w:sz w:val="24"/>
          <w:szCs w:val="24"/>
        </w:rPr>
        <w:t>ajiem</w:t>
      </w:r>
      <w:r w:rsidR="00DE3E5C" w:rsidRPr="00B6476E">
        <w:rPr>
          <w:rFonts w:ascii="Times New Roman" w:hAnsi="Times New Roman" w:cs="Times New Roman"/>
          <w:sz w:val="24"/>
          <w:szCs w:val="24"/>
        </w:rPr>
        <w:t xml:space="preserve"> atkritum</w:t>
      </w:r>
      <w:r>
        <w:rPr>
          <w:rFonts w:ascii="Times New Roman" w:hAnsi="Times New Roman" w:cs="Times New Roman"/>
          <w:sz w:val="24"/>
          <w:szCs w:val="24"/>
        </w:rPr>
        <w:t>iem</w:t>
      </w:r>
      <w:r w:rsidR="00350385">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42A980A2" w14:textId="5D22F7AC" w:rsidR="00CA625A" w:rsidRDefault="00B6476E" w:rsidP="00CA625A">
      <w:pPr>
        <w:pStyle w:val="ListParagraph"/>
        <w:numPr>
          <w:ilvl w:val="1"/>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sanācijas </w:t>
      </w:r>
      <w:r w:rsidR="00CA625A" w:rsidRPr="00CA625A">
        <w:rPr>
          <w:rFonts w:ascii="Times New Roman" w:hAnsi="Times New Roman" w:cs="Times New Roman"/>
          <w:sz w:val="24"/>
          <w:szCs w:val="24"/>
        </w:rPr>
        <w:t xml:space="preserve">darbu </w:t>
      </w:r>
      <w:r w:rsidR="00A80248">
        <w:rPr>
          <w:rFonts w:ascii="Times New Roman" w:hAnsi="Times New Roman" w:cs="Times New Roman"/>
          <w:sz w:val="24"/>
          <w:szCs w:val="24"/>
        </w:rPr>
        <w:t>izpildītāj</w:t>
      </w:r>
      <w:r w:rsidR="00CA625A" w:rsidRPr="00CA625A">
        <w:rPr>
          <w:rFonts w:ascii="Times New Roman" w:hAnsi="Times New Roman" w:cs="Times New Roman"/>
          <w:sz w:val="24"/>
          <w:szCs w:val="24"/>
        </w:rPr>
        <w:t xml:space="preserve">am </w:t>
      </w:r>
      <w:r w:rsidR="00586926">
        <w:rPr>
          <w:rFonts w:ascii="Times New Roman" w:hAnsi="Times New Roman" w:cs="Times New Roman"/>
          <w:sz w:val="24"/>
          <w:szCs w:val="24"/>
        </w:rPr>
        <w:t>un/vai apakšuzņēmējiem</w:t>
      </w:r>
      <w:r w:rsidR="00586926" w:rsidRPr="00CA625A">
        <w:rPr>
          <w:rFonts w:ascii="Times New Roman" w:hAnsi="Times New Roman" w:cs="Times New Roman"/>
          <w:sz w:val="24"/>
          <w:szCs w:val="24"/>
        </w:rPr>
        <w:t xml:space="preserve"> </w:t>
      </w:r>
      <w:r w:rsidR="00CA625A" w:rsidRPr="00CA625A">
        <w:rPr>
          <w:rFonts w:ascii="Times New Roman" w:hAnsi="Times New Roman" w:cs="Times New Roman"/>
          <w:sz w:val="24"/>
          <w:szCs w:val="24"/>
        </w:rPr>
        <w:t>darbu veikšanas laikā jābūt spēkā esošai Zemes dzīļu izmantošanas licencei, kas atļauj veikt minētos darbus;</w:t>
      </w:r>
    </w:p>
    <w:p w14:paraId="55012339" w14:textId="055D24AD" w:rsidR="008E7B6C" w:rsidRPr="0031211B" w:rsidRDefault="00586926" w:rsidP="0031211B">
      <w:pPr>
        <w:pStyle w:val="ListParagraph"/>
        <w:numPr>
          <w:ilvl w:val="1"/>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sanācijas </w:t>
      </w:r>
      <w:r w:rsidRPr="00CA625A">
        <w:rPr>
          <w:rFonts w:ascii="Times New Roman" w:hAnsi="Times New Roman" w:cs="Times New Roman"/>
          <w:sz w:val="24"/>
          <w:szCs w:val="24"/>
        </w:rPr>
        <w:t xml:space="preserve">darbu </w:t>
      </w:r>
      <w:r>
        <w:rPr>
          <w:rFonts w:ascii="Times New Roman" w:hAnsi="Times New Roman" w:cs="Times New Roman"/>
          <w:sz w:val="24"/>
          <w:szCs w:val="24"/>
        </w:rPr>
        <w:t>izpildītāj</w:t>
      </w:r>
      <w:r w:rsidRPr="00CA625A">
        <w:rPr>
          <w:rFonts w:ascii="Times New Roman" w:hAnsi="Times New Roman" w:cs="Times New Roman"/>
          <w:sz w:val="24"/>
          <w:szCs w:val="24"/>
        </w:rPr>
        <w:t>am</w:t>
      </w:r>
      <w:r>
        <w:rPr>
          <w:rFonts w:ascii="Times New Roman" w:hAnsi="Times New Roman" w:cs="Times New Roman"/>
          <w:sz w:val="24"/>
          <w:szCs w:val="24"/>
        </w:rPr>
        <w:t xml:space="preserve"> un/vai apakšuzņēmējiem</w:t>
      </w:r>
      <w:r w:rsidRPr="00CA625A">
        <w:rPr>
          <w:rFonts w:ascii="Times New Roman" w:hAnsi="Times New Roman" w:cs="Times New Roman"/>
          <w:sz w:val="24"/>
          <w:szCs w:val="24"/>
        </w:rPr>
        <w:t xml:space="preserve"> darbu veikšanas laikā jābūt spēkā esošai </w:t>
      </w:r>
      <w:r w:rsidR="008E7B6C" w:rsidRPr="00CA625A">
        <w:rPr>
          <w:rFonts w:ascii="Times New Roman" w:hAnsi="Times New Roman" w:cs="Times New Roman"/>
          <w:sz w:val="24"/>
          <w:szCs w:val="24"/>
        </w:rPr>
        <w:t>atļauja</w:t>
      </w:r>
      <w:r>
        <w:rPr>
          <w:rFonts w:ascii="Times New Roman" w:hAnsi="Times New Roman" w:cs="Times New Roman"/>
          <w:sz w:val="24"/>
          <w:szCs w:val="24"/>
        </w:rPr>
        <w:t>i</w:t>
      </w:r>
      <w:r w:rsidR="008E7B6C" w:rsidRPr="00CA625A">
        <w:rPr>
          <w:rFonts w:ascii="Times New Roman" w:hAnsi="Times New Roman" w:cs="Times New Roman"/>
          <w:sz w:val="24"/>
          <w:szCs w:val="24"/>
        </w:rPr>
        <w:t xml:space="preserve"> par tiesībām veikt darbus pilsētas teritorijā;</w:t>
      </w:r>
    </w:p>
    <w:p w14:paraId="61FE9B0F" w14:textId="665F1143" w:rsidR="00B6476E" w:rsidRDefault="00B6476E" w:rsidP="00CA625A">
      <w:pPr>
        <w:pStyle w:val="ListParagraph"/>
        <w:numPr>
          <w:ilvl w:val="1"/>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sanācijas darbu </w:t>
      </w:r>
      <w:r w:rsidR="00A80248">
        <w:rPr>
          <w:rFonts w:ascii="Times New Roman" w:hAnsi="Times New Roman" w:cs="Times New Roman"/>
          <w:sz w:val="24"/>
          <w:szCs w:val="24"/>
        </w:rPr>
        <w:t>izpildītāj</w:t>
      </w:r>
      <w:r>
        <w:rPr>
          <w:rFonts w:ascii="Times New Roman" w:hAnsi="Times New Roman" w:cs="Times New Roman"/>
          <w:sz w:val="24"/>
          <w:szCs w:val="24"/>
        </w:rPr>
        <w:t>am jāizstrādā un jāsaskaņo būvniecības dokumentācija atbilstoši normatīvo aktu prasībām, ja sanācijas darbu daļas ir būvdarbi;</w:t>
      </w:r>
    </w:p>
    <w:p w14:paraId="169275C9" w14:textId="77777777" w:rsidR="00D02A89" w:rsidRDefault="00B6476E" w:rsidP="00D02A89">
      <w:pPr>
        <w:pStyle w:val="ListParagraph"/>
        <w:numPr>
          <w:ilvl w:val="1"/>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sanācijas darbu </w:t>
      </w:r>
      <w:r w:rsidR="00A80248">
        <w:rPr>
          <w:rFonts w:ascii="Times New Roman" w:hAnsi="Times New Roman" w:cs="Times New Roman"/>
          <w:sz w:val="24"/>
          <w:szCs w:val="24"/>
        </w:rPr>
        <w:t>izpildītāj</w:t>
      </w:r>
      <w:r>
        <w:rPr>
          <w:rFonts w:ascii="Times New Roman" w:hAnsi="Times New Roman" w:cs="Times New Roman"/>
          <w:sz w:val="24"/>
          <w:szCs w:val="24"/>
        </w:rPr>
        <w:t>am</w:t>
      </w:r>
      <w:r w:rsidR="004058E8" w:rsidRPr="004058E8">
        <w:rPr>
          <w:rFonts w:ascii="Times New Roman" w:hAnsi="Times New Roman" w:cs="Times New Roman"/>
          <w:sz w:val="24"/>
          <w:szCs w:val="24"/>
        </w:rPr>
        <w:t xml:space="preserve"> jāveic ietekmes uz vidi novērtējums</w:t>
      </w:r>
      <w:r w:rsidR="004058E8">
        <w:rPr>
          <w:rFonts w:ascii="Times New Roman" w:hAnsi="Times New Roman" w:cs="Times New Roman"/>
          <w:sz w:val="24"/>
          <w:szCs w:val="24"/>
        </w:rPr>
        <w:t>, ja atbilstoši normatīvo aktu prasībām tas nepieciešams</w:t>
      </w:r>
      <w:r w:rsidR="004058E8" w:rsidRPr="004058E8">
        <w:rPr>
          <w:rFonts w:ascii="Times New Roman" w:hAnsi="Times New Roman" w:cs="Times New Roman"/>
          <w:sz w:val="24"/>
          <w:szCs w:val="24"/>
        </w:rPr>
        <w:t xml:space="preserve"> piedāvāta</w:t>
      </w:r>
      <w:r w:rsidR="004058E8">
        <w:rPr>
          <w:rFonts w:ascii="Times New Roman" w:hAnsi="Times New Roman" w:cs="Times New Roman"/>
          <w:sz w:val="24"/>
          <w:szCs w:val="24"/>
        </w:rPr>
        <w:t>jai</w:t>
      </w:r>
      <w:r w:rsidR="004058E8" w:rsidRPr="004058E8">
        <w:rPr>
          <w:rFonts w:ascii="Times New Roman" w:hAnsi="Times New Roman" w:cs="Times New Roman"/>
          <w:sz w:val="24"/>
          <w:szCs w:val="24"/>
        </w:rPr>
        <w:t xml:space="preserve"> tehnoloģija</w:t>
      </w:r>
      <w:r w:rsidR="004058E8">
        <w:rPr>
          <w:rFonts w:ascii="Times New Roman" w:hAnsi="Times New Roman" w:cs="Times New Roman"/>
          <w:sz w:val="24"/>
          <w:szCs w:val="24"/>
        </w:rPr>
        <w:t>i;</w:t>
      </w:r>
    </w:p>
    <w:p w14:paraId="7C11050D" w14:textId="6FF6137B" w:rsidR="00D02A89" w:rsidRPr="00D02A89" w:rsidRDefault="00D02A89" w:rsidP="00D02A89">
      <w:pPr>
        <w:pStyle w:val="ListParagraph"/>
        <w:numPr>
          <w:ilvl w:val="1"/>
          <w:numId w:val="27"/>
        </w:numPr>
        <w:spacing w:after="0"/>
        <w:ind w:left="426" w:hanging="426"/>
        <w:jc w:val="both"/>
        <w:rPr>
          <w:rFonts w:ascii="Times New Roman" w:hAnsi="Times New Roman" w:cs="Times New Roman"/>
          <w:sz w:val="24"/>
          <w:szCs w:val="24"/>
        </w:rPr>
      </w:pPr>
      <w:r w:rsidRPr="00D02A89">
        <w:rPr>
          <w:rFonts w:ascii="Times New Roman" w:hAnsi="Times New Roman" w:cs="Times New Roman"/>
          <w:sz w:val="24"/>
          <w:szCs w:val="24"/>
        </w:rPr>
        <w:t>sanācijas darbu izpildītājam pirms darbu uzsākšanas</w:t>
      </w:r>
      <w:r>
        <w:rPr>
          <w:rFonts w:ascii="Times New Roman" w:hAnsi="Times New Roman" w:cs="Times New Roman"/>
          <w:sz w:val="24"/>
          <w:szCs w:val="24"/>
        </w:rPr>
        <w:t xml:space="preserve"> jāveic</w:t>
      </w:r>
      <w:r w:rsidRPr="00D02A89">
        <w:rPr>
          <w:rFonts w:ascii="Times New Roman" w:hAnsi="Times New Roman" w:cs="Times New Roman"/>
          <w:sz w:val="24"/>
          <w:szCs w:val="24"/>
        </w:rPr>
        <w:t xml:space="preserve"> papildus izpētes, ja </w:t>
      </w:r>
      <w:r>
        <w:rPr>
          <w:rFonts w:ascii="Times New Roman" w:hAnsi="Times New Roman" w:cs="Times New Roman"/>
          <w:sz w:val="24"/>
          <w:szCs w:val="24"/>
        </w:rPr>
        <w:t xml:space="preserve">tas </w:t>
      </w:r>
      <w:r w:rsidRPr="00D02A89">
        <w:rPr>
          <w:rFonts w:ascii="Times New Roman" w:hAnsi="Times New Roman" w:cs="Times New Roman"/>
          <w:sz w:val="24"/>
          <w:szCs w:val="24"/>
        </w:rPr>
        <w:t>nepieciešams kvalitatīvu darbu veikšanai;</w:t>
      </w:r>
    </w:p>
    <w:p w14:paraId="76432611" w14:textId="39465E76" w:rsidR="00586926" w:rsidRPr="00CA625A" w:rsidRDefault="00586926" w:rsidP="00586926">
      <w:pPr>
        <w:pStyle w:val="ListParagraph"/>
        <w:numPr>
          <w:ilvl w:val="1"/>
          <w:numId w:val="27"/>
        </w:numPr>
        <w:spacing w:after="0"/>
        <w:ind w:left="426" w:hanging="426"/>
        <w:jc w:val="both"/>
        <w:rPr>
          <w:rFonts w:ascii="Times New Roman" w:hAnsi="Times New Roman" w:cs="Times New Roman"/>
          <w:sz w:val="24"/>
          <w:szCs w:val="24"/>
        </w:rPr>
      </w:pPr>
      <w:r w:rsidRPr="00CA625A">
        <w:rPr>
          <w:rFonts w:ascii="Times New Roman" w:hAnsi="Times New Roman" w:cs="Times New Roman"/>
          <w:sz w:val="24"/>
          <w:szCs w:val="24"/>
        </w:rPr>
        <w:t xml:space="preserve">darbi objektā jāveic saskaņā ar </w:t>
      </w:r>
      <w:r>
        <w:rPr>
          <w:rFonts w:ascii="Times New Roman" w:hAnsi="Times New Roman" w:cs="Times New Roman"/>
          <w:sz w:val="24"/>
          <w:szCs w:val="24"/>
        </w:rPr>
        <w:t xml:space="preserve">sanācijas </w:t>
      </w:r>
      <w:r w:rsidRPr="00CA625A">
        <w:rPr>
          <w:rFonts w:ascii="Times New Roman" w:hAnsi="Times New Roman" w:cs="Times New Roman"/>
          <w:sz w:val="24"/>
          <w:szCs w:val="24"/>
        </w:rPr>
        <w:t>darba programmu, kas saskaņota Valsts vides dienesta (VVD) Kurzemes reģionālo vides pārvaldi (RVP) un Pasūtītāju;</w:t>
      </w:r>
    </w:p>
    <w:p w14:paraId="7BB8B06C" w14:textId="195A6658" w:rsidR="00CA625A" w:rsidRPr="00CA625A" w:rsidRDefault="00CA625A" w:rsidP="00CA625A">
      <w:pPr>
        <w:pStyle w:val="ListParagraph"/>
        <w:numPr>
          <w:ilvl w:val="1"/>
          <w:numId w:val="27"/>
        </w:numPr>
        <w:spacing w:after="0"/>
        <w:ind w:left="426" w:hanging="426"/>
        <w:jc w:val="both"/>
        <w:rPr>
          <w:rFonts w:ascii="Times New Roman" w:hAnsi="Times New Roman" w:cs="Times New Roman"/>
          <w:sz w:val="24"/>
          <w:szCs w:val="24"/>
        </w:rPr>
      </w:pPr>
      <w:r w:rsidRPr="00CA625A">
        <w:rPr>
          <w:rFonts w:ascii="Times New Roman" w:hAnsi="Times New Roman" w:cs="Times New Roman"/>
          <w:sz w:val="24"/>
          <w:szCs w:val="24"/>
        </w:rPr>
        <w:t xml:space="preserve">pirms darbu uzsākšanas </w:t>
      </w:r>
      <w:r w:rsidR="00586926">
        <w:rPr>
          <w:rFonts w:ascii="Times New Roman" w:hAnsi="Times New Roman" w:cs="Times New Roman"/>
          <w:sz w:val="24"/>
          <w:szCs w:val="24"/>
        </w:rPr>
        <w:t>jā</w:t>
      </w:r>
      <w:r w:rsidRPr="00CA625A">
        <w:rPr>
          <w:rFonts w:ascii="Times New Roman" w:hAnsi="Times New Roman" w:cs="Times New Roman"/>
          <w:sz w:val="24"/>
          <w:szCs w:val="24"/>
        </w:rPr>
        <w:t xml:space="preserve">veic teritorijas norobežošana 3 ha platībā, zemes darbi sanācijas teritorijas sagatavošanai 1,5-3 ha platībā, nepieciešamās infrastruktūras ierīkošana, atsūknēšanas urbumu/aku ierīkošana: </w:t>
      </w:r>
      <w:r w:rsidRPr="00586926">
        <w:rPr>
          <w:rFonts w:ascii="Times New Roman" w:hAnsi="Times New Roman" w:cs="Times New Roman"/>
          <w:sz w:val="24"/>
          <w:szCs w:val="24"/>
        </w:rPr>
        <w:t xml:space="preserve">vismaz </w:t>
      </w:r>
      <w:r w:rsidR="00586926" w:rsidRPr="00586926">
        <w:rPr>
          <w:rFonts w:ascii="Times New Roman" w:hAnsi="Times New Roman" w:cs="Times New Roman"/>
          <w:sz w:val="24"/>
          <w:szCs w:val="24"/>
        </w:rPr>
        <w:t>3</w:t>
      </w:r>
      <w:r w:rsidR="00586926">
        <w:rPr>
          <w:rFonts w:ascii="Times New Roman" w:hAnsi="Times New Roman" w:cs="Times New Roman"/>
          <w:sz w:val="24"/>
          <w:szCs w:val="24"/>
        </w:rPr>
        <w:t>00</w:t>
      </w:r>
      <w:r w:rsidRPr="00CA625A">
        <w:rPr>
          <w:rFonts w:ascii="Times New Roman" w:hAnsi="Times New Roman" w:cs="Times New Roman"/>
          <w:sz w:val="24"/>
          <w:szCs w:val="24"/>
        </w:rPr>
        <w:t>, pagaidu elektropievada ierīkošana, u.c.;</w:t>
      </w:r>
    </w:p>
    <w:p w14:paraId="77551CD0" w14:textId="79F9C351" w:rsidR="00CA625A" w:rsidRPr="00CA625A" w:rsidRDefault="00586926" w:rsidP="00CA625A">
      <w:pPr>
        <w:pStyle w:val="ListParagraph"/>
        <w:numPr>
          <w:ilvl w:val="1"/>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pirms darbu uzsākšanas jā</w:t>
      </w:r>
      <w:r w:rsidR="007711DD">
        <w:rPr>
          <w:rFonts w:ascii="Times New Roman" w:hAnsi="Times New Roman" w:cs="Times New Roman"/>
          <w:sz w:val="24"/>
          <w:szCs w:val="24"/>
        </w:rPr>
        <w:t>v</w:t>
      </w:r>
      <w:r>
        <w:rPr>
          <w:rFonts w:ascii="Times New Roman" w:hAnsi="Times New Roman" w:cs="Times New Roman"/>
          <w:sz w:val="24"/>
          <w:szCs w:val="24"/>
        </w:rPr>
        <w:t xml:space="preserve">eic </w:t>
      </w:r>
      <w:r w:rsidR="00CA625A" w:rsidRPr="00CA625A">
        <w:rPr>
          <w:rFonts w:ascii="Times New Roman" w:hAnsi="Times New Roman" w:cs="Times New Roman"/>
          <w:sz w:val="24"/>
          <w:szCs w:val="24"/>
        </w:rPr>
        <w:t>pagaidu biroja, noliktavas moduļu izvietošana: vismaz 3 vienības;</w:t>
      </w:r>
    </w:p>
    <w:p w14:paraId="173F41E3" w14:textId="3D5EE4FF" w:rsidR="00CA625A" w:rsidRPr="00CA625A" w:rsidRDefault="00CA625A" w:rsidP="00CA625A">
      <w:pPr>
        <w:pStyle w:val="ListParagraph"/>
        <w:numPr>
          <w:ilvl w:val="1"/>
          <w:numId w:val="27"/>
        </w:numPr>
        <w:spacing w:after="0"/>
        <w:ind w:left="426" w:hanging="426"/>
        <w:jc w:val="both"/>
        <w:rPr>
          <w:rFonts w:ascii="Times New Roman" w:hAnsi="Times New Roman" w:cs="Times New Roman"/>
          <w:sz w:val="24"/>
          <w:szCs w:val="24"/>
        </w:rPr>
      </w:pPr>
      <w:r w:rsidRPr="00CA625A">
        <w:rPr>
          <w:rFonts w:ascii="Times New Roman" w:hAnsi="Times New Roman" w:cs="Times New Roman"/>
          <w:sz w:val="24"/>
          <w:szCs w:val="24"/>
        </w:rPr>
        <w:t xml:space="preserve">darbu veikšanas laikā </w:t>
      </w:r>
      <w:r w:rsidR="00586926">
        <w:rPr>
          <w:rFonts w:ascii="Times New Roman" w:hAnsi="Times New Roman" w:cs="Times New Roman"/>
          <w:sz w:val="24"/>
          <w:szCs w:val="24"/>
        </w:rPr>
        <w:t>jāveic</w:t>
      </w:r>
      <w:r w:rsidRPr="00CA625A">
        <w:rPr>
          <w:rFonts w:ascii="Times New Roman" w:hAnsi="Times New Roman" w:cs="Times New Roman"/>
          <w:sz w:val="24"/>
          <w:szCs w:val="24"/>
        </w:rPr>
        <w:t xml:space="preserve"> esošo ceļu stāvok</w:t>
      </w:r>
      <w:r w:rsidR="00586926">
        <w:rPr>
          <w:rFonts w:ascii="Times New Roman" w:hAnsi="Times New Roman" w:cs="Times New Roman"/>
          <w:sz w:val="24"/>
          <w:szCs w:val="24"/>
        </w:rPr>
        <w:t>ļa uzraudzība un atjaunošana</w:t>
      </w:r>
      <w:r w:rsidRPr="00CA625A">
        <w:rPr>
          <w:rFonts w:ascii="Times New Roman" w:hAnsi="Times New Roman" w:cs="Times New Roman"/>
          <w:sz w:val="24"/>
          <w:szCs w:val="24"/>
        </w:rPr>
        <w:t xml:space="preserve">. Nepieciešamības gadījumā </w:t>
      </w:r>
      <w:r w:rsidR="00586926">
        <w:rPr>
          <w:rFonts w:ascii="Times New Roman" w:hAnsi="Times New Roman" w:cs="Times New Roman"/>
          <w:sz w:val="24"/>
          <w:szCs w:val="24"/>
        </w:rPr>
        <w:t xml:space="preserve">jāveic </w:t>
      </w:r>
      <w:r w:rsidRPr="00CA625A">
        <w:rPr>
          <w:rFonts w:ascii="Times New Roman" w:hAnsi="Times New Roman" w:cs="Times New Roman"/>
          <w:sz w:val="24"/>
          <w:szCs w:val="24"/>
        </w:rPr>
        <w:t xml:space="preserve">papildus pievedceļa izveidošana, vai esošā nostiprināšana līdz sanācijas vietai; </w:t>
      </w:r>
    </w:p>
    <w:p w14:paraId="70CF71B6" w14:textId="67B78A27" w:rsidR="00CA625A" w:rsidRPr="00CA625A" w:rsidRDefault="00CA625A" w:rsidP="00CA625A">
      <w:pPr>
        <w:pStyle w:val="ListParagraph"/>
        <w:numPr>
          <w:ilvl w:val="1"/>
          <w:numId w:val="27"/>
        </w:numPr>
        <w:spacing w:after="0"/>
        <w:ind w:left="426" w:hanging="426"/>
        <w:jc w:val="both"/>
        <w:rPr>
          <w:rFonts w:ascii="Times New Roman" w:hAnsi="Times New Roman" w:cs="Times New Roman"/>
          <w:sz w:val="24"/>
          <w:szCs w:val="24"/>
        </w:rPr>
      </w:pPr>
      <w:r w:rsidRPr="00CA625A">
        <w:rPr>
          <w:rFonts w:ascii="Times New Roman" w:hAnsi="Times New Roman" w:cs="Times New Roman"/>
          <w:sz w:val="24"/>
          <w:szCs w:val="24"/>
        </w:rPr>
        <w:t xml:space="preserve">darbu saskaņošana un veikšana jāveic ievērojot Latvijas Republikas normatīvos aktus, Ventspils valstspilsētas pašvaldības </w:t>
      </w:r>
      <w:hyperlink r:id="rId9" w:history="1"/>
      <w:r w:rsidRPr="00CA625A">
        <w:rPr>
          <w:rFonts w:ascii="Times New Roman" w:hAnsi="Times New Roman" w:cs="Times New Roman"/>
          <w:sz w:val="24"/>
          <w:szCs w:val="24"/>
        </w:rPr>
        <w:t>Saistošos noteikumus</w:t>
      </w:r>
    </w:p>
    <w:p w14:paraId="78C20142" w14:textId="288AB52E" w:rsidR="00CA625A" w:rsidRPr="00CA625A" w:rsidRDefault="00586926" w:rsidP="00CA625A">
      <w:pPr>
        <w:pStyle w:val="ListParagraph"/>
        <w:numPr>
          <w:ilvl w:val="1"/>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atbilstoši saskaņotajam laika grafikam jāveic </w:t>
      </w:r>
      <w:r w:rsidR="00CA625A" w:rsidRPr="00CA625A">
        <w:rPr>
          <w:rFonts w:ascii="Times New Roman" w:hAnsi="Times New Roman" w:cs="Times New Roman"/>
          <w:sz w:val="24"/>
          <w:szCs w:val="24"/>
        </w:rPr>
        <w:t>sanācijas sistēmu komplektācija, uzstādīšana objektā un aprobācija;</w:t>
      </w:r>
    </w:p>
    <w:p w14:paraId="7BBA1B4C" w14:textId="13E329C2" w:rsidR="008E7B6C" w:rsidRDefault="00CA625A" w:rsidP="00CA625A">
      <w:pPr>
        <w:pStyle w:val="ListParagraph"/>
        <w:numPr>
          <w:ilvl w:val="1"/>
          <w:numId w:val="27"/>
        </w:numPr>
        <w:spacing w:after="0"/>
        <w:ind w:left="426" w:hanging="426"/>
        <w:jc w:val="both"/>
        <w:rPr>
          <w:rFonts w:ascii="Times New Roman" w:hAnsi="Times New Roman" w:cs="Times New Roman"/>
          <w:sz w:val="24"/>
          <w:szCs w:val="24"/>
        </w:rPr>
      </w:pPr>
      <w:r w:rsidRPr="00CA625A">
        <w:rPr>
          <w:rFonts w:ascii="Times New Roman" w:hAnsi="Times New Roman" w:cs="Times New Roman"/>
          <w:sz w:val="24"/>
          <w:szCs w:val="24"/>
        </w:rPr>
        <w:t xml:space="preserve">pēc sanācijas sistēmas aprobācijas, </w:t>
      </w:r>
      <w:r w:rsidR="00586926">
        <w:rPr>
          <w:rFonts w:ascii="Times New Roman" w:hAnsi="Times New Roman" w:cs="Times New Roman"/>
          <w:sz w:val="24"/>
          <w:szCs w:val="24"/>
        </w:rPr>
        <w:t xml:space="preserve">jāveic </w:t>
      </w:r>
      <w:r w:rsidRPr="00CA625A">
        <w:rPr>
          <w:rFonts w:ascii="Times New Roman" w:hAnsi="Times New Roman" w:cs="Times New Roman"/>
          <w:sz w:val="24"/>
          <w:szCs w:val="24"/>
        </w:rPr>
        <w:t>teritorijas grunts masīvā brīvi peldošo naftas produktu likvidācija</w:t>
      </w:r>
      <w:r w:rsidR="00586926">
        <w:rPr>
          <w:rFonts w:ascii="Times New Roman" w:hAnsi="Times New Roman" w:cs="Times New Roman"/>
          <w:sz w:val="24"/>
          <w:szCs w:val="24"/>
        </w:rPr>
        <w:t xml:space="preserve"> </w:t>
      </w:r>
      <w:r w:rsidRPr="00CA625A">
        <w:rPr>
          <w:rFonts w:ascii="Times New Roman" w:hAnsi="Times New Roman" w:cs="Times New Roman"/>
          <w:sz w:val="24"/>
          <w:szCs w:val="24"/>
        </w:rPr>
        <w:t>un sanācijas sistēmas ekspluatācija līdz rādītāju sasniegšanai - NPPS biezums  (piesārņojums) akās samazināts līdz &lt; 0.01 m 23 000 m</w:t>
      </w:r>
      <w:r w:rsidRPr="00CA625A">
        <w:rPr>
          <w:rFonts w:ascii="Times New Roman" w:hAnsi="Times New Roman" w:cs="Times New Roman"/>
          <w:sz w:val="24"/>
          <w:szCs w:val="24"/>
          <w:vertAlign w:val="superscript"/>
        </w:rPr>
        <w:t>2</w:t>
      </w:r>
      <w:r w:rsidRPr="00CA625A">
        <w:rPr>
          <w:rFonts w:ascii="Times New Roman" w:hAnsi="Times New Roman" w:cs="Times New Roman"/>
          <w:sz w:val="24"/>
          <w:szCs w:val="24"/>
        </w:rPr>
        <w:t xml:space="preserve"> lielā teritorijas daļā; </w:t>
      </w:r>
    </w:p>
    <w:p w14:paraId="15A76968" w14:textId="33F7FA8B" w:rsidR="00CA625A" w:rsidRPr="008E7B6C" w:rsidRDefault="00586926" w:rsidP="008E7B6C">
      <w:pPr>
        <w:pStyle w:val="ListParagraph"/>
        <w:numPr>
          <w:ilvl w:val="1"/>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atbilstoši saskaņotajam laika grafikam jāveic </w:t>
      </w:r>
      <w:r w:rsidR="008B0C20">
        <w:rPr>
          <w:rFonts w:ascii="Times New Roman" w:hAnsi="Times New Roman" w:cs="Times New Roman"/>
          <w:sz w:val="24"/>
          <w:szCs w:val="24"/>
        </w:rPr>
        <w:t>filtrējoš</w:t>
      </w:r>
      <w:r w:rsidR="007A00FD">
        <w:rPr>
          <w:rFonts w:ascii="Times New Roman" w:hAnsi="Times New Roman" w:cs="Times New Roman"/>
          <w:sz w:val="24"/>
          <w:szCs w:val="24"/>
        </w:rPr>
        <w:t>ās -</w:t>
      </w:r>
      <w:r w:rsidR="008B0C20">
        <w:rPr>
          <w:rFonts w:ascii="Times New Roman" w:hAnsi="Times New Roman" w:cs="Times New Roman"/>
          <w:sz w:val="24"/>
          <w:szCs w:val="24"/>
        </w:rPr>
        <w:t xml:space="preserve"> attīrošās </w:t>
      </w:r>
      <w:r w:rsidR="00CA625A" w:rsidRPr="00CA625A">
        <w:rPr>
          <w:rFonts w:ascii="Times New Roman" w:hAnsi="Times New Roman" w:cs="Times New Roman"/>
          <w:sz w:val="24"/>
          <w:szCs w:val="24"/>
        </w:rPr>
        <w:t xml:space="preserve">barjeras </w:t>
      </w:r>
      <w:r w:rsidR="008E7B6C">
        <w:rPr>
          <w:rFonts w:ascii="Times New Roman" w:hAnsi="Times New Roman" w:cs="Times New Roman"/>
          <w:sz w:val="24"/>
          <w:szCs w:val="24"/>
        </w:rPr>
        <w:t xml:space="preserve">sistēmas izveide, </w:t>
      </w:r>
      <w:r w:rsidR="00CA625A" w:rsidRPr="00CA625A">
        <w:rPr>
          <w:rFonts w:ascii="Times New Roman" w:hAnsi="Times New Roman" w:cs="Times New Roman"/>
          <w:sz w:val="24"/>
          <w:szCs w:val="24"/>
        </w:rPr>
        <w:t>nodošana ekspluatācijā</w:t>
      </w:r>
      <w:r w:rsidR="008E7B6C">
        <w:rPr>
          <w:rFonts w:ascii="Times New Roman" w:hAnsi="Times New Roman" w:cs="Times New Roman"/>
          <w:sz w:val="24"/>
          <w:szCs w:val="24"/>
        </w:rPr>
        <w:t>;</w:t>
      </w:r>
    </w:p>
    <w:p w14:paraId="46297E07" w14:textId="77777777" w:rsidR="00D02A89" w:rsidRDefault="00586926" w:rsidP="00D02A89">
      <w:pPr>
        <w:pStyle w:val="ListParagraph"/>
        <w:numPr>
          <w:ilvl w:val="1"/>
          <w:numId w:val="27"/>
        </w:numPr>
        <w:spacing w:after="0"/>
        <w:ind w:left="426" w:hanging="426"/>
        <w:jc w:val="both"/>
        <w:rPr>
          <w:rFonts w:ascii="Times New Roman" w:hAnsi="Times New Roman" w:cs="Times New Roman"/>
          <w:sz w:val="24"/>
          <w:szCs w:val="24"/>
        </w:rPr>
      </w:pPr>
      <w:r w:rsidRPr="00586926">
        <w:rPr>
          <w:rFonts w:ascii="Times New Roman" w:hAnsi="Times New Roman" w:cs="Times New Roman"/>
          <w:sz w:val="24"/>
          <w:szCs w:val="24"/>
        </w:rPr>
        <w:t xml:space="preserve">atbilstoši saskaņotajam laika grafikam jāveic </w:t>
      </w:r>
      <w:r w:rsidR="00CA625A" w:rsidRPr="00586926">
        <w:rPr>
          <w:rFonts w:ascii="Times New Roman" w:hAnsi="Times New Roman" w:cs="Times New Roman"/>
          <w:sz w:val="24"/>
          <w:szCs w:val="24"/>
        </w:rPr>
        <w:t>pēcsanācijas monitoringa sistēmas ierīkošana;</w:t>
      </w:r>
      <w:r w:rsidR="008E7B6C" w:rsidRPr="00586926">
        <w:rPr>
          <w:rFonts w:ascii="Times New Roman" w:hAnsi="Times New Roman" w:cs="Times New Roman"/>
          <w:sz w:val="24"/>
          <w:szCs w:val="24"/>
        </w:rPr>
        <w:t xml:space="preserve"> </w:t>
      </w:r>
    </w:p>
    <w:p w14:paraId="06A9FD00" w14:textId="39696A81" w:rsidR="00D02A89" w:rsidRPr="00D02A89" w:rsidRDefault="00D02A89" w:rsidP="00D02A89">
      <w:pPr>
        <w:pStyle w:val="ListParagraph"/>
        <w:numPr>
          <w:ilvl w:val="1"/>
          <w:numId w:val="27"/>
        </w:numPr>
        <w:spacing w:after="0"/>
        <w:ind w:left="426" w:hanging="426"/>
        <w:jc w:val="both"/>
        <w:rPr>
          <w:rFonts w:ascii="Times New Roman" w:hAnsi="Times New Roman" w:cs="Times New Roman"/>
          <w:sz w:val="24"/>
          <w:szCs w:val="24"/>
        </w:rPr>
      </w:pPr>
      <w:r w:rsidRPr="00D02A89">
        <w:rPr>
          <w:rFonts w:ascii="Times New Roman" w:hAnsi="Times New Roman" w:cs="Times New Roman"/>
          <w:sz w:val="24"/>
          <w:szCs w:val="24"/>
        </w:rPr>
        <w:t xml:space="preserve">pēc sanācijas darbu pabeigšanas </w:t>
      </w:r>
      <w:r>
        <w:rPr>
          <w:rFonts w:ascii="Times New Roman" w:hAnsi="Times New Roman" w:cs="Times New Roman"/>
          <w:sz w:val="24"/>
          <w:szCs w:val="24"/>
        </w:rPr>
        <w:t xml:space="preserve">jāveic </w:t>
      </w:r>
      <w:r w:rsidRPr="00D02A89">
        <w:rPr>
          <w:rFonts w:ascii="Times New Roman" w:hAnsi="Times New Roman" w:cs="Times New Roman"/>
          <w:sz w:val="24"/>
          <w:szCs w:val="24"/>
        </w:rPr>
        <w:t xml:space="preserve">sanācijas sistēmu (t.sk. aku) demontāža: vismaz 4 </w:t>
      </w:r>
      <w:r w:rsidR="00D93ED4">
        <w:rPr>
          <w:rFonts w:ascii="Times New Roman" w:hAnsi="Times New Roman" w:cs="Times New Roman"/>
          <w:sz w:val="24"/>
          <w:szCs w:val="24"/>
        </w:rPr>
        <w:t>sanācijas sistēmas</w:t>
      </w:r>
      <w:r w:rsidRPr="00D02A89">
        <w:rPr>
          <w:rFonts w:ascii="Times New Roman" w:hAnsi="Times New Roman" w:cs="Times New Roman"/>
          <w:sz w:val="24"/>
          <w:szCs w:val="24"/>
        </w:rPr>
        <w:t>, teritorijas sakārtošana;</w:t>
      </w:r>
    </w:p>
    <w:p w14:paraId="194EB2F3" w14:textId="357FF657" w:rsidR="00CA625A" w:rsidRPr="00586926" w:rsidRDefault="00586926" w:rsidP="00586926">
      <w:pPr>
        <w:pStyle w:val="ListParagraph"/>
        <w:numPr>
          <w:ilvl w:val="1"/>
          <w:numId w:val="27"/>
        </w:numPr>
        <w:tabs>
          <w:tab w:val="left" w:pos="426"/>
        </w:tabs>
        <w:ind w:left="426" w:hanging="426"/>
        <w:jc w:val="both"/>
        <w:rPr>
          <w:rFonts w:ascii="Times New Roman" w:hAnsi="Times New Roman" w:cs="Times New Roman"/>
          <w:sz w:val="24"/>
          <w:szCs w:val="24"/>
        </w:rPr>
      </w:pPr>
      <w:r w:rsidRPr="00586926">
        <w:rPr>
          <w:rFonts w:ascii="Times New Roman" w:hAnsi="Times New Roman" w:cs="Times New Roman"/>
          <w:sz w:val="24"/>
          <w:szCs w:val="24"/>
        </w:rPr>
        <w:t>jā</w:t>
      </w:r>
      <w:r w:rsidR="00A33135" w:rsidRPr="00586926">
        <w:rPr>
          <w:rFonts w:ascii="Times New Roman" w:hAnsi="Times New Roman" w:cs="Times New Roman"/>
          <w:sz w:val="24"/>
          <w:szCs w:val="24"/>
        </w:rPr>
        <w:t xml:space="preserve">izstrādā un </w:t>
      </w:r>
      <w:r w:rsidRPr="00586926">
        <w:rPr>
          <w:rFonts w:ascii="Times New Roman" w:hAnsi="Times New Roman" w:cs="Times New Roman"/>
          <w:sz w:val="24"/>
          <w:szCs w:val="24"/>
        </w:rPr>
        <w:t>jā</w:t>
      </w:r>
      <w:r w:rsidR="00A33135" w:rsidRPr="00586926">
        <w:rPr>
          <w:rFonts w:ascii="Times New Roman" w:hAnsi="Times New Roman" w:cs="Times New Roman"/>
          <w:sz w:val="24"/>
          <w:szCs w:val="24"/>
        </w:rPr>
        <w:t>saskaņo tehnisko specifikāciju 12. sadaļā “Ar sanācijas darbiem saistīto dokumentu izstrāde” noteikto dokumentāciju</w:t>
      </w:r>
      <w:r w:rsidR="008E7B6C" w:rsidRPr="00586926">
        <w:rPr>
          <w:rFonts w:ascii="Times New Roman" w:hAnsi="Times New Roman" w:cs="Times New Roman"/>
          <w:sz w:val="24"/>
          <w:szCs w:val="24"/>
        </w:rPr>
        <w:t>;</w:t>
      </w:r>
    </w:p>
    <w:p w14:paraId="274A3416" w14:textId="73AF785C" w:rsidR="00CA625A" w:rsidRPr="00586926" w:rsidRDefault="00CA625A" w:rsidP="00CA625A">
      <w:pPr>
        <w:pStyle w:val="ListParagraph"/>
        <w:numPr>
          <w:ilvl w:val="1"/>
          <w:numId w:val="27"/>
        </w:numPr>
        <w:spacing w:after="0"/>
        <w:ind w:left="426" w:hanging="426"/>
        <w:jc w:val="both"/>
        <w:rPr>
          <w:rFonts w:ascii="Times New Roman" w:hAnsi="Times New Roman" w:cs="Times New Roman"/>
          <w:sz w:val="24"/>
          <w:szCs w:val="24"/>
        </w:rPr>
      </w:pPr>
      <w:r w:rsidRPr="00586926">
        <w:rPr>
          <w:rFonts w:ascii="Times New Roman" w:hAnsi="Times New Roman" w:cs="Times New Roman"/>
          <w:sz w:val="24"/>
          <w:szCs w:val="24"/>
        </w:rPr>
        <w:t xml:space="preserve">darbu </w:t>
      </w:r>
      <w:r w:rsidR="00A80248" w:rsidRPr="00586926">
        <w:rPr>
          <w:rFonts w:ascii="Times New Roman" w:hAnsi="Times New Roman" w:cs="Times New Roman"/>
          <w:sz w:val="24"/>
          <w:szCs w:val="24"/>
        </w:rPr>
        <w:t>izpildītāj</w:t>
      </w:r>
      <w:r w:rsidR="00586926" w:rsidRPr="00586926">
        <w:rPr>
          <w:rFonts w:ascii="Times New Roman" w:hAnsi="Times New Roman" w:cs="Times New Roman"/>
          <w:sz w:val="24"/>
          <w:szCs w:val="24"/>
        </w:rPr>
        <w:t>am</w:t>
      </w:r>
      <w:r w:rsidRPr="00586926">
        <w:rPr>
          <w:rFonts w:ascii="Times New Roman" w:hAnsi="Times New Roman" w:cs="Times New Roman"/>
          <w:sz w:val="24"/>
          <w:szCs w:val="24"/>
        </w:rPr>
        <w:t xml:space="preserve"> </w:t>
      </w:r>
      <w:r w:rsidR="00586926" w:rsidRPr="00586926">
        <w:rPr>
          <w:rFonts w:ascii="Times New Roman" w:hAnsi="Times New Roman" w:cs="Times New Roman"/>
          <w:sz w:val="24"/>
          <w:szCs w:val="24"/>
        </w:rPr>
        <w:t>jā</w:t>
      </w:r>
      <w:r w:rsidRPr="00586926">
        <w:rPr>
          <w:rFonts w:ascii="Times New Roman" w:hAnsi="Times New Roman" w:cs="Times New Roman"/>
          <w:sz w:val="24"/>
          <w:szCs w:val="24"/>
        </w:rPr>
        <w:t>nodrošina naftas produktu savākšanu, uzskaitīšanu un nodošanu utilizācijai atbilstoši Latvijas Republikas normatīvajiem aktiem; savākto un nodoto naftas produktu apjomu uzskaites veikšana jā</w:t>
      </w:r>
      <w:r w:rsidR="00586926">
        <w:rPr>
          <w:rFonts w:ascii="Times New Roman" w:hAnsi="Times New Roman" w:cs="Times New Roman"/>
          <w:sz w:val="24"/>
          <w:szCs w:val="24"/>
        </w:rPr>
        <w:t>fiksē</w:t>
      </w:r>
      <w:r w:rsidRPr="00586926">
        <w:rPr>
          <w:rFonts w:ascii="Times New Roman" w:hAnsi="Times New Roman" w:cs="Times New Roman"/>
          <w:sz w:val="24"/>
          <w:szCs w:val="24"/>
        </w:rPr>
        <w:t xml:space="preserve"> objekta </w:t>
      </w:r>
      <w:r w:rsidR="008E7B6C" w:rsidRPr="00586926">
        <w:rPr>
          <w:rFonts w:ascii="Times New Roman" w:hAnsi="Times New Roman" w:cs="Times New Roman"/>
          <w:sz w:val="24"/>
          <w:szCs w:val="24"/>
        </w:rPr>
        <w:t xml:space="preserve">sanācijas </w:t>
      </w:r>
      <w:r w:rsidRPr="00586926">
        <w:rPr>
          <w:rFonts w:ascii="Times New Roman" w:hAnsi="Times New Roman" w:cs="Times New Roman"/>
          <w:sz w:val="24"/>
          <w:szCs w:val="24"/>
        </w:rPr>
        <w:t xml:space="preserve">darbu žurnālā, </w:t>
      </w:r>
      <w:r w:rsidR="008E7B6C" w:rsidRPr="00586926">
        <w:rPr>
          <w:rFonts w:ascii="Times New Roman" w:hAnsi="Times New Roman" w:cs="Times New Roman"/>
          <w:sz w:val="24"/>
          <w:szCs w:val="24"/>
        </w:rPr>
        <w:t>ko pievieno</w:t>
      </w:r>
      <w:r w:rsidRPr="00586926">
        <w:rPr>
          <w:rFonts w:ascii="Times New Roman" w:hAnsi="Times New Roman" w:cs="Times New Roman"/>
          <w:sz w:val="24"/>
          <w:szCs w:val="24"/>
        </w:rPr>
        <w:t xml:space="preserve"> </w:t>
      </w:r>
      <w:r w:rsidR="008E7B6C" w:rsidRPr="00586926">
        <w:rPr>
          <w:rFonts w:ascii="Times New Roman" w:hAnsi="Times New Roman" w:cs="Times New Roman"/>
          <w:sz w:val="24"/>
          <w:szCs w:val="24"/>
        </w:rPr>
        <w:t xml:space="preserve">mēneša </w:t>
      </w:r>
      <w:r w:rsidRPr="00586926">
        <w:rPr>
          <w:rFonts w:ascii="Times New Roman" w:hAnsi="Times New Roman" w:cs="Times New Roman"/>
          <w:sz w:val="24"/>
          <w:szCs w:val="24"/>
        </w:rPr>
        <w:t>atskaitēm;</w:t>
      </w:r>
    </w:p>
    <w:p w14:paraId="64BCEB69" w14:textId="7DC6F7B4" w:rsidR="00CA625A" w:rsidRPr="00CA625A" w:rsidRDefault="00CA625A" w:rsidP="00CA625A">
      <w:pPr>
        <w:pStyle w:val="ListParagraph"/>
        <w:numPr>
          <w:ilvl w:val="1"/>
          <w:numId w:val="27"/>
        </w:numPr>
        <w:spacing w:after="0"/>
        <w:ind w:left="426" w:hanging="426"/>
        <w:jc w:val="both"/>
        <w:rPr>
          <w:rFonts w:ascii="Times New Roman" w:hAnsi="Times New Roman" w:cs="Times New Roman"/>
          <w:sz w:val="24"/>
          <w:szCs w:val="24"/>
        </w:rPr>
      </w:pPr>
      <w:r w:rsidRPr="00CA625A">
        <w:rPr>
          <w:rFonts w:ascii="Times New Roman" w:hAnsi="Times New Roman" w:cs="Times New Roman"/>
          <w:sz w:val="24"/>
          <w:szCs w:val="24"/>
        </w:rPr>
        <w:lastRenderedPageBreak/>
        <w:t xml:space="preserve">atkritumu apsaimniekošanu darbu teritorijā </w:t>
      </w:r>
      <w:r w:rsidR="00586926">
        <w:rPr>
          <w:rFonts w:ascii="Times New Roman" w:hAnsi="Times New Roman" w:cs="Times New Roman"/>
          <w:sz w:val="24"/>
          <w:szCs w:val="24"/>
        </w:rPr>
        <w:t>jā</w:t>
      </w:r>
      <w:r w:rsidRPr="00CA625A">
        <w:rPr>
          <w:rFonts w:ascii="Times New Roman" w:hAnsi="Times New Roman" w:cs="Times New Roman"/>
          <w:sz w:val="24"/>
          <w:szCs w:val="24"/>
        </w:rPr>
        <w:t>organizē saskaņā ar normatīvajiem aktiem;</w:t>
      </w:r>
    </w:p>
    <w:p w14:paraId="5914A270" w14:textId="77777777" w:rsidR="00CA625A" w:rsidRPr="00CA625A" w:rsidRDefault="00CA625A" w:rsidP="00CA625A">
      <w:pPr>
        <w:pStyle w:val="ListParagraph"/>
        <w:numPr>
          <w:ilvl w:val="1"/>
          <w:numId w:val="27"/>
        </w:numPr>
        <w:spacing w:after="0"/>
        <w:ind w:left="426" w:hanging="426"/>
        <w:jc w:val="both"/>
        <w:rPr>
          <w:rFonts w:ascii="Times New Roman" w:hAnsi="Times New Roman" w:cs="Times New Roman"/>
          <w:sz w:val="24"/>
          <w:szCs w:val="24"/>
        </w:rPr>
      </w:pPr>
      <w:r w:rsidRPr="00CA625A">
        <w:rPr>
          <w:rFonts w:ascii="Times New Roman" w:hAnsi="Times New Roman" w:cs="Times New Roman"/>
          <w:sz w:val="24"/>
          <w:szCs w:val="24"/>
        </w:rPr>
        <w:t>izpildītājam jānodrošina darba aizsardzība objektā atbilstoši normatīvajiem aktiem; Izpildītājs ir atbildīgs par darba organizācijas atbilstību Latvijas Republikas normatīvajos aktos noteiktajām darba aizsardzības un ugunsdrošības prasībām. Pasūtītājs ir tiesīgs apturēt darbu izpildi, ja Izpildītājs neievēro darba aizsardzības un ugunsdrošības noteikumus.</w:t>
      </w:r>
    </w:p>
    <w:p w14:paraId="5BF23976" w14:textId="77777777" w:rsidR="00CA625A" w:rsidRPr="00CA625A" w:rsidRDefault="00CA625A" w:rsidP="00CA625A">
      <w:pPr>
        <w:pStyle w:val="ListParagraph"/>
        <w:numPr>
          <w:ilvl w:val="2"/>
          <w:numId w:val="27"/>
        </w:numPr>
        <w:spacing w:after="0"/>
        <w:ind w:left="426" w:hanging="426"/>
        <w:jc w:val="both"/>
        <w:rPr>
          <w:rFonts w:ascii="Times New Roman" w:hAnsi="Times New Roman" w:cs="Times New Roman"/>
          <w:sz w:val="24"/>
          <w:szCs w:val="24"/>
        </w:rPr>
      </w:pPr>
      <w:r w:rsidRPr="00CA625A">
        <w:rPr>
          <w:rFonts w:ascii="Times New Roman" w:hAnsi="Times New Roman" w:cs="Times New Roman"/>
          <w:sz w:val="24"/>
          <w:szCs w:val="24"/>
        </w:rPr>
        <w:t>objektam pieguļošajā teritorijā (ēkām, to pamatiem, žogiem, iebrauktuvēm, blakus esošo ielu krustojumu apmalēm un citiem raksturīgiem mezgliem, kas darbu laikā varētu tikt bojāti) jāveic fotofiksācija;</w:t>
      </w:r>
    </w:p>
    <w:p w14:paraId="4B66B1BA" w14:textId="7183E04D" w:rsidR="00C4074E" w:rsidRDefault="00F34CE1" w:rsidP="00D2495B">
      <w:pPr>
        <w:pStyle w:val="ListParagraph"/>
        <w:numPr>
          <w:ilvl w:val="2"/>
          <w:numId w:val="27"/>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o</w:t>
      </w:r>
      <w:r w:rsidR="00C4074E" w:rsidRPr="00C4074E">
        <w:rPr>
          <w:rFonts w:ascii="Times New Roman" w:hAnsi="Times New Roman" w:cs="Times New Roman"/>
          <w:sz w:val="24"/>
          <w:szCs w:val="24"/>
        </w:rPr>
        <w:t>bjektā konstatējot sākotnēji neidentificētu piesārņojumu vai kādu citu šķērsli apturēt darbus objektā un nekavējoties informēt Pasūtītāja pārstāvi. Atsākt darbus pēc tālāku darbību sask</w:t>
      </w:r>
      <w:r>
        <w:rPr>
          <w:rFonts w:ascii="Times New Roman" w:hAnsi="Times New Roman" w:cs="Times New Roman"/>
          <w:sz w:val="24"/>
          <w:szCs w:val="24"/>
        </w:rPr>
        <w:t>a</w:t>
      </w:r>
      <w:r w:rsidR="00C4074E" w:rsidRPr="00C4074E">
        <w:rPr>
          <w:rFonts w:ascii="Times New Roman" w:hAnsi="Times New Roman" w:cs="Times New Roman"/>
          <w:sz w:val="24"/>
          <w:szCs w:val="24"/>
        </w:rPr>
        <w:t>ņošanas ar Pasūtītāja pārstāvi.</w:t>
      </w:r>
    </w:p>
    <w:p w14:paraId="1465F0BE" w14:textId="69E182BD" w:rsidR="00D2495B" w:rsidRDefault="00C4074E" w:rsidP="00D2495B">
      <w:pPr>
        <w:pStyle w:val="ListParagraph"/>
        <w:numPr>
          <w:ilvl w:val="2"/>
          <w:numId w:val="27"/>
        </w:numPr>
        <w:tabs>
          <w:tab w:val="left" w:pos="426"/>
        </w:tabs>
        <w:ind w:left="426" w:hanging="426"/>
        <w:jc w:val="both"/>
        <w:rPr>
          <w:rFonts w:ascii="Times New Roman" w:hAnsi="Times New Roman" w:cs="Times New Roman"/>
          <w:sz w:val="24"/>
          <w:szCs w:val="24"/>
        </w:rPr>
      </w:pPr>
      <w:r w:rsidRPr="00C4074E">
        <w:rPr>
          <w:rFonts w:ascii="Times New Roman" w:hAnsi="Times New Roman" w:cs="Times New Roman"/>
          <w:sz w:val="24"/>
          <w:szCs w:val="24"/>
        </w:rPr>
        <w:t xml:space="preserve">Sanācijas darbu </w:t>
      </w:r>
      <w:r w:rsidR="00A80248">
        <w:rPr>
          <w:rFonts w:ascii="Times New Roman" w:hAnsi="Times New Roman" w:cs="Times New Roman"/>
          <w:sz w:val="24"/>
          <w:szCs w:val="24"/>
        </w:rPr>
        <w:t>izpildītāj</w:t>
      </w:r>
      <w:r w:rsidRPr="00C4074E">
        <w:rPr>
          <w:rFonts w:ascii="Times New Roman" w:hAnsi="Times New Roman" w:cs="Times New Roman"/>
          <w:sz w:val="24"/>
          <w:szCs w:val="24"/>
        </w:rPr>
        <w:t xml:space="preserve">s nes pilnu atbildību par trešajai personai nodarīto kaitējumu, kas radušies </w:t>
      </w:r>
      <w:r w:rsidR="00F34CE1">
        <w:rPr>
          <w:rFonts w:ascii="Times New Roman" w:hAnsi="Times New Roman" w:cs="Times New Roman"/>
          <w:sz w:val="24"/>
          <w:szCs w:val="24"/>
        </w:rPr>
        <w:t>sanācijas d</w:t>
      </w:r>
      <w:r w:rsidRPr="00C4074E">
        <w:rPr>
          <w:rFonts w:ascii="Times New Roman" w:hAnsi="Times New Roman" w:cs="Times New Roman"/>
          <w:sz w:val="24"/>
          <w:szCs w:val="24"/>
        </w:rPr>
        <w:t xml:space="preserve">arbu izpildes laikā un /vai nekvalitatīvi veikto vai neveikto </w:t>
      </w:r>
      <w:r w:rsidR="00F34CE1">
        <w:rPr>
          <w:rFonts w:ascii="Times New Roman" w:hAnsi="Times New Roman" w:cs="Times New Roman"/>
          <w:sz w:val="24"/>
          <w:szCs w:val="24"/>
        </w:rPr>
        <w:t>sanācijas d</w:t>
      </w:r>
      <w:r w:rsidRPr="00C4074E">
        <w:rPr>
          <w:rFonts w:ascii="Times New Roman" w:hAnsi="Times New Roman" w:cs="Times New Roman"/>
          <w:sz w:val="24"/>
          <w:szCs w:val="24"/>
        </w:rPr>
        <w:t>arbu izpildes dēļ.</w:t>
      </w:r>
    </w:p>
    <w:p w14:paraId="24F29839" w14:textId="3CB75AE0" w:rsidR="00D2495B" w:rsidRPr="00B758B4" w:rsidRDefault="00F34CE1" w:rsidP="00E502B3">
      <w:pPr>
        <w:pStyle w:val="ListParagraph"/>
        <w:numPr>
          <w:ilvl w:val="2"/>
          <w:numId w:val="27"/>
        </w:numPr>
        <w:tabs>
          <w:tab w:val="left" w:pos="426"/>
        </w:tabs>
        <w:ind w:left="426" w:hanging="426"/>
        <w:jc w:val="both"/>
        <w:rPr>
          <w:rFonts w:ascii="Times New Roman" w:hAnsi="Times New Roman" w:cs="Times New Roman"/>
          <w:sz w:val="24"/>
          <w:szCs w:val="24"/>
        </w:rPr>
      </w:pPr>
      <w:r>
        <w:rPr>
          <w:rFonts w:ascii="Times New Roman" w:hAnsi="Times New Roman" w:cs="Times New Roman"/>
          <w:color w:val="000000"/>
          <w:sz w:val="24"/>
          <w:szCs w:val="24"/>
        </w:rPr>
        <w:t>j</w:t>
      </w:r>
      <w:r w:rsidR="00D2495B" w:rsidRPr="00D2495B">
        <w:rPr>
          <w:rFonts w:ascii="Times New Roman" w:hAnsi="Times New Roman" w:cs="Times New Roman"/>
          <w:color w:val="000000"/>
          <w:sz w:val="24"/>
          <w:szCs w:val="24"/>
        </w:rPr>
        <w:t>a darbu procesā tiek pārrauts kāds elektrotīklu kabelis</w:t>
      </w:r>
      <w:r w:rsidR="00ED7CF9">
        <w:rPr>
          <w:rFonts w:ascii="Times New Roman" w:hAnsi="Times New Roman" w:cs="Times New Roman"/>
          <w:color w:val="000000"/>
          <w:sz w:val="24"/>
          <w:szCs w:val="24"/>
        </w:rPr>
        <w:t xml:space="preserve"> vai kāda cita no apakšzemes komunikācijām</w:t>
      </w:r>
      <w:r w:rsidR="00D2495B" w:rsidRPr="00D2495B">
        <w:rPr>
          <w:rFonts w:ascii="Times New Roman" w:hAnsi="Times New Roman" w:cs="Times New Roman"/>
          <w:color w:val="000000"/>
          <w:sz w:val="24"/>
          <w:szCs w:val="24"/>
        </w:rPr>
        <w:t>, tad tas jāatjauno 4 (četru) stundu laikā no konstatēšanas brīža</w:t>
      </w:r>
      <w:r w:rsidR="00D2495B">
        <w:rPr>
          <w:rFonts w:ascii="Times New Roman" w:hAnsi="Times New Roman" w:cs="Times New Roman"/>
          <w:color w:val="000000"/>
          <w:sz w:val="24"/>
          <w:szCs w:val="24"/>
        </w:rPr>
        <w:t>.</w:t>
      </w:r>
    </w:p>
    <w:p w14:paraId="612612B9" w14:textId="333556E4" w:rsidR="00C81459" w:rsidRPr="00F87EB3" w:rsidRDefault="00C81459" w:rsidP="00E502B3">
      <w:pPr>
        <w:pStyle w:val="ListParagraph"/>
        <w:numPr>
          <w:ilvl w:val="2"/>
          <w:numId w:val="27"/>
        </w:numPr>
        <w:tabs>
          <w:tab w:val="left" w:pos="426"/>
        </w:tabs>
        <w:ind w:left="426" w:hanging="426"/>
        <w:jc w:val="both"/>
        <w:rPr>
          <w:rFonts w:ascii="Times New Roman" w:hAnsi="Times New Roman" w:cs="Times New Roman"/>
          <w:sz w:val="24"/>
          <w:szCs w:val="24"/>
        </w:rPr>
      </w:pPr>
      <w:r w:rsidRPr="00CA625A">
        <w:rPr>
          <w:rFonts w:ascii="Times New Roman" w:hAnsi="Times New Roman" w:cs="Times New Roman"/>
          <w:sz w:val="24"/>
          <w:szCs w:val="24"/>
        </w:rPr>
        <w:t>NPPS biezums (piesārņojums) akās līdz &lt; 0.01</w:t>
      </w:r>
      <w:r w:rsidR="00B758B4">
        <w:rPr>
          <w:rFonts w:ascii="Times New Roman" w:hAnsi="Times New Roman" w:cs="Times New Roman"/>
          <w:sz w:val="24"/>
          <w:szCs w:val="24"/>
        </w:rPr>
        <w:t xml:space="preserve"> m</w:t>
      </w:r>
      <w:r>
        <w:rPr>
          <w:rFonts w:ascii="Times New Roman" w:hAnsi="Times New Roman" w:cs="Times New Roman"/>
          <w:sz w:val="24"/>
          <w:szCs w:val="24"/>
        </w:rPr>
        <w:t xml:space="preserve"> vismaz 5 gadus pēc </w:t>
      </w:r>
      <w:r w:rsidR="00AE5109">
        <w:rPr>
          <w:rFonts w:ascii="Times New Roman" w:hAnsi="Times New Roman" w:cs="Times New Roman"/>
          <w:sz w:val="24"/>
          <w:szCs w:val="24"/>
        </w:rPr>
        <w:t>darbu pabeigšanas</w:t>
      </w:r>
      <w:r w:rsidR="008C675D">
        <w:rPr>
          <w:rFonts w:ascii="Times New Roman" w:hAnsi="Times New Roman" w:cs="Times New Roman"/>
          <w:sz w:val="24"/>
          <w:szCs w:val="24"/>
        </w:rPr>
        <w:t>.</w:t>
      </w:r>
    </w:p>
    <w:p w14:paraId="75CD7CD0" w14:textId="55562B31" w:rsidR="00C4074E" w:rsidRPr="00E6323F" w:rsidRDefault="00C4074E" w:rsidP="00AB0FA3">
      <w:pPr>
        <w:pStyle w:val="Heading2"/>
        <w:numPr>
          <w:ilvl w:val="0"/>
          <w:numId w:val="32"/>
        </w:numPr>
        <w:spacing w:after="120"/>
        <w:rPr>
          <w:rFonts w:ascii="Times New Roman" w:hAnsi="Times New Roman" w:cs="Times New Roman"/>
          <w:i w:val="0"/>
          <w:iCs w:val="0"/>
          <w:sz w:val="24"/>
          <w:szCs w:val="24"/>
        </w:rPr>
      </w:pPr>
      <w:bookmarkStart w:id="39" w:name="_Toc103241187"/>
      <w:r w:rsidRPr="00E6323F">
        <w:rPr>
          <w:rFonts w:ascii="Times New Roman" w:hAnsi="Times New Roman" w:cs="Times New Roman"/>
          <w:i w:val="0"/>
          <w:iCs w:val="0"/>
          <w:sz w:val="24"/>
          <w:szCs w:val="24"/>
        </w:rPr>
        <w:t>Citi nosacījumi</w:t>
      </w:r>
      <w:bookmarkEnd w:id="39"/>
    </w:p>
    <w:p w14:paraId="6C5DE9B0" w14:textId="77777777" w:rsidR="00DA6033" w:rsidRDefault="00DA6033" w:rsidP="00C4074E">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Ja tiek izveidota </w:t>
      </w:r>
      <w:r w:rsidRPr="00DA6033">
        <w:rPr>
          <w:rFonts w:ascii="Times New Roman" w:eastAsia="Times New Roman" w:hAnsi="Times New Roman" w:cs="Times New Roman"/>
          <w:bCs/>
          <w:sz w:val="24"/>
          <w:szCs w:val="24"/>
          <w:lang w:eastAsia="lv-LV"/>
        </w:rPr>
        <w:t>filtrējošās attīrošās barjeras sistēma</w:t>
      </w:r>
      <w:r>
        <w:rPr>
          <w:rFonts w:ascii="Times New Roman" w:eastAsia="Times New Roman" w:hAnsi="Times New Roman" w:cs="Times New Roman"/>
          <w:bCs/>
          <w:sz w:val="24"/>
          <w:szCs w:val="24"/>
          <w:lang w:eastAsia="lv-LV"/>
        </w:rPr>
        <w:t xml:space="preserve"> un tai nav attiecināmi būvniecības jomu regulējošie normatīvie akti, tad:</w:t>
      </w:r>
    </w:p>
    <w:p w14:paraId="56D537A5" w14:textId="135721DA" w:rsidR="00DA6033" w:rsidRDefault="00DA6033" w:rsidP="00C4074E">
      <w:pPr>
        <w:pStyle w:val="ListParagraph"/>
        <w:numPr>
          <w:ilvl w:val="3"/>
          <w:numId w:val="27"/>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Sanācijas darbu </w:t>
      </w:r>
      <w:r w:rsidR="00A80248">
        <w:rPr>
          <w:rFonts w:ascii="Times New Roman" w:hAnsi="Times New Roman" w:cs="Times New Roman"/>
          <w:sz w:val="24"/>
          <w:szCs w:val="24"/>
        </w:rPr>
        <w:t>izpildītāj</w:t>
      </w:r>
      <w:r>
        <w:rPr>
          <w:rFonts w:ascii="Times New Roman" w:hAnsi="Times New Roman" w:cs="Times New Roman"/>
          <w:sz w:val="24"/>
          <w:szCs w:val="24"/>
        </w:rPr>
        <w:t>a</w:t>
      </w:r>
      <w:r w:rsidR="00C4074E" w:rsidRPr="00DA6033">
        <w:rPr>
          <w:rFonts w:ascii="Times New Roman" w:hAnsi="Times New Roman" w:cs="Times New Roman"/>
          <w:sz w:val="24"/>
          <w:szCs w:val="24"/>
        </w:rPr>
        <w:t xml:space="preserve"> pienākums ir patstāvīgi veikt materiālu pārbaudes, pieaicinot Pasūtītāja pārstāvi, un iesniegt Pasūtītājam materiālu testēšanas pārskatus, kā arī sekot līdzi iestrādāto materiālu (sastāva) un veikto darbu kvalitātei</w:t>
      </w:r>
      <w:r>
        <w:rPr>
          <w:rFonts w:ascii="Times New Roman" w:hAnsi="Times New Roman" w:cs="Times New Roman"/>
          <w:sz w:val="24"/>
          <w:szCs w:val="24"/>
        </w:rPr>
        <w:t xml:space="preserve">. Pārbaudes veic vienu reizi mēnesī </w:t>
      </w:r>
      <w:r w:rsidR="008B0C20">
        <w:rPr>
          <w:rFonts w:ascii="Times New Roman" w:hAnsi="Times New Roman" w:cs="Times New Roman"/>
          <w:sz w:val="24"/>
          <w:szCs w:val="24"/>
        </w:rPr>
        <w:t xml:space="preserve">filtrējošās- attīrošās </w:t>
      </w:r>
      <w:r>
        <w:rPr>
          <w:rFonts w:ascii="Times New Roman" w:hAnsi="Times New Roman" w:cs="Times New Roman"/>
          <w:sz w:val="24"/>
          <w:szCs w:val="24"/>
        </w:rPr>
        <w:t>barjeras iz</w:t>
      </w:r>
      <w:r w:rsidR="0090761D">
        <w:rPr>
          <w:rFonts w:ascii="Times New Roman" w:hAnsi="Times New Roman" w:cs="Times New Roman"/>
          <w:sz w:val="24"/>
          <w:szCs w:val="24"/>
        </w:rPr>
        <w:t>veides</w:t>
      </w:r>
      <w:r>
        <w:rPr>
          <w:rFonts w:ascii="Times New Roman" w:hAnsi="Times New Roman" w:cs="Times New Roman"/>
          <w:sz w:val="24"/>
          <w:szCs w:val="24"/>
        </w:rPr>
        <w:t xml:space="preserve"> periodā.</w:t>
      </w:r>
    </w:p>
    <w:p w14:paraId="1B8601E4" w14:textId="6DADCA33" w:rsidR="00C4074E" w:rsidRDefault="00C4074E" w:rsidP="00C4074E">
      <w:pPr>
        <w:pStyle w:val="ListParagraph"/>
        <w:numPr>
          <w:ilvl w:val="3"/>
          <w:numId w:val="27"/>
        </w:numPr>
        <w:tabs>
          <w:tab w:val="left" w:pos="426"/>
        </w:tabs>
        <w:ind w:left="426" w:hanging="426"/>
        <w:jc w:val="both"/>
        <w:rPr>
          <w:rFonts w:ascii="Times New Roman" w:hAnsi="Times New Roman" w:cs="Times New Roman"/>
          <w:sz w:val="24"/>
          <w:szCs w:val="24"/>
        </w:rPr>
      </w:pPr>
      <w:r w:rsidRPr="00DA6033">
        <w:rPr>
          <w:rFonts w:ascii="Times New Roman" w:hAnsi="Times New Roman" w:cs="Times New Roman"/>
          <w:sz w:val="24"/>
          <w:szCs w:val="24"/>
        </w:rPr>
        <w:t xml:space="preserve">Materiālu pārbaudes jāveic </w:t>
      </w:r>
      <w:r w:rsidR="00FB65F5">
        <w:rPr>
          <w:rFonts w:ascii="Times New Roman" w:hAnsi="Times New Roman" w:cs="Times New Roman"/>
          <w:sz w:val="24"/>
          <w:szCs w:val="24"/>
        </w:rPr>
        <w:t xml:space="preserve">no darbu izpildītāja neatkarīgā </w:t>
      </w:r>
      <w:r w:rsidRPr="00DA6033">
        <w:rPr>
          <w:rFonts w:ascii="Times New Roman" w:hAnsi="Times New Roman" w:cs="Times New Roman"/>
          <w:sz w:val="24"/>
          <w:szCs w:val="24"/>
        </w:rPr>
        <w:t>akreditētā laboratorijā.</w:t>
      </w:r>
    </w:p>
    <w:p w14:paraId="251BE05E" w14:textId="3B30E3B3" w:rsidR="00DA6033" w:rsidRDefault="00C4074E" w:rsidP="00C4074E">
      <w:pPr>
        <w:pStyle w:val="ListParagraph"/>
        <w:numPr>
          <w:ilvl w:val="3"/>
          <w:numId w:val="27"/>
        </w:numPr>
        <w:tabs>
          <w:tab w:val="left" w:pos="426"/>
        </w:tabs>
        <w:ind w:left="426" w:hanging="426"/>
        <w:jc w:val="both"/>
        <w:rPr>
          <w:rFonts w:ascii="Times New Roman" w:hAnsi="Times New Roman" w:cs="Times New Roman"/>
          <w:sz w:val="24"/>
          <w:szCs w:val="24"/>
        </w:rPr>
      </w:pPr>
      <w:r w:rsidRPr="00DA6033">
        <w:rPr>
          <w:rFonts w:ascii="Times New Roman" w:hAnsi="Times New Roman" w:cs="Times New Roman"/>
          <w:sz w:val="24"/>
          <w:szCs w:val="24"/>
        </w:rPr>
        <w:t>Sagatavot darbu aktus par filtrējošā-attīrošās barjeras iz</w:t>
      </w:r>
      <w:r w:rsidR="0090761D">
        <w:rPr>
          <w:rFonts w:ascii="Times New Roman" w:hAnsi="Times New Roman" w:cs="Times New Roman"/>
          <w:sz w:val="24"/>
          <w:szCs w:val="24"/>
        </w:rPr>
        <w:t>veidi</w:t>
      </w:r>
      <w:r w:rsidRPr="00DA6033">
        <w:rPr>
          <w:rFonts w:ascii="Times New Roman" w:hAnsi="Times New Roman" w:cs="Times New Roman"/>
          <w:sz w:val="24"/>
          <w:szCs w:val="24"/>
        </w:rPr>
        <w:t>, aktos jāuzrāda veikto darbu daudzumi, materiālu sastāvs, dziļums, apjoms u.c. informācija.</w:t>
      </w:r>
    </w:p>
    <w:p w14:paraId="294F41F8" w14:textId="519176A5" w:rsidR="00DA6033" w:rsidRDefault="00C4074E" w:rsidP="00C4074E">
      <w:pPr>
        <w:pStyle w:val="ListParagraph"/>
        <w:numPr>
          <w:ilvl w:val="3"/>
          <w:numId w:val="27"/>
        </w:numPr>
        <w:tabs>
          <w:tab w:val="left" w:pos="426"/>
        </w:tabs>
        <w:ind w:left="426" w:hanging="426"/>
        <w:jc w:val="both"/>
        <w:rPr>
          <w:rFonts w:ascii="Times New Roman" w:hAnsi="Times New Roman" w:cs="Times New Roman"/>
          <w:sz w:val="24"/>
          <w:szCs w:val="24"/>
        </w:rPr>
      </w:pPr>
      <w:r w:rsidRPr="00DA6033">
        <w:rPr>
          <w:rFonts w:ascii="Times New Roman" w:hAnsi="Times New Roman" w:cs="Times New Roman"/>
          <w:sz w:val="24"/>
          <w:szCs w:val="24"/>
        </w:rPr>
        <w:t xml:space="preserve">Pēc </w:t>
      </w:r>
      <w:r w:rsidR="008B0C20">
        <w:rPr>
          <w:rFonts w:ascii="Times New Roman" w:hAnsi="Times New Roman" w:cs="Times New Roman"/>
          <w:sz w:val="24"/>
          <w:szCs w:val="24"/>
        </w:rPr>
        <w:t xml:space="preserve">filtrējošās-attīrošās </w:t>
      </w:r>
      <w:r w:rsidRPr="00DA6033">
        <w:rPr>
          <w:rFonts w:ascii="Times New Roman" w:hAnsi="Times New Roman" w:cs="Times New Roman"/>
          <w:sz w:val="24"/>
          <w:szCs w:val="24"/>
        </w:rPr>
        <w:t>barjeras asu un vertikālā plāna nospraušan</w:t>
      </w:r>
      <w:r w:rsidR="00000C1D">
        <w:rPr>
          <w:rFonts w:ascii="Times New Roman" w:hAnsi="Times New Roman" w:cs="Times New Roman"/>
          <w:sz w:val="24"/>
          <w:szCs w:val="24"/>
        </w:rPr>
        <w:t>u</w:t>
      </w:r>
      <w:r w:rsidRPr="00DA6033">
        <w:rPr>
          <w:rFonts w:ascii="Times New Roman" w:hAnsi="Times New Roman" w:cs="Times New Roman"/>
          <w:sz w:val="24"/>
          <w:szCs w:val="24"/>
        </w:rPr>
        <w:t xml:space="preserve"> </w:t>
      </w:r>
      <w:r w:rsidR="00DA6033">
        <w:rPr>
          <w:rFonts w:ascii="Times New Roman" w:hAnsi="Times New Roman" w:cs="Times New Roman"/>
          <w:sz w:val="24"/>
          <w:szCs w:val="24"/>
        </w:rPr>
        <w:t xml:space="preserve">sanācijas darbu </w:t>
      </w:r>
      <w:r w:rsidR="00A80248">
        <w:rPr>
          <w:rFonts w:ascii="Times New Roman" w:hAnsi="Times New Roman" w:cs="Times New Roman"/>
          <w:sz w:val="24"/>
          <w:szCs w:val="24"/>
        </w:rPr>
        <w:t>izpildītāj</w:t>
      </w:r>
      <w:r w:rsidR="00DA6033">
        <w:rPr>
          <w:rFonts w:ascii="Times New Roman" w:hAnsi="Times New Roman" w:cs="Times New Roman"/>
          <w:sz w:val="24"/>
          <w:szCs w:val="24"/>
        </w:rPr>
        <w:t>am</w:t>
      </w:r>
      <w:r w:rsidRPr="00DA6033">
        <w:rPr>
          <w:rFonts w:ascii="Times New Roman" w:hAnsi="Times New Roman" w:cs="Times New Roman"/>
          <w:sz w:val="24"/>
          <w:szCs w:val="24"/>
        </w:rPr>
        <w:t xml:space="preserve"> ir jāsagatavo nospraušanas akts, ko paraksta Pasūtītāja pārstāvis. Tikai pēc akta parakstīšanas var uzsākt darba procesu.</w:t>
      </w:r>
    </w:p>
    <w:p w14:paraId="12EC17E1" w14:textId="09705B55" w:rsidR="00B105E4" w:rsidRPr="00B105E4" w:rsidRDefault="00000C1D" w:rsidP="00B105E4">
      <w:pPr>
        <w:pStyle w:val="ListParagraph"/>
        <w:numPr>
          <w:ilvl w:val="3"/>
          <w:numId w:val="27"/>
        </w:numPr>
        <w:tabs>
          <w:tab w:val="left" w:pos="426"/>
        </w:tabs>
        <w:ind w:left="0" w:firstLine="0"/>
        <w:jc w:val="both"/>
        <w:rPr>
          <w:rFonts w:ascii="Times New Roman" w:hAnsi="Times New Roman" w:cs="Times New Roman"/>
          <w:sz w:val="24"/>
          <w:szCs w:val="24"/>
        </w:rPr>
      </w:pPr>
      <w:bookmarkStart w:id="40" w:name="_Hlk96867083"/>
      <w:r>
        <w:rPr>
          <w:rFonts w:ascii="Times New Roman" w:hAnsi="Times New Roman" w:cs="Times New Roman"/>
          <w:sz w:val="24"/>
          <w:szCs w:val="24"/>
        </w:rPr>
        <w:t>F</w:t>
      </w:r>
      <w:r w:rsidR="00B105E4" w:rsidRPr="00B105E4">
        <w:rPr>
          <w:rFonts w:ascii="Times New Roman" w:hAnsi="Times New Roman" w:cs="Times New Roman"/>
          <w:sz w:val="24"/>
          <w:szCs w:val="24"/>
        </w:rPr>
        <w:t xml:space="preserve">iltrējošās – attīrošās barjeras nodošana ekspluatācijā: </w:t>
      </w:r>
    </w:p>
    <w:p w14:paraId="065CCB9D" w14:textId="77777777" w:rsidR="00B105E4" w:rsidRPr="00B105E4" w:rsidRDefault="00B105E4" w:rsidP="00B105E4">
      <w:pPr>
        <w:pStyle w:val="ListParagraph"/>
        <w:numPr>
          <w:ilvl w:val="3"/>
          <w:numId w:val="34"/>
        </w:numPr>
        <w:tabs>
          <w:tab w:val="left" w:pos="426"/>
        </w:tabs>
        <w:ind w:left="1134"/>
        <w:jc w:val="both"/>
        <w:rPr>
          <w:rFonts w:ascii="Times New Roman" w:hAnsi="Times New Roman" w:cs="Times New Roman"/>
          <w:sz w:val="24"/>
          <w:szCs w:val="24"/>
        </w:rPr>
      </w:pPr>
      <w:r w:rsidRPr="00B105E4">
        <w:rPr>
          <w:rFonts w:ascii="Times New Roman" w:hAnsi="Times New Roman" w:cs="Times New Roman"/>
          <w:sz w:val="24"/>
          <w:szCs w:val="24"/>
        </w:rPr>
        <w:t>sagatavota atskaite par  filtrējošās - attīrošās barjeras sistēmas ierīkošanu, ar visu tehnisko informāciju un pievienots apsekošanas akts par nodošanu ekspluatācijā;</w:t>
      </w:r>
    </w:p>
    <w:p w14:paraId="30FBF458" w14:textId="77777777" w:rsidR="00B105E4" w:rsidRPr="00B105E4" w:rsidRDefault="00B105E4" w:rsidP="00B105E4">
      <w:pPr>
        <w:pStyle w:val="ListParagraph"/>
        <w:numPr>
          <w:ilvl w:val="3"/>
          <w:numId w:val="34"/>
        </w:numPr>
        <w:tabs>
          <w:tab w:val="left" w:pos="426"/>
        </w:tabs>
        <w:ind w:left="1134"/>
        <w:jc w:val="both"/>
        <w:rPr>
          <w:rFonts w:ascii="Times New Roman" w:hAnsi="Times New Roman" w:cs="Times New Roman"/>
          <w:sz w:val="24"/>
          <w:szCs w:val="24"/>
        </w:rPr>
      </w:pPr>
      <w:r w:rsidRPr="00B105E4">
        <w:rPr>
          <w:rFonts w:ascii="Times New Roman" w:hAnsi="Times New Roman" w:cs="Times New Roman"/>
          <w:sz w:val="24"/>
          <w:szCs w:val="24"/>
        </w:rPr>
        <w:t>sagatavoti un iesniegti filtrējošās – attīrošās barjeras topogrāfiskie uzmērījumi un citi ar objektu saistīti izpilduzmērījumi drukātā un elektroniskā (DWG un PDF) formātā; barjeras marķēšana dabā pēc veiktajiem uzmērījumiem;</w:t>
      </w:r>
    </w:p>
    <w:p w14:paraId="4CD9912F" w14:textId="77777777" w:rsidR="00B105E4" w:rsidRPr="00B105E4" w:rsidRDefault="00B105E4" w:rsidP="00B105E4">
      <w:pPr>
        <w:pStyle w:val="ListParagraph"/>
        <w:numPr>
          <w:ilvl w:val="3"/>
          <w:numId w:val="34"/>
        </w:numPr>
        <w:tabs>
          <w:tab w:val="left" w:pos="426"/>
        </w:tabs>
        <w:ind w:left="1134"/>
        <w:jc w:val="both"/>
        <w:rPr>
          <w:rFonts w:ascii="Times New Roman" w:hAnsi="Times New Roman" w:cs="Times New Roman"/>
          <w:sz w:val="24"/>
          <w:szCs w:val="24"/>
        </w:rPr>
      </w:pPr>
      <w:r w:rsidRPr="00B105E4">
        <w:rPr>
          <w:rFonts w:ascii="Times New Roman" w:hAnsi="Times New Roman" w:cs="Times New Roman"/>
          <w:sz w:val="24"/>
          <w:szCs w:val="24"/>
        </w:rPr>
        <w:t>filtrējošās – attīrošās barjeras sistēmas nodošanas dokumentācija iesniegta un saskaņota ar Pasūtītāju un Kurzemes RVP</w:t>
      </w:r>
    </w:p>
    <w:p w14:paraId="735205E8" w14:textId="00842FE8" w:rsidR="00A50CA6" w:rsidRPr="00E6323F" w:rsidRDefault="00A50CA6" w:rsidP="00AB0FA3">
      <w:pPr>
        <w:pStyle w:val="Heading2"/>
        <w:numPr>
          <w:ilvl w:val="0"/>
          <w:numId w:val="32"/>
        </w:numPr>
        <w:spacing w:after="120"/>
        <w:rPr>
          <w:rFonts w:ascii="Times New Roman" w:hAnsi="Times New Roman" w:cs="Times New Roman"/>
          <w:i w:val="0"/>
          <w:iCs w:val="0"/>
          <w:sz w:val="24"/>
          <w:szCs w:val="24"/>
        </w:rPr>
      </w:pPr>
      <w:bookmarkStart w:id="41" w:name="_Toc253740205"/>
      <w:bookmarkStart w:id="42" w:name="_Toc170196861"/>
      <w:bookmarkStart w:id="43" w:name="_Toc140046132"/>
      <w:bookmarkStart w:id="44" w:name="_Toc304465417"/>
      <w:bookmarkStart w:id="45" w:name="_Toc310251616"/>
      <w:bookmarkStart w:id="46" w:name="_Toc103241188"/>
      <w:bookmarkEnd w:id="40"/>
      <w:r w:rsidRPr="00E6323F">
        <w:rPr>
          <w:rFonts w:ascii="Times New Roman" w:hAnsi="Times New Roman" w:cs="Times New Roman"/>
          <w:i w:val="0"/>
          <w:iCs w:val="0"/>
          <w:sz w:val="24"/>
          <w:szCs w:val="24"/>
        </w:rPr>
        <w:t>Licences un sertifikāti</w:t>
      </w:r>
      <w:bookmarkEnd w:id="41"/>
      <w:bookmarkEnd w:id="42"/>
      <w:bookmarkEnd w:id="43"/>
      <w:bookmarkEnd w:id="44"/>
      <w:bookmarkEnd w:id="45"/>
      <w:bookmarkEnd w:id="46"/>
    </w:p>
    <w:p w14:paraId="2CB98AC5" w14:textId="30E47F3B" w:rsidR="00A50CA6" w:rsidRPr="00A50CA6" w:rsidRDefault="00A50CA6" w:rsidP="00A50CA6">
      <w:pPr>
        <w:tabs>
          <w:tab w:val="num" w:pos="540"/>
        </w:tabs>
        <w:jc w:val="both"/>
        <w:rPr>
          <w:rFonts w:ascii="Times New Roman" w:hAnsi="Times New Roman" w:cs="Times New Roman"/>
          <w:sz w:val="24"/>
          <w:szCs w:val="24"/>
        </w:rPr>
      </w:pPr>
      <w:r w:rsidRPr="00A50CA6">
        <w:rPr>
          <w:rFonts w:ascii="Times New Roman" w:hAnsi="Times New Roman" w:cs="Times New Roman"/>
          <w:sz w:val="24"/>
          <w:szCs w:val="24"/>
        </w:rPr>
        <w:t xml:space="preserve">Uzsākot Līguma ieviešanu, Sanācijas darbu </w:t>
      </w:r>
      <w:r w:rsidR="00A80248">
        <w:rPr>
          <w:rFonts w:ascii="Times New Roman" w:hAnsi="Times New Roman" w:cs="Times New Roman"/>
          <w:sz w:val="24"/>
          <w:szCs w:val="24"/>
        </w:rPr>
        <w:t>izpildītāj</w:t>
      </w:r>
      <w:r w:rsidRPr="00A50CA6">
        <w:rPr>
          <w:rFonts w:ascii="Times New Roman" w:hAnsi="Times New Roman" w:cs="Times New Roman"/>
          <w:sz w:val="24"/>
          <w:szCs w:val="24"/>
        </w:rPr>
        <w:t xml:space="preserve">am jābūt reģistrētam LR likumdošanā noteiktajā kārtībā, un tā rīcībā jābūt visām licencēm, speciālistiem jāsaņem attiecīgie </w:t>
      </w:r>
      <w:r w:rsidRPr="00A50CA6">
        <w:rPr>
          <w:rFonts w:ascii="Times New Roman" w:hAnsi="Times New Roman" w:cs="Times New Roman"/>
          <w:sz w:val="24"/>
          <w:szCs w:val="24"/>
        </w:rPr>
        <w:lastRenderedPageBreak/>
        <w:t>reglamentētās profesionālās darbības sertifikāti. Īpašs uzsvars ir atļaujām darbībai ar bīstamajiem atkritumiem.</w:t>
      </w:r>
    </w:p>
    <w:p w14:paraId="488DB2AC" w14:textId="7F0C5C74" w:rsidR="003B7983" w:rsidRDefault="003B7983" w:rsidP="008E68E4">
      <w:pPr>
        <w:pStyle w:val="ListParagraph"/>
        <w:tabs>
          <w:tab w:val="left" w:pos="426"/>
        </w:tabs>
        <w:ind w:left="0"/>
        <w:jc w:val="both"/>
        <w:rPr>
          <w:rFonts w:ascii="Times New Roman" w:hAnsi="Times New Roman" w:cs="Times New Roman"/>
          <w:b/>
          <w:bCs/>
          <w:sz w:val="24"/>
          <w:szCs w:val="24"/>
        </w:rPr>
      </w:pPr>
    </w:p>
    <w:p w14:paraId="1843C488" w14:textId="77777777" w:rsidR="003B7983" w:rsidRDefault="003B7983" w:rsidP="008E68E4">
      <w:pPr>
        <w:pStyle w:val="ListParagraph"/>
        <w:tabs>
          <w:tab w:val="left" w:pos="426"/>
        </w:tabs>
        <w:ind w:left="0"/>
        <w:jc w:val="both"/>
        <w:rPr>
          <w:rFonts w:ascii="Times New Roman" w:hAnsi="Times New Roman" w:cs="Times New Roman"/>
          <w:b/>
          <w:bCs/>
          <w:sz w:val="24"/>
          <w:szCs w:val="24"/>
        </w:rPr>
      </w:pPr>
    </w:p>
    <w:p w14:paraId="262B4A67" w14:textId="00ADCD59" w:rsidR="005B1AAC" w:rsidRPr="000A1FDC" w:rsidRDefault="005B1AAC" w:rsidP="000A1FDC">
      <w:pPr>
        <w:spacing w:after="160" w:line="259" w:lineRule="auto"/>
        <w:rPr>
          <w:rFonts w:ascii="Times New Roman" w:hAnsi="Times New Roman" w:cs="Times New Roman"/>
          <w:b/>
          <w:bCs/>
          <w:sz w:val="24"/>
          <w:szCs w:val="24"/>
        </w:rPr>
      </w:pPr>
    </w:p>
    <w:sectPr w:rsidR="005B1AAC" w:rsidRPr="000A1FDC" w:rsidSect="00717A08">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F347" w14:textId="77777777" w:rsidR="00374A10" w:rsidRDefault="00374A10" w:rsidP="00717A08">
      <w:pPr>
        <w:spacing w:after="0" w:line="240" w:lineRule="auto"/>
      </w:pPr>
      <w:r>
        <w:separator/>
      </w:r>
    </w:p>
  </w:endnote>
  <w:endnote w:type="continuationSeparator" w:id="0">
    <w:p w14:paraId="6EA55AF3" w14:textId="77777777" w:rsidR="00374A10" w:rsidRDefault="00374A10" w:rsidP="0071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valon">
    <w:altName w:val="Arial"/>
    <w:charset w:val="00"/>
    <w:family w:val="swiss"/>
    <w:pitch w:val="variable"/>
    <w:sig w:usb0="00000003" w:usb1="00000000" w:usb2="00000000" w:usb3="00000000" w:csb0="00000001"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390"/>
      <w:docPartObj>
        <w:docPartGallery w:val="Page Numbers (Bottom of Page)"/>
        <w:docPartUnique/>
      </w:docPartObj>
    </w:sdtPr>
    <w:sdtEndPr>
      <w:rPr>
        <w:rFonts w:ascii="Times New Roman" w:hAnsi="Times New Roman" w:cs="Times New Roman"/>
        <w:noProof/>
        <w:sz w:val="24"/>
        <w:szCs w:val="24"/>
      </w:rPr>
    </w:sdtEndPr>
    <w:sdtContent>
      <w:p w14:paraId="556854C2" w14:textId="72B14BF3" w:rsidR="009010A5" w:rsidRPr="00717A08" w:rsidRDefault="009010A5">
        <w:pPr>
          <w:pStyle w:val="Footer"/>
          <w:jc w:val="right"/>
          <w:rPr>
            <w:rFonts w:ascii="Times New Roman" w:hAnsi="Times New Roman" w:cs="Times New Roman"/>
            <w:sz w:val="24"/>
            <w:szCs w:val="24"/>
          </w:rPr>
        </w:pPr>
        <w:r w:rsidRPr="00717A08">
          <w:rPr>
            <w:rFonts w:ascii="Times New Roman" w:hAnsi="Times New Roman" w:cs="Times New Roman"/>
            <w:sz w:val="24"/>
            <w:szCs w:val="24"/>
          </w:rPr>
          <w:fldChar w:fldCharType="begin"/>
        </w:r>
        <w:r w:rsidRPr="00717A08">
          <w:rPr>
            <w:rFonts w:ascii="Times New Roman" w:hAnsi="Times New Roman" w:cs="Times New Roman"/>
            <w:sz w:val="24"/>
            <w:szCs w:val="24"/>
          </w:rPr>
          <w:instrText xml:space="preserve"> PAGE   \* MERGEFORMAT </w:instrText>
        </w:r>
        <w:r w:rsidRPr="00717A08">
          <w:rPr>
            <w:rFonts w:ascii="Times New Roman" w:hAnsi="Times New Roman" w:cs="Times New Roman"/>
            <w:sz w:val="24"/>
            <w:szCs w:val="24"/>
          </w:rPr>
          <w:fldChar w:fldCharType="separate"/>
        </w:r>
        <w:r w:rsidRPr="00717A08">
          <w:rPr>
            <w:rFonts w:ascii="Times New Roman" w:hAnsi="Times New Roman" w:cs="Times New Roman"/>
            <w:noProof/>
            <w:sz w:val="24"/>
            <w:szCs w:val="24"/>
          </w:rPr>
          <w:t>2</w:t>
        </w:r>
        <w:r w:rsidRPr="00717A08">
          <w:rPr>
            <w:rFonts w:ascii="Times New Roman" w:hAnsi="Times New Roman" w:cs="Times New Roman"/>
            <w:noProof/>
            <w:sz w:val="24"/>
            <w:szCs w:val="24"/>
          </w:rPr>
          <w:fldChar w:fldCharType="end"/>
        </w:r>
      </w:p>
    </w:sdtContent>
  </w:sdt>
  <w:p w14:paraId="2AD03FE3" w14:textId="77777777" w:rsidR="009010A5" w:rsidRDefault="0090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42CC" w14:textId="77777777" w:rsidR="00374A10" w:rsidRDefault="00374A10" w:rsidP="00717A08">
      <w:pPr>
        <w:spacing w:after="0" w:line="240" w:lineRule="auto"/>
      </w:pPr>
      <w:r>
        <w:separator/>
      </w:r>
    </w:p>
  </w:footnote>
  <w:footnote w:type="continuationSeparator" w:id="0">
    <w:p w14:paraId="6210A076" w14:textId="77777777" w:rsidR="00374A10" w:rsidRDefault="00374A10" w:rsidP="00717A08">
      <w:pPr>
        <w:spacing w:after="0" w:line="240" w:lineRule="auto"/>
      </w:pPr>
      <w:r>
        <w:continuationSeparator/>
      </w:r>
    </w:p>
  </w:footnote>
  <w:footnote w:id="1">
    <w:p w14:paraId="767DAA9A" w14:textId="77713975" w:rsidR="009010A5" w:rsidRPr="00DC517E" w:rsidRDefault="009010A5">
      <w:pPr>
        <w:pStyle w:val="FootnoteText"/>
        <w:rPr>
          <w:rFonts w:ascii="Times New Roman" w:hAnsi="Times New Roman" w:cs="Times New Roman"/>
        </w:rPr>
      </w:pPr>
      <w:r w:rsidRPr="00DC517E">
        <w:rPr>
          <w:rStyle w:val="FootnoteReference"/>
          <w:rFonts w:ascii="Times New Roman" w:hAnsi="Times New Roman" w:cs="Times New Roman"/>
        </w:rPr>
        <w:footnoteRef/>
      </w:r>
      <w:r w:rsidRPr="00DC517E">
        <w:rPr>
          <w:rFonts w:ascii="Times New Roman" w:hAnsi="Times New Roman" w:cs="Times New Roman"/>
        </w:rPr>
        <w:t xml:space="preserve"> Kā minimums norādot iepirkuma dokumentācijā norādītos speciālistus</w:t>
      </w:r>
    </w:p>
  </w:footnote>
  <w:footnote w:id="2">
    <w:p w14:paraId="1D84D86E" w14:textId="58A37908" w:rsidR="009010A5" w:rsidRPr="00350385" w:rsidRDefault="009010A5">
      <w:pPr>
        <w:pStyle w:val="FootnoteText"/>
        <w:rPr>
          <w:rFonts w:ascii="Times New Roman" w:hAnsi="Times New Roman" w:cs="Times New Roman"/>
        </w:rPr>
      </w:pPr>
      <w:r w:rsidRPr="00350385">
        <w:rPr>
          <w:rStyle w:val="FootnoteReference"/>
          <w:rFonts w:ascii="Times New Roman" w:hAnsi="Times New Roman" w:cs="Times New Roman"/>
        </w:rPr>
        <w:footnoteRef/>
      </w:r>
      <w:r w:rsidRPr="00350385">
        <w:rPr>
          <w:rFonts w:ascii="Times New Roman" w:hAnsi="Times New Roman" w:cs="Times New Roman"/>
        </w:rPr>
        <w:t xml:space="preserve"> Saskaņā ar 18.02.2021. Ministru kabineta noteikumi Nr. 113 ”Atkritumu un to pārvadājumu uzskaites kārtība”</w:t>
      </w:r>
    </w:p>
  </w:footnote>
  <w:footnote w:id="3">
    <w:p w14:paraId="1C88D025" w14:textId="7EC8D317" w:rsidR="009010A5" w:rsidRPr="00350385" w:rsidRDefault="009010A5" w:rsidP="00160C13">
      <w:pPr>
        <w:pStyle w:val="FootnoteText"/>
        <w:jc w:val="both"/>
        <w:rPr>
          <w:rFonts w:ascii="Times New Roman" w:hAnsi="Times New Roman" w:cs="Times New Roman"/>
        </w:rPr>
      </w:pPr>
      <w:r w:rsidRPr="00350385">
        <w:rPr>
          <w:rStyle w:val="FootnoteReference"/>
          <w:rFonts w:ascii="Times New Roman" w:hAnsi="Times New Roman" w:cs="Times New Roman"/>
        </w:rPr>
        <w:footnoteRef/>
      </w:r>
      <w:r w:rsidRPr="00350385">
        <w:rPr>
          <w:rFonts w:ascii="Times New Roman" w:hAnsi="Times New Roman" w:cs="Times New Roman"/>
        </w:rPr>
        <w:t xml:space="preserve"> saskaņā ar </w:t>
      </w:r>
      <w:r>
        <w:rPr>
          <w:rFonts w:ascii="Times New Roman" w:hAnsi="Times New Roman" w:cs="Times New Roman"/>
        </w:rPr>
        <w:t xml:space="preserve">13.09. </w:t>
      </w:r>
      <w:r w:rsidRPr="00350385">
        <w:rPr>
          <w:rFonts w:ascii="Times New Roman" w:hAnsi="Times New Roman" w:cs="Times New Roman"/>
        </w:rPr>
        <w:t>2011. MK noteikum</w:t>
      </w:r>
      <w:r>
        <w:rPr>
          <w:rFonts w:ascii="Times New Roman" w:hAnsi="Times New Roman" w:cs="Times New Roman"/>
        </w:rPr>
        <w:t>iem</w:t>
      </w:r>
      <w:r w:rsidRPr="00350385">
        <w:rPr>
          <w:rFonts w:ascii="Times New Roman" w:hAnsi="Times New Roman" w:cs="Times New Roman"/>
        </w:rPr>
        <w:t xml:space="preserve"> Nr.703</w:t>
      </w:r>
      <w:r>
        <w:rPr>
          <w:rFonts w:ascii="Times New Roman" w:hAnsi="Times New Roman" w:cs="Times New Roman"/>
        </w:rPr>
        <w:t xml:space="preserve"> “N</w:t>
      </w:r>
      <w:r w:rsidRPr="00160C13">
        <w:rPr>
          <w:rFonts w:ascii="Times New Roman" w:hAnsi="Times New Roman" w:cs="Times New Roman"/>
        </w:rPr>
        <w:t>oteikumi par atkritumu apsaimniekošanas atļaujas izsniegšanas un anulēšanas kārtību, atkritumu tirgotāju un atkritumu apsaimniekošanas starpnieku reģistrācijas un informācijas sniegšanas kārtību, kā arī par valsts nodevu un tās maksāšanas kārtību</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60C"/>
    <w:multiLevelType w:val="hybridMultilevel"/>
    <w:tmpl w:val="F89404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054627"/>
    <w:multiLevelType w:val="hybridMultilevel"/>
    <w:tmpl w:val="40EAC992"/>
    <w:lvl w:ilvl="0" w:tplc="9A66B9A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834E2B"/>
    <w:multiLevelType w:val="hybridMultilevel"/>
    <w:tmpl w:val="2DA09AF2"/>
    <w:lvl w:ilvl="0" w:tplc="54769EE0">
      <w:numFmt w:val="bullet"/>
      <w:lvlText w:val="-"/>
      <w:lvlJc w:val="left"/>
      <w:pPr>
        <w:ind w:left="1080" w:hanging="72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75526A"/>
    <w:multiLevelType w:val="hybridMultilevel"/>
    <w:tmpl w:val="F2FC62F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4A355D"/>
    <w:multiLevelType w:val="hybridMultilevel"/>
    <w:tmpl w:val="5B90108A"/>
    <w:lvl w:ilvl="0" w:tplc="5304234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84B3188"/>
    <w:multiLevelType w:val="hybridMultilevel"/>
    <w:tmpl w:val="B97C54B0"/>
    <w:styleLink w:val="ImportedStyle2"/>
    <w:lvl w:ilvl="0" w:tplc="5170CB6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F163F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19EDC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1EB7E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C26649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6D8D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46EF97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83E0F0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CD28EB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41771A"/>
    <w:multiLevelType w:val="hybridMultilevel"/>
    <w:tmpl w:val="FAF2A374"/>
    <w:lvl w:ilvl="0" w:tplc="0426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C47E7D"/>
    <w:multiLevelType w:val="hybridMultilevel"/>
    <w:tmpl w:val="85F80266"/>
    <w:lvl w:ilvl="0" w:tplc="04260011">
      <w:start w:val="1"/>
      <w:numFmt w:val="decimal"/>
      <w:lvlText w:val="%1."/>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F259A7"/>
    <w:multiLevelType w:val="hybridMultilevel"/>
    <w:tmpl w:val="B97C54B0"/>
    <w:numStyleLink w:val="ImportedStyle2"/>
  </w:abstractNum>
  <w:abstractNum w:abstractNumId="9" w15:restartNumberingAfterBreak="0">
    <w:nsid w:val="1F466586"/>
    <w:multiLevelType w:val="multilevel"/>
    <w:tmpl w:val="91F01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4E15BF"/>
    <w:multiLevelType w:val="hybridMultilevel"/>
    <w:tmpl w:val="09DC8362"/>
    <w:styleLink w:val="ImportedStyle3"/>
    <w:lvl w:ilvl="0" w:tplc="BDB8CB6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1E248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E0B14C">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C6A049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147A2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FECD88">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CAC2A2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686C5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EE158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8296DD9"/>
    <w:multiLevelType w:val="hybridMultilevel"/>
    <w:tmpl w:val="D056E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E470A88"/>
    <w:multiLevelType w:val="hybridMultilevel"/>
    <w:tmpl w:val="7B76DF20"/>
    <w:lvl w:ilvl="0" w:tplc="54769EE0">
      <w:numFmt w:val="bullet"/>
      <w:lvlText w:val="-"/>
      <w:lvlJc w:val="left"/>
      <w:pPr>
        <w:ind w:left="1800" w:hanging="72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FD41DF1"/>
    <w:multiLevelType w:val="hybridMultilevel"/>
    <w:tmpl w:val="E07C91FC"/>
    <w:lvl w:ilvl="0" w:tplc="FE5CC150">
      <w:start w:val="1"/>
      <w:numFmt w:val="decimal"/>
      <w:lvlText w:val="%1."/>
      <w:lvlJc w:val="left"/>
      <w:pPr>
        <w:tabs>
          <w:tab w:val="num" w:pos="720"/>
        </w:tabs>
        <w:ind w:left="720" w:hanging="360"/>
      </w:pPr>
      <w:rPr>
        <w:b w:val="0"/>
        <w:bCs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 w15:restartNumberingAfterBreak="0">
    <w:nsid w:val="32010774"/>
    <w:multiLevelType w:val="hybridMultilevel"/>
    <w:tmpl w:val="250C9FD8"/>
    <w:styleLink w:val="ImportedStyle1"/>
    <w:lvl w:ilvl="0" w:tplc="AC7A30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BCEF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B211F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B3484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A000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E8E7C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B402B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A84C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06BE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482DBC"/>
    <w:multiLevelType w:val="multilevel"/>
    <w:tmpl w:val="91F01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45261AA"/>
    <w:multiLevelType w:val="hybridMultilevel"/>
    <w:tmpl w:val="19682E96"/>
    <w:lvl w:ilvl="0" w:tplc="A3E4DD7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A66313"/>
    <w:multiLevelType w:val="hybridMultilevel"/>
    <w:tmpl w:val="599AC718"/>
    <w:lvl w:ilvl="0" w:tplc="54769EE0">
      <w:numFmt w:val="bullet"/>
      <w:lvlText w:val="-"/>
      <w:lvlJc w:val="left"/>
      <w:pPr>
        <w:ind w:left="1080" w:hanging="72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A86F6E"/>
    <w:multiLevelType w:val="hybridMultilevel"/>
    <w:tmpl w:val="2EB8BFFA"/>
    <w:styleLink w:val="Numbered"/>
    <w:lvl w:ilvl="0" w:tplc="6BA8AAC8">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5066B5D2">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E12E52BA">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20F6CB40">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0D9EA804">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41022">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5C602F4A">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05EF40A">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B71A017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A63170E"/>
    <w:multiLevelType w:val="hybridMultilevel"/>
    <w:tmpl w:val="59FA48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E109A4"/>
    <w:multiLevelType w:val="hybridMultilevel"/>
    <w:tmpl w:val="09DC8362"/>
    <w:numStyleLink w:val="ImportedStyle3"/>
  </w:abstractNum>
  <w:abstractNum w:abstractNumId="21" w15:restartNumberingAfterBreak="0">
    <w:nsid w:val="3F8C1B53"/>
    <w:multiLevelType w:val="hybridMultilevel"/>
    <w:tmpl w:val="A08CB6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B6693D"/>
    <w:multiLevelType w:val="singleLevel"/>
    <w:tmpl w:val="54C0CF9C"/>
    <w:lvl w:ilvl="0">
      <w:start w:val="1"/>
      <w:numFmt w:val="bullet"/>
      <w:pStyle w:val="Bullet"/>
      <w:lvlText w:val=""/>
      <w:lvlJc w:val="left"/>
      <w:pPr>
        <w:tabs>
          <w:tab w:val="num" w:pos="1713"/>
        </w:tabs>
        <w:ind w:left="1713" w:hanging="720"/>
      </w:pPr>
      <w:rPr>
        <w:rFonts w:ascii="Symbol" w:hAnsi="Symbol" w:hint="default"/>
      </w:rPr>
    </w:lvl>
  </w:abstractNum>
  <w:abstractNum w:abstractNumId="23" w15:restartNumberingAfterBreak="0">
    <w:nsid w:val="42CB284F"/>
    <w:multiLevelType w:val="hybridMultilevel"/>
    <w:tmpl w:val="2C4E0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4EA81326">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C80099"/>
    <w:multiLevelType w:val="hybridMultilevel"/>
    <w:tmpl w:val="42CE5D3C"/>
    <w:lvl w:ilvl="0" w:tplc="0426000F">
      <w:start w:val="1"/>
      <w:numFmt w:val="bullet"/>
      <w:lvlText w:val=""/>
      <w:lvlJc w:val="left"/>
      <w:pPr>
        <w:tabs>
          <w:tab w:val="num" w:pos="720"/>
        </w:tabs>
        <w:ind w:left="720" w:hanging="360"/>
      </w:pPr>
      <w:rPr>
        <w:rFonts w:ascii="Symbol" w:hAnsi="Symbol" w:hint="default"/>
      </w:rPr>
    </w:lvl>
    <w:lvl w:ilvl="1" w:tplc="04260001" w:tentative="1">
      <w:start w:val="1"/>
      <w:numFmt w:val="bullet"/>
      <w:lvlText w:val="o"/>
      <w:lvlJc w:val="left"/>
      <w:pPr>
        <w:tabs>
          <w:tab w:val="num" w:pos="1440"/>
        </w:tabs>
        <w:ind w:left="1440" w:hanging="360"/>
      </w:pPr>
      <w:rPr>
        <w:rFonts w:ascii="Courier New" w:hAnsi="Courier New" w:cs="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3440A4"/>
    <w:multiLevelType w:val="hybridMultilevel"/>
    <w:tmpl w:val="2EB8BFFA"/>
    <w:numStyleLink w:val="Numbered"/>
  </w:abstractNum>
  <w:abstractNum w:abstractNumId="26" w15:restartNumberingAfterBreak="0">
    <w:nsid w:val="44A40AA0"/>
    <w:multiLevelType w:val="hybridMultilevel"/>
    <w:tmpl w:val="66CAB47A"/>
    <w:lvl w:ilvl="0" w:tplc="5EEE67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4E95E7D"/>
    <w:multiLevelType w:val="hybridMultilevel"/>
    <w:tmpl w:val="367EF562"/>
    <w:lvl w:ilvl="0" w:tplc="54769E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B14624"/>
    <w:multiLevelType w:val="hybridMultilevel"/>
    <w:tmpl w:val="33629F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23D3204"/>
    <w:multiLevelType w:val="hybridMultilevel"/>
    <w:tmpl w:val="20409DEE"/>
    <w:lvl w:ilvl="0" w:tplc="04260011">
      <w:start w:val="1"/>
      <w:numFmt w:val="decimal"/>
      <w:lvlText w:val="%1)"/>
      <w:lvlJc w:val="left"/>
      <w:pPr>
        <w:ind w:left="2880" w:hanging="360"/>
      </w:pPr>
    </w:lvl>
    <w:lvl w:ilvl="1" w:tplc="04260019">
      <w:start w:val="1"/>
      <w:numFmt w:val="lowerLetter"/>
      <w:lvlText w:val="%2."/>
      <w:lvlJc w:val="left"/>
      <w:pPr>
        <w:ind w:left="3600" w:hanging="360"/>
      </w:pPr>
    </w:lvl>
    <w:lvl w:ilvl="2" w:tplc="0426001B">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0" w15:restartNumberingAfterBreak="0">
    <w:nsid w:val="53E54AF5"/>
    <w:multiLevelType w:val="hybridMultilevel"/>
    <w:tmpl w:val="84AC2508"/>
    <w:lvl w:ilvl="0" w:tplc="2FF0591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732FB6"/>
    <w:multiLevelType w:val="hybridMultilevel"/>
    <w:tmpl w:val="2FE029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DE0594"/>
    <w:multiLevelType w:val="hybridMultilevel"/>
    <w:tmpl w:val="596E3BF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7CF2B00"/>
    <w:multiLevelType w:val="hybridMultilevel"/>
    <w:tmpl w:val="DBF624F4"/>
    <w:lvl w:ilvl="0" w:tplc="3A5A027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4" w15:restartNumberingAfterBreak="0">
    <w:nsid w:val="6A7D0370"/>
    <w:multiLevelType w:val="multilevel"/>
    <w:tmpl w:val="95485A3A"/>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874CEC"/>
    <w:multiLevelType w:val="hybridMultilevel"/>
    <w:tmpl w:val="250C9FD8"/>
    <w:numStyleLink w:val="ImportedStyle1"/>
  </w:abstractNum>
  <w:abstractNum w:abstractNumId="36" w15:restartNumberingAfterBreak="0">
    <w:nsid w:val="75982413"/>
    <w:multiLevelType w:val="hybridMultilevel"/>
    <w:tmpl w:val="90C8B926"/>
    <w:lvl w:ilvl="0" w:tplc="54769EE0">
      <w:numFmt w:val="bullet"/>
      <w:lvlText w:val="-"/>
      <w:lvlJc w:val="left"/>
      <w:pPr>
        <w:ind w:left="1080" w:hanging="72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74E359E"/>
    <w:multiLevelType w:val="hybridMultilevel"/>
    <w:tmpl w:val="F942019A"/>
    <w:lvl w:ilvl="0" w:tplc="54769E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8C86787"/>
    <w:multiLevelType w:val="multilevel"/>
    <w:tmpl w:val="81DC37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4369700">
    <w:abstractNumId w:val="24"/>
  </w:num>
  <w:num w:numId="2" w16cid:durableId="936795738">
    <w:abstractNumId w:val="11"/>
  </w:num>
  <w:num w:numId="3" w16cid:durableId="1290622638">
    <w:abstractNumId w:val="36"/>
  </w:num>
  <w:num w:numId="4" w16cid:durableId="266740752">
    <w:abstractNumId w:val="30"/>
  </w:num>
  <w:num w:numId="5" w16cid:durableId="1898317692">
    <w:abstractNumId w:val="1"/>
  </w:num>
  <w:num w:numId="6" w16cid:durableId="332874132">
    <w:abstractNumId w:val="21"/>
  </w:num>
  <w:num w:numId="7" w16cid:durableId="569076925">
    <w:abstractNumId w:val="14"/>
  </w:num>
  <w:num w:numId="8" w16cid:durableId="525212296">
    <w:abstractNumId w:val="35"/>
  </w:num>
  <w:num w:numId="9" w16cid:durableId="763185257">
    <w:abstractNumId w:val="5"/>
  </w:num>
  <w:num w:numId="10" w16cid:durableId="254672958">
    <w:abstractNumId w:val="8"/>
  </w:num>
  <w:num w:numId="11" w16cid:durableId="1815297489">
    <w:abstractNumId w:val="2"/>
  </w:num>
  <w:num w:numId="12" w16cid:durableId="1337265673">
    <w:abstractNumId w:val="18"/>
  </w:num>
  <w:num w:numId="13" w16cid:durableId="115419348">
    <w:abstractNumId w:val="25"/>
    <w:lvlOverride w:ilvl="0">
      <w:lvl w:ilvl="0" w:tplc="CB562618">
        <w:start w:val="1"/>
        <w:numFmt w:val="decimal"/>
        <w:lvlText w:val="%1."/>
        <w:lvlJc w:val="left"/>
        <w:pPr>
          <w:ind w:left="253" w:hanging="253"/>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4" w16cid:durableId="1655723193">
    <w:abstractNumId w:val="10"/>
  </w:num>
  <w:num w:numId="15" w16cid:durableId="1562716342">
    <w:abstractNumId w:val="20"/>
  </w:num>
  <w:num w:numId="16" w16cid:durableId="1417248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454602">
    <w:abstractNumId w:val="28"/>
  </w:num>
  <w:num w:numId="18" w16cid:durableId="1932082972">
    <w:abstractNumId w:val="12"/>
  </w:num>
  <w:num w:numId="19" w16cid:durableId="140125588">
    <w:abstractNumId w:val="17"/>
  </w:num>
  <w:num w:numId="20" w16cid:durableId="557058287">
    <w:abstractNumId w:val="6"/>
  </w:num>
  <w:num w:numId="21" w16cid:durableId="1426414145">
    <w:abstractNumId w:val="9"/>
  </w:num>
  <w:num w:numId="22" w16cid:durableId="1283345134">
    <w:abstractNumId w:val="37"/>
  </w:num>
  <w:num w:numId="23" w16cid:durableId="2005551967">
    <w:abstractNumId w:val="15"/>
  </w:num>
  <w:num w:numId="24" w16cid:durableId="827213443">
    <w:abstractNumId w:val="7"/>
  </w:num>
  <w:num w:numId="25" w16cid:durableId="1476264090">
    <w:abstractNumId w:val="29"/>
  </w:num>
  <w:num w:numId="26" w16cid:durableId="528446595">
    <w:abstractNumId w:val="31"/>
  </w:num>
  <w:num w:numId="27" w16cid:durableId="1067220379">
    <w:abstractNumId w:val="23"/>
  </w:num>
  <w:num w:numId="28" w16cid:durableId="1853104465">
    <w:abstractNumId w:val="3"/>
  </w:num>
  <w:num w:numId="29" w16cid:durableId="1903058595">
    <w:abstractNumId w:val="27"/>
  </w:num>
  <w:num w:numId="30" w16cid:durableId="1627197268">
    <w:abstractNumId w:val="22"/>
  </w:num>
  <w:num w:numId="31" w16cid:durableId="1039745834">
    <w:abstractNumId w:val="26"/>
  </w:num>
  <w:num w:numId="32" w16cid:durableId="1364092672">
    <w:abstractNumId w:val="34"/>
  </w:num>
  <w:num w:numId="33" w16cid:durableId="558399003">
    <w:abstractNumId w:val="0"/>
  </w:num>
  <w:num w:numId="34" w16cid:durableId="1566838984">
    <w:abstractNumId w:val="19"/>
  </w:num>
  <w:num w:numId="35" w16cid:durableId="16470673">
    <w:abstractNumId w:val="32"/>
  </w:num>
  <w:num w:numId="36" w16cid:durableId="833179248">
    <w:abstractNumId w:val="16"/>
  </w:num>
  <w:num w:numId="37" w16cid:durableId="1067605648">
    <w:abstractNumId w:val="33"/>
  </w:num>
  <w:num w:numId="38" w16cid:durableId="609582999">
    <w:abstractNumId w:val="38"/>
  </w:num>
  <w:num w:numId="39" w16cid:durableId="1260529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5E"/>
    <w:rsid w:val="00000C1D"/>
    <w:rsid w:val="00001FB7"/>
    <w:rsid w:val="00004BD8"/>
    <w:rsid w:val="0002443C"/>
    <w:rsid w:val="00040A9C"/>
    <w:rsid w:val="0004435B"/>
    <w:rsid w:val="000521BD"/>
    <w:rsid w:val="00052B76"/>
    <w:rsid w:val="0005469B"/>
    <w:rsid w:val="00080381"/>
    <w:rsid w:val="000845B8"/>
    <w:rsid w:val="000A1FDC"/>
    <w:rsid w:val="000A298C"/>
    <w:rsid w:val="000A45DF"/>
    <w:rsid w:val="000B1C00"/>
    <w:rsid w:val="000C04FC"/>
    <w:rsid w:val="000C1235"/>
    <w:rsid w:val="000C45BE"/>
    <w:rsid w:val="000D2751"/>
    <w:rsid w:val="000D599B"/>
    <w:rsid w:val="000E17F1"/>
    <w:rsid w:val="000E259D"/>
    <w:rsid w:val="000E43DD"/>
    <w:rsid w:val="000F07B4"/>
    <w:rsid w:val="000F4855"/>
    <w:rsid w:val="00107856"/>
    <w:rsid w:val="001128CE"/>
    <w:rsid w:val="00115C72"/>
    <w:rsid w:val="0011604D"/>
    <w:rsid w:val="0013640E"/>
    <w:rsid w:val="00136BE1"/>
    <w:rsid w:val="00141796"/>
    <w:rsid w:val="0014514E"/>
    <w:rsid w:val="00150E2D"/>
    <w:rsid w:val="00160C13"/>
    <w:rsid w:val="001761C3"/>
    <w:rsid w:val="00176614"/>
    <w:rsid w:val="00194298"/>
    <w:rsid w:val="001A047A"/>
    <w:rsid w:val="001A0ACF"/>
    <w:rsid w:val="001A1AB7"/>
    <w:rsid w:val="001C1B80"/>
    <w:rsid w:val="001D127A"/>
    <w:rsid w:val="001D669B"/>
    <w:rsid w:val="001D6ABC"/>
    <w:rsid w:val="001D6CA5"/>
    <w:rsid w:val="001E1305"/>
    <w:rsid w:val="001E1F23"/>
    <w:rsid w:val="001E3751"/>
    <w:rsid w:val="001F1611"/>
    <w:rsid w:val="001F4027"/>
    <w:rsid w:val="001F5256"/>
    <w:rsid w:val="00206D54"/>
    <w:rsid w:val="00213358"/>
    <w:rsid w:val="00227A66"/>
    <w:rsid w:val="0023153A"/>
    <w:rsid w:val="00236D0A"/>
    <w:rsid w:val="0024067E"/>
    <w:rsid w:val="00253D58"/>
    <w:rsid w:val="00260834"/>
    <w:rsid w:val="00262FE4"/>
    <w:rsid w:val="00265499"/>
    <w:rsid w:val="0026566C"/>
    <w:rsid w:val="00265C09"/>
    <w:rsid w:val="0026675F"/>
    <w:rsid w:val="0028425E"/>
    <w:rsid w:val="002866CC"/>
    <w:rsid w:val="002A05E5"/>
    <w:rsid w:val="002B4274"/>
    <w:rsid w:val="002C2A45"/>
    <w:rsid w:val="002C6C41"/>
    <w:rsid w:val="002C7E9B"/>
    <w:rsid w:val="002D17E6"/>
    <w:rsid w:val="002D482B"/>
    <w:rsid w:val="002E695F"/>
    <w:rsid w:val="002E73E1"/>
    <w:rsid w:val="002F1E32"/>
    <w:rsid w:val="002F5D48"/>
    <w:rsid w:val="002F6C61"/>
    <w:rsid w:val="00306365"/>
    <w:rsid w:val="003070B8"/>
    <w:rsid w:val="0030758E"/>
    <w:rsid w:val="0031211B"/>
    <w:rsid w:val="003202D0"/>
    <w:rsid w:val="003308CA"/>
    <w:rsid w:val="00347B87"/>
    <w:rsid w:val="00350385"/>
    <w:rsid w:val="0035053D"/>
    <w:rsid w:val="003513CB"/>
    <w:rsid w:val="00360735"/>
    <w:rsid w:val="00365426"/>
    <w:rsid w:val="00373447"/>
    <w:rsid w:val="00374A10"/>
    <w:rsid w:val="00381D9B"/>
    <w:rsid w:val="00390142"/>
    <w:rsid w:val="00390B3E"/>
    <w:rsid w:val="003A0799"/>
    <w:rsid w:val="003A6F04"/>
    <w:rsid w:val="003B097F"/>
    <w:rsid w:val="003B337C"/>
    <w:rsid w:val="003B7983"/>
    <w:rsid w:val="003D15EB"/>
    <w:rsid w:val="003D3E69"/>
    <w:rsid w:val="003D69C7"/>
    <w:rsid w:val="003F5E0C"/>
    <w:rsid w:val="003F70A6"/>
    <w:rsid w:val="003F7F78"/>
    <w:rsid w:val="00401716"/>
    <w:rsid w:val="0040540B"/>
    <w:rsid w:val="004058E8"/>
    <w:rsid w:val="00407C72"/>
    <w:rsid w:val="004151A6"/>
    <w:rsid w:val="00416513"/>
    <w:rsid w:val="004212FE"/>
    <w:rsid w:val="004276CA"/>
    <w:rsid w:val="004324D3"/>
    <w:rsid w:val="00440287"/>
    <w:rsid w:val="00444658"/>
    <w:rsid w:val="00452769"/>
    <w:rsid w:val="004609F7"/>
    <w:rsid w:val="00461D7D"/>
    <w:rsid w:val="00462095"/>
    <w:rsid w:val="00463E71"/>
    <w:rsid w:val="00465618"/>
    <w:rsid w:val="00467DF4"/>
    <w:rsid w:val="00481205"/>
    <w:rsid w:val="004A50AB"/>
    <w:rsid w:val="004B4167"/>
    <w:rsid w:val="004C3464"/>
    <w:rsid w:val="004D36E0"/>
    <w:rsid w:val="004D432A"/>
    <w:rsid w:val="004D45E2"/>
    <w:rsid w:val="004D4BA3"/>
    <w:rsid w:val="004E3324"/>
    <w:rsid w:val="004F49B4"/>
    <w:rsid w:val="004F7E24"/>
    <w:rsid w:val="00505D1C"/>
    <w:rsid w:val="005110C5"/>
    <w:rsid w:val="005156DF"/>
    <w:rsid w:val="005249E5"/>
    <w:rsid w:val="00530420"/>
    <w:rsid w:val="00534D73"/>
    <w:rsid w:val="00535102"/>
    <w:rsid w:val="00537070"/>
    <w:rsid w:val="0054357C"/>
    <w:rsid w:val="005441CF"/>
    <w:rsid w:val="00552F07"/>
    <w:rsid w:val="005653A2"/>
    <w:rsid w:val="00586926"/>
    <w:rsid w:val="005A241E"/>
    <w:rsid w:val="005B1AAC"/>
    <w:rsid w:val="005C6B26"/>
    <w:rsid w:val="005D0306"/>
    <w:rsid w:val="005E3E02"/>
    <w:rsid w:val="006015B6"/>
    <w:rsid w:val="00602AD2"/>
    <w:rsid w:val="006117CE"/>
    <w:rsid w:val="0061340D"/>
    <w:rsid w:val="00631702"/>
    <w:rsid w:val="006546A1"/>
    <w:rsid w:val="00664572"/>
    <w:rsid w:val="00664BF8"/>
    <w:rsid w:val="006715D3"/>
    <w:rsid w:val="00682E68"/>
    <w:rsid w:val="00685976"/>
    <w:rsid w:val="00693A4C"/>
    <w:rsid w:val="006A22DB"/>
    <w:rsid w:val="006A5D16"/>
    <w:rsid w:val="006B3008"/>
    <w:rsid w:val="006B34D7"/>
    <w:rsid w:val="006B6923"/>
    <w:rsid w:val="006B7BE5"/>
    <w:rsid w:val="006D1340"/>
    <w:rsid w:val="006E4201"/>
    <w:rsid w:val="006F06F0"/>
    <w:rsid w:val="006F4034"/>
    <w:rsid w:val="0071105D"/>
    <w:rsid w:val="0071222E"/>
    <w:rsid w:val="00717A08"/>
    <w:rsid w:val="00720177"/>
    <w:rsid w:val="007251DE"/>
    <w:rsid w:val="007345BD"/>
    <w:rsid w:val="007370CE"/>
    <w:rsid w:val="00746962"/>
    <w:rsid w:val="007559DC"/>
    <w:rsid w:val="00764300"/>
    <w:rsid w:val="007651A2"/>
    <w:rsid w:val="0077022A"/>
    <w:rsid w:val="007711DD"/>
    <w:rsid w:val="00773D42"/>
    <w:rsid w:val="007745F2"/>
    <w:rsid w:val="00786E89"/>
    <w:rsid w:val="007A00FD"/>
    <w:rsid w:val="007A37C4"/>
    <w:rsid w:val="007B2423"/>
    <w:rsid w:val="007B64D4"/>
    <w:rsid w:val="007B7A2C"/>
    <w:rsid w:val="007C3286"/>
    <w:rsid w:val="007C75C5"/>
    <w:rsid w:val="007D1B46"/>
    <w:rsid w:val="007D373F"/>
    <w:rsid w:val="007D590F"/>
    <w:rsid w:val="007E2C45"/>
    <w:rsid w:val="007E3DDD"/>
    <w:rsid w:val="007E563F"/>
    <w:rsid w:val="007E5B15"/>
    <w:rsid w:val="00803C46"/>
    <w:rsid w:val="00804BCB"/>
    <w:rsid w:val="00804FCB"/>
    <w:rsid w:val="0080550C"/>
    <w:rsid w:val="00817525"/>
    <w:rsid w:val="008205A6"/>
    <w:rsid w:val="00822727"/>
    <w:rsid w:val="008229E0"/>
    <w:rsid w:val="00845B11"/>
    <w:rsid w:val="008703D5"/>
    <w:rsid w:val="008708B4"/>
    <w:rsid w:val="00881E21"/>
    <w:rsid w:val="00883D89"/>
    <w:rsid w:val="00887B8D"/>
    <w:rsid w:val="008941D6"/>
    <w:rsid w:val="008A22F1"/>
    <w:rsid w:val="008A4B0D"/>
    <w:rsid w:val="008B0C20"/>
    <w:rsid w:val="008C2917"/>
    <w:rsid w:val="008C5514"/>
    <w:rsid w:val="008C63F2"/>
    <w:rsid w:val="008C675D"/>
    <w:rsid w:val="008C777D"/>
    <w:rsid w:val="008D16FF"/>
    <w:rsid w:val="008E68E4"/>
    <w:rsid w:val="008E692C"/>
    <w:rsid w:val="008E7B6C"/>
    <w:rsid w:val="008F182D"/>
    <w:rsid w:val="008F3F1B"/>
    <w:rsid w:val="008F6951"/>
    <w:rsid w:val="009010A5"/>
    <w:rsid w:val="0090761D"/>
    <w:rsid w:val="00932792"/>
    <w:rsid w:val="009344F7"/>
    <w:rsid w:val="0093729D"/>
    <w:rsid w:val="009377EE"/>
    <w:rsid w:val="00946271"/>
    <w:rsid w:val="0096692C"/>
    <w:rsid w:val="009730E5"/>
    <w:rsid w:val="009744D8"/>
    <w:rsid w:val="00975624"/>
    <w:rsid w:val="00975695"/>
    <w:rsid w:val="00981572"/>
    <w:rsid w:val="00994580"/>
    <w:rsid w:val="009A5537"/>
    <w:rsid w:val="009B0CFF"/>
    <w:rsid w:val="009B41E1"/>
    <w:rsid w:val="009C1B2C"/>
    <w:rsid w:val="009C302D"/>
    <w:rsid w:val="009D3252"/>
    <w:rsid w:val="009D45DC"/>
    <w:rsid w:val="009F4D99"/>
    <w:rsid w:val="00A00E75"/>
    <w:rsid w:val="00A04A2B"/>
    <w:rsid w:val="00A04DE9"/>
    <w:rsid w:val="00A137E6"/>
    <w:rsid w:val="00A155AF"/>
    <w:rsid w:val="00A167DA"/>
    <w:rsid w:val="00A16F79"/>
    <w:rsid w:val="00A17C01"/>
    <w:rsid w:val="00A20486"/>
    <w:rsid w:val="00A25FD6"/>
    <w:rsid w:val="00A33135"/>
    <w:rsid w:val="00A50CA6"/>
    <w:rsid w:val="00A53032"/>
    <w:rsid w:val="00A568A9"/>
    <w:rsid w:val="00A62CF6"/>
    <w:rsid w:val="00A71536"/>
    <w:rsid w:val="00A7275E"/>
    <w:rsid w:val="00A7326D"/>
    <w:rsid w:val="00A80248"/>
    <w:rsid w:val="00A8439D"/>
    <w:rsid w:val="00A92DD4"/>
    <w:rsid w:val="00A965EC"/>
    <w:rsid w:val="00AB0FA3"/>
    <w:rsid w:val="00AB4230"/>
    <w:rsid w:val="00AB4610"/>
    <w:rsid w:val="00AC6A11"/>
    <w:rsid w:val="00AC7C74"/>
    <w:rsid w:val="00AE3CA8"/>
    <w:rsid w:val="00AE5109"/>
    <w:rsid w:val="00B105E4"/>
    <w:rsid w:val="00B11FA9"/>
    <w:rsid w:val="00B15A03"/>
    <w:rsid w:val="00B31529"/>
    <w:rsid w:val="00B341B1"/>
    <w:rsid w:val="00B53CFB"/>
    <w:rsid w:val="00B6476E"/>
    <w:rsid w:val="00B677BA"/>
    <w:rsid w:val="00B67B6A"/>
    <w:rsid w:val="00B70405"/>
    <w:rsid w:val="00B70FDE"/>
    <w:rsid w:val="00B719AC"/>
    <w:rsid w:val="00B758B4"/>
    <w:rsid w:val="00B81075"/>
    <w:rsid w:val="00B852CB"/>
    <w:rsid w:val="00B87E75"/>
    <w:rsid w:val="00B90973"/>
    <w:rsid w:val="00BA7226"/>
    <w:rsid w:val="00BB1B3A"/>
    <w:rsid w:val="00BC01D3"/>
    <w:rsid w:val="00BC6D31"/>
    <w:rsid w:val="00BD2C8A"/>
    <w:rsid w:val="00BD3A23"/>
    <w:rsid w:val="00BF1DFB"/>
    <w:rsid w:val="00BF391D"/>
    <w:rsid w:val="00BF573E"/>
    <w:rsid w:val="00BF7BBE"/>
    <w:rsid w:val="00C07888"/>
    <w:rsid w:val="00C12522"/>
    <w:rsid w:val="00C14636"/>
    <w:rsid w:val="00C156D8"/>
    <w:rsid w:val="00C36A49"/>
    <w:rsid w:val="00C4074E"/>
    <w:rsid w:val="00C4128D"/>
    <w:rsid w:val="00C45FEB"/>
    <w:rsid w:val="00C4664A"/>
    <w:rsid w:val="00C543B6"/>
    <w:rsid w:val="00C63083"/>
    <w:rsid w:val="00C67395"/>
    <w:rsid w:val="00C67AAA"/>
    <w:rsid w:val="00C740BE"/>
    <w:rsid w:val="00C74748"/>
    <w:rsid w:val="00C75FF5"/>
    <w:rsid w:val="00C76FA3"/>
    <w:rsid w:val="00C81459"/>
    <w:rsid w:val="00C84EF9"/>
    <w:rsid w:val="00C8545B"/>
    <w:rsid w:val="00CA625A"/>
    <w:rsid w:val="00CB0A63"/>
    <w:rsid w:val="00CC212C"/>
    <w:rsid w:val="00CC6E52"/>
    <w:rsid w:val="00CD14E5"/>
    <w:rsid w:val="00CD2A84"/>
    <w:rsid w:val="00CD47F1"/>
    <w:rsid w:val="00D00E5C"/>
    <w:rsid w:val="00D02A89"/>
    <w:rsid w:val="00D06B85"/>
    <w:rsid w:val="00D23D81"/>
    <w:rsid w:val="00D2495B"/>
    <w:rsid w:val="00D351B0"/>
    <w:rsid w:val="00D47028"/>
    <w:rsid w:val="00D472FA"/>
    <w:rsid w:val="00D50BEF"/>
    <w:rsid w:val="00D51602"/>
    <w:rsid w:val="00D52B29"/>
    <w:rsid w:val="00D645C9"/>
    <w:rsid w:val="00D75FF7"/>
    <w:rsid w:val="00D77AD1"/>
    <w:rsid w:val="00D81E11"/>
    <w:rsid w:val="00D93ED4"/>
    <w:rsid w:val="00DA400B"/>
    <w:rsid w:val="00DA4403"/>
    <w:rsid w:val="00DA6033"/>
    <w:rsid w:val="00DC432F"/>
    <w:rsid w:val="00DC517E"/>
    <w:rsid w:val="00DC7079"/>
    <w:rsid w:val="00DD1E20"/>
    <w:rsid w:val="00DD3248"/>
    <w:rsid w:val="00DD572D"/>
    <w:rsid w:val="00DD581D"/>
    <w:rsid w:val="00DE3E5C"/>
    <w:rsid w:val="00E030A5"/>
    <w:rsid w:val="00E051AE"/>
    <w:rsid w:val="00E12DDC"/>
    <w:rsid w:val="00E1620B"/>
    <w:rsid w:val="00E169EB"/>
    <w:rsid w:val="00E24878"/>
    <w:rsid w:val="00E32CA6"/>
    <w:rsid w:val="00E425CE"/>
    <w:rsid w:val="00E44615"/>
    <w:rsid w:val="00E459EF"/>
    <w:rsid w:val="00E47930"/>
    <w:rsid w:val="00E502B3"/>
    <w:rsid w:val="00E5305A"/>
    <w:rsid w:val="00E543EB"/>
    <w:rsid w:val="00E62388"/>
    <w:rsid w:val="00E6323F"/>
    <w:rsid w:val="00E7055E"/>
    <w:rsid w:val="00E73780"/>
    <w:rsid w:val="00E746F3"/>
    <w:rsid w:val="00E961BD"/>
    <w:rsid w:val="00EA50F8"/>
    <w:rsid w:val="00EC57DD"/>
    <w:rsid w:val="00EC6883"/>
    <w:rsid w:val="00EC787E"/>
    <w:rsid w:val="00ED7CF9"/>
    <w:rsid w:val="00EF0B92"/>
    <w:rsid w:val="00EF64C7"/>
    <w:rsid w:val="00F03032"/>
    <w:rsid w:val="00F2184F"/>
    <w:rsid w:val="00F2519D"/>
    <w:rsid w:val="00F26674"/>
    <w:rsid w:val="00F34CE1"/>
    <w:rsid w:val="00F475ED"/>
    <w:rsid w:val="00F47E68"/>
    <w:rsid w:val="00F52870"/>
    <w:rsid w:val="00F53DE8"/>
    <w:rsid w:val="00F55F4A"/>
    <w:rsid w:val="00F80136"/>
    <w:rsid w:val="00F83CCB"/>
    <w:rsid w:val="00F85E3B"/>
    <w:rsid w:val="00F87EB3"/>
    <w:rsid w:val="00FA02C1"/>
    <w:rsid w:val="00FA1194"/>
    <w:rsid w:val="00FA1408"/>
    <w:rsid w:val="00FA2F74"/>
    <w:rsid w:val="00FA34A0"/>
    <w:rsid w:val="00FA3A1B"/>
    <w:rsid w:val="00FB65F5"/>
    <w:rsid w:val="00FC38EA"/>
    <w:rsid w:val="00FE2F62"/>
    <w:rsid w:val="00FF4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14C2"/>
  <w15:chartTrackingRefBased/>
  <w15:docId w15:val="{94266F56-A52A-4899-A639-1AB66C9C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08"/>
    <w:pPr>
      <w:spacing w:after="120" w:line="264" w:lineRule="auto"/>
    </w:pPr>
    <w:rPr>
      <w:rFonts w:eastAsiaTheme="minorEastAsia"/>
      <w:sz w:val="21"/>
      <w:szCs w:val="21"/>
    </w:rPr>
  </w:style>
  <w:style w:type="paragraph" w:styleId="Heading1">
    <w:name w:val="heading 1"/>
    <w:basedOn w:val="Normal"/>
    <w:next w:val="Normal"/>
    <w:link w:val="Heading1Char"/>
    <w:uiPriority w:val="9"/>
    <w:qFormat/>
    <w:rsid w:val="00717A08"/>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aliases w:val="Second subtitle,Char,u2,Spec 2,Spec 21,Spec 22,Spec 23,Spec 24,Spec 25,Spec 26"/>
    <w:basedOn w:val="Normal"/>
    <w:next w:val="Normal"/>
    <w:link w:val="Heading2Char"/>
    <w:qFormat/>
    <w:rsid w:val="005C6B26"/>
    <w:pPr>
      <w:keepNext/>
      <w:spacing w:before="240" w:after="60" w:line="240" w:lineRule="auto"/>
      <w:outlineLvl w:val="1"/>
    </w:pPr>
    <w:rPr>
      <w:rFonts w:ascii="Arial" w:eastAsia="Times New Roman"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08"/>
    <w:rPr>
      <w:rFonts w:asciiTheme="majorHAnsi" w:eastAsiaTheme="majorEastAsia" w:hAnsiTheme="majorHAnsi" w:cstheme="majorBidi"/>
      <w:color w:val="2F5496" w:themeColor="accent1" w:themeShade="BF"/>
      <w:sz w:val="36"/>
      <w:szCs w:val="36"/>
    </w:rPr>
  </w:style>
  <w:style w:type="paragraph" w:styleId="EnvelopeReturn">
    <w:name w:val="envelope return"/>
    <w:basedOn w:val="Normal"/>
    <w:rsid w:val="00717A08"/>
    <w:pPr>
      <w:spacing w:after="0" w:line="240" w:lineRule="auto"/>
    </w:pPr>
    <w:rPr>
      <w:rFonts w:ascii="Avalon" w:eastAsia="Times New Roman" w:hAnsi="Avalon" w:cs="Times New Roman"/>
      <w:sz w:val="22"/>
      <w:szCs w:val="20"/>
      <w:lang w:val="de-DE" w:eastAsia="lv-LV"/>
    </w:rPr>
  </w:style>
  <w:style w:type="paragraph" w:styleId="TableofFigures">
    <w:name w:val="table of figures"/>
    <w:basedOn w:val="Normal"/>
    <w:next w:val="Normal"/>
    <w:semiHidden/>
    <w:rsid w:val="00717A08"/>
    <w:pPr>
      <w:spacing w:after="0" w:line="240" w:lineRule="auto"/>
    </w:pPr>
    <w:rPr>
      <w:rFonts w:ascii="Arial" w:eastAsia="Times New Roman" w:hAnsi="Arial" w:cs="Times New Roman"/>
      <w:sz w:val="22"/>
      <w:szCs w:val="24"/>
      <w:lang w:eastAsia="lv-LV"/>
    </w:rPr>
  </w:style>
  <w:style w:type="paragraph" w:styleId="Header">
    <w:name w:val="header"/>
    <w:basedOn w:val="Normal"/>
    <w:link w:val="HeaderChar"/>
    <w:uiPriority w:val="99"/>
    <w:unhideWhenUsed/>
    <w:rsid w:val="00717A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7A08"/>
    <w:rPr>
      <w:rFonts w:eastAsiaTheme="minorEastAsia"/>
      <w:sz w:val="21"/>
      <w:szCs w:val="21"/>
    </w:rPr>
  </w:style>
  <w:style w:type="paragraph" w:styleId="Footer">
    <w:name w:val="footer"/>
    <w:basedOn w:val="Normal"/>
    <w:link w:val="FooterChar"/>
    <w:uiPriority w:val="99"/>
    <w:unhideWhenUsed/>
    <w:rsid w:val="00717A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7A08"/>
    <w:rPr>
      <w:rFonts w:eastAsiaTheme="minorEastAsia"/>
      <w:sz w:val="21"/>
      <w:szCs w:val="21"/>
    </w:rPr>
  </w:style>
  <w:style w:type="paragraph" w:styleId="ListParagraph">
    <w:name w:val="List Paragraph"/>
    <w:aliases w:val="Syle 1,Normal bullet 2,Bullet list,Strip,H&amp;P List Paragraph,2,Saraksta rindkopa1,Saistīto dokumentu saraksts,Virsraksti,Numbered Para 1,Dot pt,List Paragraph Char Char Char,Indicator Text,List Paragraph1,Bullet Points,MAIN CONTENT"/>
    <w:basedOn w:val="Normal"/>
    <w:link w:val="ListParagraphChar"/>
    <w:uiPriority w:val="34"/>
    <w:qFormat/>
    <w:rsid w:val="00817525"/>
    <w:pPr>
      <w:ind w:left="720"/>
      <w:contextualSpacing/>
    </w:pPr>
  </w:style>
  <w:style w:type="table" w:styleId="TableGrid">
    <w:name w:val="Table Grid"/>
    <w:basedOn w:val="TableNormal"/>
    <w:uiPriority w:val="39"/>
    <w:rsid w:val="008E68E4"/>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E68E4"/>
    <w:rPr>
      <w:sz w:val="16"/>
      <w:szCs w:val="16"/>
    </w:rPr>
  </w:style>
  <w:style w:type="paragraph" w:styleId="CommentText">
    <w:name w:val="annotation text"/>
    <w:basedOn w:val="Normal"/>
    <w:link w:val="CommentTextChar"/>
    <w:uiPriority w:val="99"/>
    <w:rsid w:val="008E68E4"/>
    <w:pPr>
      <w:spacing w:before="120" w:line="240" w:lineRule="auto"/>
      <w:ind w:left="851" w:hanging="567"/>
      <w:jc w:val="both"/>
    </w:pPr>
    <w:rPr>
      <w:rFonts w:ascii="Calibri" w:eastAsia="Calibri" w:hAnsi="Calibri" w:cs="Calibri"/>
      <w:sz w:val="20"/>
      <w:szCs w:val="20"/>
      <w:lang w:eastAsia="lv-LV"/>
    </w:rPr>
  </w:style>
  <w:style w:type="character" w:customStyle="1" w:styleId="CommentTextChar">
    <w:name w:val="Comment Text Char"/>
    <w:basedOn w:val="DefaultParagraphFont"/>
    <w:link w:val="CommentText"/>
    <w:uiPriority w:val="99"/>
    <w:rsid w:val="008E68E4"/>
    <w:rPr>
      <w:rFonts w:ascii="Calibri" w:eastAsia="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537070"/>
    <w:pPr>
      <w:spacing w:before="0"/>
      <w:ind w:left="0" w:firstLine="0"/>
      <w:jc w:val="left"/>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537070"/>
    <w:rPr>
      <w:rFonts w:ascii="Calibri" w:eastAsiaTheme="minorEastAsia" w:hAnsi="Calibri" w:cs="Calibri"/>
      <w:b/>
      <w:bCs/>
      <w:sz w:val="20"/>
      <w:szCs w:val="20"/>
      <w:lang w:eastAsia="lv-LV"/>
    </w:rPr>
  </w:style>
  <w:style w:type="paragraph" w:customStyle="1" w:styleId="Body">
    <w:name w:val="Body"/>
    <w:rsid w:val="00DD324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v-LV"/>
    </w:rPr>
  </w:style>
  <w:style w:type="numbering" w:customStyle="1" w:styleId="ImportedStyle1">
    <w:name w:val="Imported Style 1"/>
    <w:rsid w:val="00DD3248"/>
    <w:pPr>
      <w:numPr>
        <w:numId w:val="7"/>
      </w:numPr>
    </w:pPr>
  </w:style>
  <w:style w:type="numbering" w:customStyle="1" w:styleId="ImportedStyle2">
    <w:name w:val="Imported Style 2"/>
    <w:rsid w:val="00DD3248"/>
    <w:pPr>
      <w:numPr>
        <w:numId w:val="9"/>
      </w:numPr>
    </w:pPr>
  </w:style>
  <w:style w:type="numbering" w:customStyle="1" w:styleId="Numbered">
    <w:name w:val="Numbered"/>
    <w:rsid w:val="0024067E"/>
    <w:pPr>
      <w:numPr>
        <w:numId w:val="12"/>
      </w:numPr>
    </w:pPr>
  </w:style>
  <w:style w:type="paragraph" w:customStyle="1" w:styleId="Heading">
    <w:name w:val="Heading"/>
    <w:next w:val="Body"/>
    <w:rsid w:val="00D06B85"/>
    <w:pPr>
      <w:keepNext/>
      <w:keepLines/>
      <w:pBdr>
        <w:top w:val="nil"/>
        <w:left w:val="nil"/>
        <w:bottom w:val="nil"/>
        <w:right w:val="nil"/>
        <w:between w:val="nil"/>
        <w:bar w:val="nil"/>
      </w:pBdr>
      <w:spacing w:before="240" w:after="0" w:line="240" w:lineRule="auto"/>
      <w:outlineLvl w:val="0"/>
    </w:pPr>
    <w:rPr>
      <w:rFonts w:ascii="Calibri Light" w:eastAsia="Calibri Light" w:hAnsi="Calibri Light" w:cs="Calibri Light"/>
      <w:color w:val="2E74B5"/>
      <w:sz w:val="32"/>
      <w:szCs w:val="32"/>
      <w:u w:color="2E74B5"/>
      <w:bdr w:val="nil"/>
      <w:lang w:eastAsia="lv-LV"/>
    </w:rPr>
  </w:style>
  <w:style w:type="paragraph" w:customStyle="1" w:styleId="Default">
    <w:name w:val="Default"/>
    <w:rsid w:val="00D06B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lv-LV"/>
    </w:rPr>
  </w:style>
  <w:style w:type="numbering" w:customStyle="1" w:styleId="ImportedStyle3">
    <w:name w:val="Imported Style 3"/>
    <w:rsid w:val="00D06B85"/>
    <w:pPr>
      <w:numPr>
        <w:numId w:val="14"/>
      </w:numPr>
    </w:pPr>
  </w:style>
  <w:style w:type="character" w:customStyle="1" w:styleId="ListParagraphChar">
    <w:name w:val="List Paragraph Char"/>
    <w:aliases w:val="Syle 1 Char,Normal bullet 2 Char,Bullet list Char,Strip Char,H&amp;P List Paragraph Char,2 Char,Saraksta rindkopa1 Char,Saistīto dokumentu saraksts Char,Virsraksti Char,Numbered Para 1 Char,Dot pt Char,List Paragraph Char Char Char Char"/>
    <w:link w:val="ListParagraph"/>
    <w:uiPriority w:val="34"/>
    <w:qFormat/>
    <w:rsid w:val="005110C5"/>
    <w:rPr>
      <w:rFonts w:eastAsiaTheme="minorEastAsia"/>
      <w:sz w:val="21"/>
      <w:szCs w:val="21"/>
    </w:rPr>
  </w:style>
  <w:style w:type="character" w:customStyle="1" w:styleId="Heading2Char">
    <w:name w:val="Heading 2 Char"/>
    <w:aliases w:val="Second subtitle Char,Char Char,u2 Char,Spec 2 Char,Spec 21 Char,Spec 22 Char,Spec 23 Char,Spec 24 Char,Spec 25 Char,Spec 26 Char"/>
    <w:basedOn w:val="DefaultParagraphFont"/>
    <w:link w:val="Heading2"/>
    <w:rsid w:val="005C6B26"/>
    <w:rPr>
      <w:rFonts w:ascii="Arial" w:eastAsia="Times New Roman" w:hAnsi="Arial" w:cs="Arial"/>
      <w:b/>
      <w:bCs/>
      <w:i/>
      <w:iCs/>
      <w:sz w:val="28"/>
      <w:szCs w:val="28"/>
      <w:lang w:eastAsia="lv-LV"/>
    </w:rPr>
  </w:style>
  <w:style w:type="paragraph" w:styleId="BodyText2">
    <w:name w:val="Body Text 2"/>
    <w:basedOn w:val="Normal"/>
    <w:link w:val="BodyText2Char"/>
    <w:rsid w:val="00845B11"/>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845B11"/>
    <w:rPr>
      <w:rFonts w:ascii="Times New Roman" w:eastAsia="Times New Roman" w:hAnsi="Times New Roman" w:cs="Times New Roman"/>
      <w:sz w:val="28"/>
      <w:szCs w:val="24"/>
    </w:rPr>
  </w:style>
  <w:style w:type="paragraph" w:customStyle="1" w:styleId="Rindkopa">
    <w:name w:val="Rindkopa"/>
    <w:basedOn w:val="Normal"/>
    <w:next w:val="Normal"/>
    <w:rsid w:val="00845B11"/>
    <w:pPr>
      <w:spacing w:after="0" w:line="240" w:lineRule="auto"/>
      <w:ind w:left="851"/>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2C6C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C41"/>
    <w:rPr>
      <w:rFonts w:eastAsiaTheme="minorEastAsia"/>
      <w:sz w:val="20"/>
      <w:szCs w:val="20"/>
    </w:rPr>
  </w:style>
  <w:style w:type="character" w:styleId="FootnoteReference">
    <w:name w:val="footnote reference"/>
    <w:basedOn w:val="DefaultParagraphFont"/>
    <w:uiPriority w:val="99"/>
    <w:semiHidden/>
    <w:unhideWhenUsed/>
    <w:rsid w:val="002C6C41"/>
    <w:rPr>
      <w:vertAlign w:val="superscript"/>
    </w:rPr>
  </w:style>
  <w:style w:type="paragraph" w:customStyle="1" w:styleId="Bullet">
    <w:name w:val="Bullet"/>
    <w:basedOn w:val="Normal"/>
    <w:semiHidden/>
    <w:rsid w:val="00932792"/>
    <w:pPr>
      <w:numPr>
        <w:numId w:val="30"/>
      </w:numPr>
      <w:spacing w:before="20" w:after="20" w:line="240" w:lineRule="auto"/>
    </w:pPr>
    <w:rPr>
      <w:rFonts w:ascii="Times New Roman" w:eastAsia="Times New Roman" w:hAnsi="Times New Roman" w:cs="Times New Roman"/>
      <w:sz w:val="22"/>
      <w:szCs w:val="20"/>
      <w:lang w:val="en-US"/>
    </w:rPr>
  </w:style>
  <w:style w:type="paragraph" w:styleId="BodyTextIndent">
    <w:name w:val="Body Text Indent"/>
    <w:basedOn w:val="Normal"/>
    <w:link w:val="BodyTextIndentChar"/>
    <w:uiPriority w:val="99"/>
    <w:semiHidden/>
    <w:unhideWhenUsed/>
    <w:rsid w:val="00C4074E"/>
    <w:pPr>
      <w:ind w:left="283"/>
    </w:pPr>
  </w:style>
  <w:style w:type="character" w:customStyle="1" w:styleId="BodyTextIndentChar">
    <w:name w:val="Body Text Indent Char"/>
    <w:basedOn w:val="DefaultParagraphFont"/>
    <w:link w:val="BodyTextIndent"/>
    <w:uiPriority w:val="99"/>
    <w:semiHidden/>
    <w:rsid w:val="00C4074E"/>
    <w:rPr>
      <w:rFonts w:eastAsiaTheme="minorEastAsia"/>
      <w:sz w:val="21"/>
      <w:szCs w:val="21"/>
    </w:rPr>
  </w:style>
  <w:style w:type="paragraph" w:styleId="BalloonText">
    <w:name w:val="Balloon Text"/>
    <w:basedOn w:val="Normal"/>
    <w:link w:val="BalloonTextChar"/>
    <w:uiPriority w:val="99"/>
    <w:semiHidden/>
    <w:unhideWhenUsed/>
    <w:rsid w:val="003D1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5EB"/>
    <w:rPr>
      <w:rFonts w:ascii="Segoe UI" w:eastAsiaTheme="minorEastAsia" w:hAnsi="Segoe UI" w:cs="Segoe UI"/>
      <w:sz w:val="18"/>
      <w:szCs w:val="18"/>
    </w:rPr>
  </w:style>
  <w:style w:type="paragraph" w:styleId="TOCHeading">
    <w:name w:val="TOC Heading"/>
    <w:basedOn w:val="Heading1"/>
    <w:next w:val="Normal"/>
    <w:uiPriority w:val="39"/>
    <w:unhideWhenUsed/>
    <w:qFormat/>
    <w:rsid w:val="00E6323F"/>
    <w:pPr>
      <w:pBdr>
        <w:bottom w:val="none" w:sz="0" w:space="0" w:color="auto"/>
      </w:pBd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E6323F"/>
    <w:pPr>
      <w:spacing w:after="100"/>
      <w:ind w:left="210"/>
    </w:pPr>
  </w:style>
  <w:style w:type="character" w:styleId="Hyperlink">
    <w:name w:val="Hyperlink"/>
    <w:basedOn w:val="DefaultParagraphFont"/>
    <w:uiPriority w:val="99"/>
    <w:unhideWhenUsed/>
    <w:rsid w:val="00E6323F"/>
    <w:rPr>
      <w:color w:val="0563C1" w:themeColor="hyperlink"/>
      <w:u w:val="single"/>
    </w:rPr>
  </w:style>
  <w:style w:type="paragraph" w:styleId="Revision">
    <w:name w:val="Revision"/>
    <w:hidden/>
    <w:uiPriority w:val="99"/>
    <w:semiHidden/>
    <w:rsid w:val="00ED7CF9"/>
    <w:pPr>
      <w:spacing w:after="0" w:line="240" w:lineRule="auto"/>
    </w:pPr>
    <w:rPr>
      <w:rFonts w:eastAsiaTheme="minorEastAsia"/>
      <w:sz w:val="21"/>
      <w:szCs w:val="21"/>
    </w:rPr>
  </w:style>
  <w:style w:type="paragraph" w:customStyle="1" w:styleId="v1msonormal">
    <w:name w:val="v1msonormal"/>
    <w:basedOn w:val="Normal"/>
    <w:rsid w:val="006F06F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entspils.lv/lat/ventspils_parvalde/pasvaldibas_parvaldes_struktura/40-ventspils-pilsetas-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B7E64-8E0E-4A11-8746-0977B5D8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30214</Words>
  <Characters>17223</Characters>
  <Application>Microsoft Office Word</Application>
  <DocSecurity>0</DocSecurity>
  <Lines>143</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Zingere</dc:creator>
  <cp:keywords/>
  <dc:description/>
  <cp:lastModifiedBy>Anete  Buka-Petroviča</cp:lastModifiedBy>
  <cp:revision>10</cp:revision>
  <dcterms:created xsi:type="dcterms:W3CDTF">2022-05-08T19:10:00Z</dcterms:created>
  <dcterms:modified xsi:type="dcterms:W3CDTF">2022-05-18T11:24:00Z</dcterms:modified>
</cp:coreProperties>
</file>