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0D8CA" w14:textId="77777777" w:rsidR="00C35CA5" w:rsidRPr="00466FB7" w:rsidRDefault="00C35CA5" w:rsidP="00C35CA5">
      <w:pPr>
        <w:spacing w:after="0" w:line="240" w:lineRule="auto"/>
        <w:jc w:val="right"/>
        <w:rPr>
          <w:rFonts w:ascii="Times New Roman" w:eastAsia="Times New Roman" w:hAnsi="Times New Roman" w:cs="Times New Roman"/>
          <w:color w:val="000000"/>
          <w:sz w:val="24"/>
          <w:szCs w:val="24"/>
        </w:rPr>
      </w:pPr>
      <w:r w:rsidRPr="00466FB7">
        <w:rPr>
          <w:rFonts w:ascii="Times New Roman" w:eastAsia="Times New Roman" w:hAnsi="Times New Roman" w:cs="Times New Roman"/>
          <w:color w:val="000000"/>
          <w:sz w:val="24"/>
          <w:szCs w:val="24"/>
        </w:rPr>
        <w:t>Apstiprināts</w:t>
      </w:r>
    </w:p>
    <w:p w14:paraId="2CA9B56B" w14:textId="77777777" w:rsidR="00C35CA5" w:rsidRPr="00466FB7" w:rsidRDefault="00C35CA5" w:rsidP="00C35CA5">
      <w:pPr>
        <w:spacing w:after="0" w:line="240" w:lineRule="auto"/>
        <w:jc w:val="right"/>
        <w:rPr>
          <w:rFonts w:ascii="Times New Roman" w:eastAsia="Times New Roman" w:hAnsi="Times New Roman" w:cs="Times New Roman"/>
          <w:sz w:val="24"/>
          <w:szCs w:val="24"/>
        </w:rPr>
      </w:pPr>
      <w:r w:rsidRPr="00466FB7">
        <w:rPr>
          <w:rFonts w:ascii="Times New Roman" w:eastAsia="Times New Roman" w:hAnsi="Times New Roman" w:cs="Times New Roman"/>
          <w:sz w:val="24"/>
          <w:szCs w:val="24"/>
        </w:rPr>
        <w:t xml:space="preserve">Ventspils brīvostas pārvaldes </w:t>
      </w:r>
    </w:p>
    <w:p w14:paraId="05A1A344" w14:textId="6DED65CE" w:rsidR="00C35CA5" w:rsidRPr="00466FB7" w:rsidRDefault="00C35CA5" w:rsidP="00C35CA5">
      <w:pPr>
        <w:spacing w:after="0" w:line="240" w:lineRule="auto"/>
        <w:jc w:val="right"/>
        <w:rPr>
          <w:rFonts w:ascii="Times New Roman" w:eastAsia="Times New Roman" w:hAnsi="Times New Roman" w:cs="Times New Roman"/>
          <w:sz w:val="24"/>
          <w:szCs w:val="24"/>
        </w:rPr>
      </w:pPr>
      <w:r w:rsidRPr="00466FB7">
        <w:rPr>
          <w:rFonts w:ascii="Times New Roman" w:eastAsia="Times New Roman" w:hAnsi="Times New Roman" w:cs="Times New Roman"/>
          <w:color w:val="000000"/>
          <w:sz w:val="24"/>
          <w:szCs w:val="24"/>
        </w:rPr>
        <w:t>202</w:t>
      </w:r>
      <w:r w:rsidR="00636F61">
        <w:rPr>
          <w:rFonts w:ascii="Times New Roman" w:eastAsia="Times New Roman" w:hAnsi="Times New Roman" w:cs="Times New Roman"/>
          <w:color w:val="000000"/>
          <w:sz w:val="24"/>
          <w:szCs w:val="24"/>
        </w:rPr>
        <w:t>2</w:t>
      </w:r>
      <w:r w:rsidRPr="00466FB7">
        <w:rPr>
          <w:rFonts w:ascii="Times New Roman" w:eastAsia="Times New Roman" w:hAnsi="Times New Roman" w:cs="Times New Roman"/>
          <w:color w:val="000000"/>
          <w:sz w:val="24"/>
          <w:szCs w:val="24"/>
        </w:rPr>
        <w:t xml:space="preserve">.gada </w:t>
      </w:r>
      <w:r w:rsidR="005D6BFD">
        <w:rPr>
          <w:rFonts w:ascii="Times New Roman" w:eastAsia="Times New Roman" w:hAnsi="Times New Roman" w:cs="Times New Roman"/>
          <w:color w:val="000000"/>
          <w:sz w:val="24"/>
          <w:szCs w:val="24"/>
        </w:rPr>
        <w:t>15.jūnija</w:t>
      </w:r>
    </w:p>
    <w:p w14:paraId="25010F91" w14:textId="77777777" w:rsidR="00C35CA5" w:rsidRPr="00466FB7" w:rsidRDefault="00C35CA5" w:rsidP="00C35CA5">
      <w:pPr>
        <w:spacing w:after="0" w:line="240" w:lineRule="auto"/>
        <w:jc w:val="right"/>
        <w:rPr>
          <w:rFonts w:ascii="Times New Roman" w:eastAsia="Times New Roman" w:hAnsi="Times New Roman" w:cs="Times New Roman"/>
          <w:color w:val="000000"/>
          <w:sz w:val="24"/>
          <w:szCs w:val="24"/>
        </w:rPr>
      </w:pPr>
      <w:r w:rsidRPr="00466FB7">
        <w:rPr>
          <w:rFonts w:ascii="Times New Roman" w:eastAsia="Times New Roman" w:hAnsi="Times New Roman" w:cs="Times New Roman"/>
          <w:color w:val="000000"/>
          <w:sz w:val="24"/>
          <w:szCs w:val="24"/>
        </w:rPr>
        <w:t>Iepirkumu komisijas sēdē</w:t>
      </w:r>
    </w:p>
    <w:p w14:paraId="34BEF96E" w14:textId="77777777" w:rsidR="00C35CA5" w:rsidRPr="00466FB7" w:rsidRDefault="00C35CA5" w:rsidP="00C35CA5">
      <w:pPr>
        <w:ind w:right="-57"/>
        <w:jc w:val="center"/>
        <w:rPr>
          <w:b/>
          <w:sz w:val="24"/>
          <w:szCs w:val="24"/>
        </w:rPr>
      </w:pPr>
    </w:p>
    <w:p w14:paraId="1D73BCF1" w14:textId="77777777" w:rsidR="00C35CA5" w:rsidRPr="00466FB7" w:rsidRDefault="00C35CA5" w:rsidP="00C35CA5">
      <w:pPr>
        <w:ind w:right="-57"/>
        <w:jc w:val="center"/>
        <w:rPr>
          <w:b/>
          <w:sz w:val="24"/>
          <w:szCs w:val="24"/>
        </w:rPr>
      </w:pPr>
    </w:p>
    <w:p w14:paraId="7C242411" w14:textId="77777777" w:rsidR="00C35CA5" w:rsidRPr="00466FB7" w:rsidRDefault="00C35CA5" w:rsidP="00C35CA5">
      <w:pPr>
        <w:ind w:right="-57"/>
        <w:jc w:val="center"/>
        <w:rPr>
          <w:rFonts w:ascii="Times New Roman" w:hAnsi="Times New Roman" w:cs="Times New Roman"/>
          <w:b/>
          <w:sz w:val="48"/>
          <w:szCs w:val="48"/>
        </w:rPr>
      </w:pPr>
      <w:r w:rsidRPr="00466FB7">
        <w:rPr>
          <w:rFonts w:ascii="Times New Roman" w:hAnsi="Times New Roman" w:cs="Times New Roman"/>
          <w:b/>
          <w:sz w:val="48"/>
          <w:szCs w:val="48"/>
        </w:rPr>
        <w:t>IEPIRKUMA</w:t>
      </w:r>
    </w:p>
    <w:p w14:paraId="11889B10" w14:textId="77777777" w:rsidR="00C35CA5" w:rsidRPr="00466FB7" w:rsidRDefault="00C35CA5" w:rsidP="00C35CA5">
      <w:pPr>
        <w:ind w:right="-57"/>
        <w:jc w:val="center"/>
        <w:rPr>
          <w:rFonts w:ascii="Times New Roman" w:hAnsi="Times New Roman" w:cs="Times New Roman"/>
          <w:b/>
          <w:sz w:val="24"/>
          <w:szCs w:val="24"/>
        </w:rPr>
      </w:pPr>
    </w:p>
    <w:p w14:paraId="40B16418" w14:textId="34D60832" w:rsidR="00C35CA5" w:rsidRPr="00466FB7" w:rsidRDefault="00C35CA5" w:rsidP="00C35CA5">
      <w:pPr>
        <w:pStyle w:val="BlockText"/>
        <w:ind w:left="142"/>
        <w:jc w:val="center"/>
        <w:rPr>
          <w:b/>
          <w:bCs/>
          <w:sz w:val="44"/>
          <w:szCs w:val="44"/>
        </w:rPr>
      </w:pPr>
      <w:r w:rsidRPr="00466FB7">
        <w:rPr>
          <w:b/>
          <w:sz w:val="44"/>
          <w:szCs w:val="44"/>
        </w:rPr>
        <w:t>“</w:t>
      </w:r>
      <w:r w:rsidR="00A90D1C" w:rsidRPr="00A90D1C">
        <w:rPr>
          <w:b/>
          <w:sz w:val="44"/>
          <w:szCs w:val="44"/>
        </w:rPr>
        <w:t>Norobežojošās bonas piegāde</w:t>
      </w:r>
      <w:r w:rsidRPr="00466FB7">
        <w:rPr>
          <w:b/>
          <w:sz w:val="44"/>
          <w:szCs w:val="44"/>
        </w:rPr>
        <w:t>”</w:t>
      </w:r>
    </w:p>
    <w:p w14:paraId="7059B7CB" w14:textId="77777777" w:rsidR="00C35CA5" w:rsidRPr="00466FB7" w:rsidRDefault="00C35CA5" w:rsidP="00C35CA5">
      <w:pPr>
        <w:ind w:right="-57"/>
        <w:jc w:val="center"/>
        <w:rPr>
          <w:rFonts w:ascii="Times New Roman" w:hAnsi="Times New Roman" w:cs="Times New Roman"/>
          <w:b/>
          <w:sz w:val="44"/>
          <w:szCs w:val="44"/>
        </w:rPr>
      </w:pPr>
    </w:p>
    <w:p w14:paraId="3CECE719" w14:textId="77777777" w:rsidR="00C35CA5" w:rsidRPr="00466FB7" w:rsidRDefault="00C35CA5" w:rsidP="00C35CA5">
      <w:pPr>
        <w:ind w:right="-57"/>
        <w:jc w:val="center"/>
        <w:rPr>
          <w:rFonts w:ascii="Times New Roman" w:hAnsi="Times New Roman" w:cs="Times New Roman"/>
          <w:b/>
          <w:sz w:val="44"/>
          <w:szCs w:val="44"/>
        </w:rPr>
      </w:pPr>
    </w:p>
    <w:p w14:paraId="676A89C3" w14:textId="77777777" w:rsidR="00C35CA5" w:rsidRPr="00466FB7" w:rsidRDefault="00C35CA5" w:rsidP="00C35CA5">
      <w:pPr>
        <w:ind w:right="-57"/>
        <w:jc w:val="center"/>
        <w:rPr>
          <w:rFonts w:ascii="Times New Roman" w:hAnsi="Times New Roman" w:cs="Times New Roman"/>
          <w:b/>
          <w:sz w:val="44"/>
          <w:szCs w:val="44"/>
        </w:rPr>
      </w:pPr>
      <w:r w:rsidRPr="00466FB7">
        <w:rPr>
          <w:rFonts w:ascii="Times New Roman" w:hAnsi="Times New Roman" w:cs="Times New Roman"/>
          <w:b/>
          <w:sz w:val="44"/>
          <w:szCs w:val="44"/>
        </w:rPr>
        <w:t xml:space="preserve">iepirkuma identifikācijas </w:t>
      </w:r>
    </w:p>
    <w:p w14:paraId="7D33FC51" w14:textId="22F6C444" w:rsidR="00C35CA5" w:rsidRPr="00466FB7" w:rsidRDefault="00C35CA5" w:rsidP="00C35CA5">
      <w:pPr>
        <w:ind w:right="-57"/>
        <w:jc w:val="center"/>
        <w:rPr>
          <w:rFonts w:ascii="Times New Roman" w:hAnsi="Times New Roman" w:cs="Times New Roman"/>
          <w:b/>
          <w:sz w:val="44"/>
          <w:szCs w:val="44"/>
        </w:rPr>
      </w:pPr>
      <w:r w:rsidRPr="00466FB7">
        <w:rPr>
          <w:rFonts w:ascii="Times New Roman" w:hAnsi="Times New Roman" w:cs="Times New Roman"/>
          <w:b/>
          <w:sz w:val="44"/>
          <w:szCs w:val="44"/>
        </w:rPr>
        <w:t>Nr. VBOP 202</w:t>
      </w:r>
      <w:r w:rsidR="00636F61">
        <w:rPr>
          <w:rFonts w:ascii="Times New Roman" w:hAnsi="Times New Roman" w:cs="Times New Roman"/>
          <w:b/>
          <w:sz w:val="44"/>
          <w:szCs w:val="44"/>
        </w:rPr>
        <w:t>2/5</w:t>
      </w:r>
      <w:r w:rsidR="005172B3">
        <w:rPr>
          <w:rFonts w:ascii="Times New Roman" w:hAnsi="Times New Roman" w:cs="Times New Roman"/>
          <w:b/>
          <w:sz w:val="44"/>
          <w:szCs w:val="44"/>
        </w:rPr>
        <w:t>8</w:t>
      </w:r>
    </w:p>
    <w:p w14:paraId="4E63A0A4" w14:textId="77777777" w:rsidR="00C35CA5" w:rsidRPr="00466FB7" w:rsidRDefault="00C35CA5" w:rsidP="00C35CA5">
      <w:pPr>
        <w:ind w:right="-57"/>
        <w:rPr>
          <w:rFonts w:ascii="Times New Roman" w:hAnsi="Times New Roman" w:cs="Times New Roman"/>
          <w:sz w:val="24"/>
          <w:szCs w:val="24"/>
        </w:rPr>
      </w:pPr>
    </w:p>
    <w:p w14:paraId="5F169F19" w14:textId="77777777" w:rsidR="00C35CA5" w:rsidRPr="00466FB7" w:rsidRDefault="00C35CA5" w:rsidP="00C35CA5">
      <w:pPr>
        <w:ind w:right="-57"/>
        <w:jc w:val="center"/>
        <w:rPr>
          <w:rFonts w:ascii="Times New Roman" w:hAnsi="Times New Roman" w:cs="Times New Roman"/>
          <w:b/>
          <w:sz w:val="48"/>
          <w:szCs w:val="48"/>
        </w:rPr>
      </w:pPr>
      <w:r w:rsidRPr="00466FB7">
        <w:rPr>
          <w:rFonts w:ascii="Times New Roman" w:hAnsi="Times New Roman" w:cs="Times New Roman"/>
          <w:b/>
          <w:sz w:val="48"/>
          <w:szCs w:val="48"/>
        </w:rPr>
        <w:t>NOLIKUMS</w:t>
      </w:r>
    </w:p>
    <w:p w14:paraId="01E27507" w14:textId="77777777" w:rsidR="00C35CA5" w:rsidRPr="00466FB7" w:rsidRDefault="00C35CA5" w:rsidP="00C35CA5">
      <w:pPr>
        <w:ind w:right="-57"/>
        <w:rPr>
          <w:rFonts w:ascii="Times New Roman" w:hAnsi="Times New Roman" w:cs="Times New Roman"/>
          <w:sz w:val="24"/>
          <w:szCs w:val="24"/>
        </w:rPr>
      </w:pPr>
    </w:p>
    <w:p w14:paraId="67B03314" w14:textId="77777777" w:rsidR="00C35CA5" w:rsidRPr="00466FB7" w:rsidRDefault="00C35CA5" w:rsidP="00C35CA5">
      <w:pPr>
        <w:ind w:right="-57"/>
        <w:rPr>
          <w:rFonts w:ascii="Times New Roman" w:hAnsi="Times New Roman" w:cs="Times New Roman"/>
          <w:sz w:val="24"/>
          <w:szCs w:val="24"/>
        </w:rPr>
      </w:pPr>
    </w:p>
    <w:p w14:paraId="6DA4868B" w14:textId="77777777" w:rsidR="00C35CA5" w:rsidRPr="00466FB7" w:rsidRDefault="00C35CA5" w:rsidP="00C35CA5">
      <w:pPr>
        <w:ind w:right="-57"/>
        <w:rPr>
          <w:rFonts w:ascii="Times New Roman" w:hAnsi="Times New Roman" w:cs="Times New Roman"/>
          <w:sz w:val="24"/>
          <w:szCs w:val="24"/>
        </w:rPr>
      </w:pPr>
    </w:p>
    <w:p w14:paraId="5BCA7223" w14:textId="77777777" w:rsidR="00C35CA5" w:rsidRPr="00466FB7" w:rsidRDefault="00C35CA5" w:rsidP="00C35CA5">
      <w:pPr>
        <w:ind w:right="-57"/>
        <w:rPr>
          <w:rFonts w:ascii="Times New Roman" w:hAnsi="Times New Roman" w:cs="Times New Roman"/>
          <w:sz w:val="24"/>
          <w:szCs w:val="24"/>
        </w:rPr>
      </w:pPr>
    </w:p>
    <w:p w14:paraId="00899B6F" w14:textId="77777777" w:rsidR="00C35CA5" w:rsidRPr="00466FB7" w:rsidRDefault="00C35CA5" w:rsidP="00C35CA5">
      <w:pPr>
        <w:ind w:right="-57"/>
        <w:rPr>
          <w:rFonts w:ascii="Times New Roman" w:hAnsi="Times New Roman" w:cs="Times New Roman"/>
          <w:sz w:val="24"/>
          <w:szCs w:val="24"/>
        </w:rPr>
      </w:pPr>
    </w:p>
    <w:p w14:paraId="78723810" w14:textId="77777777" w:rsidR="00C35CA5" w:rsidRPr="00466FB7" w:rsidRDefault="00C35CA5" w:rsidP="00C35CA5">
      <w:pPr>
        <w:ind w:right="-57"/>
        <w:rPr>
          <w:rFonts w:ascii="Times New Roman" w:hAnsi="Times New Roman" w:cs="Times New Roman"/>
          <w:sz w:val="24"/>
          <w:szCs w:val="24"/>
        </w:rPr>
      </w:pPr>
    </w:p>
    <w:p w14:paraId="50DDC728" w14:textId="77777777" w:rsidR="00C35CA5" w:rsidRPr="00466FB7" w:rsidRDefault="00C35CA5" w:rsidP="00C35CA5">
      <w:pPr>
        <w:ind w:right="-57"/>
        <w:jc w:val="center"/>
        <w:rPr>
          <w:rFonts w:ascii="Times New Roman" w:hAnsi="Times New Roman" w:cs="Times New Roman"/>
          <w:b/>
          <w:sz w:val="24"/>
          <w:szCs w:val="24"/>
        </w:rPr>
      </w:pPr>
    </w:p>
    <w:p w14:paraId="672E216C" w14:textId="77777777" w:rsidR="00C35CA5" w:rsidRPr="00466FB7" w:rsidRDefault="00C35CA5" w:rsidP="00C35CA5">
      <w:pPr>
        <w:ind w:right="-57"/>
        <w:jc w:val="center"/>
        <w:rPr>
          <w:rFonts w:ascii="Times New Roman" w:hAnsi="Times New Roman" w:cs="Times New Roman"/>
          <w:b/>
          <w:sz w:val="32"/>
          <w:szCs w:val="32"/>
        </w:rPr>
      </w:pPr>
      <w:r w:rsidRPr="00466FB7">
        <w:rPr>
          <w:rFonts w:ascii="Times New Roman" w:hAnsi="Times New Roman" w:cs="Times New Roman"/>
          <w:b/>
          <w:sz w:val="32"/>
          <w:szCs w:val="32"/>
        </w:rPr>
        <w:t>Ventspils</w:t>
      </w:r>
    </w:p>
    <w:p w14:paraId="6FC5088B" w14:textId="309D2ECF" w:rsidR="00C35CA5" w:rsidRPr="00466FB7" w:rsidRDefault="00C35CA5" w:rsidP="00C35CA5">
      <w:pPr>
        <w:ind w:right="-57"/>
        <w:jc w:val="center"/>
        <w:rPr>
          <w:rFonts w:ascii="Times New Roman" w:hAnsi="Times New Roman" w:cs="Times New Roman"/>
          <w:b/>
          <w:sz w:val="32"/>
          <w:szCs w:val="32"/>
        </w:rPr>
      </w:pPr>
      <w:r w:rsidRPr="00466FB7">
        <w:rPr>
          <w:rFonts w:ascii="Times New Roman" w:hAnsi="Times New Roman" w:cs="Times New Roman"/>
          <w:b/>
          <w:sz w:val="32"/>
          <w:szCs w:val="32"/>
        </w:rPr>
        <w:t xml:space="preserve"> 202</w:t>
      </w:r>
      <w:r w:rsidR="00636F61">
        <w:rPr>
          <w:rFonts w:ascii="Times New Roman" w:hAnsi="Times New Roman" w:cs="Times New Roman"/>
          <w:b/>
          <w:sz w:val="32"/>
          <w:szCs w:val="32"/>
        </w:rPr>
        <w:t>2</w:t>
      </w:r>
      <w:r w:rsidRPr="00466FB7">
        <w:rPr>
          <w:rFonts w:ascii="Times New Roman" w:hAnsi="Times New Roman" w:cs="Times New Roman"/>
          <w:b/>
          <w:sz w:val="32"/>
          <w:szCs w:val="32"/>
        </w:rPr>
        <w:t>.gads</w:t>
      </w:r>
    </w:p>
    <w:p w14:paraId="74E5B44E" w14:textId="77777777" w:rsidR="00C35CA5" w:rsidRPr="00466FB7" w:rsidRDefault="00C35CA5" w:rsidP="00C35CA5">
      <w:pPr>
        <w:pageBreakBefore/>
        <w:ind w:right="-57"/>
        <w:jc w:val="center"/>
        <w:rPr>
          <w:rStyle w:val="Hyperlink"/>
          <w:rFonts w:ascii="Times New Roman" w:hAnsi="Times New Roman" w:cs="Times New Roman"/>
          <w:b/>
          <w:sz w:val="28"/>
          <w:szCs w:val="28"/>
        </w:rPr>
      </w:pPr>
      <w:r w:rsidRPr="00466FB7">
        <w:rPr>
          <w:rFonts w:ascii="Times New Roman" w:hAnsi="Times New Roman" w:cs="Times New Roman"/>
          <w:b/>
          <w:sz w:val="28"/>
          <w:szCs w:val="28"/>
        </w:rPr>
        <w:lastRenderedPageBreak/>
        <w:t>SATURS</w:t>
      </w:r>
    </w:p>
    <w:p w14:paraId="2B42FF43" w14:textId="77777777" w:rsidR="00C35CA5" w:rsidRPr="00466FB7" w:rsidRDefault="00C35CA5" w:rsidP="00C35CA5">
      <w:pPr>
        <w:tabs>
          <w:tab w:val="left" w:pos="2325"/>
        </w:tabs>
        <w:rPr>
          <w:sz w:val="24"/>
          <w:szCs w:val="24"/>
        </w:rPr>
      </w:pPr>
      <w:r w:rsidRPr="00466FB7">
        <w:rPr>
          <w:sz w:val="24"/>
          <w:szCs w:val="24"/>
        </w:rPr>
        <w:tab/>
      </w:r>
    </w:p>
    <w:sdt>
      <w:sdtPr>
        <w:rPr>
          <w:rFonts w:asciiTheme="minorHAnsi" w:eastAsiaTheme="minorHAnsi" w:hAnsiTheme="minorHAnsi" w:cstheme="minorBidi"/>
          <w:color w:val="auto"/>
          <w:sz w:val="22"/>
          <w:szCs w:val="22"/>
          <w:lang w:val="lv-LV"/>
        </w:rPr>
        <w:id w:val="677232023"/>
        <w:docPartObj>
          <w:docPartGallery w:val="Table of Contents"/>
          <w:docPartUnique/>
        </w:docPartObj>
      </w:sdtPr>
      <w:sdtEndPr>
        <w:rPr>
          <w:b/>
          <w:bCs/>
          <w:noProof/>
        </w:rPr>
      </w:sdtEndPr>
      <w:sdtContent>
        <w:p w14:paraId="4447689C" w14:textId="77777777" w:rsidR="00C35CA5" w:rsidRPr="00466FB7" w:rsidRDefault="00C35CA5" w:rsidP="009647B6">
          <w:pPr>
            <w:pStyle w:val="TOCHeading"/>
          </w:pPr>
        </w:p>
        <w:p w14:paraId="718EB569" w14:textId="5E5781AA" w:rsidR="005D6BFD" w:rsidRDefault="00C35CA5">
          <w:pPr>
            <w:pStyle w:val="TOC1"/>
            <w:rPr>
              <w:rFonts w:asciiTheme="minorHAnsi" w:eastAsiaTheme="minorEastAsia" w:hAnsiTheme="minorHAnsi" w:cstheme="minorBidi"/>
              <w:noProof/>
              <w:sz w:val="22"/>
              <w:szCs w:val="22"/>
            </w:rPr>
          </w:pPr>
          <w:r w:rsidRPr="00466FB7">
            <w:rPr>
              <w:b/>
              <w:bCs/>
              <w:noProof/>
            </w:rPr>
            <w:fldChar w:fldCharType="begin"/>
          </w:r>
          <w:r w:rsidRPr="00466FB7">
            <w:rPr>
              <w:b/>
              <w:bCs/>
              <w:noProof/>
            </w:rPr>
            <w:instrText xml:space="preserve"> TOC \o "1-3" \h \z \u </w:instrText>
          </w:r>
          <w:r w:rsidRPr="00466FB7">
            <w:rPr>
              <w:b/>
              <w:bCs/>
              <w:noProof/>
            </w:rPr>
            <w:fldChar w:fldCharType="separate"/>
          </w:r>
          <w:hyperlink w:anchor="_Toc106260406" w:history="1">
            <w:r w:rsidR="005D6BFD" w:rsidRPr="00974269">
              <w:rPr>
                <w:rStyle w:val="Hyperlink"/>
                <w:noProof/>
              </w:rPr>
              <w:t>1.</w:t>
            </w:r>
            <w:r w:rsidR="005D6BFD">
              <w:rPr>
                <w:rFonts w:asciiTheme="minorHAnsi" w:eastAsiaTheme="minorEastAsia" w:hAnsiTheme="minorHAnsi" w:cstheme="minorBidi"/>
                <w:noProof/>
                <w:sz w:val="22"/>
                <w:szCs w:val="22"/>
              </w:rPr>
              <w:tab/>
            </w:r>
            <w:r w:rsidR="005D6BFD" w:rsidRPr="00974269">
              <w:rPr>
                <w:rStyle w:val="Hyperlink"/>
                <w:noProof/>
              </w:rPr>
              <w:t>VISPĀRĪGA INFORMĀCIJA</w:t>
            </w:r>
            <w:r w:rsidR="005D6BFD">
              <w:rPr>
                <w:noProof/>
                <w:webHidden/>
              </w:rPr>
              <w:tab/>
            </w:r>
            <w:r w:rsidR="005D6BFD">
              <w:rPr>
                <w:noProof/>
                <w:webHidden/>
              </w:rPr>
              <w:fldChar w:fldCharType="begin"/>
            </w:r>
            <w:r w:rsidR="005D6BFD">
              <w:rPr>
                <w:noProof/>
                <w:webHidden/>
              </w:rPr>
              <w:instrText xml:space="preserve"> PAGEREF _Toc106260406 \h </w:instrText>
            </w:r>
            <w:r w:rsidR="005D6BFD">
              <w:rPr>
                <w:noProof/>
                <w:webHidden/>
              </w:rPr>
            </w:r>
            <w:r w:rsidR="005D6BFD">
              <w:rPr>
                <w:noProof/>
                <w:webHidden/>
              </w:rPr>
              <w:fldChar w:fldCharType="separate"/>
            </w:r>
            <w:r w:rsidR="005D6BFD">
              <w:rPr>
                <w:noProof/>
                <w:webHidden/>
              </w:rPr>
              <w:t>3</w:t>
            </w:r>
            <w:r w:rsidR="005D6BFD">
              <w:rPr>
                <w:noProof/>
                <w:webHidden/>
              </w:rPr>
              <w:fldChar w:fldCharType="end"/>
            </w:r>
          </w:hyperlink>
        </w:p>
        <w:p w14:paraId="0AD27482" w14:textId="256208D0" w:rsidR="005D6BFD" w:rsidRDefault="005D6BFD">
          <w:pPr>
            <w:pStyle w:val="TOC1"/>
            <w:rPr>
              <w:rFonts w:asciiTheme="minorHAnsi" w:eastAsiaTheme="minorEastAsia" w:hAnsiTheme="minorHAnsi" w:cstheme="minorBidi"/>
              <w:noProof/>
              <w:sz w:val="22"/>
              <w:szCs w:val="22"/>
            </w:rPr>
          </w:pPr>
          <w:hyperlink w:anchor="_Toc106260407" w:history="1">
            <w:r w:rsidRPr="00974269">
              <w:rPr>
                <w:rStyle w:val="Hyperlink"/>
                <w:bCs/>
                <w:noProof/>
              </w:rPr>
              <w:t>2.</w:t>
            </w:r>
            <w:r>
              <w:rPr>
                <w:rFonts w:asciiTheme="minorHAnsi" w:eastAsiaTheme="minorEastAsia" w:hAnsiTheme="minorHAnsi" w:cstheme="minorBidi"/>
                <w:noProof/>
                <w:sz w:val="22"/>
                <w:szCs w:val="22"/>
              </w:rPr>
              <w:tab/>
            </w:r>
            <w:r w:rsidRPr="00974269">
              <w:rPr>
                <w:rStyle w:val="Hyperlink"/>
                <w:noProof/>
              </w:rPr>
              <w:t>INFORMĀCIJA PAR IEPIRKUMA PRIEKŠMETU</w:t>
            </w:r>
            <w:r>
              <w:rPr>
                <w:noProof/>
                <w:webHidden/>
              </w:rPr>
              <w:tab/>
            </w:r>
            <w:r>
              <w:rPr>
                <w:noProof/>
                <w:webHidden/>
              </w:rPr>
              <w:fldChar w:fldCharType="begin"/>
            </w:r>
            <w:r>
              <w:rPr>
                <w:noProof/>
                <w:webHidden/>
              </w:rPr>
              <w:instrText xml:space="preserve"> PAGEREF _Toc106260407 \h </w:instrText>
            </w:r>
            <w:r>
              <w:rPr>
                <w:noProof/>
                <w:webHidden/>
              </w:rPr>
            </w:r>
            <w:r>
              <w:rPr>
                <w:noProof/>
                <w:webHidden/>
              </w:rPr>
              <w:fldChar w:fldCharType="separate"/>
            </w:r>
            <w:r>
              <w:rPr>
                <w:noProof/>
                <w:webHidden/>
              </w:rPr>
              <w:t>3</w:t>
            </w:r>
            <w:r>
              <w:rPr>
                <w:noProof/>
                <w:webHidden/>
              </w:rPr>
              <w:fldChar w:fldCharType="end"/>
            </w:r>
          </w:hyperlink>
        </w:p>
        <w:p w14:paraId="46CC6057" w14:textId="6CBBE9C7" w:rsidR="005D6BFD" w:rsidRDefault="005D6BFD">
          <w:pPr>
            <w:pStyle w:val="TOC1"/>
            <w:rPr>
              <w:rFonts w:asciiTheme="minorHAnsi" w:eastAsiaTheme="minorEastAsia" w:hAnsiTheme="minorHAnsi" w:cstheme="minorBidi"/>
              <w:noProof/>
              <w:sz w:val="22"/>
              <w:szCs w:val="22"/>
            </w:rPr>
          </w:pPr>
          <w:hyperlink w:anchor="_Toc106260408" w:history="1">
            <w:r w:rsidRPr="00974269">
              <w:rPr>
                <w:rStyle w:val="Hyperlink"/>
                <w:noProof/>
              </w:rPr>
              <w:t>3.</w:t>
            </w:r>
            <w:r>
              <w:rPr>
                <w:rFonts w:asciiTheme="minorHAnsi" w:eastAsiaTheme="minorEastAsia" w:hAnsiTheme="minorHAnsi" w:cstheme="minorBidi"/>
                <w:noProof/>
                <w:sz w:val="22"/>
                <w:szCs w:val="22"/>
              </w:rPr>
              <w:tab/>
            </w:r>
            <w:r w:rsidRPr="00974269">
              <w:rPr>
                <w:rStyle w:val="Hyperlink"/>
                <w:noProof/>
              </w:rPr>
              <w:t>IEPIRKUMA PROCEDŪRAS DOKUMENTI</w:t>
            </w:r>
            <w:r>
              <w:rPr>
                <w:noProof/>
                <w:webHidden/>
              </w:rPr>
              <w:tab/>
            </w:r>
            <w:r>
              <w:rPr>
                <w:noProof/>
                <w:webHidden/>
              </w:rPr>
              <w:fldChar w:fldCharType="begin"/>
            </w:r>
            <w:r>
              <w:rPr>
                <w:noProof/>
                <w:webHidden/>
              </w:rPr>
              <w:instrText xml:space="preserve"> PAGEREF _Toc106260408 \h </w:instrText>
            </w:r>
            <w:r>
              <w:rPr>
                <w:noProof/>
                <w:webHidden/>
              </w:rPr>
            </w:r>
            <w:r>
              <w:rPr>
                <w:noProof/>
                <w:webHidden/>
              </w:rPr>
              <w:fldChar w:fldCharType="separate"/>
            </w:r>
            <w:r>
              <w:rPr>
                <w:noProof/>
                <w:webHidden/>
              </w:rPr>
              <w:t>4</w:t>
            </w:r>
            <w:r>
              <w:rPr>
                <w:noProof/>
                <w:webHidden/>
              </w:rPr>
              <w:fldChar w:fldCharType="end"/>
            </w:r>
          </w:hyperlink>
        </w:p>
        <w:p w14:paraId="2998BD87" w14:textId="083D3B48" w:rsidR="005D6BFD" w:rsidRDefault="005D6BFD">
          <w:pPr>
            <w:pStyle w:val="TOC1"/>
            <w:rPr>
              <w:rFonts w:asciiTheme="minorHAnsi" w:eastAsiaTheme="minorEastAsia" w:hAnsiTheme="minorHAnsi" w:cstheme="minorBidi"/>
              <w:noProof/>
              <w:sz w:val="22"/>
              <w:szCs w:val="22"/>
            </w:rPr>
          </w:pPr>
          <w:hyperlink w:anchor="_Toc106260409" w:history="1">
            <w:r w:rsidRPr="00974269">
              <w:rPr>
                <w:rStyle w:val="Hyperlink"/>
                <w:noProof/>
              </w:rPr>
              <w:t>4.</w:t>
            </w:r>
            <w:r>
              <w:rPr>
                <w:rFonts w:asciiTheme="minorHAnsi" w:eastAsiaTheme="minorEastAsia" w:hAnsiTheme="minorHAnsi" w:cstheme="minorBidi"/>
                <w:noProof/>
                <w:sz w:val="22"/>
                <w:szCs w:val="22"/>
              </w:rPr>
              <w:tab/>
            </w:r>
            <w:r w:rsidRPr="00974269">
              <w:rPr>
                <w:rStyle w:val="Hyperlink"/>
                <w:noProof/>
              </w:rPr>
              <w:t>DALĪBAS NOSACĪJUMI IEPIRKUMA PROCEDŪRĀ</w:t>
            </w:r>
            <w:r>
              <w:rPr>
                <w:noProof/>
                <w:webHidden/>
              </w:rPr>
              <w:tab/>
            </w:r>
            <w:r>
              <w:rPr>
                <w:noProof/>
                <w:webHidden/>
              </w:rPr>
              <w:fldChar w:fldCharType="begin"/>
            </w:r>
            <w:r>
              <w:rPr>
                <w:noProof/>
                <w:webHidden/>
              </w:rPr>
              <w:instrText xml:space="preserve"> PAGEREF _Toc106260409 \h </w:instrText>
            </w:r>
            <w:r>
              <w:rPr>
                <w:noProof/>
                <w:webHidden/>
              </w:rPr>
            </w:r>
            <w:r>
              <w:rPr>
                <w:noProof/>
                <w:webHidden/>
              </w:rPr>
              <w:fldChar w:fldCharType="separate"/>
            </w:r>
            <w:r>
              <w:rPr>
                <w:noProof/>
                <w:webHidden/>
              </w:rPr>
              <w:t>4</w:t>
            </w:r>
            <w:r>
              <w:rPr>
                <w:noProof/>
                <w:webHidden/>
              </w:rPr>
              <w:fldChar w:fldCharType="end"/>
            </w:r>
          </w:hyperlink>
        </w:p>
        <w:p w14:paraId="63ABA84D" w14:textId="23C5B5EC" w:rsidR="005D6BFD" w:rsidRDefault="005D6BFD">
          <w:pPr>
            <w:pStyle w:val="TOC1"/>
            <w:rPr>
              <w:rFonts w:asciiTheme="minorHAnsi" w:eastAsiaTheme="minorEastAsia" w:hAnsiTheme="minorHAnsi" w:cstheme="minorBidi"/>
              <w:noProof/>
              <w:sz w:val="22"/>
              <w:szCs w:val="22"/>
            </w:rPr>
          </w:pPr>
          <w:hyperlink w:anchor="_Toc106260410" w:history="1">
            <w:r w:rsidRPr="00974269">
              <w:rPr>
                <w:rStyle w:val="Hyperlink"/>
                <w:noProof/>
              </w:rPr>
              <w:t>5.</w:t>
            </w:r>
            <w:r>
              <w:rPr>
                <w:rFonts w:asciiTheme="minorHAnsi" w:eastAsiaTheme="minorEastAsia" w:hAnsiTheme="minorHAnsi" w:cstheme="minorBidi"/>
                <w:noProof/>
                <w:sz w:val="22"/>
                <w:szCs w:val="22"/>
              </w:rPr>
              <w:tab/>
            </w:r>
            <w:r w:rsidRPr="00974269">
              <w:rPr>
                <w:rStyle w:val="Hyperlink"/>
                <w:noProof/>
              </w:rPr>
              <w:t>IESNIEDZAMIE DOKUMENTI:</w:t>
            </w:r>
            <w:r>
              <w:rPr>
                <w:noProof/>
                <w:webHidden/>
              </w:rPr>
              <w:tab/>
            </w:r>
            <w:r>
              <w:rPr>
                <w:noProof/>
                <w:webHidden/>
              </w:rPr>
              <w:fldChar w:fldCharType="begin"/>
            </w:r>
            <w:r>
              <w:rPr>
                <w:noProof/>
                <w:webHidden/>
              </w:rPr>
              <w:instrText xml:space="preserve"> PAGEREF _Toc106260410 \h </w:instrText>
            </w:r>
            <w:r>
              <w:rPr>
                <w:noProof/>
                <w:webHidden/>
              </w:rPr>
            </w:r>
            <w:r>
              <w:rPr>
                <w:noProof/>
                <w:webHidden/>
              </w:rPr>
              <w:fldChar w:fldCharType="separate"/>
            </w:r>
            <w:r>
              <w:rPr>
                <w:noProof/>
                <w:webHidden/>
              </w:rPr>
              <w:t>5</w:t>
            </w:r>
            <w:r>
              <w:rPr>
                <w:noProof/>
                <w:webHidden/>
              </w:rPr>
              <w:fldChar w:fldCharType="end"/>
            </w:r>
          </w:hyperlink>
        </w:p>
        <w:p w14:paraId="4B647E05" w14:textId="7CC66767" w:rsidR="005D6BFD" w:rsidRDefault="005D6BFD">
          <w:pPr>
            <w:pStyle w:val="TOC1"/>
            <w:rPr>
              <w:rFonts w:asciiTheme="minorHAnsi" w:eastAsiaTheme="minorEastAsia" w:hAnsiTheme="minorHAnsi" w:cstheme="minorBidi"/>
              <w:noProof/>
              <w:sz w:val="22"/>
              <w:szCs w:val="22"/>
            </w:rPr>
          </w:pPr>
          <w:hyperlink w:anchor="_Toc106260411" w:history="1">
            <w:r w:rsidRPr="00974269">
              <w:rPr>
                <w:rStyle w:val="Hyperlink"/>
                <w:noProof/>
              </w:rPr>
              <w:t>6.</w:t>
            </w:r>
            <w:r>
              <w:rPr>
                <w:rFonts w:asciiTheme="minorHAnsi" w:eastAsiaTheme="minorEastAsia" w:hAnsiTheme="minorHAnsi" w:cstheme="minorBidi"/>
                <w:noProof/>
                <w:sz w:val="22"/>
                <w:szCs w:val="22"/>
              </w:rPr>
              <w:tab/>
            </w:r>
            <w:r w:rsidRPr="00974269">
              <w:rPr>
                <w:rStyle w:val="Hyperlink"/>
                <w:noProof/>
              </w:rPr>
              <w:t>PRETENDENTU KVALIFIKĀCIJAS PRASĪBAS / DALĪBAS NOSACĪJUMI UN ATLASES DOKUMENTI</w:t>
            </w:r>
            <w:r>
              <w:rPr>
                <w:noProof/>
                <w:webHidden/>
              </w:rPr>
              <w:tab/>
            </w:r>
            <w:r>
              <w:rPr>
                <w:noProof/>
                <w:webHidden/>
              </w:rPr>
              <w:fldChar w:fldCharType="begin"/>
            </w:r>
            <w:r>
              <w:rPr>
                <w:noProof/>
                <w:webHidden/>
              </w:rPr>
              <w:instrText xml:space="preserve"> PAGEREF _Toc106260411 \h </w:instrText>
            </w:r>
            <w:r>
              <w:rPr>
                <w:noProof/>
                <w:webHidden/>
              </w:rPr>
            </w:r>
            <w:r>
              <w:rPr>
                <w:noProof/>
                <w:webHidden/>
              </w:rPr>
              <w:fldChar w:fldCharType="separate"/>
            </w:r>
            <w:r>
              <w:rPr>
                <w:noProof/>
                <w:webHidden/>
              </w:rPr>
              <w:t>5</w:t>
            </w:r>
            <w:r>
              <w:rPr>
                <w:noProof/>
                <w:webHidden/>
              </w:rPr>
              <w:fldChar w:fldCharType="end"/>
            </w:r>
          </w:hyperlink>
        </w:p>
        <w:p w14:paraId="69435CCE" w14:textId="46209B6E" w:rsidR="005D6BFD" w:rsidRDefault="005D6BFD">
          <w:pPr>
            <w:pStyle w:val="TOC1"/>
            <w:rPr>
              <w:rFonts w:asciiTheme="minorHAnsi" w:eastAsiaTheme="minorEastAsia" w:hAnsiTheme="minorHAnsi" w:cstheme="minorBidi"/>
              <w:noProof/>
              <w:sz w:val="22"/>
              <w:szCs w:val="22"/>
            </w:rPr>
          </w:pPr>
          <w:hyperlink w:anchor="_Toc106260414" w:history="1">
            <w:r w:rsidRPr="00974269">
              <w:rPr>
                <w:rStyle w:val="Hyperlink"/>
                <w:noProof/>
              </w:rPr>
              <w:t>7.</w:t>
            </w:r>
            <w:r>
              <w:rPr>
                <w:rFonts w:asciiTheme="minorHAnsi" w:eastAsiaTheme="minorEastAsia" w:hAnsiTheme="minorHAnsi" w:cstheme="minorBidi"/>
                <w:noProof/>
                <w:sz w:val="22"/>
                <w:szCs w:val="22"/>
              </w:rPr>
              <w:tab/>
            </w:r>
            <w:r w:rsidRPr="00974269">
              <w:rPr>
                <w:rStyle w:val="Hyperlink"/>
                <w:noProof/>
              </w:rPr>
              <w:t>TEHNISKAIS PIEDĀVĀJUMS UN FINANŠU PIEDĀVĀJUMS</w:t>
            </w:r>
            <w:r>
              <w:rPr>
                <w:noProof/>
                <w:webHidden/>
              </w:rPr>
              <w:tab/>
            </w:r>
            <w:r>
              <w:rPr>
                <w:noProof/>
                <w:webHidden/>
              </w:rPr>
              <w:fldChar w:fldCharType="begin"/>
            </w:r>
            <w:r>
              <w:rPr>
                <w:noProof/>
                <w:webHidden/>
              </w:rPr>
              <w:instrText xml:space="preserve"> PAGEREF _Toc106260414 \h </w:instrText>
            </w:r>
            <w:r>
              <w:rPr>
                <w:noProof/>
                <w:webHidden/>
              </w:rPr>
            </w:r>
            <w:r>
              <w:rPr>
                <w:noProof/>
                <w:webHidden/>
              </w:rPr>
              <w:fldChar w:fldCharType="separate"/>
            </w:r>
            <w:r>
              <w:rPr>
                <w:noProof/>
                <w:webHidden/>
              </w:rPr>
              <w:t>8</w:t>
            </w:r>
            <w:r>
              <w:rPr>
                <w:noProof/>
                <w:webHidden/>
              </w:rPr>
              <w:fldChar w:fldCharType="end"/>
            </w:r>
          </w:hyperlink>
        </w:p>
        <w:p w14:paraId="584C469E" w14:textId="1BAFC2E6" w:rsidR="005D6BFD" w:rsidRDefault="005D6BFD">
          <w:pPr>
            <w:pStyle w:val="TOC1"/>
            <w:rPr>
              <w:rFonts w:asciiTheme="minorHAnsi" w:eastAsiaTheme="minorEastAsia" w:hAnsiTheme="minorHAnsi" w:cstheme="minorBidi"/>
              <w:noProof/>
              <w:sz w:val="22"/>
              <w:szCs w:val="22"/>
            </w:rPr>
          </w:pPr>
          <w:hyperlink w:anchor="_Toc106260415" w:history="1">
            <w:r w:rsidRPr="00974269">
              <w:rPr>
                <w:rStyle w:val="Hyperlink"/>
                <w:noProof/>
              </w:rPr>
              <w:t>8.</w:t>
            </w:r>
            <w:r>
              <w:rPr>
                <w:rFonts w:asciiTheme="minorHAnsi" w:eastAsiaTheme="minorEastAsia" w:hAnsiTheme="minorHAnsi" w:cstheme="minorBidi"/>
                <w:noProof/>
                <w:sz w:val="22"/>
                <w:szCs w:val="22"/>
              </w:rPr>
              <w:tab/>
            </w:r>
            <w:r w:rsidRPr="00974269">
              <w:rPr>
                <w:rStyle w:val="Hyperlink"/>
                <w:noProof/>
              </w:rPr>
              <w:t>PIEDĀVĀJUMA SAGATAVOŠANA UN NOFORMĒŠANA</w:t>
            </w:r>
            <w:r>
              <w:rPr>
                <w:noProof/>
                <w:webHidden/>
              </w:rPr>
              <w:tab/>
            </w:r>
            <w:r>
              <w:rPr>
                <w:noProof/>
                <w:webHidden/>
              </w:rPr>
              <w:fldChar w:fldCharType="begin"/>
            </w:r>
            <w:r>
              <w:rPr>
                <w:noProof/>
                <w:webHidden/>
              </w:rPr>
              <w:instrText xml:space="preserve"> PAGEREF _Toc106260415 \h </w:instrText>
            </w:r>
            <w:r>
              <w:rPr>
                <w:noProof/>
                <w:webHidden/>
              </w:rPr>
            </w:r>
            <w:r>
              <w:rPr>
                <w:noProof/>
                <w:webHidden/>
              </w:rPr>
              <w:fldChar w:fldCharType="separate"/>
            </w:r>
            <w:r>
              <w:rPr>
                <w:noProof/>
                <w:webHidden/>
              </w:rPr>
              <w:t>8</w:t>
            </w:r>
            <w:r>
              <w:rPr>
                <w:noProof/>
                <w:webHidden/>
              </w:rPr>
              <w:fldChar w:fldCharType="end"/>
            </w:r>
          </w:hyperlink>
        </w:p>
        <w:p w14:paraId="013DF7F0" w14:textId="769462F4" w:rsidR="005D6BFD" w:rsidRDefault="005D6BFD">
          <w:pPr>
            <w:pStyle w:val="TOC1"/>
            <w:rPr>
              <w:rFonts w:asciiTheme="minorHAnsi" w:eastAsiaTheme="minorEastAsia" w:hAnsiTheme="minorHAnsi" w:cstheme="minorBidi"/>
              <w:noProof/>
              <w:sz w:val="22"/>
              <w:szCs w:val="22"/>
            </w:rPr>
          </w:pPr>
          <w:hyperlink w:anchor="_Toc106260416" w:history="1">
            <w:r w:rsidRPr="00974269">
              <w:rPr>
                <w:rStyle w:val="Hyperlink"/>
                <w:noProof/>
              </w:rPr>
              <w:t>9.</w:t>
            </w:r>
            <w:r>
              <w:rPr>
                <w:rFonts w:asciiTheme="minorHAnsi" w:eastAsiaTheme="minorEastAsia" w:hAnsiTheme="minorHAnsi" w:cstheme="minorBidi"/>
                <w:noProof/>
                <w:sz w:val="22"/>
                <w:szCs w:val="22"/>
              </w:rPr>
              <w:tab/>
            </w:r>
            <w:r w:rsidRPr="00974269">
              <w:rPr>
                <w:rStyle w:val="Hyperlink"/>
                <w:noProof/>
              </w:rPr>
              <w:t>PIEDĀVĀJUMA IESNIEGŠANA UN ATVĒRŠANA</w:t>
            </w:r>
            <w:r>
              <w:rPr>
                <w:noProof/>
                <w:webHidden/>
              </w:rPr>
              <w:tab/>
            </w:r>
            <w:r>
              <w:rPr>
                <w:noProof/>
                <w:webHidden/>
              </w:rPr>
              <w:fldChar w:fldCharType="begin"/>
            </w:r>
            <w:r>
              <w:rPr>
                <w:noProof/>
                <w:webHidden/>
              </w:rPr>
              <w:instrText xml:space="preserve"> PAGEREF _Toc106260416 \h </w:instrText>
            </w:r>
            <w:r>
              <w:rPr>
                <w:noProof/>
                <w:webHidden/>
              </w:rPr>
            </w:r>
            <w:r>
              <w:rPr>
                <w:noProof/>
                <w:webHidden/>
              </w:rPr>
              <w:fldChar w:fldCharType="separate"/>
            </w:r>
            <w:r>
              <w:rPr>
                <w:noProof/>
                <w:webHidden/>
              </w:rPr>
              <w:t>9</w:t>
            </w:r>
            <w:r>
              <w:rPr>
                <w:noProof/>
                <w:webHidden/>
              </w:rPr>
              <w:fldChar w:fldCharType="end"/>
            </w:r>
          </w:hyperlink>
        </w:p>
        <w:p w14:paraId="415D722D" w14:textId="34727A28" w:rsidR="005D6BFD" w:rsidRDefault="005D6BFD">
          <w:pPr>
            <w:pStyle w:val="TOC1"/>
            <w:rPr>
              <w:rFonts w:asciiTheme="minorHAnsi" w:eastAsiaTheme="minorEastAsia" w:hAnsiTheme="minorHAnsi" w:cstheme="minorBidi"/>
              <w:noProof/>
              <w:sz w:val="22"/>
              <w:szCs w:val="22"/>
            </w:rPr>
          </w:pPr>
          <w:hyperlink w:anchor="_Toc106260417" w:history="1">
            <w:r w:rsidRPr="00974269">
              <w:rPr>
                <w:rStyle w:val="Hyperlink"/>
                <w:noProof/>
              </w:rPr>
              <w:t>10.</w:t>
            </w:r>
            <w:r>
              <w:rPr>
                <w:rFonts w:asciiTheme="minorHAnsi" w:eastAsiaTheme="minorEastAsia" w:hAnsiTheme="minorHAnsi" w:cstheme="minorBidi"/>
                <w:noProof/>
                <w:sz w:val="22"/>
                <w:szCs w:val="22"/>
              </w:rPr>
              <w:tab/>
            </w:r>
            <w:r w:rsidRPr="00974269">
              <w:rPr>
                <w:rStyle w:val="Hyperlink"/>
                <w:noProof/>
              </w:rPr>
              <w:t>CITI NOTEIKUMI</w:t>
            </w:r>
            <w:r>
              <w:rPr>
                <w:noProof/>
                <w:webHidden/>
              </w:rPr>
              <w:tab/>
            </w:r>
            <w:r>
              <w:rPr>
                <w:noProof/>
                <w:webHidden/>
              </w:rPr>
              <w:fldChar w:fldCharType="begin"/>
            </w:r>
            <w:r>
              <w:rPr>
                <w:noProof/>
                <w:webHidden/>
              </w:rPr>
              <w:instrText xml:space="preserve"> PAGEREF _Toc106260417 \h </w:instrText>
            </w:r>
            <w:r>
              <w:rPr>
                <w:noProof/>
                <w:webHidden/>
              </w:rPr>
            </w:r>
            <w:r>
              <w:rPr>
                <w:noProof/>
                <w:webHidden/>
              </w:rPr>
              <w:fldChar w:fldCharType="separate"/>
            </w:r>
            <w:r>
              <w:rPr>
                <w:noProof/>
                <w:webHidden/>
              </w:rPr>
              <w:t>10</w:t>
            </w:r>
            <w:r>
              <w:rPr>
                <w:noProof/>
                <w:webHidden/>
              </w:rPr>
              <w:fldChar w:fldCharType="end"/>
            </w:r>
          </w:hyperlink>
        </w:p>
        <w:p w14:paraId="38F206D6" w14:textId="773B4055" w:rsidR="005D6BFD" w:rsidRDefault="005D6BFD">
          <w:pPr>
            <w:pStyle w:val="TOC1"/>
            <w:rPr>
              <w:rFonts w:asciiTheme="minorHAnsi" w:eastAsiaTheme="minorEastAsia" w:hAnsiTheme="minorHAnsi" w:cstheme="minorBidi"/>
              <w:noProof/>
              <w:sz w:val="22"/>
              <w:szCs w:val="22"/>
            </w:rPr>
          </w:pPr>
          <w:hyperlink w:anchor="_Toc106260418" w:history="1">
            <w:r w:rsidRPr="00974269">
              <w:rPr>
                <w:rStyle w:val="Hyperlink"/>
                <w:noProof/>
              </w:rPr>
              <w:t>11.</w:t>
            </w:r>
            <w:r>
              <w:rPr>
                <w:rFonts w:asciiTheme="minorHAnsi" w:eastAsiaTheme="minorEastAsia" w:hAnsiTheme="minorHAnsi" w:cstheme="minorBidi"/>
                <w:noProof/>
                <w:sz w:val="22"/>
                <w:szCs w:val="22"/>
              </w:rPr>
              <w:tab/>
            </w:r>
            <w:r w:rsidRPr="00974269">
              <w:rPr>
                <w:rStyle w:val="Hyperlink"/>
                <w:noProof/>
              </w:rPr>
              <w:t>IEPIRKUMA LĪGUMA SLĒGŠANA</w:t>
            </w:r>
            <w:r>
              <w:rPr>
                <w:noProof/>
                <w:webHidden/>
              </w:rPr>
              <w:tab/>
            </w:r>
            <w:r>
              <w:rPr>
                <w:noProof/>
                <w:webHidden/>
              </w:rPr>
              <w:fldChar w:fldCharType="begin"/>
            </w:r>
            <w:r>
              <w:rPr>
                <w:noProof/>
                <w:webHidden/>
              </w:rPr>
              <w:instrText xml:space="preserve"> PAGEREF _Toc106260418 \h </w:instrText>
            </w:r>
            <w:r>
              <w:rPr>
                <w:noProof/>
                <w:webHidden/>
              </w:rPr>
            </w:r>
            <w:r>
              <w:rPr>
                <w:noProof/>
                <w:webHidden/>
              </w:rPr>
              <w:fldChar w:fldCharType="separate"/>
            </w:r>
            <w:r>
              <w:rPr>
                <w:noProof/>
                <w:webHidden/>
              </w:rPr>
              <w:t>12</w:t>
            </w:r>
            <w:r>
              <w:rPr>
                <w:noProof/>
                <w:webHidden/>
              </w:rPr>
              <w:fldChar w:fldCharType="end"/>
            </w:r>
          </w:hyperlink>
        </w:p>
        <w:p w14:paraId="1383A43C" w14:textId="37FD008E" w:rsidR="00C35CA5" w:rsidRPr="00466FB7" w:rsidRDefault="00C35CA5" w:rsidP="00C35CA5">
          <w:r w:rsidRPr="00466FB7">
            <w:rPr>
              <w:b/>
              <w:bCs/>
              <w:noProof/>
            </w:rPr>
            <w:fldChar w:fldCharType="end"/>
          </w:r>
        </w:p>
      </w:sdtContent>
    </w:sdt>
    <w:p w14:paraId="3C4059CE" w14:textId="77777777" w:rsidR="00C35CA5" w:rsidRPr="00466FB7" w:rsidRDefault="00C35CA5" w:rsidP="00C35CA5">
      <w:pPr>
        <w:tabs>
          <w:tab w:val="left" w:pos="2325"/>
        </w:tabs>
        <w:rPr>
          <w:sz w:val="24"/>
          <w:szCs w:val="24"/>
        </w:rPr>
      </w:pPr>
    </w:p>
    <w:p w14:paraId="0BC1FCAB" w14:textId="77777777" w:rsidR="00C35CA5" w:rsidRPr="00466FB7" w:rsidRDefault="00C35CA5" w:rsidP="00C35CA5">
      <w:pPr>
        <w:spacing w:after="0" w:line="240" w:lineRule="auto"/>
        <w:jc w:val="right"/>
        <w:rPr>
          <w:rFonts w:ascii="Times New Roman" w:eastAsia="Times New Roman" w:hAnsi="Times New Roman" w:cs="Times New Roman"/>
          <w:color w:val="000000"/>
          <w:sz w:val="24"/>
          <w:szCs w:val="24"/>
        </w:rPr>
      </w:pPr>
      <w:r w:rsidRPr="00466FB7">
        <w:rPr>
          <w:rFonts w:ascii="Times New Roman" w:eastAsia="Times New Roman" w:hAnsi="Times New Roman" w:cs="Times New Roman"/>
          <w:color w:val="000000"/>
          <w:sz w:val="24"/>
          <w:szCs w:val="24"/>
        </w:rPr>
        <w:br w:type="page"/>
      </w:r>
    </w:p>
    <w:p w14:paraId="2C06F4E1" w14:textId="77777777" w:rsidR="00C35CA5" w:rsidRPr="00466FB7" w:rsidRDefault="00C35CA5" w:rsidP="009647B6">
      <w:pPr>
        <w:pStyle w:val="Heading1"/>
        <w:numPr>
          <w:ilvl w:val="0"/>
          <w:numId w:val="1"/>
        </w:numPr>
      </w:pPr>
      <w:bookmarkStart w:id="0" w:name="_Toc67470569"/>
      <w:bookmarkStart w:id="1" w:name="_Toc106260406"/>
      <w:r w:rsidRPr="00466FB7">
        <w:lastRenderedPageBreak/>
        <w:t>VISPĀRĪGA INFORMĀCIJA</w:t>
      </w:r>
      <w:bookmarkEnd w:id="0"/>
      <w:bookmarkEnd w:id="1"/>
    </w:p>
    <w:p w14:paraId="21ED1D87" w14:textId="3BBDF430" w:rsidR="00C35CA5" w:rsidRPr="00466FB7" w:rsidRDefault="00C35CA5" w:rsidP="00C35CA5">
      <w:pPr>
        <w:pStyle w:val="ListParagraph"/>
        <w:numPr>
          <w:ilvl w:val="1"/>
          <w:numId w:val="1"/>
        </w:numPr>
        <w:ind w:hanging="436"/>
        <w:rPr>
          <w:rFonts w:ascii="Times New Roman" w:hAnsi="Times New Roman" w:cs="Times New Roman"/>
          <w:sz w:val="24"/>
          <w:szCs w:val="24"/>
        </w:rPr>
      </w:pPr>
      <w:r w:rsidRPr="00466FB7">
        <w:rPr>
          <w:rFonts w:ascii="Times New Roman" w:hAnsi="Times New Roman" w:cs="Times New Roman"/>
          <w:sz w:val="24"/>
          <w:szCs w:val="24"/>
        </w:rPr>
        <w:t>Iepirkuma identifikācijas Nr. VBOP 202</w:t>
      </w:r>
      <w:r w:rsidR="00636F61">
        <w:rPr>
          <w:rFonts w:ascii="Times New Roman" w:hAnsi="Times New Roman" w:cs="Times New Roman"/>
          <w:sz w:val="24"/>
          <w:szCs w:val="24"/>
        </w:rPr>
        <w:t>2</w:t>
      </w:r>
      <w:r w:rsidRPr="00466FB7">
        <w:rPr>
          <w:rFonts w:ascii="Times New Roman" w:hAnsi="Times New Roman" w:cs="Times New Roman"/>
          <w:sz w:val="24"/>
          <w:szCs w:val="24"/>
        </w:rPr>
        <w:t>/</w:t>
      </w:r>
      <w:r w:rsidR="00B875A7">
        <w:rPr>
          <w:rFonts w:ascii="Times New Roman" w:hAnsi="Times New Roman" w:cs="Times New Roman"/>
          <w:sz w:val="24"/>
          <w:szCs w:val="24"/>
        </w:rPr>
        <w:t>5</w:t>
      </w:r>
      <w:r w:rsidR="005172B3">
        <w:rPr>
          <w:rFonts w:ascii="Times New Roman" w:hAnsi="Times New Roman" w:cs="Times New Roman"/>
          <w:sz w:val="24"/>
          <w:szCs w:val="24"/>
        </w:rPr>
        <w:t>8</w:t>
      </w:r>
      <w:r w:rsidRPr="00466FB7">
        <w:rPr>
          <w:rFonts w:ascii="Times New Roman" w:hAnsi="Times New Roman" w:cs="Times New Roman"/>
          <w:sz w:val="24"/>
          <w:szCs w:val="24"/>
        </w:rPr>
        <w:t>.</w:t>
      </w:r>
    </w:p>
    <w:p w14:paraId="209289F4" w14:textId="77777777" w:rsidR="00C35CA5" w:rsidRPr="00466FB7" w:rsidRDefault="00C35CA5" w:rsidP="00C35CA5">
      <w:pPr>
        <w:pStyle w:val="ListParagraph"/>
        <w:numPr>
          <w:ilvl w:val="1"/>
          <w:numId w:val="1"/>
        </w:numPr>
        <w:ind w:hanging="436"/>
        <w:rPr>
          <w:rFonts w:ascii="Times New Roman" w:hAnsi="Times New Roman" w:cs="Times New Roman"/>
          <w:sz w:val="24"/>
          <w:szCs w:val="24"/>
        </w:rPr>
      </w:pPr>
      <w:r w:rsidRPr="00466FB7">
        <w:rPr>
          <w:rFonts w:ascii="Times New Roman" w:hAnsi="Times New Roman" w:cs="Times New Roman"/>
          <w:b/>
          <w:sz w:val="24"/>
          <w:szCs w:val="24"/>
        </w:rPr>
        <w:t>Pasūtītājs:</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C35CA5" w:rsidRPr="00466FB7" w14:paraId="505D8B14" w14:textId="77777777" w:rsidTr="000D03D3">
        <w:tc>
          <w:tcPr>
            <w:tcW w:w="3260" w:type="dxa"/>
            <w:vAlign w:val="center"/>
          </w:tcPr>
          <w:p w14:paraId="30C31B2D"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Pasūtītāja nosaukums</w:t>
            </w:r>
          </w:p>
        </w:tc>
        <w:tc>
          <w:tcPr>
            <w:tcW w:w="5529" w:type="dxa"/>
            <w:vAlign w:val="center"/>
          </w:tcPr>
          <w:p w14:paraId="47F65667"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Ventspils brīvostas pārvalde</w:t>
            </w:r>
          </w:p>
        </w:tc>
      </w:tr>
      <w:tr w:rsidR="00C35CA5" w:rsidRPr="00466FB7" w14:paraId="35466A3B" w14:textId="77777777" w:rsidTr="000D03D3">
        <w:tc>
          <w:tcPr>
            <w:tcW w:w="3260" w:type="dxa"/>
            <w:vAlign w:val="center"/>
          </w:tcPr>
          <w:p w14:paraId="2FAD5A0E"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Adrese</w:t>
            </w:r>
          </w:p>
        </w:tc>
        <w:tc>
          <w:tcPr>
            <w:tcW w:w="5529" w:type="dxa"/>
            <w:vAlign w:val="center"/>
          </w:tcPr>
          <w:p w14:paraId="2864921F"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Jāņa iela 19, Ventspilī, LV-3601</w:t>
            </w:r>
          </w:p>
        </w:tc>
      </w:tr>
      <w:tr w:rsidR="00C35CA5" w:rsidRPr="00466FB7" w14:paraId="65472591" w14:textId="77777777" w:rsidTr="000D03D3">
        <w:trPr>
          <w:trHeight w:val="141"/>
        </w:trPr>
        <w:tc>
          <w:tcPr>
            <w:tcW w:w="3260" w:type="dxa"/>
            <w:vAlign w:val="center"/>
          </w:tcPr>
          <w:p w14:paraId="69663166"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Nodokļu maksātāja reģistrācijas numurs</w:t>
            </w:r>
          </w:p>
        </w:tc>
        <w:tc>
          <w:tcPr>
            <w:tcW w:w="5529" w:type="dxa"/>
            <w:vAlign w:val="center"/>
          </w:tcPr>
          <w:p w14:paraId="1081F957"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90000284085</w:t>
            </w:r>
          </w:p>
        </w:tc>
      </w:tr>
      <w:tr w:rsidR="00C35CA5" w:rsidRPr="00466FB7" w14:paraId="0C384C4D" w14:textId="77777777" w:rsidTr="000D03D3">
        <w:tc>
          <w:tcPr>
            <w:tcW w:w="3260" w:type="dxa"/>
            <w:vAlign w:val="center"/>
          </w:tcPr>
          <w:p w14:paraId="757916E5"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Tālruņa numurs</w:t>
            </w:r>
          </w:p>
        </w:tc>
        <w:tc>
          <w:tcPr>
            <w:tcW w:w="5529" w:type="dxa"/>
            <w:vAlign w:val="center"/>
          </w:tcPr>
          <w:p w14:paraId="41704C9F"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63622586</w:t>
            </w:r>
          </w:p>
        </w:tc>
      </w:tr>
      <w:tr w:rsidR="00C35CA5" w:rsidRPr="00466FB7" w14:paraId="657042E8" w14:textId="77777777" w:rsidTr="000D03D3">
        <w:tc>
          <w:tcPr>
            <w:tcW w:w="3260" w:type="dxa"/>
            <w:vAlign w:val="center"/>
          </w:tcPr>
          <w:p w14:paraId="66D3E5F6"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Faksa numurs</w:t>
            </w:r>
          </w:p>
        </w:tc>
        <w:tc>
          <w:tcPr>
            <w:tcW w:w="5529" w:type="dxa"/>
            <w:vAlign w:val="center"/>
          </w:tcPr>
          <w:p w14:paraId="6A29ECD9"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63621297</w:t>
            </w:r>
          </w:p>
        </w:tc>
      </w:tr>
      <w:tr w:rsidR="00C35CA5" w:rsidRPr="00466FB7" w14:paraId="5D0C5DD8" w14:textId="77777777" w:rsidTr="000D03D3">
        <w:tc>
          <w:tcPr>
            <w:tcW w:w="3260" w:type="dxa"/>
            <w:vAlign w:val="center"/>
          </w:tcPr>
          <w:p w14:paraId="1EC3A4B6"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E-pasta adrese</w:t>
            </w:r>
          </w:p>
        </w:tc>
        <w:tc>
          <w:tcPr>
            <w:tcW w:w="5529" w:type="dxa"/>
            <w:vAlign w:val="center"/>
          </w:tcPr>
          <w:p w14:paraId="52929935" w14:textId="77777777" w:rsidR="00C35CA5" w:rsidRPr="00466FB7" w:rsidRDefault="009B2870" w:rsidP="000D03D3">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C35CA5" w:rsidRPr="00466FB7">
                <w:rPr>
                  <w:rStyle w:val="Hyperlink"/>
                  <w:rFonts w:ascii="Times New Roman" w:hAnsi="Times New Roman" w:cs="Times New Roman"/>
                  <w:sz w:val="24"/>
                  <w:szCs w:val="24"/>
                </w:rPr>
                <w:t>iepirkumi@vbp.lv</w:t>
              </w:r>
            </w:hyperlink>
            <w:r w:rsidR="00C35CA5" w:rsidRPr="00466FB7">
              <w:rPr>
                <w:rFonts w:ascii="Times New Roman" w:hAnsi="Times New Roman" w:cs="Times New Roman"/>
                <w:sz w:val="24"/>
                <w:szCs w:val="24"/>
              </w:rPr>
              <w:t xml:space="preserve"> </w:t>
            </w:r>
          </w:p>
        </w:tc>
      </w:tr>
      <w:tr w:rsidR="00C35CA5" w:rsidRPr="00466FB7" w14:paraId="435475FC" w14:textId="77777777" w:rsidTr="000D03D3">
        <w:tc>
          <w:tcPr>
            <w:tcW w:w="3260" w:type="dxa"/>
            <w:vAlign w:val="center"/>
          </w:tcPr>
          <w:p w14:paraId="3E790E45"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 xml:space="preserve">Kontaktpersona </w:t>
            </w:r>
          </w:p>
        </w:tc>
        <w:tc>
          <w:tcPr>
            <w:tcW w:w="5529" w:type="dxa"/>
            <w:vAlign w:val="center"/>
          </w:tcPr>
          <w:p w14:paraId="45254EFF" w14:textId="324BD853" w:rsidR="00C35CA5" w:rsidRPr="008C7C77" w:rsidRDefault="00F07165" w:rsidP="00067EE6">
            <w:pPr>
              <w:overflowPunct w:val="0"/>
              <w:autoSpaceDE w:val="0"/>
              <w:autoSpaceDN w:val="0"/>
              <w:adjustRightInd w:val="0"/>
              <w:spacing w:after="0"/>
              <w:jc w:val="both"/>
              <w:textAlignment w:val="baseline"/>
              <w:rPr>
                <w:rFonts w:ascii="Times New Roman" w:hAnsi="Times New Roman" w:cs="Times New Roman"/>
                <w:sz w:val="24"/>
                <w:szCs w:val="24"/>
              </w:rPr>
            </w:pPr>
            <w:r w:rsidRPr="008C7C77">
              <w:rPr>
                <w:rFonts w:ascii="Times New Roman" w:hAnsi="Times New Roman" w:cs="Times New Roman"/>
                <w:sz w:val="24"/>
                <w:szCs w:val="24"/>
              </w:rPr>
              <w:t>Kaspars Paučs</w:t>
            </w:r>
            <w:r w:rsidR="00636F61" w:rsidRPr="008C7C77">
              <w:rPr>
                <w:rFonts w:ascii="Times New Roman" w:hAnsi="Times New Roman" w:cs="Times New Roman"/>
                <w:sz w:val="24"/>
                <w:szCs w:val="24"/>
              </w:rPr>
              <w:t xml:space="preserve">, t. </w:t>
            </w:r>
            <w:r w:rsidR="004A4B52" w:rsidRPr="008C7C77">
              <w:rPr>
                <w:rFonts w:ascii="Times New Roman" w:hAnsi="Times New Roman" w:cs="Times New Roman"/>
                <w:sz w:val="24"/>
                <w:szCs w:val="24"/>
              </w:rPr>
              <w:t>26495355</w:t>
            </w:r>
            <w:r w:rsidR="00636F61" w:rsidRPr="008C7C77">
              <w:rPr>
                <w:rFonts w:ascii="Times New Roman" w:hAnsi="Times New Roman" w:cs="Times New Roman"/>
                <w:sz w:val="24"/>
                <w:szCs w:val="24"/>
              </w:rPr>
              <w:t>, iepirkumi@vbp.lv</w:t>
            </w:r>
          </w:p>
        </w:tc>
      </w:tr>
      <w:tr w:rsidR="00C35CA5" w:rsidRPr="00466FB7" w14:paraId="702565F4" w14:textId="77777777" w:rsidTr="000D03D3">
        <w:tc>
          <w:tcPr>
            <w:tcW w:w="3260" w:type="dxa"/>
            <w:vAlign w:val="center"/>
          </w:tcPr>
          <w:p w14:paraId="1A3F2D39"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 xml:space="preserve">Banka </w:t>
            </w:r>
          </w:p>
        </w:tc>
        <w:tc>
          <w:tcPr>
            <w:tcW w:w="5529" w:type="dxa"/>
            <w:vAlign w:val="center"/>
          </w:tcPr>
          <w:p w14:paraId="04B6B409" w14:textId="77777777" w:rsidR="00C35CA5" w:rsidRPr="008C7C7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8C7C77">
              <w:rPr>
                <w:rFonts w:ascii="Times New Roman" w:hAnsi="Times New Roman" w:cs="Times New Roman"/>
                <w:sz w:val="24"/>
                <w:szCs w:val="24"/>
              </w:rPr>
              <w:t>AS „Luminor Bank”, bankas kods RIKOLV2X</w:t>
            </w:r>
          </w:p>
        </w:tc>
      </w:tr>
      <w:tr w:rsidR="00C35CA5" w:rsidRPr="00466FB7" w14:paraId="4D8349E0" w14:textId="77777777" w:rsidTr="000D03D3">
        <w:tc>
          <w:tcPr>
            <w:tcW w:w="3260" w:type="dxa"/>
            <w:vAlign w:val="center"/>
          </w:tcPr>
          <w:p w14:paraId="65C533AE"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Bankas konts</w:t>
            </w:r>
          </w:p>
        </w:tc>
        <w:tc>
          <w:tcPr>
            <w:tcW w:w="5529" w:type="dxa"/>
            <w:vAlign w:val="center"/>
          </w:tcPr>
          <w:p w14:paraId="595C85BB"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LV73RIKO0002210002268</w:t>
            </w:r>
          </w:p>
        </w:tc>
      </w:tr>
    </w:tbl>
    <w:p w14:paraId="40B5E247" w14:textId="77777777" w:rsidR="00C35CA5" w:rsidRPr="00466FB7" w:rsidRDefault="00C35CA5" w:rsidP="00C35CA5">
      <w:pPr>
        <w:pStyle w:val="ListParagraph"/>
        <w:numPr>
          <w:ilvl w:val="1"/>
          <w:numId w:val="1"/>
        </w:numPr>
        <w:spacing w:before="240" w:after="0" w:line="240" w:lineRule="auto"/>
        <w:ind w:right="-57" w:hanging="436"/>
        <w:jc w:val="both"/>
        <w:rPr>
          <w:rFonts w:ascii="Times New Roman" w:eastAsia="Times New Roman" w:hAnsi="Times New Roman" w:cs="Times New Roman"/>
          <w:sz w:val="24"/>
          <w:szCs w:val="24"/>
        </w:rPr>
      </w:pPr>
      <w:r w:rsidRPr="00466FB7">
        <w:rPr>
          <w:rFonts w:ascii="Times New Roman" w:eastAsia="Times New Roman" w:hAnsi="Times New Roman" w:cs="Times New Roman"/>
          <w:sz w:val="24"/>
          <w:szCs w:val="24"/>
        </w:rPr>
        <w:t>Iepirkuma norisi nodrošina Ventspils brīvostas pārvaldes izveidota iepirkumu komisija (turpmāk - Komisija).</w:t>
      </w:r>
    </w:p>
    <w:p w14:paraId="1CB697B6" w14:textId="77777777" w:rsidR="00C35CA5" w:rsidRPr="00466FB7" w:rsidRDefault="00C35CA5" w:rsidP="00C35CA5">
      <w:pPr>
        <w:pStyle w:val="ListParagraph"/>
        <w:numPr>
          <w:ilvl w:val="1"/>
          <w:numId w:val="1"/>
        </w:numPr>
        <w:spacing w:before="240" w:after="0" w:line="240" w:lineRule="auto"/>
        <w:ind w:right="-57" w:hanging="436"/>
        <w:jc w:val="both"/>
        <w:rPr>
          <w:rFonts w:ascii="Times New Roman" w:eastAsia="Times New Roman" w:hAnsi="Times New Roman" w:cs="Times New Roman"/>
          <w:sz w:val="24"/>
          <w:szCs w:val="24"/>
        </w:rPr>
      </w:pPr>
      <w:r w:rsidRPr="00466FB7">
        <w:rPr>
          <w:rFonts w:ascii="Times New Roman" w:eastAsia="Times New Roman" w:hAnsi="Times New Roman" w:cs="Times New Roman"/>
          <w:b/>
          <w:sz w:val="24"/>
          <w:szCs w:val="24"/>
        </w:rPr>
        <w:t xml:space="preserve">Iepirkums </w:t>
      </w:r>
      <w:r w:rsidRPr="00466FB7">
        <w:rPr>
          <w:rFonts w:ascii="Times New Roman" w:eastAsia="Times New Roman" w:hAnsi="Times New Roman" w:cs="Times New Roman"/>
          <w:sz w:val="24"/>
          <w:szCs w:val="24"/>
        </w:rPr>
        <w:t>– atklāts iepirkums.</w:t>
      </w:r>
    </w:p>
    <w:p w14:paraId="23E6D365" w14:textId="77777777" w:rsidR="00C35CA5" w:rsidRPr="00466FB7" w:rsidRDefault="00C35CA5" w:rsidP="00C35CA5">
      <w:pPr>
        <w:pStyle w:val="ListParagraph"/>
        <w:numPr>
          <w:ilvl w:val="1"/>
          <w:numId w:val="1"/>
        </w:numPr>
        <w:spacing w:before="240" w:after="0" w:line="240" w:lineRule="auto"/>
        <w:ind w:right="-57" w:hanging="436"/>
        <w:jc w:val="both"/>
        <w:rPr>
          <w:rFonts w:ascii="Times New Roman" w:eastAsia="Times New Roman" w:hAnsi="Times New Roman" w:cs="Times New Roman"/>
          <w:sz w:val="24"/>
          <w:szCs w:val="24"/>
        </w:rPr>
      </w:pPr>
      <w:r w:rsidRPr="00466FB7">
        <w:rPr>
          <w:rFonts w:ascii="Times New Roman" w:eastAsia="Times New Roman" w:hAnsi="Times New Roman" w:cs="Times New Roman"/>
          <w:sz w:val="24"/>
          <w:szCs w:val="24"/>
        </w:rPr>
        <w:t>Informācijas apmaiņa iepirkuma procedūras ietvaros notiek rakstiski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69489EF5" w14:textId="77777777" w:rsidR="00C35CA5" w:rsidRPr="00466FB7" w:rsidRDefault="00C35CA5" w:rsidP="00C35CA5">
      <w:pPr>
        <w:pStyle w:val="ListParagraph"/>
        <w:numPr>
          <w:ilvl w:val="1"/>
          <w:numId w:val="1"/>
        </w:numPr>
        <w:spacing w:before="240" w:after="0" w:line="240" w:lineRule="auto"/>
        <w:ind w:right="-57" w:hanging="436"/>
        <w:jc w:val="both"/>
        <w:rPr>
          <w:rFonts w:ascii="Times New Roman" w:eastAsia="Times New Roman" w:hAnsi="Times New Roman" w:cs="Times New Roman"/>
          <w:sz w:val="24"/>
          <w:szCs w:val="24"/>
        </w:rPr>
      </w:pPr>
      <w:r w:rsidRPr="00466FB7">
        <w:rPr>
          <w:rFonts w:ascii="Times New Roman" w:eastAsia="Times New Roman" w:hAnsi="Times New Roman" w:cs="Times New Roman"/>
          <w:b/>
          <w:sz w:val="24"/>
          <w:szCs w:val="24"/>
        </w:rPr>
        <w:t>Ieinteresētais piegādātājs</w:t>
      </w:r>
      <w:r w:rsidRPr="00466FB7">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466FB7">
        <w:rPr>
          <w:b/>
          <w:vertAlign w:val="superscript"/>
        </w:rPr>
        <w:footnoteReference w:id="1"/>
      </w:r>
      <w:r w:rsidRPr="00466FB7">
        <w:rPr>
          <w:rFonts w:ascii="Times New Roman" w:eastAsia="Times New Roman" w:hAnsi="Times New Roman" w:cs="Times New Roman"/>
          <w:sz w:val="24"/>
          <w:szCs w:val="24"/>
        </w:rPr>
        <w:t>.</w:t>
      </w:r>
    </w:p>
    <w:p w14:paraId="220711F8" w14:textId="77777777" w:rsidR="00C35CA5" w:rsidRPr="00466FB7" w:rsidRDefault="00C35CA5" w:rsidP="00C35CA5">
      <w:pPr>
        <w:pStyle w:val="ListParagraph"/>
        <w:numPr>
          <w:ilvl w:val="1"/>
          <w:numId w:val="1"/>
        </w:numPr>
        <w:spacing w:before="240" w:after="0" w:line="240" w:lineRule="auto"/>
        <w:ind w:right="-57" w:hanging="436"/>
        <w:jc w:val="both"/>
        <w:rPr>
          <w:rFonts w:ascii="Times New Roman" w:eastAsia="Times New Roman" w:hAnsi="Times New Roman" w:cs="Times New Roman"/>
          <w:sz w:val="24"/>
          <w:szCs w:val="24"/>
        </w:rPr>
      </w:pPr>
      <w:r w:rsidRPr="00466FB7">
        <w:rPr>
          <w:rFonts w:ascii="Times New Roman" w:eastAsia="Times New Roman" w:hAnsi="Times New Roman" w:cs="Times New Roman"/>
          <w:b/>
          <w:sz w:val="24"/>
          <w:szCs w:val="24"/>
        </w:rPr>
        <w:t>Pretendents</w:t>
      </w:r>
      <w:r w:rsidRPr="00466FB7">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04491F54" w14:textId="77777777" w:rsidR="00C35CA5" w:rsidRPr="00466FB7" w:rsidRDefault="00C35CA5" w:rsidP="009647B6">
      <w:pPr>
        <w:pStyle w:val="Heading1"/>
        <w:numPr>
          <w:ilvl w:val="0"/>
          <w:numId w:val="2"/>
        </w:numPr>
      </w:pPr>
      <w:bookmarkStart w:id="2" w:name="_Toc67470570"/>
      <w:bookmarkStart w:id="3" w:name="_Toc106260407"/>
      <w:r w:rsidRPr="00466FB7">
        <w:t>INFORMĀCIJA PAR IEPIRKUMA PRIEKŠMETU</w:t>
      </w:r>
      <w:bookmarkEnd w:id="2"/>
      <w:bookmarkEnd w:id="3"/>
    </w:p>
    <w:p w14:paraId="70AE7550" w14:textId="67CB1252" w:rsidR="00B875A7" w:rsidRPr="00B875A7" w:rsidRDefault="00C35CA5" w:rsidP="00B875A7">
      <w:pPr>
        <w:pStyle w:val="ListParagraph"/>
        <w:numPr>
          <w:ilvl w:val="1"/>
          <w:numId w:val="2"/>
        </w:numPr>
        <w:spacing w:after="0"/>
        <w:ind w:hanging="436"/>
        <w:jc w:val="both"/>
        <w:rPr>
          <w:rFonts w:ascii="Times New Roman" w:hAnsi="Times New Roman" w:cs="Times New Roman"/>
          <w:sz w:val="24"/>
          <w:szCs w:val="24"/>
        </w:rPr>
      </w:pPr>
      <w:r w:rsidRPr="001B1EA3">
        <w:rPr>
          <w:rFonts w:ascii="Times New Roman" w:eastAsia="Calibri" w:hAnsi="Times New Roman" w:cs="Times New Roman"/>
          <w:b/>
          <w:sz w:val="24"/>
          <w:szCs w:val="24"/>
        </w:rPr>
        <w:t>Iepirkuma priekšmets:</w:t>
      </w:r>
      <w:r w:rsidRPr="001B1EA3">
        <w:rPr>
          <w:rFonts w:ascii="Times New Roman" w:eastAsia="Calibri" w:hAnsi="Times New Roman" w:cs="Times New Roman"/>
          <w:sz w:val="24"/>
          <w:szCs w:val="24"/>
        </w:rPr>
        <w:t xml:space="preserve"> </w:t>
      </w:r>
      <w:r w:rsidR="005172B3" w:rsidRPr="005172B3">
        <w:rPr>
          <w:rFonts w:ascii="Times New Roman" w:eastAsia="Calibri" w:hAnsi="Times New Roman" w:cs="Times New Roman"/>
          <w:sz w:val="24"/>
          <w:szCs w:val="24"/>
        </w:rPr>
        <w:t>Norobežojoš</w:t>
      </w:r>
      <w:r w:rsidR="004B6751">
        <w:rPr>
          <w:rFonts w:ascii="Times New Roman" w:eastAsia="Calibri" w:hAnsi="Times New Roman" w:cs="Times New Roman"/>
          <w:sz w:val="24"/>
          <w:szCs w:val="24"/>
        </w:rPr>
        <w:t>ās</w:t>
      </w:r>
      <w:r w:rsidR="005172B3" w:rsidRPr="005172B3">
        <w:rPr>
          <w:rFonts w:ascii="Times New Roman" w:eastAsia="Calibri" w:hAnsi="Times New Roman" w:cs="Times New Roman"/>
          <w:sz w:val="24"/>
          <w:szCs w:val="24"/>
        </w:rPr>
        <w:t xml:space="preserve"> bon</w:t>
      </w:r>
      <w:r w:rsidR="004B6751">
        <w:rPr>
          <w:rFonts w:ascii="Times New Roman" w:eastAsia="Calibri" w:hAnsi="Times New Roman" w:cs="Times New Roman"/>
          <w:sz w:val="24"/>
          <w:szCs w:val="24"/>
        </w:rPr>
        <w:t>as</w:t>
      </w:r>
      <w:r w:rsidR="00E7464F">
        <w:rPr>
          <w:rFonts w:ascii="Times New Roman" w:eastAsia="Calibri" w:hAnsi="Times New Roman" w:cs="Times New Roman"/>
          <w:sz w:val="24"/>
          <w:szCs w:val="24"/>
        </w:rPr>
        <w:t xml:space="preserve"> (1.gb.; 100m)</w:t>
      </w:r>
      <w:r w:rsidR="005172B3" w:rsidRPr="005172B3">
        <w:rPr>
          <w:rFonts w:ascii="Times New Roman" w:eastAsia="Calibri" w:hAnsi="Times New Roman" w:cs="Times New Roman"/>
          <w:sz w:val="24"/>
          <w:szCs w:val="24"/>
        </w:rPr>
        <w:t xml:space="preserve"> piegāde</w:t>
      </w:r>
      <w:r w:rsidR="00006395">
        <w:rPr>
          <w:rFonts w:ascii="Times New Roman" w:eastAsia="Calibri" w:hAnsi="Times New Roman" w:cs="Times New Roman"/>
          <w:sz w:val="24"/>
          <w:szCs w:val="24"/>
        </w:rPr>
        <w:t xml:space="preserve"> saskaņā ar Tehniskajā specifikācijā (1.pielikums) noteikto</w:t>
      </w:r>
      <w:r w:rsidR="00C04D7C">
        <w:rPr>
          <w:rFonts w:ascii="Times New Roman" w:eastAsia="Calibri" w:hAnsi="Times New Roman" w:cs="Times New Roman"/>
          <w:sz w:val="24"/>
          <w:szCs w:val="24"/>
        </w:rPr>
        <w:t>.</w:t>
      </w:r>
    </w:p>
    <w:p w14:paraId="7366F2CB" w14:textId="4F7D5473" w:rsidR="00E7464F" w:rsidRPr="00E7464F" w:rsidRDefault="00E7464F" w:rsidP="00633A8B">
      <w:pPr>
        <w:pStyle w:val="ListParagraph"/>
        <w:numPr>
          <w:ilvl w:val="1"/>
          <w:numId w:val="2"/>
        </w:numPr>
        <w:spacing w:before="120" w:after="120" w:line="240" w:lineRule="auto"/>
        <w:ind w:hanging="436"/>
        <w:jc w:val="both"/>
        <w:rPr>
          <w:rFonts w:ascii="Times New Roman" w:eastAsia="Times New Roman" w:hAnsi="Times New Roman" w:cs="Times New Roman"/>
          <w:sz w:val="24"/>
          <w:szCs w:val="24"/>
          <w:lang w:eastAsia="lv-LV"/>
        </w:rPr>
      </w:pPr>
      <w:r w:rsidRPr="00E7464F">
        <w:rPr>
          <w:rFonts w:ascii="Times New Roman" w:eastAsia="Times New Roman" w:hAnsi="Times New Roman" w:cs="Times New Roman"/>
          <w:sz w:val="24"/>
          <w:szCs w:val="24"/>
          <w:lang w:eastAsia="lv-LV"/>
        </w:rPr>
        <w:t>Iepirkuma priekšmets nav sadalīts daļās. Pretendentam piedāvājums jāsagatavo par visu iepirkuma priekšmetu kopumu vienā variantā.</w:t>
      </w:r>
    </w:p>
    <w:p w14:paraId="6D7B4372" w14:textId="6DAF268D" w:rsidR="00B875A7" w:rsidRPr="00B875A7" w:rsidRDefault="00C35CA5" w:rsidP="00633A8B">
      <w:pPr>
        <w:pStyle w:val="ListParagraph"/>
        <w:numPr>
          <w:ilvl w:val="1"/>
          <w:numId w:val="2"/>
        </w:numPr>
        <w:spacing w:before="120" w:after="120" w:line="240" w:lineRule="auto"/>
        <w:ind w:hanging="436"/>
        <w:jc w:val="both"/>
        <w:rPr>
          <w:rFonts w:ascii="Times New Roman" w:eastAsia="Times New Roman" w:hAnsi="Times New Roman" w:cs="Times New Roman"/>
          <w:sz w:val="24"/>
          <w:szCs w:val="24"/>
          <w:lang w:eastAsia="lv-LV"/>
        </w:rPr>
      </w:pPr>
      <w:r w:rsidRPr="00B875A7">
        <w:rPr>
          <w:rFonts w:ascii="Times New Roman" w:eastAsia="Calibri" w:hAnsi="Times New Roman" w:cs="Times New Roman"/>
          <w:b/>
          <w:sz w:val="24"/>
          <w:szCs w:val="24"/>
        </w:rPr>
        <w:t>CPV kods:</w:t>
      </w:r>
      <w:r w:rsidRPr="00B875A7">
        <w:rPr>
          <w:rFonts w:ascii="Times New Roman" w:eastAsia="Calibri" w:hAnsi="Times New Roman" w:cs="Times New Roman"/>
          <w:sz w:val="24"/>
          <w:szCs w:val="24"/>
        </w:rPr>
        <w:t xml:space="preserve"> </w:t>
      </w:r>
      <w:r w:rsidR="003E0027">
        <w:rPr>
          <w:rFonts w:ascii="Times New Roman" w:hAnsi="Times New Roman" w:cs="Times New Roman"/>
          <w:sz w:val="24"/>
          <w:szCs w:val="24"/>
        </w:rPr>
        <w:t>35112000-2</w:t>
      </w:r>
      <w:r w:rsidR="00B875A7" w:rsidRPr="00B875A7">
        <w:rPr>
          <w:rFonts w:ascii="Times New Roman" w:hAnsi="Times New Roman" w:cs="Times New Roman"/>
          <w:sz w:val="24"/>
          <w:szCs w:val="24"/>
        </w:rPr>
        <w:t xml:space="preserve"> (</w:t>
      </w:r>
      <w:r w:rsidR="003E0027">
        <w:rPr>
          <w:rFonts w:ascii="Times New Roman" w:hAnsi="Times New Roman" w:cs="Times New Roman"/>
          <w:sz w:val="24"/>
          <w:szCs w:val="24"/>
        </w:rPr>
        <w:t>Glābšanas un avārijas darbu aprīkojums</w:t>
      </w:r>
      <w:r w:rsidR="00B875A7" w:rsidRPr="00B875A7">
        <w:rPr>
          <w:rFonts w:ascii="Times New Roman" w:hAnsi="Times New Roman" w:cs="Times New Roman"/>
          <w:sz w:val="24"/>
          <w:szCs w:val="24"/>
        </w:rPr>
        <w:t>)</w:t>
      </w:r>
      <w:r w:rsidR="00C04D7C">
        <w:rPr>
          <w:rFonts w:ascii="Times New Roman" w:hAnsi="Times New Roman" w:cs="Times New Roman"/>
          <w:sz w:val="24"/>
          <w:szCs w:val="24"/>
        </w:rPr>
        <w:t>.</w:t>
      </w:r>
    </w:p>
    <w:p w14:paraId="08D039E8" w14:textId="4B3261D8" w:rsidR="006D3DBE" w:rsidRPr="006D3DBE" w:rsidRDefault="00C35CA5" w:rsidP="00C14D93">
      <w:pPr>
        <w:pStyle w:val="ListParagraph"/>
        <w:numPr>
          <w:ilvl w:val="1"/>
          <w:numId w:val="2"/>
        </w:numPr>
        <w:spacing w:before="120" w:after="120" w:line="240" w:lineRule="auto"/>
        <w:ind w:hanging="436"/>
        <w:jc w:val="both"/>
        <w:rPr>
          <w:rFonts w:ascii="Times New Roman" w:eastAsia="Times New Roman" w:hAnsi="Times New Roman" w:cs="Times New Roman"/>
          <w:sz w:val="24"/>
          <w:szCs w:val="24"/>
          <w:lang w:eastAsia="lv-LV"/>
        </w:rPr>
      </w:pPr>
      <w:r w:rsidRPr="006D3DBE">
        <w:rPr>
          <w:rFonts w:ascii="Times New Roman" w:eastAsia="Times New Roman" w:hAnsi="Times New Roman" w:cs="Times New Roman"/>
          <w:b/>
          <w:sz w:val="24"/>
          <w:szCs w:val="24"/>
          <w:lang w:eastAsia="lv-LV"/>
        </w:rPr>
        <w:t xml:space="preserve">Iepirkuma līguma izpildes </w:t>
      </w:r>
      <w:r w:rsidR="00C466B0" w:rsidRPr="006D3DBE">
        <w:rPr>
          <w:rFonts w:ascii="Times New Roman" w:eastAsia="Times New Roman" w:hAnsi="Times New Roman" w:cs="Times New Roman"/>
          <w:b/>
          <w:sz w:val="24"/>
          <w:szCs w:val="24"/>
          <w:lang w:eastAsia="lv-LV"/>
        </w:rPr>
        <w:t>periods</w:t>
      </w:r>
      <w:r w:rsidRPr="006D3DBE">
        <w:rPr>
          <w:rFonts w:ascii="Times New Roman" w:eastAsia="Times New Roman" w:hAnsi="Times New Roman" w:cs="Times New Roman"/>
          <w:b/>
          <w:sz w:val="24"/>
          <w:szCs w:val="24"/>
          <w:lang w:eastAsia="lv-LV"/>
        </w:rPr>
        <w:t>:</w:t>
      </w:r>
      <w:r w:rsidRPr="006D3DBE">
        <w:rPr>
          <w:rFonts w:ascii="Times New Roman" w:eastAsia="Times New Roman" w:hAnsi="Times New Roman" w:cs="Times New Roman"/>
          <w:sz w:val="24"/>
          <w:szCs w:val="24"/>
          <w:lang w:eastAsia="lv-LV"/>
        </w:rPr>
        <w:t xml:space="preserve"> </w:t>
      </w:r>
      <w:r w:rsidR="00517769">
        <w:rPr>
          <w:rFonts w:ascii="Times New Roman" w:eastAsia="Times New Roman" w:hAnsi="Times New Roman" w:cs="Times New Roman"/>
          <w:sz w:val="24"/>
          <w:szCs w:val="24"/>
          <w:lang w:eastAsia="lv-LV"/>
        </w:rPr>
        <w:t>60</w:t>
      </w:r>
      <w:r w:rsidR="003E0027">
        <w:rPr>
          <w:rFonts w:ascii="Times New Roman" w:eastAsia="Times New Roman" w:hAnsi="Times New Roman" w:cs="Times New Roman"/>
          <w:sz w:val="24"/>
          <w:szCs w:val="24"/>
          <w:lang w:eastAsia="lv-LV"/>
        </w:rPr>
        <w:t xml:space="preserve"> (</w:t>
      </w:r>
      <w:r w:rsidR="00517769">
        <w:rPr>
          <w:rFonts w:ascii="Times New Roman" w:eastAsia="Times New Roman" w:hAnsi="Times New Roman" w:cs="Times New Roman"/>
          <w:sz w:val="24"/>
          <w:szCs w:val="24"/>
          <w:lang w:eastAsia="lv-LV"/>
        </w:rPr>
        <w:t>sešdesmit</w:t>
      </w:r>
      <w:r w:rsidR="003E0027">
        <w:rPr>
          <w:rFonts w:ascii="Times New Roman" w:eastAsia="Times New Roman" w:hAnsi="Times New Roman" w:cs="Times New Roman"/>
          <w:sz w:val="24"/>
          <w:szCs w:val="24"/>
          <w:lang w:eastAsia="lv-LV"/>
        </w:rPr>
        <w:t>) kalendāro dienu laikā no līguma noslēgšanas brīža.</w:t>
      </w:r>
    </w:p>
    <w:p w14:paraId="45661644" w14:textId="4D0B2434" w:rsidR="003249BB" w:rsidRPr="007648A7" w:rsidRDefault="00C70B96" w:rsidP="003249BB">
      <w:pPr>
        <w:pStyle w:val="ListParagraph"/>
        <w:numPr>
          <w:ilvl w:val="1"/>
          <w:numId w:val="2"/>
        </w:numPr>
        <w:spacing w:before="120" w:after="120" w:line="240" w:lineRule="auto"/>
        <w:ind w:hanging="436"/>
        <w:jc w:val="both"/>
        <w:rPr>
          <w:rFonts w:ascii="Times New Roman" w:eastAsia="Times New Roman" w:hAnsi="Times New Roman" w:cs="Times New Roman"/>
          <w:sz w:val="24"/>
          <w:szCs w:val="24"/>
          <w:lang w:eastAsia="lv-LV"/>
        </w:rPr>
      </w:pPr>
      <w:r>
        <w:rPr>
          <w:rFonts w:ascii="Times New Roman" w:eastAsia="Times New Roman" w:hAnsi="Times New Roman" w:cs="Times New Roman"/>
          <w:b/>
          <w:bCs/>
          <w:sz w:val="24"/>
          <w:szCs w:val="24"/>
          <w:lang w:eastAsia="lv-LV"/>
        </w:rPr>
        <w:t xml:space="preserve">Izpildes </w:t>
      </w:r>
      <w:r w:rsidR="00636F61" w:rsidRPr="007648A7">
        <w:rPr>
          <w:rFonts w:ascii="Times New Roman" w:eastAsia="Times New Roman" w:hAnsi="Times New Roman" w:cs="Times New Roman"/>
          <w:b/>
          <w:bCs/>
          <w:sz w:val="24"/>
          <w:szCs w:val="24"/>
          <w:lang w:eastAsia="lv-LV"/>
        </w:rPr>
        <w:t>vieta</w:t>
      </w:r>
      <w:r w:rsidR="00C35CA5" w:rsidRPr="007648A7">
        <w:rPr>
          <w:rFonts w:ascii="Times New Roman" w:eastAsia="Times New Roman" w:hAnsi="Times New Roman" w:cs="Times New Roman"/>
          <w:b/>
          <w:bCs/>
          <w:sz w:val="24"/>
          <w:szCs w:val="24"/>
          <w:lang w:eastAsia="lv-LV"/>
        </w:rPr>
        <w:t>:</w:t>
      </w:r>
      <w:r w:rsidR="00C35CA5" w:rsidRPr="007648A7">
        <w:rPr>
          <w:rFonts w:ascii="Times New Roman" w:eastAsia="Times New Roman" w:hAnsi="Times New Roman" w:cs="Times New Roman"/>
          <w:sz w:val="24"/>
          <w:szCs w:val="24"/>
          <w:lang w:eastAsia="lv-LV"/>
        </w:rPr>
        <w:t xml:space="preserve"> </w:t>
      </w:r>
      <w:r w:rsidR="003E0027" w:rsidRPr="003E0027">
        <w:rPr>
          <w:rFonts w:ascii="Times New Roman" w:eastAsia="Times New Roman" w:hAnsi="Times New Roman" w:cs="Times New Roman"/>
          <w:sz w:val="24"/>
          <w:szCs w:val="24"/>
          <w:lang w:eastAsia="lv-LV"/>
        </w:rPr>
        <w:t>Pretendents ar savu transportu nodrošina preču piegādi uz adresi – Ziemeļ</w:t>
      </w:r>
      <w:r w:rsidR="00333F89">
        <w:rPr>
          <w:rFonts w:ascii="Times New Roman" w:eastAsia="Times New Roman" w:hAnsi="Times New Roman" w:cs="Times New Roman"/>
          <w:sz w:val="24"/>
          <w:szCs w:val="24"/>
          <w:lang w:eastAsia="lv-LV"/>
        </w:rPr>
        <w:t xml:space="preserve">u </w:t>
      </w:r>
      <w:r w:rsidR="003E0027" w:rsidRPr="003E0027">
        <w:rPr>
          <w:rFonts w:ascii="Times New Roman" w:eastAsia="Times New Roman" w:hAnsi="Times New Roman" w:cs="Times New Roman"/>
          <w:sz w:val="24"/>
          <w:szCs w:val="24"/>
          <w:lang w:eastAsia="lv-LV"/>
        </w:rPr>
        <w:t>mol</w:t>
      </w:r>
      <w:r w:rsidR="00333F89">
        <w:rPr>
          <w:rFonts w:ascii="Times New Roman" w:eastAsia="Times New Roman" w:hAnsi="Times New Roman" w:cs="Times New Roman"/>
          <w:sz w:val="24"/>
          <w:szCs w:val="24"/>
          <w:lang w:eastAsia="lv-LV"/>
        </w:rPr>
        <w:t>s</w:t>
      </w:r>
      <w:r w:rsidR="003E0027" w:rsidRPr="003E0027">
        <w:rPr>
          <w:rFonts w:ascii="Times New Roman" w:eastAsia="Times New Roman" w:hAnsi="Times New Roman" w:cs="Times New Roman"/>
          <w:sz w:val="24"/>
          <w:szCs w:val="24"/>
          <w:lang w:eastAsia="lv-LV"/>
        </w:rPr>
        <w:t xml:space="preserve"> 36. piestātne</w:t>
      </w:r>
      <w:r w:rsidR="00333F89">
        <w:rPr>
          <w:rFonts w:ascii="Times New Roman" w:eastAsia="Times New Roman" w:hAnsi="Times New Roman" w:cs="Times New Roman"/>
          <w:sz w:val="24"/>
          <w:szCs w:val="24"/>
          <w:lang w:eastAsia="lv-LV"/>
        </w:rPr>
        <w:t xml:space="preserve"> (Bonu angārs)</w:t>
      </w:r>
      <w:r w:rsidR="003E0027" w:rsidRPr="003E0027">
        <w:rPr>
          <w:rFonts w:ascii="Times New Roman" w:eastAsia="Times New Roman" w:hAnsi="Times New Roman" w:cs="Times New Roman"/>
          <w:sz w:val="24"/>
          <w:szCs w:val="24"/>
          <w:lang w:eastAsia="lv-LV"/>
        </w:rPr>
        <w:t>, Ventspilī.</w:t>
      </w:r>
    </w:p>
    <w:p w14:paraId="496A30A6" w14:textId="7034CAB2" w:rsidR="00C35CA5" w:rsidRPr="00466FB7" w:rsidRDefault="00C35CA5" w:rsidP="00C35CA5">
      <w:pPr>
        <w:pStyle w:val="ListParagraph"/>
        <w:numPr>
          <w:ilvl w:val="1"/>
          <w:numId w:val="2"/>
        </w:numPr>
        <w:spacing w:before="120" w:after="120" w:line="240" w:lineRule="auto"/>
        <w:ind w:hanging="436"/>
        <w:jc w:val="both"/>
        <w:rPr>
          <w:rFonts w:ascii="Times New Roman" w:eastAsia="Times New Roman" w:hAnsi="Times New Roman" w:cs="Times New Roman"/>
          <w:sz w:val="24"/>
          <w:szCs w:val="24"/>
          <w:lang w:eastAsia="lv-LV"/>
        </w:rPr>
      </w:pPr>
      <w:r w:rsidRPr="00466FB7">
        <w:rPr>
          <w:rFonts w:ascii="Times New Roman" w:eastAsia="Times New Roman" w:hAnsi="Times New Roman" w:cs="Times New Roman"/>
          <w:b/>
          <w:color w:val="000000"/>
          <w:sz w:val="24"/>
          <w:szCs w:val="24"/>
        </w:rPr>
        <w:t xml:space="preserve">Avanss </w:t>
      </w:r>
      <w:r w:rsidR="003F43C8" w:rsidRPr="00466FB7">
        <w:rPr>
          <w:rFonts w:ascii="Times New Roman" w:eastAsia="Times New Roman" w:hAnsi="Times New Roman" w:cs="Times New Roman"/>
          <w:b/>
          <w:color w:val="000000"/>
          <w:sz w:val="24"/>
          <w:szCs w:val="24"/>
        </w:rPr>
        <w:t>ne</w:t>
      </w:r>
      <w:r w:rsidR="00636F61">
        <w:rPr>
          <w:rFonts w:ascii="Times New Roman" w:eastAsia="Times New Roman" w:hAnsi="Times New Roman" w:cs="Times New Roman"/>
          <w:b/>
          <w:color w:val="000000"/>
          <w:sz w:val="24"/>
          <w:szCs w:val="24"/>
        </w:rPr>
        <w:t>tiek paredzēts.</w:t>
      </w:r>
    </w:p>
    <w:p w14:paraId="09D92175" w14:textId="77777777" w:rsidR="00C35CA5" w:rsidRPr="00466FB7" w:rsidRDefault="00C35CA5" w:rsidP="009647B6">
      <w:pPr>
        <w:pStyle w:val="Heading1"/>
        <w:numPr>
          <w:ilvl w:val="0"/>
          <w:numId w:val="3"/>
        </w:numPr>
      </w:pPr>
      <w:bookmarkStart w:id="4" w:name="_Toc67470571"/>
      <w:bookmarkStart w:id="5" w:name="_Toc106260408"/>
      <w:r w:rsidRPr="00466FB7">
        <w:lastRenderedPageBreak/>
        <w:t>IEPIRKUMA PROCEDŪRAS DOKUMENTI</w:t>
      </w:r>
      <w:bookmarkEnd w:id="4"/>
      <w:bookmarkEnd w:id="5"/>
    </w:p>
    <w:p w14:paraId="69E52E1D" w14:textId="77777777" w:rsidR="00C35CA5" w:rsidRPr="00466FB7" w:rsidRDefault="00C35CA5" w:rsidP="00C35CA5">
      <w:pPr>
        <w:pStyle w:val="ListParagraph"/>
        <w:numPr>
          <w:ilvl w:val="0"/>
          <w:numId w:val="3"/>
        </w:numPr>
        <w:spacing w:before="120" w:after="120" w:line="240" w:lineRule="auto"/>
        <w:contextualSpacing w:val="0"/>
        <w:jc w:val="both"/>
        <w:rPr>
          <w:rFonts w:ascii="Times New Roman" w:eastAsia="Times New Roman" w:hAnsi="Times New Roman" w:cs="Times New Roman"/>
          <w:vanish/>
          <w:sz w:val="24"/>
          <w:szCs w:val="24"/>
        </w:rPr>
      </w:pPr>
    </w:p>
    <w:p w14:paraId="1826F99C" w14:textId="77777777" w:rsidR="00C35CA5" w:rsidRPr="00466FB7" w:rsidRDefault="00C35CA5" w:rsidP="00C35CA5">
      <w:pPr>
        <w:pStyle w:val="ListParagraph"/>
        <w:numPr>
          <w:ilvl w:val="0"/>
          <w:numId w:val="3"/>
        </w:numPr>
        <w:spacing w:before="120" w:after="120" w:line="240" w:lineRule="auto"/>
        <w:contextualSpacing w:val="0"/>
        <w:jc w:val="both"/>
        <w:rPr>
          <w:rFonts w:ascii="Times New Roman" w:eastAsia="Times New Roman" w:hAnsi="Times New Roman" w:cs="Times New Roman"/>
          <w:vanish/>
          <w:sz w:val="24"/>
          <w:szCs w:val="24"/>
        </w:rPr>
      </w:pPr>
    </w:p>
    <w:p w14:paraId="2A429ECE" w14:textId="77777777" w:rsidR="00C35CA5" w:rsidRPr="00466FB7" w:rsidRDefault="00C35CA5" w:rsidP="007E4AB4">
      <w:pPr>
        <w:pStyle w:val="ListParagraph"/>
        <w:numPr>
          <w:ilvl w:val="1"/>
          <w:numId w:val="4"/>
        </w:numPr>
        <w:spacing w:after="0" w:line="240" w:lineRule="auto"/>
        <w:ind w:left="709" w:hanging="425"/>
        <w:contextualSpacing w:val="0"/>
        <w:jc w:val="both"/>
        <w:rPr>
          <w:rFonts w:ascii="Times New Roman" w:eastAsia="Times New Roman" w:hAnsi="Times New Roman" w:cs="Times New Roman"/>
          <w:b/>
          <w:bCs/>
          <w:sz w:val="24"/>
          <w:szCs w:val="24"/>
        </w:rPr>
      </w:pPr>
      <w:r w:rsidRPr="00466FB7">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9" w:history="1">
        <w:r w:rsidRPr="00466FB7">
          <w:rPr>
            <w:rFonts w:ascii="Times New Roman" w:eastAsia="Times New Roman" w:hAnsi="Times New Roman" w:cs="Times New Roman"/>
            <w:color w:val="0000FF"/>
            <w:sz w:val="24"/>
            <w:szCs w:val="24"/>
            <w:u w:val="single"/>
          </w:rPr>
          <w:t>www.eis.gov.lv</w:t>
        </w:r>
      </w:hyperlink>
      <w:r w:rsidRPr="00466FB7">
        <w:rPr>
          <w:rFonts w:ascii="Times New Roman" w:eastAsia="Times New Roman" w:hAnsi="Times New Roman" w:cs="Times New Roman"/>
          <w:sz w:val="24"/>
          <w:szCs w:val="24"/>
        </w:rPr>
        <w:t>, e-konkursu apakšsistēmā šī atklātā iepirkuma sadaļā publicētās datnes, kuri ir tā neatņemama sastāvdaļa:</w:t>
      </w:r>
    </w:p>
    <w:p w14:paraId="70D83602" w14:textId="6415E50E" w:rsidR="00E7464F" w:rsidRDefault="00E7464F" w:rsidP="007E4AB4">
      <w:pPr>
        <w:pStyle w:val="ListParagraph"/>
        <w:numPr>
          <w:ilvl w:val="2"/>
          <w:numId w:val="4"/>
        </w:numPr>
        <w:tabs>
          <w:tab w:val="left" w:pos="1276"/>
        </w:tabs>
        <w:spacing w:after="0" w:line="240" w:lineRule="auto"/>
        <w:ind w:left="1134" w:hanging="425"/>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Tehniskā specifikācija – tehniskais piedāvājums (1.pielikums);</w:t>
      </w:r>
    </w:p>
    <w:p w14:paraId="72F25D25" w14:textId="45DC9DF4" w:rsidR="00C35CA5" w:rsidRDefault="00C35CA5" w:rsidP="007E4AB4">
      <w:pPr>
        <w:pStyle w:val="ListParagraph"/>
        <w:numPr>
          <w:ilvl w:val="2"/>
          <w:numId w:val="4"/>
        </w:numPr>
        <w:tabs>
          <w:tab w:val="left" w:pos="1276"/>
        </w:tabs>
        <w:spacing w:after="0" w:line="240" w:lineRule="auto"/>
        <w:ind w:left="1134" w:hanging="425"/>
        <w:contextualSpacing w:val="0"/>
        <w:jc w:val="both"/>
        <w:rPr>
          <w:rFonts w:ascii="Times New Roman" w:eastAsia="Times New Roman" w:hAnsi="Times New Roman" w:cs="Times New Roman"/>
          <w:sz w:val="24"/>
          <w:szCs w:val="24"/>
        </w:rPr>
      </w:pPr>
      <w:r w:rsidRPr="00466FB7">
        <w:rPr>
          <w:rFonts w:ascii="Times New Roman" w:eastAsia="Times New Roman" w:hAnsi="Times New Roman" w:cs="Times New Roman"/>
          <w:sz w:val="24"/>
          <w:szCs w:val="24"/>
        </w:rPr>
        <w:t>Pretendenta pieteikums (</w:t>
      </w:r>
      <w:r w:rsidR="00E7464F">
        <w:rPr>
          <w:rFonts w:ascii="Times New Roman" w:eastAsia="Times New Roman" w:hAnsi="Times New Roman" w:cs="Times New Roman"/>
          <w:sz w:val="24"/>
          <w:szCs w:val="24"/>
        </w:rPr>
        <w:t>2</w:t>
      </w:r>
      <w:r w:rsidRPr="00466FB7">
        <w:rPr>
          <w:rFonts w:ascii="Times New Roman" w:eastAsia="Times New Roman" w:hAnsi="Times New Roman" w:cs="Times New Roman"/>
          <w:sz w:val="24"/>
          <w:szCs w:val="24"/>
        </w:rPr>
        <w:t>.pielikums);</w:t>
      </w:r>
    </w:p>
    <w:p w14:paraId="310CBA1C" w14:textId="2F8480A2" w:rsidR="00F4089D" w:rsidRPr="00466FB7" w:rsidRDefault="00F4089D" w:rsidP="007E4AB4">
      <w:pPr>
        <w:pStyle w:val="ListParagraph"/>
        <w:numPr>
          <w:ilvl w:val="2"/>
          <w:numId w:val="4"/>
        </w:numPr>
        <w:tabs>
          <w:tab w:val="left" w:pos="1276"/>
        </w:tabs>
        <w:spacing w:after="0" w:line="240" w:lineRule="auto"/>
        <w:ind w:left="1134" w:hanging="425"/>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Apakšuzņēmēju saraksts un apliecinājums (</w:t>
      </w:r>
      <w:r w:rsidR="00E7464F">
        <w:rPr>
          <w:rFonts w:ascii="Times New Roman" w:eastAsia="Times New Roman" w:hAnsi="Times New Roman" w:cs="Times New Roman"/>
          <w:sz w:val="24"/>
          <w:szCs w:val="24"/>
        </w:rPr>
        <w:t>3</w:t>
      </w:r>
      <w:r>
        <w:rPr>
          <w:rFonts w:ascii="Times New Roman" w:eastAsia="Times New Roman" w:hAnsi="Times New Roman" w:cs="Times New Roman"/>
          <w:sz w:val="24"/>
          <w:szCs w:val="24"/>
        </w:rPr>
        <w:t>.pielikums).</w:t>
      </w:r>
    </w:p>
    <w:p w14:paraId="4685B324" w14:textId="6E4C9B48" w:rsidR="00C35CA5" w:rsidRPr="00466FB7" w:rsidRDefault="00C35CA5" w:rsidP="00C35CA5">
      <w:pPr>
        <w:pStyle w:val="ListParagraph"/>
        <w:numPr>
          <w:ilvl w:val="1"/>
          <w:numId w:val="4"/>
        </w:numPr>
        <w:spacing w:after="0" w:line="240" w:lineRule="auto"/>
        <w:ind w:left="709" w:hanging="425"/>
        <w:jc w:val="both"/>
        <w:rPr>
          <w:rFonts w:ascii="Times New Roman" w:eastAsia="Times New Roman" w:hAnsi="Times New Roman" w:cs="Times New Roman"/>
          <w:b/>
          <w:bCs/>
          <w:sz w:val="24"/>
          <w:szCs w:val="24"/>
        </w:rPr>
      </w:pPr>
      <w:r w:rsidRPr="00466FB7">
        <w:rPr>
          <w:rFonts w:ascii="Times New Roman" w:eastAsia="Times New Roman" w:hAnsi="Times New Roman" w:cs="Times New Roman"/>
          <w:sz w:val="24"/>
          <w:szCs w:val="24"/>
        </w:rPr>
        <w:t>Ar</w:t>
      </w:r>
      <w:r w:rsidRPr="00466FB7">
        <w:rPr>
          <w:rFonts w:ascii="Times New Roman" w:eastAsia="Times New Roman" w:hAnsi="Times New Roman" w:cs="Times New Roman"/>
          <w:color w:val="000000"/>
          <w:sz w:val="24"/>
          <w:szCs w:val="24"/>
        </w:rPr>
        <w:t xml:space="preserve"> </w:t>
      </w:r>
      <w:r w:rsidRPr="00466FB7">
        <w:rPr>
          <w:rFonts w:ascii="Times New Roman" w:eastAsia="Times New Roman" w:hAnsi="Times New Roman" w:cs="Times New Roman"/>
          <w:sz w:val="24"/>
          <w:szCs w:val="24"/>
        </w:rPr>
        <w:t>Iepirkuma</w:t>
      </w:r>
      <w:r w:rsidRPr="00466FB7">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0" w:history="1">
        <w:r w:rsidR="009164F6">
          <w:rPr>
            <w:rFonts w:ascii="Times New Roman" w:eastAsia="Times New Roman" w:hAnsi="Times New Roman" w:cs="Times New Roman"/>
            <w:color w:val="0000FF"/>
            <w:sz w:val="24"/>
            <w:szCs w:val="24"/>
            <w:u w:val="single"/>
          </w:rPr>
          <w:t>https://www.portofventspils.lv/lv/brivostas-parvalde/publiskie-iepirkumi/</w:t>
        </w:r>
      </w:hyperlink>
      <w:r w:rsidR="009164F6">
        <w:rPr>
          <w:rFonts w:ascii="Times New Roman" w:eastAsia="Times New Roman" w:hAnsi="Times New Roman" w:cs="Times New Roman"/>
          <w:color w:val="0000FF"/>
          <w:sz w:val="24"/>
          <w:szCs w:val="24"/>
        </w:rPr>
        <w:t xml:space="preserve"> </w:t>
      </w:r>
      <w:r w:rsidR="009164F6" w:rsidRPr="009164F6">
        <w:rPr>
          <w:rFonts w:ascii="Times New Roman" w:eastAsia="Times New Roman" w:hAnsi="Times New Roman" w:cs="Times New Roman"/>
          <w:sz w:val="24"/>
          <w:szCs w:val="24"/>
        </w:rPr>
        <w:t>un</w:t>
      </w:r>
      <w:r w:rsidR="009164F6">
        <w:rPr>
          <w:rFonts w:ascii="Times New Roman" w:eastAsia="Times New Roman" w:hAnsi="Times New Roman" w:cs="Times New Roman"/>
          <w:color w:val="0000FF"/>
          <w:sz w:val="24"/>
          <w:szCs w:val="24"/>
        </w:rPr>
        <w:t xml:space="preserve"> </w:t>
      </w:r>
      <w:r w:rsidRPr="00466FB7">
        <w:rPr>
          <w:rFonts w:ascii="Times New Roman" w:eastAsia="Times New Roman" w:hAnsi="Times New Roman" w:cs="Times New Roman"/>
          <w:sz w:val="24"/>
          <w:szCs w:val="24"/>
        </w:rPr>
        <w:t xml:space="preserve">EIS pircēja profilā </w:t>
      </w:r>
      <w:hyperlink r:id="rId11" w:history="1">
        <w:r w:rsidRPr="00466FB7">
          <w:rPr>
            <w:rFonts w:ascii="Times New Roman" w:eastAsia="Times New Roman" w:hAnsi="Times New Roman" w:cs="Times New Roman"/>
            <w:color w:val="0000FF"/>
            <w:sz w:val="24"/>
            <w:szCs w:val="24"/>
            <w:u w:val="single"/>
          </w:rPr>
          <w:t>https://www.eis.gov.lv/EKEIS/Supplier/Organizer/3167</w:t>
        </w:r>
      </w:hyperlink>
      <w:r w:rsidRPr="00466FB7">
        <w:rPr>
          <w:rFonts w:ascii="Times New Roman" w:eastAsia="Times New Roman" w:hAnsi="Times New Roman" w:cs="Times New Roman"/>
          <w:sz w:val="24"/>
          <w:szCs w:val="24"/>
        </w:rPr>
        <w:t>, kā arī iepazīties ar Iepirkuma dokumentiem drukātā veidā bez</w:t>
      </w:r>
      <w:r w:rsidRPr="00466FB7">
        <w:rPr>
          <w:rFonts w:ascii="Times New Roman" w:eastAsia="Times New Roman" w:hAnsi="Times New Roman" w:cs="Times New Roman"/>
          <w:color w:val="000000"/>
          <w:sz w:val="24"/>
          <w:szCs w:val="24"/>
        </w:rPr>
        <w:t xml:space="preserve"> maksas Ventspils brīvostas pārvaldē Jāņa ielā 19, Ventspilī, 202.kabinetā </w:t>
      </w:r>
      <w:r w:rsidRPr="00466FB7">
        <w:rPr>
          <w:rFonts w:ascii="Times New Roman" w:eastAsia="Times New Roman" w:hAnsi="Times New Roman" w:cs="Times New Roman"/>
          <w:b/>
          <w:color w:val="000000"/>
          <w:sz w:val="24"/>
          <w:szCs w:val="24"/>
        </w:rPr>
        <w:t xml:space="preserve">līdz </w:t>
      </w:r>
      <w:r w:rsidRPr="00466FB7">
        <w:rPr>
          <w:rFonts w:ascii="Times New Roman" w:eastAsia="Times New Roman" w:hAnsi="Times New Roman" w:cs="Times New Roman"/>
          <w:b/>
          <w:bCs/>
          <w:color w:val="000000"/>
          <w:sz w:val="24"/>
          <w:szCs w:val="24"/>
        </w:rPr>
        <w:t>202</w:t>
      </w:r>
      <w:r w:rsidR="00B875A7">
        <w:rPr>
          <w:rFonts w:ascii="Times New Roman" w:eastAsia="Times New Roman" w:hAnsi="Times New Roman" w:cs="Times New Roman"/>
          <w:b/>
          <w:bCs/>
          <w:color w:val="000000"/>
          <w:sz w:val="24"/>
          <w:szCs w:val="24"/>
        </w:rPr>
        <w:t>2</w:t>
      </w:r>
      <w:r w:rsidRPr="00466FB7">
        <w:rPr>
          <w:rFonts w:ascii="Times New Roman" w:eastAsia="Times New Roman" w:hAnsi="Times New Roman" w:cs="Times New Roman"/>
          <w:b/>
          <w:bCs/>
          <w:color w:val="000000"/>
          <w:sz w:val="24"/>
          <w:szCs w:val="24"/>
        </w:rPr>
        <w:t>.</w:t>
      </w:r>
      <w:r w:rsidRPr="00302A03">
        <w:rPr>
          <w:rFonts w:ascii="Times New Roman" w:eastAsia="Times New Roman" w:hAnsi="Times New Roman" w:cs="Times New Roman"/>
          <w:b/>
          <w:bCs/>
          <w:color w:val="000000"/>
          <w:sz w:val="24"/>
          <w:szCs w:val="24"/>
        </w:rPr>
        <w:t xml:space="preserve">gada </w:t>
      </w:r>
      <w:r w:rsidR="009B2870">
        <w:rPr>
          <w:rFonts w:ascii="Times New Roman" w:eastAsia="Times New Roman" w:hAnsi="Times New Roman" w:cs="Times New Roman"/>
          <w:b/>
          <w:bCs/>
          <w:color w:val="000000"/>
          <w:sz w:val="24"/>
          <w:szCs w:val="24"/>
        </w:rPr>
        <w:t>28</w:t>
      </w:r>
      <w:r w:rsidR="00483F7F" w:rsidRPr="00302A03">
        <w:rPr>
          <w:rFonts w:ascii="Times New Roman" w:eastAsia="Times New Roman" w:hAnsi="Times New Roman" w:cs="Times New Roman"/>
          <w:b/>
          <w:bCs/>
          <w:color w:val="000000"/>
          <w:sz w:val="24"/>
          <w:szCs w:val="24"/>
        </w:rPr>
        <w:t>.jūnijam</w:t>
      </w:r>
      <w:r w:rsidR="00466FB7" w:rsidRPr="00302A03">
        <w:rPr>
          <w:rFonts w:ascii="Times New Roman" w:eastAsia="Times New Roman" w:hAnsi="Times New Roman" w:cs="Times New Roman"/>
          <w:b/>
          <w:bCs/>
          <w:color w:val="000000"/>
          <w:sz w:val="24"/>
          <w:szCs w:val="24"/>
        </w:rPr>
        <w:t xml:space="preserve"> </w:t>
      </w:r>
      <w:r w:rsidRPr="00302A03">
        <w:rPr>
          <w:rFonts w:ascii="Times New Roman" w:eastAsia="Times New Roman" w:hAnsi="Times New Roman" w:cs="Times New Roman"/>
          <w:b/>
          <w:color w:val="000000"/>
          <w:sz w:val="24"/>
          <w:szCs w:val="24"/>
        </w:rPr>
        <w:t>plkst.1</w:t>
      </w:r>
      <w:r w:rsidR="009B2870">
        <w:rPr>
          <w:rFonts w:ascii="Times New Roman" w:eastAsia="Times New Roman" w:hAnsi="Times New Roman" w:cs="Times New Roman"/>
          <w:b/>
          <w:color w:val="000000"/>
          <w:sz w:val="24"/>
          <w:szCs w:val="24"/>
        </w:rPr>
        <w:t>0</w:t>
      </w:r>
      <w:r w:rsidRPr="00302A03">
        <w:rPr>
          <w:rFonts w:ascii="Times New Roman" w:eastAsia="Times New Roman" w:hAnsi="Times New Roman" w:cs="Times New Roman"/>
          <w:b/>
          <w:color w:val="000000"/>
          <w:sz w:val="24"/>
          <w:szCs w:val="24"/>
          <w:vertAlign w:val="superscript"/>
        </w:rPr>
        <w:t>00</w:t>
      </w:r>
      <w:r w:rsidRPr="00302A03">
        <w:rPr>
          <w:rFonts w:ascii="Times New Roman" w:eastAsia="Times New Roman" w:hAnsi="Times New Roman" w:cs="Times New Roman"/>
          <w:color w:val="000000"/>
          <w:sz w:val="24"/>
          <w:szCs w:val="24"/>
        </w:rPr>
        <w:t>, darba dienās no plkst. 8</w:t>
      </w:r>
      <w:r w:rsidRPr="00302A03">
        <w:rPr>
          <w:rFonts w:ascii="Times New Roman" w:eastAsia="Times New Roman" w:hAnsi="Times New Roman" w:cs="Times New Roman"/>
          <w:color w:val="000000"/>
          <w:sz w:val="24"/>
          <w:szCs w:val="24"/>
          <w:vertAlign w:val="superscript"/>
        </w:rPr>
        <w:t>00</w:t>
      </w:r>
      <w:r w:rsidRPr="00302A03">
        <w:rPr>
          <w:rFonts w:ascii="Times New Roman" w:eastAsia="Times New Roman" w:hAnsi="Times New Roman" w:cs="Times New Roman"/>
          <w:color w:val="000000"/>
          <w:sz w:val="24"/>
          <w:szCs w:val="24"/>
        </w:rPr>
        <w:t xml:space="preserve"> līdz 12</w:t>
      </w:r>
      <w:r w:rsidRPr="00302A03">
        <w:rPr>
          <w:rFonts w:ascii="Times New Roman" w:eastAsia="Times New Roman" w:hAnsi="Times New Roman" w:cs="Times New Roman"/>
          <w:color w:val="000000"/>
          <w:sz w:val="24"/>
          <w:szCs w:val="24"/>
          <w:vertAlign w:val="superscript"/>
        </w:rPr>
        <w:t>00</w:t>
      </w:r>
      <w:r w:rsidRPr="00302A03">
        <w:rPr>
          <w:rFonts w:ascii="Times New Roman" w:eastAsia="Times New Roman" w:hAnsi="Times New Roman" w:cs="Times New Roman"/>
          <w:color w:val="000000"/>
          <w:sz w:val="24"/>
          <w:szCs w:val="24"/>
        </w:rPr>
        <w:t xml:space="preserve"> un no 13</w:t>
      </w:r>
      <w:r w:rsidRPr="00302A03">
        <w:rPr>
          <w:rFonts w:ascii="Times New Roman" w:eastAsia="Times New Roman" w:hAnsi="Times New Roman" w:cs="Times New Roman"/>
          <w:color w:val="000000"/>
          <w:sz w:val="24"/>
          <w:szCs w:val="24"/>
          <w:vertAlign w:val="superscript"/>
        </w:rPr>
        <w:t>00</w:t>
      </w:r>
      <w:r w:rsidRPr="00302A03">
        <w:rPr>
          <w:rFonts w:ascii="Times New Roman" w:eastAsia="Times New Roman" w:hAnsi="Times New Roman" w:cs="Times New Roman"/>
          <w:color w:val="000000"/>
          <w:sz w:val="24"/>
          <w:szCs w:val="24"/>
        </w:rPr>
        <w:t xml:space="preserve"> līdz 17</w:t>
      </w:r>
      <w:r w:rsidRPr="00302A03">
        <w:rPr>
          <w:rFonts w:ascii="Times New Roman" w:eastAsia="Times New Roman" w:hAnsi="Times New Roman" w:cs="Times New Roman"/>
          <w:color w:val="000000"/>
          <w:sz w:val="24"/>
          <w:szCs w:val="24"/>
          <w:vertAlign w:val="superscript"/>
        </w:rPr>
        <w:t>00</w:t>
      </w:r>
      <w:r w:rsidRPr="00302A03">
        <w:rPr>
          <w:rFonts w:ascii="Times New Roman" w:eastAsia="Times New Roman" w:hAnsi="Times New Roman" w:cs="Times New Roman"/>
          <w:color w:val="000000"/>
          <w:sz w:val="24"/>
          <w:szCs w:val="24"/>
        </w:rPr>
        <w:t>, piektdienās līdz</w:t>
      </w:r>
      <w:r w:rsidRPr="00466FB7">
        <w:rPr>
          <w:rFonts w:ascii="Times New Roman" w:eastAsia="Times New Roman" w:hAnsi="Times New Roman" w:cs="Times New Roman"/>
          <w:color w:val="000000"/>
          <w:sz w:val="24"/>
          <w:szCs w:val="24"/>
        </w:rPr>
        <w:t xml:space="preserve"> plkst.16</w:t>
      </w:r>
      <w:r w:rsidRPr="00466FB7">
        <w:rPr>
          <w:rFonts w:ascii="Times New Roman" w:eastAsia="Times New Roman" w:hAnsi="Times New Roman" w:cs="Times New Roman"/>
          <w:color w:val="000000"/>
          <w:sz w:val="24"/>
          <w:szCs w:val="24"/>
          <w:vertAlign w:val="superscript"/>
        </w:rPr>
        <w:t>00</w:t>
      </w:r>
      <w:r w:rsidRPr="00466FB7">
        <w:rPr>
          <w:rFonts w:ascii="Times New Roman" w:eastAsia="Times New Roman" w:hAnsi="Times New Roman" w:cs="Times New Roman"/>
          <w:color w:val="000000"/>
          <w:sz w:val="24"/>
          <w:szCs w:val="24"/>
        </w:rPr>
        <w:t>, iepriekš vienojoties ar Pasūtītāja kontaktpersonu (tālr. 636 02313) par apmeklējuma laiku.</w:t>
      </w:r>
    </w:p>
    <w:p w14:paraId="1236544E" w14:textId="77777777" w:rsidR="00C35CA5" w:rsidRPr="00466FB7" w:rsidRDefault="00C35CA5" w:rsidP="00C35CA5">
      <w:pPr>
        <w:pStyle w:val="ListParagraph"/>
        <w:numPr>
          <w:ilvl w:val="1"/>
          <w:numId w:val="4"/>
        </w:numPr>
        <w:spacing w:after="0" w:line="240" w:lineRule="auto"/>
        <w:ind w:left="709" w:hanging="425"/>
        <w:jc w:val="both"/>
        <w:rPr>
          <w:rFonts w:ascii="Times New Roman" w:eastAsia="Times New Roman" w:hAnsi="Times New Roman" w:cs="Times New Roman"/>
          <w:b/>
          <w:bCs/>
          <w:sz w:val="24"/>
          <w:szCs w:val="24"/>
        </w:rPr>
      </w:pPr>
      <w:r w:rsidRPr="00466FB7">
        <w:rPr>
          <w:rFonts w:ascii="Times New Roman" w:eastAsia="Times New Roman" w:hAnsi="Times New Roman" w:cs="Times New Roman"/>
          <w:sz w:val="24"/>
          <w:szCs w:val="24"/>
        </w:rPr>
        <w:t>Pasūtītājs nepieciešamības gadījumā ir tiesīgs veikt grozījumus Iepirkuma dokumentos.</w:t>
      </w:r>
    </w:p>
    <w:p w14:paraId="494D0136" w14:textId="77777777" w:rsidR="00C35CA5" w:rsidRPr="00466FB7" w:rsidRDefault="00C35CA5" w:rsidP="00C35CA5">
      <w:pPr>
        <w:pStyle w:val="ListParagraph"/>
        <w:numPr>
          <w:ilvl w:val="1"/>
          <w:numId w:val="4"/>
        </w:numPr>
        <w:spacing w:after="0" w:line="240" w:lineRule="auto"/>
        <w:ind w:left="709" w:hanging="425"/>
        <w:jc w:val="both"/>
        <w:rPr>
          <w:rFonts w:ascii="Times New Roman" w:eastAsia="Times New Roman" w:hAnsi="Times New Roman" w:cs="Times New Roman"/>
          <w:b/>
          <w:bCs/>
          <w:sz w:val="24"/>
          <w:szCs w:val="24"/>
        </w:rPr>
      </w:pPr>
      <w:r w:rsidRPr="00466FB7">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2" w:history="1">
        <w:r w:rsidRPr="00466FB7">
          <w:rPr>
            <w:rStyle w:val="Hyperlink"/>
            <w:rFonts w:ascii="Times New Roman" w:eastAsia="Times New Roman" w:hAnsi="Times New Roman" w:cs="Times New Roman"/>
            <w:bCs/>
            <w:sz w:val="24"/>
            <w:szCs w:val="24"/>
          </w:rPr>
          <w:t>https://www.eis.gov.lv/EKEIS/Supplier/Organizer/3167</w:t>
        </w:r>
      </w:hyperlink>
      <w:r w:rsidRPr="00466FB7">
        <w:rPr>
          <w:rFonts w:ascii="Times New Roman" w:eastAsia="Times New Roman" w:hAnsi="Times New Roman" w:cs="Times New Roman"/>
          <w:bCs/>
          <w:sz w:val="24"/>
          <w:szCs w:val="24"/>
        </w:rPr>
        <w:t xml:space="preserve"> e-konkursu apakšsistēmā šī atklātā iepirkuma sadaļā.</w:t>
      </w:r>
    </w:p>
    <w:p w14:paraId="2A345C65" w14:textId="77777777" w:rsidR="00C35CA5" w:rsidRPr="00466FB7" w:rsidRDefault="00C35CA5" w:rsidP="00C35CA5">
      <w:pPr>
        <w:pStyle w:val="ListParagraph"/>
        <w:numPr>
          <w:ilvl w:val="1"/>
          <w:numId w:val="4"/>
        </w:numPr>
        <w:spacing w:after="0" w:line="240" w:lineRule="auto"/>
        <w:ind w:left="709" w:hanging="425"/>
        <w:jc w:val="both"/>
        <w:rPr>
          <w:rFonts w:ascii="Times New Roman" w:eastAsia="Times New Roman" w:hAnsi="Times New Roman" w:cs="Times New Roman"/>
          <w:b/>
          <w:bCs/>
          <w:sz w:val="24"/>
          <w:szCs w:val="24"/>
        </w:rPr>
      </w:pPr>
      <w:r w:rsidRPr="00466FB7">
        <w:rPr>
          <w:rFonts w:ascii="Times New Roman" w:eastAsia="Times New Roman" w:hAnsi="Times New Roman" w:cs="Times New Roman"/>
          <w:sz w:val="24"/>
          <w:szCs w:val="24"/>
        </w:rPr>
        <w:t>Ieinteresētais piegādātājs ir tiesīgs rakstiskā veidā savlaicīgi pieprasīt Pasūtītājam sniegt papildus informāciju par Iepirkuma dokumentos noteiktajām prasībām. Pasūtītājs atbildi sniedz piecu darba dienu laikā, bet ne vēlāk kā sešas dienas pirms piedāvājumu iesniegšanas termiņa beigām.</w:t>
      </w:r>
    </w:p>
    <w:p w14:paraId="35C9581F" w14:textId="77777777" w:rsidR="00C35CA5" w:rsidRPr="00466FB7" w:rsidRDefault="00C35CA5" w:rsidP="00C35CA5">
      <w:pPr>
        <w:pStyle w:val="ListParagraph"/>
        <w:numPr>
          <w:ilvl w:val="1"/>
          <w:numId w:val="4"/>
        </w:numPr>
        <w:spacing w:after="0" w:line="240" w:lineRule="auto"/>
        <w:ind w:left="709" w:hanging="425"/>
        <w:jc w:val="both"/>
        <w:rPr>
          <w:rFonts w:ascii="Times New Roman" w:eastAsia="Times New Roman" w:hAnsi="Times New Roman" w:cs="Times New Roman"/>
          <w:b/>
          <w:bCs/>
          <w:sz w:val="24"/>
          <w:szCs w:val="24"/>
        </w:rPr>
      </w:pPr>
      <w:r w:rsidRPr="00466FB7">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08467767" w14:textId="4212901E" w:rsidR="00C35CA5" w:rsidRPr="00466FB7" w:rsidRDefault="00C35CA5" w:rsidP="00C35CA5">
      <w:pPr>
        <w:pStyle w:val="ListParagraph"/>
        <w:numPr>
          <w:ilvl w:val="1"/>
          <w:numId w:val="4"/>
        </w:numPr>
        <w:spacing w:after="0" w:line="240" w:lineRule="auto"/>
        <w:ind w:left="709" w:hanging="425"/>
        <w:jc w:val="both"/>
        <w:rPr>
          <w:rFonts w:ascii="Times New Roman" w:eastAsia="Times New Roman" w:hAnsi="Times New Roman" w:cs="Times New Roman"/>
          <w:b/>
          <w:bCs/>
          <w:sz w:val="24"/>
          <w:szCs w:val="24"/>
        </w:rPr>
      </w:pPr>
      <w:r w:rsidRPr="00466FB7">
        <w:rPr>
          <w:rFonts w:ascii="Times New Roman" w:eastAsia="Times New Roman" w:hAnsi="Times New Roman" w:cs="Times New Roman"/>
          <w:sz w:val="24"/>
          <w:szCs w:val="24"/>
        </w:rPr>
        <w:t xml:space="preserve">Pretendenta piedāvājumam jābūt spēkā un saistošam tā iesniedzējam ne mazāk kā </w:t>
      </w:r>
      <w:r w:rsidR="001D6AE6" w:rsidRPr="00466FB7">
        <w:rPr>
          <w:rFonts w:ascii="Times New Roman" w:eastAsia="Times New Roman" w:hAnsi="Times New Roman" w:cs="Times New Roman"/>
          <w:sz w:val="24"/>
          <w:szCs w:val="24"/>
        </w:rPr>
        <w:t xml:space="preserve">                    </w:t>
      </w:r>
      <w:r w:rsidR="003F43C8" w:rsidRPr="00466FB7">
        <w:rPr>
          <w:rFonts w:ascii="Times New Roman" w:eastAsia="Times New Roman" w:hAnsi="Times New Roman" w:cs="Times New Roman"/>
          <w:b/>
          <w:sz w:val="24"/>
          <w:szCs w:val="24"/>
        </w:rPr>
        <w:t>1</w:t>
      </w:r>
      <w:r w:rsidRPr="00466FB7">
        <w:rPr>
          <w:rFonts w:ascii="Times New Roman" w:eastAsia="Times New Roman" w:hAnsi="Times New Roman" w:cs="Times New Roman"/>
          <w:b/>
          <w:sz w:val="24"/>
          <w:szCs w:val="24"/>
        </w:rPr>
        <w:t xml:space="preserve"> (</w:t>
      </w:r>
      <w:r w:rsidR="003F43C8" w:rsidRPr="00466FB7">
        <w:rPr>
          <w:rFonts w:ascii="Times New Roman" w:eastAsia="Times New Roman" w:hAnsi="Times New Roman" w:cs="Times New Roman"/>
          <w:b/>
          <w:sz w:val="24"/>
          <w:szCs w:val="24"/>
        </w:rPr>
        <w:t>vienu) kalendāro</w:t>
      </w:r>
      <w:r w:rsidRPr="00466FB7">
        <w:rPr>
          <w:rFonts w:ascii="Times New Roman" w:eastAsia="Times New Roman" w:hAnsi="Times New Roman" w:cs="Times New Roman"/>
          <w:b/>
          <w:sz w:val="24"/>
          <w:szCs w:val="24"/>
        </w:rPr>
        <w:t xml:space="preserve"> mēne</w:t>
      </w:r>
      <w:r w:rsidR="003F43C8" w:rsidRPr="00466FB7">
        <w:rPr>
          <w:rFonts w:ascii="Times New Roman" w:eastAsia="Times New Roman" w:hAnsi="Times New Roman" w:cs="Times New Roman"/>
          <w:b/>
          <w:sz w:val="24"/>
          <w:szCs w:val="24"/>
        </w:rPr>
        <w:t>si</w:t>
      </w:r>
      <w:r w:rsidRPr="00466FB7">
        <w:rPr>
          <w:rFonts w:ascii="Times New Roman" w:eastAsia="Times New Roman" w:hAnsi="Times New Roman" w:cs="Times New Roman"/>
          <w:sz w:val="24"/>
          <w:szCs w:val="24"/>
        </w:rPr>
        <w:t xml:space="preserve"> pēc piedāvājumu iesniegšanas termiņa beigām, bet ne ilgāk kā līdz iepirkuma līguma noslēgšanai.</w:t>
      </w:r>
    </w:p>
    <w:p w14:paraId="125F719A" w14:textId="77777777" w:rsidR="00C35CA5" w:rsidRPr="00466FB7" w:rsidRDefault="00C35CA5" w:rsidP="00C35CA5">
      <w:pPr>
        <w:pStyle w:val="ListParagraph"/>
        <w:numPr>
          <w:ilvl w:val="1"/>
          <w:numId w:val="4"/>
        </w:numPr>
        <w:spacing w:after="0" w:line="240" w:lineRule="auto"/>
        <w:ind w:left="709" w:hanging="425"/>
        <w:jc w:val="both"/>
        <w:rPr>
          <w:rFonts w:ascii="Times New Roman" w:eastAsia="Times New Roman" w:hAnsi="Times New Roman" w:cs="Times New Roman"/>
          <w:b/>
          <w:bCs/>
          <w:sz w:val="24"/>
          <w:szCs w:val="24"/>
        </w:rPr>
      </w:pPr>
      <w:r w:rsidRPr="00466FB7">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7295E9D9" w14:textId="77777777" w:rsidR="00C35CA5" w:rsidRPr="00466FB7" w:rsidRDefault="00C35CA5" w:rsidP="00C35CA5">
      <w:pPr>
        <w:pStyle w:val="ListParagraph"/>
        <w:numPr>
          <w:ilvl w:val="1"/>
          <w:numId w:val="4"/>
        </w:numPr>
        <w:spacing w:after="0" w:line="240" w:lineRule="auto"/>
        <w:ind w:left="709" w:hanging="425"/>
        <w:jc w:val="both"/>
        <w:rPr>
          <w:rFonts w:ascii="Times New Roman" w:eastAsia="Times New Roman" w:hAnsi="Times New Roman" w:cs="Times New Roman"/>
          <w:b/>
          <w:bCs/>
          <w:sz w:val="24"/>
          <w:szCs w:val="24"/>
        </w:rPr>
      </w:pPr>
      <w:r w:rsidRPr="00466FB7">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7C391FEA" w14:textId="77777777" w:rsidR="00C35CA5" w:rsidRPr="00466FB7" w:rsidRDefault="00C35CA5" w:rsidP="009647B6">
      <w:pPr>
        <w:pStyle w:val="Heading1"/>
      </w:pPr>
      <w:bookmarkStart w:id="6" w:name="_Toc67470572"/>
      <w:bookmarkStart w:id="7" w:name="_Toc106260409"/>
      <w:r w:rsidRPr="00466FB7">
        <w:t>DALĪBAS NOSACĪJUMI IEPIRKUMA PROCEDŪRĀ</w:t>
      </w:r>
      <w:bookmarkEnd w:id="6"/>
      <w:bookmarkEnd w:id="7"/>
    </w:p>
    <w:p w14:paraId="368A5E67" w14:textId="77777777" w:rsidR="00C35CA5" w:rsidRPr="00466FB7" w:rsidRDefault="00C35CA5" w:rsidP="00C35CA5">
      <w:pPr>
        <w:pStyle w:val="ListParagraph"/>
        <w:numPr>
          <w:ilvl w:val="1"/>
          <w:numId w:val="4"/>
        </w:numPr>
        <w:tabs>
          <w:tab w:val="left" w:pos="851"/>
        </w:tabs>
        <w:spacing w:after="0" w:line="240" w:lineRule="auto"/>
        <w:ind w:left="709" w:hanging="425"/>
        <w:jc w:val="both"/>
        <w:rPr>
          <w:rFonts w:ascii="Times New Roman" w:hAnsi="Times New Roman" w:cs="Times New Roman"/>
          <w:sz w:val="24"/>
          <w:szCs w:val="24"/>
        </w:rPr>
      </w:pPr>
      <w:r w:rsidRPr="00466FB7">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75545BC6" w14:textId="77777777" w:rsidR="00C35CA5" w:rsidRPr="00466FB7" w:rsidRDefault="00C35CA5" w:rsidP="009A1BAD">
      <w:pPr>
        <w:pStyle w:val="tv213"/>
        <w:numPr>
          <w:ilvl w:val="2"/>
          <w:numId w:val="4"/>
        </w:numPr>
        <w:spacing w:before="0" w:beforeAutospacing="0" w:after="0" w:afterAutospacing="0" w:line="293" w:lineRule="atLeast"/>
        <w:ind w:left="1276" w:hanging="567"/>
        <w:jc w:val="both"/>
      </w:pPr>
      <w:r w:rsidRPr="00466FB7">
        <w:t xml:space="preserve">nav konstatēts, ka Pretendentam piedāvājumu iesniegšanas termiņa pēdējā dienā vai dienā, kad pieņemts lēmums par iespējamu iepirkuma līguma slēgšanas tiesību piešķiršanu, Latvijā vai valstī, kurā tas reģistrēts vai kurā atrodas tā </w:t>
      </w:r>
      <w:r w:rsidRPr="00466FB7">
        <w:lastRenderedPageBreak/>
        <w:t>pastāvīgā dzīvesvieta, ir nodokļu parādi (tai skaitā valsts sociālās apdrošināšanas obligāto iemaksu parādi), kas kopsummā kādā no valstīm pārsniedz 150</w:t>
      </w:r>
      <w:r w:rsidRPr="00466FB7">
        <w:rPr>
          <w:rStyle w:val="apple-converted-space"/>
        </w:rPr>
        <w:t> </w:t>
      </w:r>
      <w:r w:rsidRPr="00466FB7">
        <w:rPr>
          <w:i/>
          <w:iCs/>
        </w:rPr>
        <w:t>euro</w:t>
      </w:r>
      <w:r w:rsidRPr="00466FB7">
        <w:t>;</w:t>
      </w:r>
    </w:p>
    <w:p w14:paraId="4051AA46" w14:textId="77777777" w:rsidR="00C35CA5" w:rsidRPr="00466FB7" w:rsidRDefault="00C35CA5" w:rsidP="009A1BAD">
      <w:pPr>
        <w:pStyle w:val="tv213"/>
        <w:numPr>
          <w:ilvl w:val="2"/>
          <w:numId w:val="4"/>
        </w:numPr>
        <w:spacing w:before="0" w:beforeAutospacing="0" w:after="0" w:afterAutospacing="0" w:line="293" w:lineRule="atLeast"/>
        <w:ind w:left="1276" w:hanging="567"/>
        <w:jc w:val="both"/>
      </w:pPr>
      <w:r w:rsidRPr="00466FB7">
        <w:t>nav pasludināts Pretendenta maksātnespējas process, apturēta Pretendenta saimnieciskā darbība un netiek veikta pretendenta likvidācija;</w:t>
      </w:r>
    </w:p>
    <w:p w14:paraId="17FE1646" w14:textId="77777777" w:rsidR="00C35CA5" w:rsidRPr="00466FB7" w:rsidRDefault="00C35CA5" w:rsidP="009A1BAD">
      <w:pPr>
        <w:pStyle w:val="tv213"/>
        <w:numPr>
          <w:ilvl w:val="2"/>
          <w:numId w:val="4"/>
        </w:numPr>
        <w:spacing w:before="0" w:beforeAutospacing="0" w:after="0" w:afterAutospacing="0" w:line="293" w:lineRule="atLeast"/>
        <w:ind w:left="1276" w:hanging="567"/>
        <w:jc w:val="both"/>
      </w:pPr>
      <w:r w:rsidRPr="00466FB7">
        <w:t>Pretendents iesniedzis visu pieprasīto informāciju un iesniegtā informācija, lai apliecinātu Pretendenta atbilstību kvalifikācijas prasībām, ir patiesa.</w:t>
      </w:r>
    </w:p>
    <w:p w14:paraId="09A942EA" w14:textId="77777777" w:rsidR="00C35CA5" w:rsidRPr="00466FB7" w:rsidRDefault="00C35CA5" w:rsidP="00C35CA5">
      <w:pPr>
        <w:pStyle w:val="ListParagraph"/>
        <w:numPr>
          <w:ilvl w:val="1"/>
          <w:numId w:val="4"/>
        </w:numPr>
        <w:tabs>
          <w:tab w:val="left" w:pos="851"/>
        </w:tabs>
        <w:spacing w:after="0" w:line="240" w:lineRule="auto"/>
        <w:ind w:left="709" w:hanging="425"/>
        <w:jc w:val="both"/>
        <w:rPr>
          <w:rFonts w:ascii="Times New Roman" w:hAnsi="Times New Roman" w:cs="Times New Roman"/>
          <w:sz w:val="24"/>
          <w:szCs w:val="24"/>
        </w:rPr>
      </w:pPr>
      <w:r w:rsidRPr="00466FB7">
        <w:rPr>
          <w:rFonts w:ascii="Times New Roman" w:hAnsi="Times New Roman" w:cs="Times New Roman"/>
          <w:sz w:val="24"/>
          <w:szCs w:val="24"/>
        </w:rPr>
        <w:t>Visas šī nolikuma 4.1.punkta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3D78C96C" w14:textId="77777777" w:rsidR="00C35CA5" w:rsidRPr="00466FB7" w:rsidRDefault="00C35CA5" w:rsidP="00C35CA5">
      <w:pPr>
        <w:pStyle w:val="ListParagraph"/>
        <w:numPr>
          <w:ilvl w:val="1"/>
          <w:numId w:val="4"/>
        </w:numPr>
        <w:spacing w:after="0" w:line="240" w:lineRule="auto"/>
        <w:ind w:left="709" w:hanging="425"/>
        <w:jc w:val="both"/>
        <w:rPr>
          <w:rFonts w:ascii="Times New Roman" w:hAnsi="Times New Roman" w:cs="Times New Roman"/>
          <w:sz w:val="24"/>
          <w:szCs w:val="24"/>
        </w:rPr>
      </w:pPr>
      <w:r w:rsidRPr="00466FB7">
        <w:rPr>
          <w:rFonts w:ascii="Times New Roman" w:eastAsia="Times New Roman" w:hAnsi="Times New Roman" w:cs="Times New Roman"/>
          <w:sz w:val="24"/>
          <w:szCs w:val="24"/>
          <w:lang w:eastAsia="lv-LV"/>
        </w:rPr>
        <w:t>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4.1.punkta apakšpunktos noteiktajiem dalības nosacījumiem iepirkuma procedūrā.</w:t>
      </w:r>
    </w:p>
    <w:p w14:paraId="5DD419D6" w14:textId="77777777" w:rsidR="00C35CA5" w:rsidRPr="00466FB7" w:rsidRDefault="00C35CA5" w:rsidP="009647B6">
      <w:pPr>
        <w:pStyle w:val="Heading1"/>
      </w:pPr>
      <w:bookmarkStart w:id="8" w:name="_Toc67470573"/>
      <w:bookmarkStart w:id="9" w:name="_Toc106260410"/>
      <w:r w:rsidRPr="00466FB7">
        <w:t>IESNIEDZAMIE DOKUMENTI:</w:t>
      </w:r>
      <w:bookmarkEnd w:id="8"/>
      <w:bookmarkEnd w:id="9"/>
    </w:p>
    <w:p w14:paraId="2CF00C46" w14:textId="77777777" w:rsidR="00C35CA5" w:rsidRPr="00466FB7" w:rsidRDefault="00C35CA5" w:rsidP="009647B6">
      <w:pPr>
        <w:pStyle w:val="ListParagraph"/>
        <w:keepLines/>
        <w:numPr>
          <w:ilvl w:val="1"/>
          <w:numId w:val="4"/>
        </w:numPr>
        <w:tabs>
          <w:tab w:val="left" w:pos="709"/>
        </w:tabs>
        <w:spacing w:after="0" w:line="240" w:lineRule="auto"/>
        <w:jc w:val="both"/>
        <w:rPr>
          <w:rFonts w:ascii="Times New Roman" w:eastAsia="Times New Roman" w:hAnsi="Times New Roman" w:cs="Times New Roman"/>
          <w:bCs/>
          <w:sz w:val="24"/>
          <w:szCs w:val="24"/>
        </w:rPr>
      </w:pPr>
      <w:r w:rsidRPr="00466FB7">
        <w:rPr>
          <w:rFonts w:ascii="Times New Roman" w:eastAsia="Times New Roman" w:hAnsi="Times New Roman" w:cs="Times New Roman"/>
          <w:bCs/>
          <w:sz w:val="24"/>
          <w:szCs w:val="24"/>
        </w:rPr>
        <w:t>Piedāvājumā iekļaujamas šādas piedāvājuma dokumentu sadaļas:</w:t>
      </w:r>
    </w:p>
    <w:p w14:paraId="101391A1" w14:textId="77777777" w:rsidR="00C35CA5" w:rsidRPr="00466FB7" w:rsidRDefault="00C35CA5" w:rsidP="009647B6">
      <w:pPr>
        <w:pStyle w:val="ListParagraph"/>
        <w:keepLines/>
        <w:numPr>
          <w:ilvl w:val="2"/>
          <w:numId w:val="4"/>
        </w:numPr>
        <w:tabs>
          <w:tab w:val="left" w:pos="1276"/>
        </w:tabs>
        <w:spacing w:after="0" w:line="240" w:lineRule="auto"/>
        <w:ind w:left="1134" w:hanging="425"/>
        <w:jc w:val="both"/>
        <w:rPr>
          <w:rFonts w:ascii="Times New Roman" w:eastAsia="Times New Roman" w:hAnsi="Times New Roman" w:cs="Times New Roman"/>
          <w:bCs/>
          <w:sz w:val="24"/>
          <w:szCs w:val="24"/>
        </w:rPr>
      </w:pPr>
      <w:r w:rsidRPr="00466FB7">
        <w:rPr>
          <w:rFonts w:ascii="Times New Roman" w:eastAsia="Times New Roman" w:hAnsi="Times New Roman" w:cs="Times New Roman"/>
          <w:bCs/>
          <w:sz w:val="24"/>
          <w:szCs w:val="24"/>
        </w:rPr>
        <w:t>Pretendentu atlases dokumenti;</w:t>
      </w:r>
    </w:p>
    <w:p w14:paraId="7622DC9B" w14:textId="77777777" w:rsidR="00636F61" w:rsidRPr="00636F61" w:rsidRDefault="00C35CA5" w:rsidP="0094396D">
      <w:pPr>
        <w:pStyle w:val="ListParagraph"/>
        <w:keepLines/>
        <w:numPr>
          <w:ilvl w:val="2"/>
          <w:numId w:val="4"/>
        </w:numPr>
        <w:tabs>
          <w:tab w:val="left" w:pos="1276"/>
        </w:tabs>
        <w:spacing w:after="160" w:line="259" w:lineRule="auto"/>
        <w:ind w:left="1134" w:hanging="425"/>
        <w:jc w:val="both"/>
      </w:pPr>
      <w:r w:rsidRPr="00636F61">
        <w:rPr>
          <w:rFonts w:ascii="Times New Roman" w:eastAsia="Times New Roman" w:hAnsi="Times New Roman" w:cs="Times New Roman"/>
          <w:bCs/>
          <w:sz w:val="24"/>
          <w:szCs w:val="24"/>
        </w:rPr>
        <w:t>Tehniskais un finanšu piedāvājums.</w:t>
      </w:r>
      <w:bookmarkStart w:id="10" w:name="_Toc67470574"/>
    </w:p>
    <w:p w14:paraId="3FA3F8E8" w14:textId="78A29390" w:rsidR="00C35CA5" w:rsidRDefault="00C35CA5" w:rsidP="00636F61">
      <w:pPr>
        <w:pStyle w:val="Heading1"/>
      </w:pPr>
      <w:bookmarkStart w:id="11" w:name="_Toc106260411"/>
      <w:r w:rsidRPr="00466FB7">
        <w:t>PRETENDENTU KVALIFIKĀCIJAS PRASĪBAS / DALĪBAS NOSACĪJUMI UN ATLASES DOKUMENTI</w:t>
      </w:r>
      <w:bookmarkEnd w:id="10"/>
      <w:bookmarkEnd w:id="11"/>
    </w:p>
    <w:tbl>
      <w:tblPr>
        <w:tblStyle w:val="TableGrid"/>
        <w:tblW w:w="0" w:type="auto"/>
        <w:tblLook w:val="04A0" w:firstRow="1" w:lastRow="0" w:firstColumn="1" w:lastColumn="0" w:noHBand="0" w:noVBand="1"/>
      </w:tblPr>
      <w:tblGrid>
        <w:gridCol w:w="4340"/>
        <w:gridCol w:w="4341"/>
      </w:tblGrid>
      <w:tr w:rsidR="00636F61" w:rsidRPr="00855696" w14:paraId="4B36FC04" w14:textId="77777777" w:rsidTr="00B81FCB">
        <w:trPr>
          <w:trHeight w:val="497"/>
        </w:trPr>
        <w:tc>
          <w:tcPr>
            <w:tcW w:w="4340" w:type="dxa"/>
            <w:vAlign w:val="center"/>
          </w:tcPr>
          <w:p w14:paraId="25CDC9DA" w14:textId="77777777" w:rsidR="00636F61" w:rsidRPr="00855696" w:rsidRDefault="00636F61" w:rsidP="00636F61">
            <w:pPr>
              <w:pStyle w:val="ListParagraph"/>
              <w:numPr>
                <w:ilvl w:val="1"/>
                <w:numId w:val="6"/>
              </w:numPr>
              <w:spacing w:after="0" w:line="240" w:lineRule="auto"/>
              <w:rPr>
                <w:rFonts w:ascii="Times New Roman" w:hAnsi="Times New Roman" w:cs="Times New Roman"/>
                <w:b/>
                <w:sz w:val="24"/>
                <w:szCs w:val="24"/>
                <w:lang w:eastAsia="lv-LV"/>
              </w:rPr>
            </w:pPr>
            <w:r w:rsidRPr="00855696">
              <w:rPr>
                <w:rFonts w:ascii="Times New Roman" w:hAnsi="Times New Roman" w:cs="Times New Roman"/>
                <w:b/>
                <w:sz w:val="24"/>
                <w:szCs w:val="24"/>
                <w:lang w:eastAsia="lv-LV"/>
              </w:rPr>
              <w:t>Kvalifikācijas prasības / dalības nosacījumi</w:t>
            </w:r>
          </w:p>
        </w:tc>
        <w:tc>
          <w:tcPr>
            <w:tcW w:w="4341" w:type="dxa"/>
            <w:vAlign w:val="center"/>
          </w:tcPr>
          <w:p w14:paraId="62C56EC2" w14:textId="77777777" w:rsidR="00636F61" w:rsidRPr="00855696" w:rsidRDefault="00636F61" w:rsidP="00636F61">
            <w:pPr>
              <w:pStyle w:val="ListParagraph"/>
              <w:numPr>
                <w:ilvl w:val="1"/>
                <w:numId w:val="6"/>
              </w:numPr>
              <w:spacing w:after="0" w:line="240" w:lineRule="auto"/>
              <w:rPr>
                <w:rFonts w:ascii="Times New Roman" w:hAnsi="Times New Roman" w:cs="Times New Roman"/>
                <w:b/>
                <w:sz w:val="24"/>
                <w:szCs w:val="24"/>
                <w:lang w:eastAsia="lv-LV"/>
              </w:rPr>
            </w:pPr>
            <w:r w:rsidRPr="00855696">
              <w:rPr>
                <w:rFonts w:ascii="Times New Roman" w:hAnsi="Times New Roman" w:cs="Times New Roman"/>
                <w:b/>
                <w:sz w:val="24"/>
                <w:szCs w:val="24"/>
                <w:lang w:eastAsia="lv-LV"/>
              </w:rPr>
              <w:t>Atlases dokumenti</w:t>
            </w:r>
          </w:p>
        </w:tc>
      </w:tr>
      <w:tr w:rsidR="00636F61" w:rsidRPr="00855696" w14:paraId="41D22576" w14:textId="77777777" w:rsidTr="00B81FCB">
        <w:trPr>
          <w:hidden/>
        </w:trPr>
        <w:tc>
          <w:tcPr>
            <w:tcW w:w="4340" w:type="dxa"/>
          </w:tcPr>
          <w:p w14:paraId="176F02BE" w14:textId="77777777" w:rsidR="00636F61" w:rsidRPr="00855696" w:rsidRDefault="00636F61" w:rsidP="00636F61">
            <w:pPr>
              <w:pStyle w:val="ListParagraph"/>
              <w:numPr>
                <w:ilvl w:val="0"/>
                <w:numId w:val="3"/>
              </w:numPr>
              <w:spacing w:after="0" w:line="240" w:lineRule="auto"/>
              <w:jc w:val="both"/>
              <w:rPr>
                <w:rFonts w:ascii="Times New Roman" w:eastAsia="Times New Roman" w:hAnsi="Times New Roman" w:cs="Times New Roman"/>
                <w:vanish/>
                <w:sz w:val="24"/>
                <w:szCs w:val="24"/>
                <w:lang w:eastAsia="lv-LV"/>
              </w:rPr>
            </w:pPr>
          </w:p>
          <w:p w14:paraId="18C8EBF9" w14:textId="77777777" w:rsidR="00636F61" w:rsidRPr="00855696" w:rsidRDefault="00636F61" w:rsidP="00636F61">
            <w:pPr>
              <w:pStyle w:val="ListParagraph"/>
              <w:numPr>
                <w:ilvl w:val="1"/>
                <w:numId w:val="3"/>
              </w:numPr>
              <w:spacing w:after="0" w:line="240" w:lineRule="auto"/>
              <w:jc w:val="both"/>
              <w:rPr>
                <w:rFonts w:ascii="Times New Roman" w:eastAsia="Times New Roman" w:hAnsi="Times New Roman" w:cs="Times New Roman"/>
                <w:vanish/>
                <w:sz w:val="24"/>
                <w:szCs w:val="24"/>
                <w:lang w:eastAsia="lv-LV"/>
              </w:rPr>
            </w:pPr>
          </w:p>
          <w:p w14:paraId="6F1164BA" w14:textId="77777777" w:rsidR="00636F61" w:rsidRPr="00855696" w:rsidRDefault="00636F61" w:rsidP="00B81FCB">
            <w:pPr>
              <w:jc w:val="both"/>
              <w:rPr>
                <w:lang w:eastAsia="lv-LV"/>
              </w:rPr>
            </w:pPr>
            <w:r w:rsidRPr="00855696">
              <w:rPr>
                <w:rFonts w:ascii="Times New Roman" w:eastAsia="Times New Roman" w:hAnsi="Times New Roman" w:cs="Times New Roman"/>
                <w:sz w:val="24"/>
                <w:szCs w:val="24"/>
                <w:lang w:eastAsia="lv-LV"/>
              </w:rPr>
              <w:t>6.1.1.</w:t>
            </w:r>
            <w:r w:rsidRPr="00855696">
              <w:rPr>
                <w:rFonts w:ascii="Times New Roman" w:eastAsia="Times New Roman" w:hAnsi="Times New Roman" w:cs="Times New Roman"/>
                <w:sz w:val="24"/>
                <w:szCs w:val="24"/>
                <w:lang w:eastAsia="lv-LV"/>
              </w:rPr>
              <w:tab/>
              <w:t xml:space="preserve">Nav konstatēts, ka personai,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 piedāvājumu iesniegšanas termiņa pēdējā dienā vai dienā, kad pieņemts lēmums par iespējamu iepirkuma līguma slēgšanas tiesību piešķiršanu, Latvijā vai valstī, kurā tas </w:t>
            </w:r>
            <w:r w:rsidRPr="00855696">
              <w:rPr>
                <w:rFonts w:ascii="Times New Roman" w:eastAsia="Times New Roman" w:hAnsi="Times New Roman" w:cs="Times New Roman"/>
                <w:sz w:val="24"/>
                <w:szCs w:val="24"/>
                <w:lang w:eastAsia="lv-LV"/>
              </w:rPr>
              <w:lastRenderedPageBreak/>
              <w:t>reģistrēts vai kurā atrodas tā pastāvīgā dzīvesvieta, ir nodokļu parādi (tai skaitā valsts sociālās apdrošināšanas obligāto iemaksu parādi), kas kopsummā kādā no valstīm pārsniedz 150 euro;  nav pasludināts maksātnespējas process, apturēta  saimnieciskā darbība un netiek veikta likvidācija.</w:t>
            </w:r>
          </w:p>
        </w:tc>
        <w:tc>
          <w:tcPr>
            <w:tcW w:w="4341" w:type="dxa"/>
          </w:tcPr>
          <w:p w14:paraId="09523965" w14:textId="77777777" w:rsidR="00636F61" w:rsidRPr="00855696" w:rsidRDefault="00636F61" w:rsidP="00636F61">
            <w:pPr>
              <w:pStyle w:val="ListParagraph"/>
              <w:numPr>
                <w:ilvl w:val="0"/>
                <w:numId w:val="11"/>
              </w:numPr>
              <w:spacing w:after="0" w:line="240" w:lineRule="auto"/>
              <w:jc w:val="both"/>
              <w:rPr>
                <w:rFonts w:ascii="Times New Roman" w:eastAsia="Calibri" w:hAnsi="Times New Roman" w:cs="Times New Roman"/>
                <w:bCs/>
                <w:vanish/>
                <w:sz w:val="24"/>
                <w:szCs w:val="24"/>
              </w:rPr>
            </w:pPr>
          </w:p>
          <w:p w14:paraId="32709B0E" w14:textId="77777777" w:rsidR="00636F61" w:rsidRPr="00855696" w:rsidRDefault="00636F61" w:rsidP="00636F61">
            <w:pPr>
              <w:pStyle w:val="ListParagraph"/>
              <w:numPr>
                <w:ilvl w:val="0"/>
                <w:numId w:val="11"/>
              </w:numPr>
              <w:spacing w:after="0" w:line="240" w:lineRule="auto"/>
              <w:jc w:val="both"/>
              <w:rPr>
                <w:rFonts w:ascii="Times New Roman" w:eastAsia="Calibri" w:hAnsi="Times New Roman" w:cs="Times New Roman"/>
                <w:bCs/>
                <w:vanish/>
                <w:sz w:val="24"/>
                <w:szCs w:val="24"/>
              </w:rPr>
            </w:pPr>
          </w:p>
          <w:p w14:paraId="24F926E1" w14:textId="77777777" w:rsidR="00636F61" w:rsidRPr="00855696" w:rsidRDefault="00636F61" w:rsidP="00636F61">
            <w:pPr>
              <w:pStyle w:val="ListParagraph"/>
              <w:numPr>
                <w:ilvl w:val="1"/>
                <w:numId w:val="11"/>
              </w:numPr>
              <w:spacing w:after="0" w:line="240" w:lineRule="auto"/>
              <w:jc w:val="both"/>
              <w:rPr>
                <w:rFonts w:ascii="Times New Roman" w:eastAsia="Calibri" w:hAnsi="Times New Roman" w:cs="Times New Roman"/>
                <w:bCs/>
                <w:vanish/>
                <w:sz w:val="24"/>
                <w:szCs w:val="24"/>
              </w:rPr>
            </w:pPr>
          </w:p>
          <w:p w14:paraId="05554176" w14:textId="77777777" w:rsidR="00636F61" w:rsidRPr="00855696" w:rsidRDefault="00636F61" w:rsidP="00B81FCB">
            <w:pPr>
              <w:pStyle w:val="naisf"/>
              <w:spacing w:before="0" w:beforeAutospacing="0" w:after="0" w:afterAutospacing="0"/>
              <w:jc w:val="center"/>
              <w:rPr>
                <w:b/>
                <w:i/>
                <w:lang w:val="lv-LV" w:eastAsia="lv-LV"/>
              </w:rPr>
            </w:pPr>
            <w:r w:rsidRPr="00855696">
              <w:rPr>
                <w:b/>
                <w:i/>
                <w:lang w:val="lv-LV" w:eastAsia="lv-LV"/>
              </w:rPr>
              <w:t>6.2.1.</w:t>
            </w:r>
          </w:p>
          <w:p w14:paraId="32BCF66D" w14:textId="77777777" w:rsidR="00636F61" w:rsidRPr="00855696" w:rsidRDefault="009B2870" w:rsidP="00B81FCB">
            <w:pPr>
              <w:pStyle w:val="naisf"/>
              <w:spacing w:before="0" w:beforeAutospacing="0" w:after="0" w:afterAutospacing="0"/>
              <w:jc w:val="center"/>
              <w:rPr>
                <w:b/>
                <w:i/>
                <w:lang w:val="lv-LV" w:eastAsia="lv-LV"/>
              </w:rPr>
            </w:pPr>
            <w:r>
              <w:rPr>
                <w:b/>
                <w:i/>
                <w:lang w:val="lv-LV" w:eastAsia="lv-LV"/>
              </w:rPr>
              <w:pict w14:anchorId="493EBB9D">
                <v:rect id="_x0000_i1025" style="width:0;height:1.5pt" o:hralign="center" o:hrstd="t" o:hr="t" fillcolor="#a0a0a0" stroked="f"/>
              </w:pict>
            </w:r>
          </w:p>
          <w:p w14:paraId="16469409" w14:textId="77777777" w:rsidR="00636F61" w:rsidRPr="00855696" w:rsidRDefault="00636F61" w:rsidP="00636F61">
            <w:pPr>
              <w:pStyle w:val="ListParagraph"/>
              <w:numPr>
                <w:ilvl w:val="3"/>
                <w:numId w:val="11"/>
              </w:numPr>
              <w:spacing w:after="0" w:line="240" w:lineRule="auto"/>
              <w:ind w:left="83" w:hanging="83"/>
              <w:jc w:val="both"/>
              <w:rPr>
                <w:rFonts w:ascii="Times New Roman" w:hAnsi="Times New Roman" w:cs="Times New Roman"/>
                <w:sz w:val="24"/>
                <w:szCs w:val="24"/>
                <w:lang w:eastAsia="lv-LV"/>
              </w:rPr>
            </w:pPr>
            <w:r w:rsidRPr="00855696">
              <w:rPr>
                <w:rFonts w:ascii="Times New Roman" w:hAnsi="Times New Roman" w:cs="Times New Roman"/>
                <w:b/>
                <w:sz w:val="24"/>
                <w:szCs w:val="24"/>
                <w:lang w:eastAsia="lv-LV"/>
              </w:rPr>
              <w:t>Apliecinājums</w:t>
            </w:r>
            <w:r w:rsidRPr="00855696">
              <w:rPr>
                <w:rFonts w:ascii="Times New Roman" w:hAnsi="Times New Roman" w:cs="Times New Roman"/>
                <w:sz w:val="24"/>
                <w:szCs w:val="24"/>
                <w:lang w:eastAsia="lv-LV"/>
              </w:rPr>
              <w:t>, ka katrs personu apvienības dalībnieks un apakšuzņēmējs, uz kura iespējām Pretendents balstās, lai apliecinātu Pretendenta atbilstību kvalifikācijas prasībām, atbilst visām šī nolikuma 4.1.punkta apakšpunktos norādītajām dalības nosacījumu prasībām (ja attiecināms).</w:t>
            </w:r>
          </w:p>
          <w:p w14:paraId="2CA9C7FB" w14:textId="77777777" w:rsidR="00636F61" w:rsidRPr="00855696" w:rsidRDefault="009B2870" w:rsidP="00B81FCB">
            <w:pPr>
              <w:jc w:val="both"/>
              <w:rPr>
                <w:rFonts w:ascii="Times New Roman" w:hAnsi="Times New Roman" w:cs="Times New Roman"/>
                <w:sz w:val="24"/>
                <w:szCs w:val="24"/>
                <w:lang w:eastAsia="lv-LV"/>
              </w:rPr>
            </w:pPr>
            <w:r>
              <w:rPr>
                <w:b/>
                <w:i/>
                <w:lang w:eastAsia="lv-LV"/>
              </w:rPr>
              <w:pict w14:anchorId="06B05C51">
                <v:rect id="_x0000_i1026" style="width:0;height:1.5pt" o:hralign="center" o:hrstd="t" o:hr="t" fillcolor="#a0a0a0" stroked="f"/>
              </w:pict>
            </w:r>
          </w:p>
          <w:p w14:paraId="0869B032" w14:textId="77777777" w:rsidR="00636F61" w:rsidRPr="00855696" w:rsidRDefault="00636F61" w:rsidP="00636F61">
            <w:pPr>
              <w:pStyle w:val="ListParagraph"/>
              <w:numPr>
                <w:ilvl w:val="3"/>
                <w:numId w:val="11"/>
              </w:numPr>
              <w:spacing w:after="0" w:line="240" w:lineRule="auto"/>
              <w:ind w:left="0" w:firstLine="0"/>
              <w:jc w:val="both"/>
              <w:rPr>
                <w:rFonts w:ascii="Times New Roman" w:eastAsia="Calibri" w:hAnsi="Times New Roman" w:cs="Times New Roman"/>
                <w:bCs/>
                <w:sz w:val="24"/>
                <w:szCs w:val="24"/>
              </w:rPr>
            </w:pPr>
            <w:r w:rsidRPr="00855696">
              <w:rPr>
                <w:rFonts w:ascii="Times New Roman" w:eastAsia="Calibri" w:hAnsi="Times New Roman" w:cs="Times New Roman"/>
                <w:b/>
                <w:sz w:val="24"/>
                <w:szCs w:val="24"/>
              </w:rPr>
              <w:t>Apliecinājums,</w:t>
            </w:r>
            <w:r w:rsidRPr="00855696">
              <w:rPr>
                <w:rFonts w:ascii="Times New Roman" w:eastAsia="Calibri" w:hAnsi="Times New Roman" w:cs="Times New Roman"/>
                <w:bCs/>
                <w:sz w:val="24"/>
                <w:szCs w:val="24"/>
              </w:rPr>
              <w:t xml:space="preserve"> ka Pretendenta norādītie apakšuzņēmēji, kura sniedzamo pakalpojumu vērtība ir vismaz 10 (desmit) procenti no kopējās līguma vērtības, atbilst visām šī nolikuma </w:t>
            </w:r>
            <w:r w:rsidRPr="00855696">
              <w:rPr>
                <w:rFonts w:ascii="Times New Roman" w:eastAsia="Calibri" w:hAnsi="Times New Roman" w:cs="Times New Roman"/>
                <w:bCs/>
                <w:sz w:val="24"/>
                <w:szCs w:val="24"/>
              </w:rPr>
              <w:lastRenderedPageBreak/>
              <w:t xml:space="preserve">4.1.punkta apakšpunktos minētajām dalības nosacījumu prasībām </w:t>
            </w:r>
            <w:r w:rsidRPr="00855696">
              <w:rPr>
                <w:rFonts w:ascii="Times New Roman" w:eastAsia="Calibri" w:hAnsi="Times New Roman" w:cs="Times New Roman"/>
                <w:bCs/>
                <w:i/>
                <w:sz w:val="24"/>
                <w:szCs w:val="24"/>
              </w:rPr>
              <w:t>(ja attiecināms)</w:t>
            </w:r>
            <w:r w:rsidRPr="00855696">
              <w:rPr>
                <w:rFonts w:ascii="Times New Roman" w:eastAsia="Calibri" w:hAnsi="Times New Roman" w:cs="Times New Roman"/>
                <w:bCs/>
                <w:sz w:val="24"/>
                <w:szCs w:val="24"/>
              </w:rPr>
              <w:t>.</w:t>
            </w:r>
          </w:p>
          <w:p w14:paraId="599910A1" w14:textId="77777777" w:rsidR="00636F61" w:rsidRPr="00855696" w:rsidRDefault="009B2870" w:rsidP="00B81FCB">
            <w:pPr>
              <w:jc w:val="both"/>
              <w:rPr>
                <w:rFonts w:ascii="Times New Roman" w:hAnsi="Times New Roman" w:cs="Times New Roman"/>
                <w:sz w:val="24"/>
                <w:szCs w:val="24"/>
                <w:lang w:eastAsia="lv-LV"/>
              </w:rPr>
            </w:pPr>
            <w:r>
              <w:rPr>
                <w:b/>
                <w:i/>
                <w:lang w:eastAsia="lv-LV"/>
              </w:rPr>
              <w:pict w14:anchorId="36D24094">
                <v:rect id="_x0000_i1027" style="width:0;height:1.5pt" o:hralign="center" o:hrstd="t" o:hr="t" fillcolor="#a0a0a0" stroked="f"/>
              </w:pict>
            </w:r>
          </w:p>
          <w:p w14:paraId="601FDF9B" w14:textId="77777777" w:rsidR="00636F61" w:rsidRPr="00855696" w:rsidRDefault="00636F61" w:rsidP="00B81FCB">
            <w:pPr>
              <w:jc w:val="both"/>
              <w:rPr>
                <w:rFonts w:ascii="Times New Roman" w:hAnsi="Times New Roman" w:cs="Times New Roman"/>
                <w:sz w:val="24"/>
                <w:szCs w:val="24"/>
                <w:lang w:eastAsia="lv-LV"/>
              </w:rPr>
            </w:pPr>
            <w:r w:rsidRPr="00855696">
              <w:rPr>
                <w:rFonts w:ascii="Times New Roman" w:hAnsi="Times New Roman" w:cs="Times New Roman"/>
                <w:sz w:val="24"/>
                <w:szCs w:val="24"/>
                <w:lang w:eastAsia="lv-LV"/>
              </w:rPr>
              <w:t>6.2.1.3.</w:t>
            </w:r>
            <w:r w:rsidRPr="00855696">
              <w:rPr>
                <w:rFonts w:ascii="Times New Roman" w:hAnsi="Times New Roman" w:cs="Times New Roman"/>
                <w:sz w:val="24"/>
                <w:szCs w:val="24"/>
                <w:lang w:eastAsia="lv-LV"/>
              </w:rPr>
              <w:tab/>
              <w:t xml:space="preserve">Personu apvienības katra dalībnieka (biedra) </w:t>
            </w:r>
            <w:r w:rsidRPr="00855696">
              <w:rPr>
                <w:rFonts w:ascii="Times New Roman" w:hAnsi="Times New Roman" w:cs="Times New Roman"/>
                <w:b/>
                <w:sz w:val="24"/>
                <w:szCs w:val="24"/>
                <w:lang w:eastAsia="lv-LV"/>
              </w:rPr>
              <w:t xml:space="preserve">apliecinājums </w:t>
            </w:r>
            <w:r w:rsidRPr="00855696">
              <w:rPr>
                <w:rFonts w:ascii="Times New Roman" w:hAnsi="Times New Roman" w:cs="Times New Roman"/>
                <w:sz w:val="24"/>
                <w:szCs w:val="24"/>
                <w:lang w:eastAsia="lv-LV"/>
              </w:rPr>
              <w:t>(ja piedāvājumu iesniedz personu apvienība), ka tie atbilst šī nolikuma 4.1.punkta apakšpunktos minētajām dalības nosacījumu prasībām (ja attiecināms).</w:t>
            </w:r>
          </w:p>
        </w:tc>
      </w:tr>
      <w:tr w:rsidR="00636F61" w:rsidRPr="00855696" w14:paraId="4BB4549A" w14:textId="77777777" w:rsidTr="00B81FCB">
        <w:tc>
          <w:tcPr>
            <w:tcW w:w="4340" w:type="dxa"/>
          </w:tcPr>
          <w:p w14:paraId="35F3E5C7" w14:textId="77777777" w:rsidR="00636F61" w:rsidRPr="00855696" w:rsidRDefault="00636F61" w:rsidP="00636F61">
            <w:pPr>
              <w:pStyle w:val="ListParagraph"/>
              <w:numPr>
                <w:ilvl w:val="2"/>
                <w:numId w:val="12"/>
              </w:numPr>
              <w:spacing w:after="0" w:line="240" w:lineRule="auto"/>
              <w:ind w:left="0" w:firstLine="0"/>
              <w:jc w:val="both"/>
              <w:rPr>
                <w:rFonts w:ascii="Times New Roman" w:hAnsi="Times New Roman" w:cs="Times New Roman"/>
                <w:bCs/>
                <w:sz w:val="24"/>
                <w:szCs w:val="24"/>
              </w:rPr>
            </w:pPr>
            <w:r w:rsidRPr="00855696">
              <w:rPr>
                <w:rFonts w:ascii="Times New Roman" w:eastAsia="Times New Roman" w:hAnsi="Times New Roman" w:cs="Times New Roman"/>
                <w:sz w:val="24"/>
                <w:szCs w:val="24"/>
                <w:lang w:eastAsia="lv-LV"/>
              </w:rPr>
              <w:lastRenderedPageBreak/>
              <w:t>Līdz iepirkuma līguma noslēgšanai Pretendentam jābūt reģistrētam Latvijas Republikas Komercreģistrā vai ārvalstīs attiecīgās valsts normatīvajos aktos paredzētajā kārtībā.</w:t>
            </w:r>
            <w:r w:rsidRPr="00855696">
              <w:rPr>
                <w:rFonts w:ascii="Times New Roman" w:hAnsi="Times New Roman" w:cs="Times New Roman"/>
                <w:sz w:val="24"/>
                <w:szCs w:val="24"/>
              </w:rPr>
              <w:t xml:space="preserve"> </w:t>
            </w:r>
            <w:r w:rsidRPr="00855696">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w:t>
            </w:r>
          </w:p>
        </w:tc>
        <w:tc>
          <w:tcPr>
            <w:tcW w:w="4341" w:type="dxa"/>
          </w:tcPr>
          <w:p w14:paraId="139F3613" w14:textId="636840DA" w:rsidR="00636F61" w:rsidRPr="00855696" w:rsidRDefault="00636F61" w:rsidP="00B81FCB">
            <w:pPr>
              <w:jc w:val="center"/>
              <w:rPr>
                <w:rFonts w:ascii="Times New Roman" w:hAnsi="Times New Roman" w:cs="Times New Roman"/>
                <w:sz w:val="24"/>
                <w:szCs w:val="24"/>
              </w:rPr>
            </w:pPr>
            <w:r w:rsidRPr="00855696">
              <w:rPr>
                <w:rFonts w:ascii="Times New Roman" w:hAnsi="Times New Roman" w:cs="Times New Roman"/>
                <w:b/>
                <w:i/>
                <w:sz w:val="24"/>
                <w:szCs w:val="24"/>
              </w:rPr>
              <w:t>6.2.2.</w:t>
            </w:r>
            <w:r w:rsidR="009B2870">
              <w:rPr>
                <w:b/>
                <w:i/>
                <w:lang w:eastAsia="lv-LV"/>
              </w:rPr>
              <w:pict w14:anchorId="3B044D99">
                <v:rect id="_x0000_i1028" style="width:0;height:1.5pt" o:hralign="center" o:hrstd="t" o:hr="t" fillcolor="#a0a0a0" stroked="f"/>
              </w:pict>
            </w:r>
          </w:p>
          <w:p w14:paraId="5DEA2E33" w14:textId="77777777" w:rsidR="00636F61" w:rsidRPr="00855696" w:rsidRDefault="00636F61" w:rsidP="00636F61">
            <w:pPr>
              <w:pStyle w:val="ListParagraph"/>
              <w:keepNext/>
              <w:numPr>
                <w:ilvl w:val="2"/>
                <w:numId w:val="6"/>
              </w:numPr>
              <w:tabs>
                <w:tab w:val="left" w:pos="792"/>
              </w:tabs>
              <w:overflowPunct w:val="0"/>
              <w:autoSpaceDE w:val="0"/>
              <w:autoSpaceDN w:val="0"/>
              <w:adjustRightInd w:val="0"/>
              <w:spacing w:before="240" w:after="0" w:line="240" w:lineRule="auto"/>
              <w:contextualSpacing w:val="0"/>
              <w:jc w:val="both"/>
              <w:textAlignment w:val="baseline"/>
              <w:outlineLvl w:val="0"/>
              <w:rPr>
                <w:rFonts w:ascii="Times New Roman" w:eastAsia="Calibri" w:hAnsi="Times New Roman" w:cs="Times New Roman"/>
                <w:b/>
                <w:bCs/>
                <w:vanish/>
                <w:kern w:val="32"/>
                <w:sz w:val="24"/>
                <w:szCs w:val="24"/>
                <w:lang w:eastAsia="lv-LV"/>
              </w:rPr>
            </w:pPr>
            <w:bookmarkStart w:id="12" w:name="_Toc68870104"/>
            <w:bookmarkStart w:id="13" w:name="_Toc69213523"/>
            <w:bookmarkStart w:id="14" w:name="_Toc69305591"/>
            <w:bookmarkStart w:id="15" w:name="_Toc72225671"/>
            <w:bookmarkStart w:id="16" w:name="_Toc76712681"/>
            <w:bookmarkStart w:id="17" w:name="_Toc80341096"/>
            <w:bookmarkStart w:id="18" w:name="_Toc80947294"/>
            <w:bookmarkStart w:id="19" w:name="_Toc80963727"/>
            <w:bookmarkStart w:id="20" w:name="_Toc93304701"/>
            <w:bookmarkStart w:id="21" w:name="_Toc93311819"/>
            <w:bookmarkStart w:id="22" w:name="_Toc93322175"/>
            <w:bookmarkStart w:id="23" w:name="_Toc93391553"/>
            <w:bookmarkStart w:id="24" w:name="_Toc93391712"/>
            <w:bookmarkStart w:id="25" w:name="_Toc104812034"/>
            <w:bookmarkStart w:id="26" w:name="_Toc104903718"/>
            <w:bookmarkStart w:id="27" w:name="_Toc106110083"/>
            <w:bookmarkStart w:id="28" w:name="_Toc106260412"/>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7BFB3650" w14:textId="77777777" w:rsidR="00636F61" w:rsidRPr="00855696" w:rsidRDefault="00636F61" w:rsidP="00636F61">
            <w:pPr>
              <w:pStyle w:val="ListParagraph"/>
              <w:keepNext/>
              <w:numPr>
                <w:ilvl w:val="2"/>
                <w:numId w:val="6"/>
              </w:numPr>
              <w:tabs>
                <w:tab w:val="left" w:pos="792"/>
              </w:tabs>
              <w:overflowPunct w:val="0"/>
              <w:autoSpaceDE w:val="0"/>
              <w:autoSpaceDN w:val="0"/>
              <w:adjustRightInd w:val="0"/>
              <w:spacing w:before="240" w:after="0" w:line="240" w:lineRule="auto"/>
              <w:contextualSpacing w:val="0"/>
              <w:jc w:val="both"/>
              <w:textAlignment w:val="baseline"/>
              <w:outlineLvl w:val="0"/>
              <w:rPr>
                <w:rFonts w:ascii="Times New Roman" w:eastAsia="Calibri" w:hAnsi="Times New Roman" w:cs="Times New Roman"/>
                <w:b/>
                <w:bCs/>
                <w:vanish/>
                <w:kern w:val="32"/>
                <w:sz w:val="24"/>
                <w:szCs w:val="24"/>
                <w:lang w:eastAsia="lv-LV"/>
              </w:rPr>
            </w:pPr>
            <w:bookmarkStart w:id="29" w:name="_Toc68870105"/>
            <w:bookmarkStart w:id="30" w:name="_Toc69213524"/>
            <w:bookmarkStart w:id="31" w:name="_Toc69305592"/>
            <w:bookmarkStart w:id="32" w:name="_Toc72225672"/>
            <w:bookmarkStart w:id="33" w:name="_Toc76712682"/>
            <w:bookmarkStart w:id="34" w:name="_Toc80341097"/>
            <w:bookmarkStart w:id="35" w:name="_Toc80947295"/>
            <w:bookmarkStart w:id="36" w:name="_Toc80963728"/>
            <w:bookmarkStart w:id="37" w:name="_Toc93304702"/>
            <w:bookmarkStart w:id="38" w:name="_Toc93311820"/>
            <w:bookmarkStart w:id="39" w:name="_Toc93322176"/>
            <w:bookmarkStart w:id="40" w:name="_Toc93391554"/>
            <w:bookmarkStart w:id="41" w:name="_Toc93391713"/>
            <w:bookmarkStart w:id="42" w:name="_Toc104812035"/>
            <w:bookmarkStart w:id="43" w:name="_Toc104903719"/>
            <w:bookmarkStart w:id="44" w:name="_Toc106110084"/>
            <w:bookmarkStart w:id="45" w:name="_Toc106260413"/>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6F5F8875" w14:textId="77777777" w:rsidR="00636F61" w:rsidRPr="00855696" w:rsidRDefault="00636F61" w:rsidP="00636F61">
            <w:pPr>
              <w:pStyle w:val="ListParagraph"/>
              <w:numPr>
                <w:ilvl w:val="3"/>
                <w:numId w:val="6"/>
              </w:numPr>
              <w:tabs>
                <w:tab w:val="left" w:pos="934"/>
              </w:tabs>
              <w:spacing w:after="0" w:line="240" w:lineRule="auto"/>
              <w:ind w:left="83" w:firstLine="0"/>
              <w:jc w:val="both"/>
              <w:rPr>
                <w:rFonts w:ascii="Times New Roman" w:hAnsi="Times New Roman" w:cs="Times New Roman"/>
                <w:sz w:val="24"/>
                <w:szCs w:val="24"/>
              </w:rPr>
            </w:pPr>
            <w:r w:rsidRPr="00855696">
              <w:rPr>
                <w:rFonts w:ascii="Times New Roman" w:hAnsi="Times New Roman" w:cs="Times New Roman"/>
                <w:b/>
                <w:sz w:val="24"/>
                <w:szCs w:val="24"/>
              </w:rPr>
              <w:t>Apliecinājums</w:t>
            </w:r>
            <w:r w:rsidRPr="00855696">
              <w:rPr>
                <w:rFonts w:ascii="Times New Roman" w:hAnsi="Times New Roman" w:cs="Times New Roman"/>
                <w:sz w:val="24"/>
                <w:szCs w:val="24"/>
              </w:rPr>
              <w:t>, ka Pretendents līdz iepirkuma līguma noslēgšanai būs reģistrēts Latvijas Republikas Komercreģistrā vai ārvalstīs attiecīgās valsts normatīvajos aktos paredzētajā kārtībā.</w:t>
            </w:r>
          </w:p>
          <w:p w14:paraId="3F02D1D6" w14:textId="77777777" w:rsidR="00636F61" w:rsidRPr="00855696" w:rsidRDefault="009B2870" w:rsidP="00B81FCB">
            <w:pPr>
              <w:tabs>
                <w:tab w:val="left" w:pos="792"/>
              </w:tabs>
              <w:jc w:val="both"/>
              <w:rPr>
                <w:rFonts w:ascii="Times New Roman" w:hAnsi="Times New Roman" w:cs="Times New Roman"/>
                <w:sz w:val="24"/>
                <w:szCs w:val="24"/>
              </w:rPr>
            </w:pPr>
            <w:r>
              <w:rPr>
                <w:b/>
                <w:i/>
                <w:lang w:eastAsia="lv-LV"/>
              </w:rPr>
              <w:pict w14:anchorId="2F21CCA3">
                <v:rect id="_x0000_i1029" style="width:0;height:1.5pt" o:hralign="center" o:hrstd="t" o:hr="t" fillcolor="#a0a0a0" stroked="f"/>
              </w:pict>
            </w:r>
          </w:p>
          <w:p w14:paraId="6A38D6C8" w14:textId="77777777" w:rsidR="00636F61" w:rsidRPr="00855696" w:rsidRDefault="00636F61" w:rsidP="00636F61">
            <w:pPr>
              <w:pStyle w:val="ListParagraph"/>
              <w:numPr>
                <w:ilvl w:val="3"/>
                <w:numId w:val="6"/>
              </w:numPr>
              <w:spacing w:after="0" w:line="240" w:lineRule="auto"/>
              <w:ind w:left="0" w:firstLine="83"/>
              <w:jc w:val="both"/>
              <w:rPr>
                <w:rFonts w:ascii="Times New Roman" w:hAnsi="Times New Roman" w:cs="Times New Roman"/>
                <w:sz w:val="24"/>
                <w:szCs w:val="24"/>
              </w:rPr>
            </w:pPr>
            <w:r w:rsidRPr="00855696">
              <w:rPr>
                <w:rFonts w:ascii="Times New Roman" w:hAnsi="Times New Roman" w:cs="Times New Roman"/>
                <w:bCs/>
                <w:color w:val="000000"/>
                <w:sz w:val="24"/>
                <w:szCs w:val="24"/>
              </w:rPr>
              <w:t>Personu apvienībai jāiesniedz apliecinājums, ka personu apvienība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w:t>
            </w:r>
          </w:p>
          <w:p w14:paraId="5DEDAD7C" w14:textId="16378E36" w:rsidR="00636F61" w:rsidRPr="00855696" w:rsidRDefault="00636F61" w:rsidP="00B81FCB">
            <w:pPr>
              <w:jc w:val="both"/>
              <w:rPr>
                <w:rFonts w:ascii="Times New Roman" w:eastAsia="Calibri" w:hAnsi="Times New Roman" w:cs="Times New Roman"/>
                <w:b/>
                <w:sz w:val="24"/>
                <w:szCs w:val="24"/>
              </w:rPr>
            </w:pPr>
            <w:r w:rsidRPr="00855696">
              <w:rPr>
                <w:rFonts w:ascii="Times New Roman" w:hAnsi="Times New Roman" w:cs="Times New Roman"/>
                <w:b/>
                <w:color w:val="000000"/>
                <w:sz w:val="24"/>
                <w:szCs w:val="24"/>
                <w:u w:val="single"/>
              </w:rPr>
              <w:t>Apliecinājums nav jāiesniedz</w:t>
            </w:r>
            <w:r w:rsidRPr="00855696">
              <w:rPr>
                <w:rFonts w:ascii="Times New Roman" w:hAnsi="Times New Roman" w:cs="Times New Roman"/>
                <w:b/>
                <w:color w:val="000000"/>
                <w:sz w:val="24"/>
                <w:szCs w:val="24"/>
              </w:rPr>
              <w:t>, ja Pretendents vai personu apvienība jau ir reģistrēta Latvijas Republikas Komercreģistrā</w:t>
            </w:r>
            <w:r w:rsidRPr="00855696">
              <w:rPr>
                <w:rFonts w:ascii="Times New Roman" w:eastAsia="Calibri" w:hAnsi="Times New Roman" w:cs="Times New Roman"/>
                <w:b/>
                <w:sz w:val="24"/>
                <w:szCs w:val="24"/>
              </w:rPr>
              <w:t xml:space="preserve"> vai ārvalstīs attiecīgās valsts normatīvajos aktos paredzētajā kārtībā.</w:t>
            </w:r>
            <w:r w:rsidR="009B2870">
              <w:rPr>
                <w:b/>
                <w:i/>
                <w:lang w:eastAsia="lv-LV"/>
              </w:rPr>
              <w:pict w14:anchorId="3EB44BD4">
                <v:rect id="_x0000_i1030" style="width:0;height:1.5pt" o:hralign="center" o:hrstd="t" o:hr="t" fillcolor="#a0a0a0" stroked="f"/>
              </w:pict>
            </w:r>
          </w:p>
          <w:p w14:paraId="022559A6" w14:textId="77777777" w:rsidR="00636F61" w:rsidRPr="00855696" w:rsidRDefault="00636F61" w:rsidP="00636F61">
            <w:pPr>
              <w:pStyle w:val="ListParagraph"/>
              <w:numPr>
                <w:ilvl w:val="3"/>
                <w:numId w:val="5"/>
              </w:numPr>
              <w:tabs>
                <w:tab w:val="left" w:pos="792"/>
              </w:tabs>
              <w:spacing w:after="0" w:line="240" w:lineRule="auto"/>
              <w:ind w:left="0" w:firstLine="0"/>
              <w:jc w:val="both"/>
              <w:rPr>
                <w:rFonts w:ascii="Times New Roman" w:eastAsia="Calibri" w:hAnsi="Times New Roman" w:cs="Times New Roman"/>
                <w:sz w:val="24"/>
                <w:szCs w:val="24"/>
              </w:rPr>
            </w:pPr>
            <w:r w:rsidRPr="00855696">
              <w:rPr>
                <w:rFonts w:ascii="Times New Roman" w:eastAsia="Calibri" w:hAnsi="Times New Roman" w:cs="Times New Roman"/>
                <w:sz w:val="24"/>
                <w:szCs w:val="24"/>
              </w:rPr>
              <w:t xml:space="preserve">Ja piedāvājumu iesniedz personu apvienība, kas nav reģistrēta Latvijas Republikas Komercreģistrā vai ārvalstīs attiecīgās valsts normatīvajos aktos paredzētajā kārtībā, tad tai jāiesniedz vienošanās protokols, ko paraksta visu personu apvienības dalībniekus </w:t>
            </w:r>
            <w:r w:rsidRPr="00855696">
              <w:rPr>
                <w:rFonts w:ascii="Times New Roman" w:eastAsia="Calibri" w:hAnsi="Times New Roman" w:cs="Times New Roman"/>
                <w:sz w:val="24"/>
                <w:szCs w:val="24"/>
              </w:rPr>
              <w:lastRenderedPageBreak/>
              <w:t>pārstāvošās personas, kuras tiesīgas pārstāvēt dalībnieku. Vienošanās protokolā jānorāda:</w:t>
            </w:r>
          </w:p>
          <w:p w14:paraId="6DECE27C" w14:textId="77777777" w:rsidR="00636F61" w:rsidRPr="00855696" w:rsidRDefault="00636F61" w:rsidP="00636F61">
            <w:pPr>
              <w:pStyle w:val="ListParagraph"/>
              <w:numPr>
                <w:ilvl w:val="4"/>
                <w:numId w:val="5"/>
              </w:numPr>
              <w:tabs>
                <w:tab w:val="left" w:pos="934"/>
              </w:tabs>
              <w:spacing w:after="0" w:line="240" w:lineRule="auto"/>
              <w:ind w:left="0" w:firstLine="0"/>
              <w:jc w:val="both"/>
              <w:rPr>
                <w:rFonts w:ascii="Times New Roman" w:eastAsia="Calibri" w:hAnsi="Times New Roman" w:cs="Times New Roman"/>
                <w:sz w:val="24"/>
                <w:szCs w:val="24"/>
              </w:rPr>
            </w:pPr>
            <w:r w:rsidRPr="00855696">
              <w:rPr>
                <w:rFonts w:ascii="Times New Roman" w:eastAsia="Calibri" w:hAnsi="Times New Roman" w:cs="Times New Roman"/>
                <w:sz w:val="24"/>
                <w:szCs w:val="24"/>
              </w:rPr>
              <w:t>Apvienības izveidošanas mērķis un darbības laiks.</w:t>
            </w:r>
          </w:p>
          <w:p w14:paraId="33B99D32" w14:textId="77777777" w:rsidR="00636F61" w:rsidRPr="00855696" w:rsidRDefault="00636F61" w:rsidP="00636F61">
            <w:pPr>
              <w:pStyle w:val="ListParagraph"/>
              <w:numPr>
                <w:ilvl w:val="4"/>
                <w:numId w:val="5"/>
              </w:numPr>
              <w:tabs>
                <w:tab w:val="left" w:pos="934"/>
              </w:tabs>
              <w:spacing w:after="0" w:line="240" w:lineRule="auto"/>
              <w:ind w:left="0" w:firstLine="0"/>
              <w:jc w:val="both"/>
              <w:rPr>
                <w:rFonts w:ascii="Times New Roman" w:eastAsia="Calibri" w:hAnsi="Times New Roman" w:cs="Times New Roman"/>
                <w:sz w:val="24"/>
                <w:szCs w:val="24"/>
              </w:rPr>
            </w:pPr>
            <w:r w:rsidRPr="00855696">
              <w:rPr>
                <w:rFonts w:ascii="Times New Roman" w:eastAsia="Calibri" w:hAnsi="Times New Roman" w:cs="Times New Roman"/>
                <w:sz w:val="24"/>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72D0522A" w14:textId="77777777" w:rsidR="00636F61" w:rsidRPr="00855696" w:rsidRDefault="00636F61" w:rsidP="00636F61">
            <w:pPr>
              <w:pStyle w:val="ListParagraph"/>
              <w:numPr>
                <w:ilvl w:val="4"/>
                <w:numId w:val="5"/>
              </w:numPr>
              <w:tabs>
                <w:tab w:val="left" w:pos="934"/>
              </w:tabs>
              <w:spacing w:after="0" w:line="240" w:lineRule="auto"/>
              <w:ind w:left="0" w:firstLine="0"/>
              <w:jc w:val="both"/>
              <w:rPr>
                <w:rFonts w:ascii="Times New Roman" w:eastAsia="Calibri" w:hAnsi="Times New Roman" w:cs="Times New Roman"/>
                <w:sz w:val="24"/>
                <w:szCs w:val="24"/>
              </w:rPr>
            </w:pPr>
            <w:r w:rsidRPr="00855696">
              <w:rPr>
                <w:rFonts w:ascii="Times New Roman" w:eastAsia="Calibri" w:hAnsi="Times New Roman" w:cs="Times New Roman"/>
                <w:sz w:val="24"/>
                <w:szCs w:val="24"/>
              </w:rPr>
              <w:t>Kādus darbu veidus un kādā apjomā (gan naudas izteiksmē, gan procentuāli) veiks katrs no apvienības dalībniekiem.</w:t>
            </w:r>
          </w:p>
          <w:p w14:paraId="3CED0EA4" w14:textId="77777777" w:rsidR="00636F61" w:rsidRPr="00855696" w:rsidRDefault="00636F61" w:rsidP="00636F61">
            <w:pPr>
              <w:pStyle w:val="ListParagraph"/>
              <w:numPr>
                <w:ilvl w:val="4"/>
                <w:numId w:val="5"/>
              </w:numPr>
              <w:tabs>
                <w:tab w:val="left" w:pos="934"/>
              </w:tabs>
              <w:spacing w:after="0" w:line="240" w:lineRule="auto"/>
              <w:ind w:left="0" w:firstLine="0"/>
              <w:jc w:val="both"/>
              <w:rPr>
                <w:rFonts w:ascii="Times New Roman" w:eastAsia="Calibri" w:hAnsi="Times New Roman" w:cs="Times New Roman"/>
                <w:sz w:val="24"/>
                <w:szCs w:val="24"/>
              </w:rPr>
            </w:pPr>
            <w:r w:rsidRPr="00855696">
              <w:rPr>
                <w:rFonts w:ascii="Times New Roman" w:eastAsia="Calibri" w:hAnsi="Times New Roman" w:cs="Times New Roman"/>
                <w:sz w:val="24"/>
                <w:szCs w:val="24"/>
              </w:rPr>
              <w:t>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w:t>
            </w:r>
          </w:p>
          <w:p w14:paraId="6D578D4E" w14:textId="77777777" w:rsidR="00636F61" w:rsidRPr="00855696" w:rsidRDefault="00636F61" w:rsidP="00077660">
            <w:pPr>
              <w:ind w:left="1062"/>
              <w:jc w:val="both"/>
              <w:rPr>
                <w:rFonts w:ascii="Times New Roman" w:eastAsia="Calibri" w:hAnsi="Times New Roman" w:cs="Times New Roman"/>
                <w:sz w:val="24"/>
                <w:szCs w:val="24"/>
              </w:rPr>
            </w:pPr>
          </w:p>
          <w:p w14:paraId="52D4E079" w14:textId="77777777" w:rsidR="00636F61" w:rsidRPr="00855696" w:rsidRDefault="00636F61" w:rsidP="00077660">
            <w:pPr>
              <w:jc w:val="both"/>
              <w:rPr>
                <w:rFonts w:ascii="Times New Roman" w:hAnsi="Times New Roman" w:cs="Times New Roman"/>
                <w:sz w:val="24"/>
                <w:szCs w:val="24"/>
              </w:rPr>
            </w:pPr>
            <w:r w:rsidRPr="00855696">
              <w:rPr>
                <w:rFonts w:ascii="Times New Roman" w:eastAsia="Calibri" w:hAnsi="Times New Roman" w:cs="Times New Roman"/>
                <w:sz w:val="24"/>
                <w:szCs w:val="24"/>
              </w:rPr>
              <w:t>Vienošanās protokolam jāpievieno visu personu apvienības dalībnieku personu ar pārstāvības tiesībām parakstīta pilnvara par pilnvarotās personas nozīmēšanu.</w:t>
            </w:r>
          </w:p>
        </w:tc>
      </w:tr>
      <w:tr w:rsidR="00636F61" w:rsidRPr="00855696" w14:paraId="34F0531F" w14:textId="77777777" w:rsidTr="00B81FCB">
        <w:tc>
          <w:tcPr>
            <w:tcW w:w="4340" w:type="dxa"/>
          </w:tcPr>
          <w:p w14:paraId="601E7F32" w14:textId="77777777" w:rsidR="00636F61" w:rsidRPr="00855696" w:rsidRDefault="00636F61" w:rsidP="00636F61">
            <w:pPr>
              <w:pStyle w:val="ListParagraph"/>
              <w:numPr>
                <w:ilvl w:val="2"/>
                <w:numId w:val="12"/>
              </w:numPr>
              <w:spacing w:after="0" w:line="240" w:lineRule="auto"/>
              <w:ind w:left="0" w:firstLine="0"/>
              <w:jc w:val="both"/>
              <w:rPr>
                <w:rFonts w:ascii="Times New Roman" w:eastAsia="Times New Roman" w:hAnsi="Times New Roman" w:cs="Times New Roman"/>
                <w:sz w:val="24"/>
                <w:szCs w:val="24"/>
                <w:lang w:eastAsia="lv-LV"/>
              </w:rPr>
            </w:pPr>
            <w:r w:rsidRPr="00855696">
              <w:rPr>
                <w:rFonts w:ascii="Times New Roman" w:eastAsia="Times New Roman" w:hAnsi="Times New Roman" w:cs="Times New Roman"/>
                <w:sz w:val="24"/>
                <w:szCs w:val="24"/>
                <w:lang w:eastAsia="lv-LV"/>
              </w:rPr>
              <w:lastRenderedPageBreak/>
              <w:t>Pretendents (personu apvienības gadījumā – katrs tās dalībnieks) var balstīties uz apakšuzņēmēja iespējām, lai apliecinātu, ka Pretendenta kvalifikācija atbilst Iepirkuma dokumentu prasībām, kā arī piesaistīt apakšuzņēmēju līguma izpildē.</w:t>
            </w:r>
          </w:p>
        </w:tc>
        <w:tc>
          <w:tcPr>
            <w:tcW w:w="4341" w:type="dxa"/>
          </w:tcPr>
          <w:p w14:paraId="0D02868C" w14:textId="187CDF8D" w:rsidR="00636F61" w:rsidRPr="00855696" w:rsidRDefault="00636F61" w:rsidP="00636F61">
            <w:pPr>
              <w:pStyle w:val="BlockText"/>
              <w:numPr>
                <w:ilvl w:val="2"/>
                <w:numId w:val="5"/>
              </w:numPr>
              <w:spacing w:after="120"/>
              <w:ind w:left="0" w:right="-57" w:firstLine="0"/>
              <w:jc w:val="both"/>
              <w:rPr>
                <w:rFonts w:eastAsia="Calibri"/>
                <w:bCs/>
                <w:szCs w:val="24"/>
              </w:rPr>
            </w:pPr>
            <w:r w:rsidRPr="00855696">
              <w:rPr>
                <w:rFonts w:eastAsia="Calibri"/>
                <w:bCs/>
                <w:szCs w:val="24"/>
              </w:rPr>
              <w:t xml:space="preserve">Ja Pretendents, lai nodrošinātu līgumsaistību izpildi, paredz balstīties uz citu piegādātāju iespējām, Pretendentam jāiesniedz </w:t>
            </w:r>
            <w:r w:rsidRPr="00855696">
              <w:rPr>
                <w:rFonts w:eastAsia="Calibri"/>
                <w:b/>
                <w:bCs/>
                <w:szCs w:val="24"/>
              </w:rPr>
              <w:t xml:space="preserve">apakšuzņēmēju saraksts un apakšuzņēmēja apliecinājums </w:t>
            </w:r>
            <w:r w:rsidRPr="00855696">
              <w:rPr>
                <w:rFonts w:eastAsia="Calibri"/>
                <w:bCs/>
                <w:szCs w:val="24"/>
              </w:rPr>
              <w:t xml:space="preserve">(saskaņā ar šī nolikuma </w:t>
            </w:r>
            <w:r w:rsidR="00E7464F">
              <w:rPr>
                <w:rFonts w:eastAsia="Calibri"/>
                <w:b/>
                <w:bCs/>
                <w:szCs w:val="24"/>
              </w:rPr>
              <w:t>3</w:t>
            </w:r>
            <w:r w:rsidRPr="00855696">
              <w:rPr>
                <w:rFonts w:eastAsia="Calibri"/>
                <w:b/>
                <w:bCs/>
                <w:szCs w:val="24"/>
              </w:rPr>
              <w:t>.pielikumu</w:t>
            </w:r>
            <w:r w:rsidRPr="00855696">
              <w:rPr>
                <w:rFonts w:eastAsia="Calibri"/>
                <w:bCs/>
                <w:szCs w:val="24"/>
              </w:rPr>
              <w:t xml:space="preserve">). Sarakstā jānorāda arī apakšuzņēmēju apakšuzņēmēji, ja to sniedzamo pakalpojumu vērtība ir 10 procenti no kopējās iepirkuma līguma vērtības vai lielāka, norādot arī katram </w:t>
            </w:r>
            <w:r w:rsidRPr="00855696">
              <w:rPr>
                <w:rFonts w:eastAsia="Calibri"/>
                <w:bCs/>
                <w:szCs w:val="24"/>
              </w:rPr>
              <w:lastRenderedPageBreak/>
              <w:t>šādam apakšuzņēmējam izpildei nododamo iepirkuma līguma daļu.</w:t>
            </w:r>
          </w:p>
        </w:tc>
      </w:tr>
      <w:tr w:rsidR="00636F61" w:rsidRPr="00855696" w14:paraId="3674EB6D" w14:textId="77777777" w:rsidTr="00B81FCB">
        <w:tc>
          <w:tcPr>
            <w:tcW w:w="4340" w:type="dxa"/>
          </w:tcPr>
          <w:p w14:paraId="02B190D3" w14:textId="77777777" w:rsidR="00636F61" w:rsidRPr="00855696" w:rsidRDefault="00636F61" w:rsidP="00636F61">
            <w:pPr>
              <w:pStyle w:val="ListParagraph"/>
              <w:numPr>
                <w:ilvl w:val="2"/>
                <w:numId w:val="12"/>
              </w:numPr>
              <w:tabs>
                <w:tab w:val="left" w:pos="171"/>
              </w:tabs>
              <w:spacing w:after="0" w:line="240" w:lineRule="auto"/>
              <w:ind w:left="0" w:firstLine="0"/>
              <w:jc w:val="both"/>
              <w:rPr>
                <w:rFonts w:ascii="Times New Roman" w:eastAsia="Times New Roman" w:hAnsi="Times New Roman" w:cs="Times New Roman"/>
                <w:sz w:val="24"/>
                <w:szCs w:val="24"/>
                <w:lang w:eastAsia="lv-LV"/>
              </w:rPr>
            </w:pPr>
            <w:r w:rsidRPr="00855696">
              <w:rPr>
                <w:rFonts w:ascii="Times New Roman" w:eastAsia="Times New Roman" w:hAnsi="Times New Roman" w:cs="Times New Roman"/>
                <w:sz w:val="24"/>
                <w:szCs w:val="24"/>
                <w:lang w:eastAsia="lv-LV"/>
              </w:rPr>
              <w:lastRenderedPageBreak/>
              <w:t xml:space="preserve">Pretendents ir tiesīgs iesniegt Eiropas vienoto iepirkuma procedūras dokumentu (veidlapa pieejama http://espd.eis.gov.lv/) kā sākotnējo pierādījumu atbilstībai paziņojumā par līgumu vai iepirkuma procedūras dokumentos noteiktajām Pretendentu atlases prasībām. </w:t>
            </w:r>
          </w:p>
          <w:p w14:paraId="710DA9D8" w14:textId="77777777" w:rsidR="00636F61" w:rsidRPr="00855696" w:rsidRDefault="00636F61" w:rsidP="00B81FCB">
            <w:pPr>
              <w:pStyle w:val="ListParagraph"/>
              <w:tabs>
                <w:tab w:val="left" w:pos="0"/>
              </w:tabs>
              <w:ind w:left="0" w:firstLine="313"/>
              <w:jc w:val="both"/>
              <w:rPr>
                <w:rFonts w:ascii="Times New Roman" w:eastAsia="Times New Roman" w:hAnsi="Times New Roman" w:cs="Times New Roman"/>
                <w:sz w:val="24"/>
                <w:szCs w:val="24"/>
                <w:lang w:eastAsia="lv-LV"/>
              </w:rPr>
            </w:pPr>
            <w:r w:rsidRPr="00855696">
              <w:rPr>
                <w:rFonts w:ascii="Times New Roman" w:eastAsia="Times New Roman" w:hAnsi="Times New Roman" w:cs="Times New Roman"/>
                <w:sz w:val="24"/>
                <w:szCs w:val="24"/>
                <w:lang w:eastAsia="lv-LV"/>
              </w:rPr>
              <w:t xml:space="preserve">      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darbu vai sniedzamo pakalpojumu vērtība ir vismaz 10 procenti no iepirkuma līguma vērtības. Personu apvienība iesniedz atsevišķu Eiropas vienoto iepirkuma procedūras dokumentu par katru tās dalībnieku.</w:t>
            </w:r>
          </w:p>
        </w:tc>
        <w:tc>
          <w:tcPr>
            <w:tcW w:w="4341" w:type="dxa"/>
          </w:tcPr>
          <w:p w14:paraId="3439B058" w14:textId="77777777" w:rsidR="00636F61" w:rsidRPr="00855696" w:rsidRDefault="00636F61" w:rsidP="00636F61">
            <w:pPr>
              <w:pStyle w:val="ListParagraph"/>
              <w:numPr>
                <w:ilvl w:val="2"/>
                <w:numId w:val="5"/>
              </w:numPr>
              <w:spacing w:after="0" w:line="240" w:lineRule="auto"/>
              <w:ind w:left="0" w:firstLine="0"/>
              <w:contextualSpacing w:val="0"/>
              <w:jc w:val="both"/>
              <w:rPr>
                <w:rFonts w:ascii="Times New Roman" w:hAnsi="Times New Roman" w:cs="Times New Roman"/>
                <w:sz w:val="24"/>
                <w:szCs w:val="24"/>
              </w:rPr>
            </w:pPr>
            <w:r w:rsidRPr="00855696">
              <w:rPr>
                <w:rFonts w:ascii="Times New Roman" w:hAnsi="Times New Roman" w:cs="Times New Roman"/>
                <w:iCs/>
                <w:sz w:val="24"/>
                <w:szCs w:val="24"/>
              </w:rPr>
              <w:t>Ja Pretendenta atbilstība atlases prasībām ir ietverta vai izriet no informācijas, kas sniegta Eiropas vienotajā iepirkumu procedūras dokumentā, tad papildus dokumenti, kas to apliecina, nav jāiesniedz, ja vien to nepieprasa Pasūtītājs.</w:t>
            </w:r>
          </w:p>
          <w:p w14:paraId="242EE787" w14:textId="77777777" w:rsidR="00636F61" w:rsidRPr="00855696" w:rsidRDefault="00636F61" w:rsidP="00B81FCB">
            <w:pPr>
              <w:pStyle w:val="ListParagraph"/>
              <w:ind w:left="83" w:firstLine="284"/>
              <w:jc w:val="both"/>
              <w:rPr>
                <w:rFonts w:ascii="Times New Roman" w:hAnsi="Times New Roman" w:cs="Times New Roman"/>
                <w:iCs/>
                <w:sz w:val="24"/>
                <w:szCs w:val="24"/>
              </w:rPr>
            </w:pPr>
            <w:r w:rsidRPr="00855696">
              <w:rPr>
                <w:rFonts w:ascii="Times New Roman" w:hAnsi="Times New Roman" w:cs="Times New Roman"/>
                <w:iCs/>
                <w:sz w:val="24"/>
                <w:szCs w:val="24"/>
              </w:rPr>
              <w:t xml:space="preserve">        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Pretendentu atlases prasībām, iepirkuma komisija pirms lēmuma pieņemšanas par iepirkuma līguma slēgšanas tiesību piešķiršanu pieprasa iesniegt dokumentus, kas apliecina Pretendenta atbilstību Pretendentu atlases prasībām.</w:t>
            </w:r>
          </w:p>
        </w:tc>
      </w:tr>
    </w:tbl>
    <w:p w14:paraId="1003E317" w14:textId="77777777" w:rsidR="00636F61" w:rsidRPr="00636F61" w:rsidRDefault="00636F61" w:rsidP="00636F61">
      <w:pPr>
        <w:rPr>
          <w:lang w:eastAsia="lv-LV"/>
        </w:rPr>
      </w:pPr>
    </w:p>
    <w:p w14:paraId="1DCBAC63" w14:textId="77777777" w:rsidR="00C35CA5" w:rsidRPr="00466FB7" w:rsidRDefault="00C35CA5" w:rsidP="009647B6">
      <w:pPr>
        <w:pStyle w:val="Heading1"/>
      </w:pPr>
      <w:bookmarkStart w:id="46" w:name="_Toc67470575"/>
      <w:bookmarkStart w:id="47" w:name="_Toc106260414"/>
      <w:r w:rsidRPr="00466FB7">
        <w:t>TEHNISKAIS PIEDĀVĀJUMS UN FINANŠU PIEDĀVĀJUMS</w:t>
      </w:r>
      <w:bookmarkEnd w:id="46"/>
      <w:bookmarkEnd w:id="47"/>
    </w:p>
    <w:p w14:paraId="29A113FA" w14:textId="1FD4474B" w:rsidR="00C35CA5" w:rsidRPr="00E7464F" w:rsidRDefault="00C35CA5" w:rsidP="009647B6">
      <w:pPr>
        <w:numPr>
          <w:ilvl w:val="1"/>
          <w:numId w:val="4"/>
        </w:numPr>
        <w:tabs>
          <w:tab w:val="left" w:pos="709"/>
        </w:tabs>
        <w:spacing w:after="0" w:line="240" w:lineRule="auto"/>
        <w:ind w:left="714" w:hanging="430"/>
        <w:jc w:val="both"/>
        <w:rPr>
          <w:rFonts w:ascii="Times New Roman" w:hAnsi="Times New Roman" w:cs="Times New Roman"/>
          <w:b/>
          <w:bCs/>
          <w:sz w:val="24"/>
          <w:szCs w:val="24"/>
        </w:rPr>
      </w:pPr>
      <w:r w:rsidRPr="00466FB7">
        <w:rPr>
          <w:rFonts w:ascii="Times New Roman" w:hAnsi="Times New Roman" w:cs="Times New Roman"/>
          <w:bCs/>
          <w:sz w:val="24"/>
          <w:szCs w:val="24"/>
        </w:rPr>
        <w:t xml:space="preserve">Pretendentam jāiesniedz </w:t>
      </w:r>
      <w:r w:rsidRPr="00466FB7">
        <w:rPr>
          <w:rFonts w:ascii="Times New Roman" w:hAnsi="Times New Roman" w:cs="Times New Roman"/>
          <w:b/>
          <w:bCs/>
          <w:sz w:val="24"/>
          <w:szCs w:val="24"/>
        </w:rPr>
        <w:t>pieteikums</w:t>
      </w:r>
      <w:r w:rsidRPr="00466FB7">
        <w:rPr>
          <w:rFonts w:ascii="Times New Roman" w:hAnsi="Times New Roman" w:cs="Times New Roman"/>
          <w:bCs/>
          <w:sz w:val="24"/>
          <w:szCs w:val="24"/>
        </w:rPr>
        <w:t xml:space="preserve"> dalībai Iepirkuma procedūrā atbilstoši </w:t>
      </w:r>
      <w:r w:rsidR="00E7464F">
        <w:rPr>
          <w:rFonts w:ascii="Times New Roman" w:hAnsi="Times New Roman" w:cs="Times New Roman"/>
          <w:b/>
          <w:bCs/>
          <w:sz w:val="24"/>
          <w:szCs w:val="24"/>
        </w:rPr>
        <w:t>2</w:t>
      </w:r>
      <w:r w:rsidRPr="00466FB7">
        <w:rPr>
          <w:rFonts w:ascii="Times New Roman" w:hAnsi="Times New Roman" w:cs="Times New Roman"/>
          <w:b/>
          <w:bCs/>
          <w:sz w:val="24"/>
          <w:szCs w:val="24"/>
        </w:rPr>
        <w:t>.pielikumā</w:t>
      </w:r>
      <w:r w:rsidRPr="00466FB7">
        <w:rPr>
          <w:rFonts w:ascii="Times New Roman" w:hAnsi="Times New Roman" w:cs="Times New Roman"/>
          <w:bCs/>
          <w:sz w:val="24"/>
          <w:szCs w:val="24"/>
        </w:rPr>
        <w:t xml:space="preserve"> pievienotajai veidnei.</w:t>
      </w:r>
    </w:p>
    <w:p w14:paraId="2DBFBB80" w14:textId="605961F1" w:rsidR="00E7464F" w:rsidRPr="0029613C" w:rsidRDefault="00E7464F" w:rsidP="009647B6">
      <w:pPr>
        <w:numPr>
          <w:ilvl w:val="1"/>
          <w:numId w:val="4"/>
        </w:numPr>
        <w:tabs>
          <w:tab w:val="left" w:pos="709"/>
        </w:tabs>
        <w:spacing w:after="0" w:line="240" w:lineRule="auto"/>
        <w:ind w:left="714" w:hanging="430"/>
        <w:jc w:val="both"/>
        <w:rPr>
          <w:rFonts w:ascii="Times New Roman" w:hAnsi="Times New Roman" w:cs="Times New Roman"/>
          <w:b/>
          <w:bCs/>
          <w:sz w:val="24"/>
          <w:szCs w:val="24"/>
        </w:rPr>
      </w:pPr>
      <w:r>
        <w:rPr>
          <w:rFonts w:ascii="Times New Roman" w:hAnsi="Times New Roman" w:cs="Times New Roman"/>
          <w:bCs/>
          <w:sz w:val="24"/>
          <w:szCs w:val="24"/>
        </w:rPr>
        <w:t xml:space="preserve">Pretendentam jāiesniedz tehniskais piedāvājums atbilstoši </w:t>
      </w:r>
      <w:r w:rsidRPr="00E7464F">
        <w:rPr>
          <w:rFonts w:ascii="Times New Roman" w:hAnsi="Times New Roman" w:cs="Times New Roman"/>
          <w:b/>
          <w:sz w:val="24"/>
          <w:szCs w:val="24"/>
        </w:rPr>
        <w:t>1.pielikumā</w:t>
      </w:r>
      <w:r>
        <w:rPr>
          <w:rFonts w:ascii="Times New Roman" w:hAnsi="Times New Roman" w:cs="Times New Roman"/>
          <w:bCs/>
          <w:sz w:val="24"/>
          <w:szCs w:val="24"/>
        </w:rPr>
        <w:t xml:space="preserve"> pievienotajai veidnei.</w:t>
      </w:r>
    </w:p>
    <w:p w14:paraId="0295AD46" w14:textId="77777777" w:rsidR="00C35CA5" w:rsidRPr="00466FB7" w:rsidRDefault="00C35CA5" w:rsidP="009647B6">
      <w:pPr>
        <w:pStyle w:val="Heading1"/>
      </w:pPr>
      <w:bookmarkStart w:id="48" w:name="_Toc67470576"/>
      <w:bookmarkStart w:id="49" w:name="_Toc106260415"/>
      <w:r w:rsidRPr="00466FB7">
        <w:t>PIEDĀVĀJUMA SAGATAVOŠANA UN NOFORMĒŠANA</w:t>
      </w:r>
      <w:bookmarkEnd w:id="48"/>
      <w:bookmarkEnd w:id="49"/>
    </w:p>
    <w:p w14:paraId="65F31A8D" w14:textId="77777777" w:rsidR="00E7464F" w:rsidRPr="00E7464F" w:rsidRDefault="00E7464F" w:rsidP="00E7464F">
      <w:pPr>
        <w:pStyle w:val="ListParagraph"/>
        <w:numPr>
          <w:ilvl w:val="1"/>
          <w:numId w:val="4"/>
        </w:numPr>
        <w:ind w:left="709" w:hanging="425"/>
        <w:jc w:val="both"/>
        <w:rPr>
          <w:rFonts w:ascii="Times New Roman" w:hAnsi="Times New Roman" w:cs="Times New Roman"/>
          <w:sz w:val="24"/>
          <w:szCs w:val="24"/>
          <w:lang w:eastAsia="x-none"/>
        </w:rPr>
      </w:pPr>
      <w:bookmarkStart w:id="50" w:name="_Toc67470577"/>
      <w:r w:rsidRPr="00E7464F">
        <w:rPr>
          <w:rFonts w:ascii="Times New Roman" w:hAnsi="Times New Roman" w:cs="Times New Roman"/>
          <w:sz w:val="24"/>
          <w:szCs w:val="24"/>
          <w:lang w:eastAsia="x-none"/>
        </w:rPr>
        <w:t xml:space="preserve">Jebkurš piegādātājs var iesniegt kā Pretendents tikai 1 (vienu) piedāvājumu 1 (vienā) variantā. Pretendents, kas iesniedzis piedāvājumu vairākos variantos, tiks izslēgts no dalības iepirkumu procedūrā. </w:t>
      </w:r>
    </w:p>
    <w:p w14:paraId="08166869" w14:textId="53EA4148" w:rsidR="00B875A7" w:rsidRPr="00B875A7" w:rsidRDefault="00B875A7" w:rsidP="00B875A7">
      <w:pPr>
        <w:pStyle w:val="ListParagraph"/>
        <w:numPr>
          <w:ilvl w:val="1"/>
          <w:numId w:val="4"/>
        </w:numPr>
        <w:tabs>
          <w:tab w:val="left" w:pos="709"/>
        </w:tabs>
        <w:spacing w:after="0" w:line="240" w:lineRule="auto"/>
        <w:ind w:left="709" w:hanging="425"/>
        <w:jc w:val="both"/>
        <w:rPr>
          <w:rFonts w:ascii="Times New Roman" w:hAnsi="Times New Roman" w:cs="Times New Roman"/>
          <w:sz w:val="24"/>
          <w:szCs w:val="24"/>
          <w:lang w:eastAsia="x-none"/>
        </w:rPr>
      </w:pPr>
      <w:r w:rsidRPr="00B875A7">
        <w:rPr>
          <w:rFonts w:ascii="Times New Roman" w:hAnsi="Times New Roman" w:cs="Times New Roman"/>
          <w:sz w:val="24"/>
          <w:szCs w:val="24"/>
          <w:lang w:eastAsia="x-none"/>
        </w:rPr>
        <w:t>Piegādātājs sagatavo, noformē un iesniedz Piedāvājumu saskaņā ar Iepirkuma dokumentiem.</w:t>
      </w:r>
    </w:p>
    <w:p w14:paraId="5EB02A82" w14:textId="77777777" w:rsidR="00B875A7" w:rsidRPr="00B875A7" w:rsidRDefault="00B875A7" w:rsidP="00B875A7">
      <w:pPr>
        <w:pStyle w:val="ListParagraph"/>
        <w:numPr>
          <w:ilvl w:val="1"/>
          <w:numId w:val="4"/>
        </w:numPr>
        <w:tabs>
          <w:tab w:val="left" w:pos="709"/>
        </w:tabs>
        <w:spacing w:after="0" w:line="240" w:lineRule="auto"/>
        <w:ind w:left="709" w:hanging="425"/>
        <w:jc w:val="both"/>
        <w:rPr>
          <w:rFonts w:ascii="Times New Roman" w:hAnsi="Times New Roman" w:cs="Times New Roman"/>
          <w:sz w:val="24"/>
          <w:szCs w:val="24"/>
          <w:lang w:eastAsia="x-none"/>
        </w:rPr>
      </w:pPr>
      <w:r w:rsidRPr="00B875A7">
        <w:rPr>
          <w:rFonts w:ascii="Times New Roman" w:hAnsi="Times New Roman" w:cs="Times New Roman"/>
          <w:sz w:val="24"/>
          <w:szCs w:val="24"/>
          <w:lang w:eastAsia="x-none"/>
        </w:rPr>
        <w:t xml:space="preserve">Visi piedāvājuma dokumenti jāizstrādā, jānoformē, tai skaitā oriģinālo dokumentu kopijas un dokumentu tulkojumi latviešu valodā saskaņā ar Ministru kabineta 2018.gada 4.septembra noteikumu Nr.558 „Dokumentu izstrādāšanas un noformēšanas </w:t>
      </w:r>
      <w:r w:rsidRPr="00B875A7">
        <w:rPr>
          <w:rFonts w:ascii="Times New Roman" w:hAnsi="Times New Roman" w:cs="Times New Roman"/>
          <w:sz w:val="24"/>
          <w:szCs w:val="24"/>
          <w:lang w:eastAsia="x-none"/>
        </w:rPr>
        <w:lastRenderedPageBreak/>
        <w:t>kārtība” un Iepirkuma dokumentu prasībām. Tiem jābūt aizpildītiem, datētiem un parakstītiem, izmantojot Pasūtītāja piedāvātās veidlapas.</w:t>
      </w:r>
    </w:p>
    <w:p w14:paraId="275B9711" w14:textId="77777777" w:rsidR="00B875A7" w:rsidRPr="00B875A7" w:rsidRDefault="00B875A7" w:rsidP="00B875A7">
      <w:pPr>
        <w:pStyle w:val="ListParagraph"/>
        <w:numPr>
          <w:ilvl w:val="1"/>
          <w:numId w:val="4"/>
        </w:numPr>
        <w:tabs>
          <w:tab w:val="left" w:pos="709"/>
        </w:tabs>
        <w:spacing w:after="0" w:line="240" w:lineRule="auto"/>
        <w:ind w:left="709" w:hanging="425"/>
        <w:jc w:val="both"/>
        <w:rPr>
          <w:rFonts w:ascii="Times New Roman" w:hAnsi="Times New Roman" w:cs="Times New Roman"/>
          <w:sz w:val="24"/>
          <w:szCs w:val="24"/>
          <w:lang w:eastAsia="x-none"/>
        </w:rPr>
      </w:pPr>
      <w:r w:rsidRPr="00B875A7">
        <w:rPr>
          <w:rFonts w:ascii="Times New Roman" w:hAnsi="Times New Roman" w:cs="Times New Roman"/>
          <w:sz w:val="24"/>
          <w:szCs w:val="24"/>
          <w:lang w:eastAsia="x-none"/>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7FBF38D8" w14:textId="77777777" w:rsidR="00B875A7" w:rsidRPr="00B875A7" w:rsidRDefault="00B875A7" w:rsidP="00B875A7">
      <w:pPr>
        <w:pStyle w:val="ListParagraph"/>
        <w:numPr>
          <w:ilvl w:val="1"/>
          <w:numId w:val="4"/>
        </w:numPr>
        <w:tabs>
          <w:tab w:val="left" w:pos="709"/>
        </w:tabs>
        <w:spacing w:after="0" w:line="240" w:lineRule="auto"/>
        <w:ind w:left="709" w:hanging="425"/>
        <w:jc w:val="both"/>
        <w:rPr>
          <w:rFonts w:ascii="Times New Roman" w:hAnsi="Times New Roman" w:cs="Times New Roman"/>
          <w:sz w:val="24"/>
          <w:szCs w:val="24"/>
          <w:lang w:eastAsia="x-none"/>
        </w:rPr>
      </w:pPr>
      <w:r w:rsidRPr="00B875A7">
        <w:rPr>
          <w:rFonts w:ascii="Times New Roman" w:hAnsi="Times New Roman" w:cs="Times New Roman"/>
          <w:sz w:val="24"/>
          <w:szCs w:val="24"/>
          <w:lang w:eastAsia="x-none"/>
        </w:rPr>
        <w:t>Piedāvājuma dokumenti jāsagatavo un jāiesniedz latviešu valodā, tiem jābūt skaidri salasāmiem.</w:t>
      </w:r>
    </w:p>
    <w:p w14:paraId="65F4B638" w14:textId="77777777" w:rsidR="00B875A7" w:rsidRPr="00B875A7" w:rsidRDefault="00B875A7" w:rsidP="00B875A7">
      <w:pPr>
        <w:pStyle w:val="ListParagraph"/>
        <w:numPr>
          <w:ilvl w:val="1"/>
          <w:numId w:val="4"/>
        </w:numPr>
        <w:tabs>
          <w:tab w:val="left" w:pos="709"/>
        </w:tabs>
        <w:spacing w:after="0" w:line="240" w:lineRule="auto"/>
        <w:ind w:left="709" w:hanging="425"/>
        <w:jc w:val="both"/>
        <w:rPr>
          <w:rFonts w:ascii="Times New Roman" w:hAnsi="Times New Roman" w:cs="Times New Roman"/>
          <w:sz w:val="24"/>
          <w:szCs w:val="24"/>
          <w:lang w:eastAsia="x-none"/>
        </w:rPr>
      </w:pPr>
      <w:r w:rsidRPr="00B875A7">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77FF7701" w14:textId="77777777" w:rsidR="00B875A7" w:rsidRPr="00B875A7" w:rsidRDefault="00B875A7" w:rsidP="00B875A7">
      <w:pPr>
        <w:tabs>
          <w:tab w:val="left" w:pos="709"/>
          <w:tab w:val="left" w:pos="851"/>
        </w:tabs>
        <w:spacing w:after="0"/>
        <w:ind w:left="709"/>
        <w:jc w:val="both"/>
        <w:rPr>
          <w:rFonts w:ascii="Times New Roman" w:hAnsi="Times New Roman" w:cs="Times New Roman"/>
          <w:sz w:val="24"/>
          <w:szCs w:val="24"/>
          <w:lang w:eastAsia="x-none"/>
        </w:rPr>
      </w:pPr>
      <w:r w:rsidRPr="00B875A7">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1E855A73" w14:textId="77777777" w:rsidR="00B875A7" w:rsidRPr="00B875A7" w:rsidRDefault="00B875A7" w:rsidP="00B875A7">
      <w:pPr>
        <w:pStyle w:val="ListParagraph"/>
        <w:numPr>
          <w:ilvl w:val="1"/>
          <w:numId w:val="4"/>
        </w:numPr>
        <w:tabs>
          <w:tab w:val="left" w:pos="709"/>
        </w:tabs>
        <w:spacing w:after="0" w:line="240" w:lineRule="auto"/>
        <w:ind w:left="709" w:hanging="425"/>
        <w:contextualSpacing w:val="0"/>
        <w:jc w:val="both"/>
        <w:rPr>
          <w:rFonts w:ascii="Times New Roman" w:hAnsi="Times New Roman" w:cs="Times New Roman"/>
          <w:sz w:val="24"/>
          <w:szCs w:val="24"/>
          <w:lang w:eastAsia="x-none"/>
        </w:rPr>
      </w:pPr>
      <w:r w:rsidRPr="00B875A7">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7CEBB5A1" w14:textId="77777777" w:rsidR="00B875A7" w:rsidRPr="00B875A7" w:rsidRDefault="00B875A7" w:rsidP="00B875A7">
      <w:pPr>
        <w:pStyle w:val="ListParagraph"/>
        <w:numPr>
          <w:ilvl w:val="1"/>
          <w:numId w:val="4"/>
        </w:numPr>
        <w:tabs>
          <w:tab w:val="left" w:pos="709"/>
        </w:tabs>
        <w:spacing w:after="0" w:line="240" w:lineRule="auto"/>
        <w:ind w:left="709" w:hanging="425"/>
        <w:contextualSpacing w:val="0"/>
        <w:jc w:val="both"/>
        <w:rPr>
          <w:rFonts w:ascii="Times New Roman" w:hAnsi="Times New Roman" w:cs="Times New Roman"/>
          <w:sz w:val="24"/>
          <w:szCs w:val="24"/>
          <w:lang w:eastAsia="x-none"/>
        </w:rPr>
      </w:pPr>
      <w:r w:rsidRPr="00B875A7">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79A3E91B" w14:textId="77777777" w:rsidR="00B875A7" w:rsidRPr="00B875A7" w:rsidRDefault="00B875A7" w:rsidP="00B875A7">
      <w:pPr>
        <w:pStyle w:val="ListParagraph"/>
        <w:numPr>
          <w:ilvl w:val="1"/>
          <w:numId w:val="4"/>
        </w:numPr>
        <w:tabs>
          <w:tab w:val="left" w:pos="709"/>
        </w:tabs>
        <w:spacing w:after="0" w:line="240" w:lineRule="auto"/>
        <w:ind w:left="709" w:hanging="425"/>
        <w:contextualSpacing w:val="0"/>
        <w:jc w:val="both"/>
        <w:rPr>
          <w:rFonts w:ascii="Times New Roman" w:hAnsi="Times New Roman" w:cs="Times New Roman"/>
          <w:sz w:val="24"/>
          <w:szCs w:val="24"/>
          <w:lang w:eastAsia="x-none"/>
        </w:rPr>
      </w:pPr>
      <w:r w:rsidRPr="00B875A7">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2032A852" w14:textId="77777777" w:rsidR="00B875A7" w:rsidRPr="00B875A7" w:rsidRDefault="00B875A7" w:rsidP="00B875A7">
      <w:pPr>
        <w:pStyle w:val="ListParagraph"/>
        <w:numPr>
          <w:ilvl w:val="1"/>
          <w:numId w:val="4"/>
        </w:numPr>
        <w:tabs>
          <w:tab w:val="left" w:pos="709"/>
        </w:tabs>
        <w:spacing w:after="0" w:line="240" w:lineRule="auto"/>
        <w:ind w:left="709" w:hanging="567"/>
        <w:contextualSpacing w:val="0"/>
        <w:jc w:val="both"/>
        <w:rPr>
          <w:rFonts w:ascii="Times New Roman" w:hAnsi="Times New Roman" w:cs="Times New Roman"/>
          <w:sz w:val="24"/>
          <w:szCs w:val="24"/>
          <w:lang w:eastAsia="x-none"/>
        </w:rPr>
      </w:pPr>
      <w:r w:rsidRPr="00B875A7">
        <w:rPr>
          <w:rFonts w:ascii="Times New Roman" w:hAnsi="Times New Roman" w:cs="Times New Roman"/>
          <w:sz w:val="24"/>
          <w:szCs w:val="24"/>
          <w:lang w:eastAsia="x-none"/>
        </w:rPr>
        <w:t xml:space="preserve">Pretendents sedz visus izdevumus, kas saistīti ar piedāvājuma dokumentu izstrādāšanu, noformēšanu un iesniegšanu. Pasūtītājs nav atbildīgs, nesegs un nekompensēs šos izdevumus neatkarīgi no Iepirkuma procedūras norises iznākuma. </w:t>
      </w:r>
    </w:p>
    <w:p w14:paraId="6649D088" w14:textId="77777777" w:rsidR="00C35CA5" w:rsidRPr="00302A03" w:rsidRDefault="00C35CA5" w:rsidP="009647B6">
      <w:pPr>
        <w:pStyle w:val="Heading1"/>
      </w:pPr>
      <w:bookmarkStart w:id="51" w:name="_Toc106260416"/>
      <w:r w:rsidRPr="00466FB7">
        <w:t xml:space="preserve">PIEDĀVĀJUMA </w:t>
      </w:r>
      <w:r w:rsidRPr="00302A03">
        <w:t>IESNIEGŠANA UN ATVĒRŠANA</w:t>
      </w:r>
      <w:bookmarkEnd w:id="50"/>
      <w:bookmarkEnd w:id="51"/>
    </w:p>
    <w:p w14:paraId="1A43900A" w14:textId="0A406534" w:rsidR="00907281" w:rsidRPr="00907281" w:rsidRDefault="00907281" w:rsidP="00907281">
      <w:pPr>
        <w:pStyle w:val="ListParagraph"/>
        <w:numPr>
          <w:ilvl w:val="1"/>
          <w:numId w:val="4"/>
        </w:numPr>
        <w:spacing w:after="0" w:line="240" w:lineRule="auto"/>
        <w:ind w:left="709" w:hanging="503"/>
        <w:jc w:val="both"/>
        <w:rPr>
          <w:rFonts w:ascii="Times New Roman" w:hAnsi="Times New Roman" w:cs="Times New Roman"/>
          <w:sz w:val="24"/>
          <w:szCs w:val="24"/>
        </w:rPr>
      </w:pPr>
      <w:bookmarkStart w:id="52" w:name="_Toc67470578"/>
      <w:r w:rsidRPr="00302A03">
        <w:rPr>
          <w:rFonts w:ascii="Times New Roman" w:hAnsi="Times New Roman" w:cs="Times New Roman"/>
          <w:sz w:val="24"/>
          <w:szCs w:val="24"/>
        </w:rPr>
        <w:t xml:space="preserve">Piedāvājums jāiesniedz </w:t>
      </w:r>
      <w:r w:rsidRPr="00302A03">
        <w:rPr>
          <w:rFonts w:ascii="Times New Roman" w:hAnsi="Times New Roman" w:cs="Times New Roman"/>
          <w:b/>
          <w:bCs/>
          <w:sz w:val="24"/>
          <w:szCs w:val="24"/>
        </w:rPr>
        <w:t xml:space="preserve">līdz 2022.gada </w:t>
      </w:r>
      <w:r w:rsidR="00302A03" w:rsidRPr="00302A03">
        <w:rPr>
          <w:rFonts w:ascii="Times New Roman" w:hAnsi="Times New Roman" w:cs="Times New Roman"/>
          <w:b/>
          <w:bCs/>
          <w:sz w:val="24"/>
          <w:szCs w:val="24"/>
        </w:rPr>
        <w:t>2</w:t>
      </w:r>
      <w:r w:rsidR="009B2870">
        <w:rPr>
          <w:rFonts w:ascii="Times New Roman" w:hAnsi="Times New Roman" w:cs="Times New Roman"/>
          <w:b/>
          <w:bCs/>
          <w:sz w:val="24"/>
          <w:szCs w:val="24"/>
        </w:rPr>
        <w:t>8</w:t>
      </w:r>
      <w:r w:rsidR="00483F7F" w:rsidRPr="00302A03">
        <w:rPr>
          <w:rFonts w:ascii="Times New Roman" w:hAnsi="Times New Roman" w:cs="Times New Roman"/>
          <w:b/>
          <w:bCs/>
          <w:sz w:val="24"/>
          <w:szCs w:val="24"/>
        </w:rPr>
        <w:t>.jūnijam</w:t>
      </w:r>
      <w:r w:rsidRPr="00302A03">
        <w:rPr>
          <w:rFonts w:ascii="Times New Roman" w:hAnsi="Times New Roman" w:cs="Times New Roman"/>
          <w:b/>
          <w:bCs/>
          <w:sz w:val="24"/>
          <w:szCs w:val="24"/>
        </w:rPr>
        <w:t xml:space="preserve"> plkst. 1</w:t>
      </w:r>
      <w:r w:rsidR="009B2870">
        <w:rPr>
          <w:rFonts w:ascii="Times New Roman" w:hAnsi="Times New Roman" w:cs="Times New Roman"/>
          <w:b/>
          <w:bCs/>
          <w:sz w:val="24"/>
          <w:szCs w:val="24"/>
        </w:rPr>
        <w:t>0</w:t>
      </w:r>
      <w:r w:rsidRPr="00302A03">
        <w:rPr>
          <w:rFonts w:ascii="Times New Roman" w:hAnsi="Times New Roman" w:cs="Times New Roman"/>
          <w:b/>
          <w:bCs/>
          <w:sz w:val="24"/>
          <w:szCs w:val="24"/>
        </w:rPr>
        <w:t xml:space="preserve">.00 elektroniski EIS e-konkursu apakšsistēmā </w:t>
      </w:r>
      <w:r w:rsidRPr="00302A03">
        <w:rPr>
          <w:rFonts w:ascii="Times New Roman" w:hAnsi="Times New Roman" w:cs="Times New Roman"/>
          <w:sz w:val="24"/>
          <w:szCs w:val="24"/>
        </w:rPr>
        <w:t>vienā no zemāk minētajiem formātiem. Katra iesniedzamā dokumenta formāts var atšķirties, bet ir jāievēro šādi iespējamie</w:t>
      </w:r>
      <w:r w:rsidRPr="00907281">
        <w:rPr>
          <w:rFonts w:ascii="Times New Roman" w:hAnsi="Times New Roman" w:cs="Times New Roman"/>
          <w:sz w:val="24"/>
          <w:szCs w:val="24"/>
        </w:rPr>
        <w:t xml:space="preserve"> veidi:</w:t>
      </w:r>
    </w:p>
    <w:p w14:paraId="6CE8B969" w14:textId="77777777" w:rsidR="00907281" w:rsidRPr="00907281" w:rsidRDefault="00907281" w:rsidP="00907281">
      <w:pPr>
        <w:numPr>
          <w:ilvl w:val="2"/>
          <w:numId w:val="4"/>
        </w:numPr>
        <w:tabs>
          <w:tab w:val="left" w:pos="709"/>
        </w:tabs>
        <w:spacing w:after="0" w:line="240" w:lineRule="auto"/>
        <w:ind w:left="1418" w:hanging="568"/>
        <w:jc w:val="both"/>
        <w:rPr>
          <w:rFonts w:ascii="Times New Roman" w:hAnsi="Times New Roman" w:cs="Times New Roman"/>
          <w:sz w:val="24"/>
          <w:szCs w:val="24"/>
        </w:rPr>
      </w:pPr>
      <w:r w:rsidRPr="00907281">
        <w:rPr>
          <w:rFonts w:ascii="Times New Roman" w:hAnsi="Times New Roman" w:cs="Times New Roman"/>
          <w:sz w:val="24"/>
          <w:szCs w:val="24"/>
        </w:rPr>
        <w:lastRenderedPageBreak/>
        <w:t>izmantojot EIS e-konkursu apakšsistēmas piedāvātos rīkus, aizpildot minētās sistēmas e-konkursu apakšsistēmā šī konkursa sadaļā ievietotās formas;</w:t>
      </w:r>
    </w:p>
    <w:p w14:paraId="7E693556" w14:textId="3FBA6606" w:rsidR="00907281" w:rsidRPr="00907281" w:rsidRDefault="00907281" w:rsidP="00907281">
      <w:pPr>
        <w:numPr>
          <w:ilvl w:val="2"/>
          <w:numId w:val="4"/>
        </w:numPr>
        <w:tabs>
          <w:tab w:val="left" w:pos="709"/>
        </w:tabs>
        <w:spacing w:after="0" w:line="240" w:lineRule="auto"/>
        <w:ind w:left="1418" w:hanging="568"/>
        <w:jc w:val="both"/>
        <w:rPr>
          <w:rFonts w:ascii="Times New Roman" w:hAnsi="Times New Roman" w:cs="Times New Roman"/>
          <w:sz w:val="24"/>
          <w:szCs w:val="24"/>
        </w:rPr>
      </w:pPr>
      <w:r w:rsidRPr="00907281">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25301E27" w14:textId="77777777" w:rsidR="00907281" w:rsidRPr="00907281" w:rsidRDefault="00907281" w:rsidP="00907281">
      <w:pPr>
        <w:numPr>
          <w:ilvl w:val="1"/>
          <w:numId w:val="4"/>
        </w:numPr>
        <w:tabs>
          <w:tab w:val="left" w:pos="284"/>
        </w:tabs>
        <w:spacing w:after="0" w:line="240" w:lineRule="auto"/>
        <w:ind w:left="709" w:hanging="425"/>
        <w:jc w:val="both"/>
        <w:rPr>
          <w:rFonts w:ascii="Times New Roman" w:hAnsi="Times New Roman" w:cs="Times New Roman"/>
          <w:sz w:val="24"/>
          <w:szCs w:val="24"/>
        </w:rPr>
      </w:pPr>
      <w:r w:rsidRPr="00907281">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42018606" w14:textId="77777777" w:rsidR="00907281" w:rsidRPr="00907281" w:rsidRDefault="00907281" w:rsidP="00907281">
      <w:pPr>
        <w:numPr>
          <w:ilvl w:val="1"/>
          <w:numId w:val="4"/>
        </w:numPr>
        <w:tabs>
          <w:tab w:val="left" w:pos="284"/>
        </w:tabs>
        <w:spacing w:after="0" w:line="240" w:lineRule="auto"/>
        <w:ind w:left="709" w:hanging="425"/>
        <w:jc w:val="both"/>
        <w:rPr>
          <w:rFonts w:ascii="Times New Roman" w:hAnsi="Times New Roman" w:cs="Times New Roman"/>
          <w:sz w:val="24"/>
          <w:szCs w:val="24"/>
        </w:rPr>
      </w:pPr>
      <w:r w:rsidRPr="00907281">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4F7F7570" w14:textId="4A405705" w:rsidR="00907281" w:rsidRPr="00907281" w:rsidRDefault="00907281" w:rsidP="00907281">
      <w:pPr>
        <w:numPr>
          <w:ilvl w:val="1"/>
          <w:numId w:val="4"/>
        </w:numPr>
        <w:tabs>
          <w:tab w:val="left" w:pos="284"/>
        </w:tabs>
        <w:spacing w:after="0" w:line="240" w:lineRule="auto"/>
        <w:ind w:left="709" w:hanging="425"/>
        <w:jc w:val="both"/>
        <w:rPr>
          <w:rFonts w:ascii="Times New Roman" w:hAnsi="Times New Roman" w:cs="Times New Roman"/>
          <w:sz w:val="24"/>
          <w:szCs w:val="24"/>
        </w:rPr>
      </w:pPr>
      <w:r w:rsidRPr="00907281">
        <w:rPr>
          <w:rFonts w:ascii="Times New Roman" w:hAnsi="Times New Roman" w:cs="Times New Roman"/>
          <w:sz w:val="24"/>
          <w:szCs w:val="24"/>
        </w:rPr>
        <w:t xml:space="preserve">Piedāvājumu </w:t>
      </w:r>
      <w:r w:rsidRPr="00302A03">
        <w:rPr>
          <w:rFonts w:ascii="Times New Roman" w:hAnsi="Times New Roman" w:cs="Times New Roman"/>
          <w:sz w:val="24"/>
          <w:szCs w:val="24"/>
        </w:rPr>
        <w:t xml:space="preserve">atvēršana sākas tūlīt pēc piedāvājumu iesniegšanas termiņa beigām. Piedāvājumu atvēršanas sanāksme notiks Ventspils brīvostas pārvaldē Jāņa ielā 19, Ventspilī </w:t>
      </w:r>
      <w:r w:rsidRPr="00302A03">
        <w:rPr>
          <w:rFonts w:ascii="Times New Roman" w:hAnsi="Times New Roman" w:cs="Times New Roman"/>
          <w:b/>
          <w:sz w:val="24"/>
          <w:szCs w:val="24"/>
        </w:rPr>
        <w:t xml:space="preserve">2022.gada </w:t>
      </w:r>
      <w:r w:rsidR="00302A03" w:rsidRPr="00302A03">
        <w:rPr>
          <w:rFonts w:ascii="Times New Roman" w:hAnsi="Times New Roman" w:cs="Times New Roman"/>
          <w:b/>
          <w:sz w:val="24"/>
          <w:szCs w:val="24"/>
        </w:rPr>
        <w:t>2</w:t>
      </w:r>
      <w:r w:rsidR="009B2870">
        <w:rPr>
          <w:rFonts w:ascii="Times New Roman" w:hAnsi="Times New Roman" w:cs="Times New Roman"/>
          <w:b/>
          <w:sz w:val="24"/>
          <w:szCs w:val="24"/>
        </w:rPr>
        <w:t>8</w:t>
      </w:r>
      <w:r w:rsidR="00483F7F" w:rsidRPr="00302A03">
        <w:rPr>
          <w:rFonts w:ascii="Times New Roman" w:hAnsi="Times New Roman" w:cs="Times New Roman"/>
          <w:b/>
          <w:sz w:val="24"/>
          <w:szCs w:val="24"/>
        </w:rPr>
        <w:t>.jūnijā</w:t>
      </w:r>
      <w:r w:rsidRPr="00302A03">
        <w:rPr>
          <w:rFonts w:ascii="Times New Roman" w:hAnsi="Times New Roman" w:cs="Times New Roman"/>
          <w:b/>
          <w:sz w:val="24"/>
          <w:szCs w:val="24"/>
        </w:rPr>
        <w:t xml:space="preserve"> plkst. 1</w:t>
      </w:r>
      <w:r w:rsidR="009B2870">
        <w:rPr>
          <w:rFonts w:ascii="Times New Roman" w:hAnsi="Times New Roman" w:cs="Times New Roman"/>
          <w:b/>
          <w:sz w:val="24"/>
          <w:szCs w:val="24"/>
        </w:rPr>
        <w:t>0</w:t>
      </w:r>
      <w:r w:rsidRPr="00302A03">
        <w:rPr>
          <w:rFonts w:ascii="Times New Roman" w:hAnsi="Times New Roman" w:cs="Times New Roman"/>
          <w:b/>
          <w:sz w:val="24"/>
          <w:szCs w:val="24"/>
        </w:rPr>
        <w:t>:00</w:t>
      </w:r>
      <w:r w:rsidRPr="00302A03">
        <w:rPr>
          <w:rFonts w:ascii="Times New Roman" w:hAnsi="Times New Roman" w:cs="Times New Roman"/>
          <w:sz w:val="24"/>
          <w:szCs w:val="24"/>
        </w:rPr>
        <w:t>. Iesniegto piedāvājumu atvēršanas procesam var sekot līdzi tiešsaistes</w:t>
      </w:r>
      <w:r w:rsidRPr="00907281">
        <w:rPr>
          <w:rFonts w:ascii="Times New Roman" w:hAnsi="Times New Roman" w:cs="Times New Roman"/>
          <w:sz w:val="24"/>
          <w:szCs w:val="24"/>
        </w:rPr>
        <w:t xml:space="preserve"> režīmā EIS e-konkursu apakšsistēmā. Pretendents var piedalīties piedāvājumu atvēršanas sanāksmē klātienē.</w:t>
      </w:r>
    </w:p>
    <w:p w14:paraId="67C91AAF" w14:textId="77777777" w:rsidR="00907281" w:rsidRPr="00907281" w:rsidRDefault="00907281" w:rsidP="00907281">
      <w:pPr>
        <w:numPr>
          <w:ilvl w:val="1"/>
          <w:numId w:val="4"/>
        </w:numPr>
        <w:tabs>
          <w:tab w:val="left" w:pos="284"/>
        </w:tabs>
        <w:spacing w:after="0" w:line="240" w:lineRule="auto"/>
        <w:ind w:left="709" w:hanging="425"/>
        <w:jc w:val="both"/>
        <w:rPr>
          <w:rFonts w:ascii="Times New Roman" w:hAnsi="Times New Roman" w:cs="Times New Roman"/>
          <w:sz w:val="24"/>
          <w:szCs w:val="24"/>
        </w:rPr>
      </w:pPr>
      <w:r w:rsidRPr="00907281">
        <w:rPr>
          <w:rFonts w:ascii="Times New Roman" w:hAnsi="Times New Roman" w:cs="Times New Roman"/>
          <w:sz w:val="24"/>
          <w:szCs w:val="24"/>
        </w:rPr>
        <w:t>Sagatavojot piedāvājumu, Pretendents ievēro, ka:</w:t>
      </w:r>
    </w:p>
    <w:p w14:paraId="291192FA" w14:textId="77777777" w:rsidR="00907281" w:rsidRPr="00907281" w:rsidRDefault="00907281" w:rsidP="00907281">
      <w:pPr>
        <w:numPr>
          <w:ilvl w:val="2"/>
          <w:numId w:val="4"/>
        </w:numPr>
        <w:tabs>
          <w:tab w:val="left" w:pos="709"/>
        </w:tabs>
        <w:spacing w:after="0" w:line="240" w:lineRule="auto"/>
        <w:ind w:left="1418" w:hanging="567"/>
        <w:jc w:val="both"/>
        <w:rPr>
          <w:rFonts w:ascii="Times New Roman" w:hAnsi="Times New Roman" w:cs="Times New Roman"/>
          <w:sz w:val="24"/>
          <w:szCs w:val="24"/>
        </w:rPr>
      </w:pPr>
      <w:r w:rsidRPr="00907281">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22404DC6" w14:textId="77777777" w:rsidR="00907281" w:rsidRPr="00907281" w:rsidRDefault="00907281" w:rsidP="00907281">
      <w:pPr>
        <w:numPr>
          <w:ilvl w:val="2"/>
          <w:numId w:val="4"/>
        </w:numPr>
        <w:tabs>
          <w:tab w:val="left" w:pos="709"/>
        </w:tabs>
        <w:spacing w:after="0" w:line="240" w:lineRule="auto"/>
        <w:ind w:left="1418" w:hanging="567"/>
        <w:jc w:val="both"/>
        <w:rPr>
          <w:rFonts w:ascii="Times New Roman" w:hAnsi="Times New Roman" w:cs="Times New Roman"/>
          <w:sz w:val="24"/>
          <w:szCs w:val="24"/>
        </w:rPr>
      </w:pPr>
      <w:r w:rsidRPr="00907281">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17F46D50" w14:textId="77777777" w:rsidR="00907281" w:rsidRPr="00907281" w:rsidRDefault="00907281" w:rsidP="00907281">
      <w:pPr>
        <w:numPr>
          <w:ilvl w:val="1"/>
          <w:numId w:val="4"/>
        </w:numPr>
        <w:spacing w:after="0" w:line="240" w:lineRule="auto"/>
        <w:ind w:left="709" w:hanging="425"/>
        <w:jc w:val="both"/>
        <w:rPr>
          <w:rFonts w:ascii="Times New Roman" w:hAnsi="Times New Roman" w:cs="Times New Roman"/>
          <w:sz w:val="24"/>
          <w:szCs w:val="24"/>
        </w:rPr>
      </w:pPr>
      <w:r w:rsidRPr="00907281">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17125B60" w14:textId="77777777" w:rsidR="00907281" w:rsidRPr="00907281" w:rsidRDefault="00907281" w:rsidP="00907281">
      <w:pPr>
        <w:numPr>
          <w:ilvl w:val="1"/>
          <w:numId w:val="4"/>
        </w:numPr>
        <w:spacing w:after="0" w:line="240" w:lineRule="auto"/>
        <w:ind w:left="709" w:hanging="425"/>
        <w:jc w:val="both"/>
        <w:rPr>
          <w:rFonts w:ascii="Times New Roman" w:hAnsi="Times New Roman" w:cs="Times New Roman"/>
          <w:sz w:val="24"/>
          <w:szCs w:val="24"/>
        </w:rPr>
      </w:pPr>
      <w:r w:rsidRPr="00907281">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p>
    <w:p w14:paraId="36482607" w14:textId="77777777" w:rsidR="00907281" w:rsidRPr="00907281" w:rsidRDefault="00907281" w:rsidP="00907281">
      <w:pPr>
        <w:numPr>
          <w:ilvl w:val="1"/>
          <w:numId w:val="4"/>
        </w:numPr>
        <w:spacing w:after="0" w:line="240" w:lineRule="auto"/>
        <w:ind w:left="709" w:hanging="425"/>
        <w:jc w:val="both"/>
        <w:rPr>
          <w:rFonts w:ascii="Times New Roman" w:hAnsi="Times New Roman" w:cs="Times New Roman"/>
          <w:sz w:val="24"/>
          <w:szCs w:val="24"/>
        </w:rPr>
      </w:pPr>
      <w:r w:rsidRPr="00907281">
        <w:rPr>
          <w:rFonts w:ascii="Times New Roman" w:hAnsi="Times New Roman" w:cs="Times New Roman"/>
          <w:sz w:val="24"/>
          <w:szCs w:val="24"/>
        </w:rPr>
        <w:t>Iesniedzot piedāvājumu, Pretendents pilnībā atzīst visus nolikumā (t.sk. tā pielikumos un formās, kuras ir ievietotas EIS e-konkursu apakšsistēmas šī konkursa sadaļā) ietvertos nosacījumus.</w:t>
      </w:r>
    </w:p>
    <w:p w14:paraId="08E79E35" w14:textId="77777777" w:rsidR="00907281" w:rsidRPr="00907281" w:rsidRDefault="00907281" w:rsidP="00907281">
      <w:pPr>
        <w:numPr>
          <w:ilvl w:val="1"/>
          <w:numId w:val="4"/>
        </w:numPr>
        <w:spacing w:after="0" w:line="240" w:lineRule="auto"/>
        <w:ind w:left="709" w:hanging="425"/>
        <w:jc w:val="both"/>
        <w:rPr>
          <w:rFonts w:ascii="Times New Roman" w:hAnsi="Times New Roman" w:cs="Times New Roman"/>
          <w:sz w:val="24"/>
          <w:szCs w:val="24"/>
        </w:rPr>
      </w:pPr>
      <w:r w:rsidRPr="00907281">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4E331116" w14:textId="77777777" w:rsidR="00C35CA5" w:rsidRPr="00466FB7" w:rsidRDefault="00C35CA5" w:rsidP="009647B6">
      <w:pPr>
        <w:pStyle w:val="Heading1"/>
      </w:pPr>
      <w:bookmarkStart w:id="53" w:name="_Toc106260417"/>
      <w:r w:rsidRPr="00466FB7">
        <w:t>CITI NOTEIKUMI</w:t>
      </w:r>
      <w:bookmarkEnd w:id="52"/>
      <w:bookmarkEnd w:id="53"/>
    </w:p>
    <w:p w14:paraId="182355E8" w14:textId="77777777" w:rsidR="00C35CA5" w:rsidRPr="00466FB7" w:rsidRDefault="00C35CA5" w:rsidP="009647B6">
      <w:pPr>
        <w:pStyle w:val="naisf"/>
        <w:numPr>
          <w:ilvl w:val="1"/>
          <w:numId w:val="4"/>
        </w:numPr>
        <w:spacing w:before="0" w:beforeAutospacing="0" w:after="0" w:afterAutospacing="0"/>
        <w:ind w:left="851" w:hanging="567"/>
        <w:rPr>
          <w:lang w:val="lv-LV"/>
        </w:rPr>
      </w:pPr>
      <w:r w:rsidRPr="00466FB7">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w:t>
      </w:r>
      <w:r w:rsidRPr="00466FB7">
        <w:rPr>
          <w:lang w:val="lv-LV"/>
        </w:rPr>
        <w:lastRenderedPageBreak/>
        <w:t xml:space="preserve">prasībām, Tehniskā un Finanšu piedāvājuma atbilstību Pasūtītāja prasībām, Pretendenta kvalifikāciju un spējām nodrošināt līgumsaistību izpildi. </w:t>
      </w:r>
    </w:p>
    <w:p w14:paraId="1EA361C0" w14:textId="77777777" w:rsidR="00C35CA5" w:rsidRPr="00466FB7" w:rsidRDefault="00C35CA5" w:rsidP="009647B6">
      <w:pPr>
        <w:pStyle w:val="naisf"/>
        <w:numPr>
          <w:ilvl w:val="1"/>
          <w:numId w:val="4"/>
        </w:numPr>
        <w:spacing w:before="0" w:beforeAutospacing="0" w:after="0" w:afterAutospacing="0"/>
        <w:ind w:left="851" w:hanging="567"/>
        <w:rPr>
          <w:lang w:val="lv-LV"/>
        </w:rPr>
      </w:pPr>
      <w:r w:rsidRPr="00466FB7">
        <w:rPr>
          <w:lang w:val="lv-LV"/>
        </w:rPr>
        <w:t>Komisija lēmumus pieņem slēgtā sēdē, pamatojoties tikai uz oriģinālo dokumentu un oriģinālo dokumentu kopiju informāciju, un citu informāciju, kas pieprasīta un iesniegta līdz piedāvājuma izvērtēšanas beigām.</w:t>
      </w:r>
    </w:p>
    <w:p w14:paraId="7CE9CCA0" w14:textId="77777777" w:rsidR="00C35CA5" w:rsidRPr="00466FB7" w:rsidRDefault="00C35CA5" w:rsidP="009647B6">
      <w:pPr>
        <w:pStyle w:val="naisf"/>
        <w:numPr>
          <w:ilvl w:val="1"/>
          <w:numId w:val="4"/>
        </w:numPr>
        <w:spacing w:before="0" w:beforeAutospacing="0" w:after="0" w:afterAutospacing="0"/>
        <w:ind w:left="851" w:hanging="567"/>
        <w:rPr>
          <w:lang w:val="lv-LV"/>
        </w:rPr>
      </w:pPr>
      <w:r w:rsidRPr="00466FB7">
        <w:rPr>
          <w:lang w:val="lv-LV"/>
        </w:rPr>
        <w:t>Iepirkuma komisija pretendentu kvalifikācijas un atlases atbilstības pārbaudi iepirkuma nolikumā noteiktajām prasībām veiks tikai tam pretendentam, kuram būtu piešķiramas iepirkuma līguma slēgšanas tiesības (piedāvājums ar zemāko līgumcenu). Tehniskā un finanšu piedāvājuma pārbaude, tai skaitā aritmētisko kļūdu labojumi, ja tādus būs nepieciešams veikt, tiks veikti visiem pretendentiem Iepirkumu komisija veic Pretendentu kvalifikācijas un piedāvājumu atbilstības pārbaudi un piedāvājuma izvēli saskaņā ar noteiktajiem piedāvājuma izvērtēšanas kritērijiem.</w:t>
      </w:r>
    </w:p>
    <w:p w14:paraId="305C1A13" w14:textId="77777777" w:rsidR="00C35CA5" w:rsidRPr="00466FB7" w:rsidRDefault="00C35CA5" w:rsidP="00C35CA5">
      <w:pPr>
        <w:pStyle w:val="naisf"/>
        <w:spacing w:before="0" w:beforeAutospacing="0" w:after="0" w:afterAutospacing="0"/>
        <w:ind w:left="851"/>
        <w:rPr>
          <w:lang w:val="lv-LV"/>
        </w:rPr>
      </w:pPr>
      <w:r w:rsidRPr="00466FB7">
        <w:rPr>
          <w:lang w:val="lv-LV"/>
        </w:rPr>
        <w:t>Ja Komisijai radīsies šaubas, vai Pretendenta piedāvājums ir nepamatoti lēts, Pretendentam tiks pieprasīts skaidrojums par piedāvāto cenu vai izmaksām.</w:t>
      </w:r>
    </w:p>
    <w:p w14:paraId="58611FCC" w14:textId="77777777" w:rsidR="00C35CA5" w:rsidRPr="00466FB7" w:rsidRDefault="00C35CA5" w:rsidP="009647B6">
      <w:pPr>
        <w:pStyle w:val="naisf"/>
        <w:numPr>
          <w:ilvl w:val="1"/>
          <w:numId w:val="4"/>
        </w:numPr>
        <w:spacing w:before="0" w:beforeAutospacing="0" w:after="0" w:afterAutospacing="0"/>
        <w:ind w:left="851" w:hanging="567"/>
        <w:rPr>
          <w:lang w:val="lv-LV"/>
        </w:rPr>
      </w:pPr>
      <w:r w:rsidRPr="00466FB7">
        <w:rPr>
          <w:lang w:val="lv-LV"/>
        </w:rPr>
        <w:t>Komisija pirms piedāvājuma izvēles veiks finanšu piedāvājuma dokumentu pārbaudi, aritmētisko kļūdu labojumus. Aritmētisko kļūdu gadījumā tiks labota līgumcena.</w:t>
      </w:r>
    </w:p>
    <w:p w14:paraId="210DA73C" w14:textId="77777777" w:rsidR="00C35CA5" w:rsidRPr="00466FB7" w:rsidRDefault="00C35CA5" w:rsidP="009647B6">
      <w:pPr>
        <w:pStyle w:val="naisf"/>
        <w:numPr>
          <w:ilvl w:val="1"/>
          <w:numId w:val="4"/>
        </w:numPr>
        <w:spacing w:before="0" w:beforeAutospacing="0" w:after="0" w:afterAutospacing="0"/>
        <w:ind w:left="851" w:hanging="567"/>
        <w:rPr>
          <w:lang w:val="lv-LV"/>
        </w:rPr>
      </w:pPr>
      <w:r w:rsidRPr="00466FB7">
        <w:rPr>
          <w:lang w:val="lv-LV"/>
        </w:rPr>
        <w:t>Komisijai ir tiesības pieprasīt, lai Pretendents precizē informāciju par piedāvājumu, ja tas nepieciešams Pretendenta atlasei vai piedāvājuma atbilstības pārbaudei un izvēlei.</w:t>
      </w:r>
    </w:p>
    <w:p w14:paraId="23D55F46" w14:textId="77777777" w:rsidR="00C35CA5" w:rsidRPr="00466FB7" w:rsidRDefault="00C35CA5" w:rsidP="009647B6">
      <w:pPr>
        <w:pStyle w:val="naisf"/>
        <w:numPr>
          <w:ilvl w:val="1"/>
          <w:numId w:val="4"/>
        </w:numPr>
        <w:spacing w:before="0" w:beforeAutospacing="0" w:after="0" w:afterAutospacing="0"/>
        <w:ind w:left="851" w:hanging="567"/>
        <w:rPr>
          <w:lang w:val="lv-LV"/>
        </w:rPr>
      </w:pPr>
      <w:r w:rsidRPr="00466FB7">
        <w:rPr>
          <w:lang w:val="lv-LV"/>
        </w:rPr>
        <w:t>Komisija atbilstoši noteiktajam piedāvājumu izvēles kritērijam izvēlas piedāvājumu no tiem piedāvājumiem, kas atbilst iepirkuma nolikumā noteiktajām prasībām.</w:t>
      </w:r>
    </w:p>
    <w:p w14:paraId="4BB4B5EE" w14:textId="4ABE8B7D" w:rsidR="00C35CA5" w:rsidRPr="00466FB7" w:rsidRDefault="00C35CA5" w:rsidP="009647B6">
      <w:pPr>
        <w:pStyle w:val="naisf"/>
        <w:numPr>
          <w:ilvl w:val="1"/>
          <w:numId w:val="4"/>
        </w:numPr>
        <w:spacing w:before="0" w:beforeAutospacing="0" w:after="0" w:afterAutospacing="0"/>
        <w:ind w:left="851" w:hanging="567"/>
        <w:rPr>
          <w:lang w:val="lv-LV"/>
        </w:rPr>
      </w:pPr>
      <w:r w:rsidRPr="00466FB7">
        <w:rPr>
          <w:b/>
          <w:lang w:val="lv-LV" w:eastAsia="x-none"/>
        </w:rPr>
        <w:t xml:space="preserve">PIEDĀVĀJUMA IZVĒRTĒŠANAS KRITĒRIJS – </w:t>
      </w:r>
      <w:r w:rsidRPr="00466FB7">
        <w:rPr>
          <w:lang w:val="lv-LV" w:eastAsia="x-none"/>
        </w:rPr>
        <w:t xml:space="preserve">cena, tā kā </w:t>
      </w:r>
      <w:r w:rsidR="00AB1159">
        <w:rPr>
          <w:lang w:val="lv-LV" w:eastAsia="x-none"/>
        </w:rPr>
        <w:t>Tehniskā specifikācija</w:t>
      </w:r>
      <w:r w:rsidRPr="00466FB7">
        <w:rPr>
          <w:lang w:val="lv-LV" w:eastAsia="x-none"/>
        </w:rPr>
        <w:t xml:space="preserve"> ir sagatavot</w:t>
      </w:r>
      <w:r w:rsidR="00AB1159">
        <w:rPr>
          <w:lang w:val="lv-LV" w:eastAsia="x-none"/>
        </w:rPr>
        <w:t>a</w:t>
      </w:r>
      <w:r w:rsidRPr="00466FB7">
        <w:rPr>
          <w:lang w:val="lv-LV" w:eastAsia="x-none"/>
        </w:rPr>
        <w:t xml:space="preserve"> detalizēti un citiem kritērijiem nav būtiskas nozīmes piedāvājuma izvēlē.</w:t>
      </w:r>
    </w:p>
    <w:p w14:paraId="6EB43975" w14:textId="6232DAC6" w:rsidR="00C35CA5" w:rsidRPr="00466FB7" w:rsidRDefault="00C35CA5" w:rsidP="009647B6">
      <w:pPr>
        <w:pStyle w:val="naisf"/>
        <w:numPr>
          <w:ilvl w:val="1"/>
          <w:numId w:val="4"/>
        </w:numPr>
        <w:spacing w:before="0" w:beforeAutospacing="0" w:after="0" w:afterAutospacing="0"/>
        <w:ind w:left="851" w:hanging="567"/>
        <w:rPr>
          <w:lang w:val="lv-LV"/>
        </w:rPr>
      </w:pPr>
      <w:r w:rsidRPr="00466FB7">
        <w:rPr>
          <w:b/>
          <w:lang w:val="lv-LV" w:eastAsia="x-none"/>
        </w:rPr>
        <w:t xml:space="preserve">PIEDĀVĀJUMA IZVĒLES KRITĒRIJS – </w:t>
      </w:r>
      <w:r w:rsidRPr="00466FB7">
        <w:rPr>
          <w:lang w:val="lv-LV" w:eastAsia="x-none"/>
        </w:rPr>
        <w:t>saimnieciski visizdevīgākais piedāvājums – ar viszemāko līgumcenu</w:t>
      </w:r>
      <w:r w:rsidR="00FC2C73">
        <w:rPr>
          <w:lang w:val="lv-LV" w:eastAsia="x-none"/>
        </w:rPr>
        <w:t>.</w:t>
      </w:r>
    </w:p>
    <w:p w14:paraId="130D4115" w14:textId="77777777" w:rsidR="00C35CA5" w:rsidRPr="00466FB7" w:rsidRDefault="00C35CA5" w:rsidP="009647B6">
      <w:pPr>
        <w:pStyle w:val="naisf"/>
        <w:numPr>
          <w:ilvl w:val="1"/>
          <w:numId w:val="4"/>
        </w:numPr>
        <w:spacing w:before="0" w:beforeAutospacing="0" w:after="0" w:afterAutospacing="0"/>
        <w:ind w:left="851" w:hanging="567"/>
        <w:rPr>
          <w:lang w:val="lv-LV"/>
        </w:rPr>
      </w:pPr>
      <w:r w:rsidRPr="00466FB7">
        <w:rPr>
          <w:lang w:val="lv-LV"/>
        </w:rPr>
        <w:t>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no dalības iepirkuma procedūrā.</w:t>
      </w:r>
    </w:p>
    <w:p w14:paraId="7E86749A" w14:textId="77777777" w:rsidR="00C35CA5" w:rsidRPr="00466FB7" w:rsidRDefault="00C35CA5" w:rsidP="009647B6">
      <w:pPr>
        <w:pStyle w:val="naisf"/>
        <w:numPr>
          <w:ilvl w:val="1"/>
          <w:numId w:val="4"/>
        </w:numPr>
        <w:tabs>
          <w:tab w:val="left" w:pos="993"/>
        </w:tabs>
        <w:spacing w:before="0" w:beforeAutospacing="0" w:after="0" w:afterAutospacing="0"/>
        <w:ind w:left="851" w:hanging="567"/>
        <w:rPr>
          <w:lang w:val="lv-LV"/>
        </w:rPr>
      </w:pPr>
      <w:r w:rsidRPr="00466FB7">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07343E12" w14:textId="77777777" w:rsidR="00C35CA5" w:rsidRPr="00466FB7" w:rsidRDefault="00C35CA5" w:rsidP="00C35CA5">
      <w:pPr>
        <w:pStyle w:val="BlockText"/>
        <w:ind w:right="-57"/>
        <w:jc w:val="both"/>
        <w:rPr>
          <w:szCs w:val="24"/>
        </w:rPr>
      </w:pPr>
      <w:r w:rsidRPr="00466FB7">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7A3DF168" w14:textId="77777777" w:rsidR="00C35CA5" w:rsidRPr="00466FB7" w:rsidRDefault="00C35CA5" w:rsidP="009647B6">
      <w:pPr>
        <w:pStyle w:val="naisf"/>
        <w:numPr>
          <w:ilvl w:val="1"/>
          <w:numId w:val="4"/>
        </w:numPr>
        <w:tabs>
          <w:tab w:val="left" w:pos="993"/>
        </w:tabs>
        <w:spacing w:before="0" w:beforeAutospacing="0" w:after="0" w:afterAutospacing="0"/>
        <w:ind w:left="851" w:hanging="567"/>
        <w:rPr>
          <w:lang w:val="lv-LV"/>
        </w:rPr>
      </w:pPr>
      <w:r w:rsidRPr="00466FB7">
        <w:rPr>
          <w:lang w:val="lv-LV"/>
        </w:rPr>
        <w:t xml:space="preserve">Pasūtītājs attiecībā uz Pretendentu, kuram būtu piešķiramas līguma slēgšanas tiesības, kā arī personu (t.sk. apakšuzņēmēju), uz kuras iespējām tas balstījies, lai </w:t>
      </w:r>
      <w:r w:rsidRPr="00466FB7">
        <w:rPr>
          <w:lang w:val="lv-LV"/>
        </w:rPr>
        <w:lastRenderedPageBreak/>
        <w:t>apliecinātu, ka tā kvalifikācija atbilst iepirkuma procedūras dokumentos noteiktajām prasībām, Valsts ieņēmumu dienesta tīmekļvietnē pieejamajā parādnieku reģistrā pārbauda, vai iepriekšminētajām personām ir nodokļu parādi, kas pārsniedz 150 euro. Ja nodokļu parādi pārsniedz 150 euro, Pasūtītājs rīkojas saskaņā ar Sabiedrisko pakalpojumu sniedzēju iepirkumu likuma 48.panta septītās daļas un astotās daļas 1. un 3.punkta regulējumu. Gadījumā, ja nodokļu parāds 150 euro apmērā tiek pārsniegts personai, uz kuras iespējām Pretendents balstās, Pasūtītājs rīkojas pēc analoģijas ar Sabiedrisko pakalpojumu sniedzēju iepirkumu likuma 48.panta devītajā daļā paredzēto.</w:t>
      </w:r>
    </w:p>
    <w:p w14:paraId="35631DD1" w14:textId="77777777" w:rsidR="00C35CA5" w:rsidRPr="00466FB7" w:rsidRDefault="00C35CA5" w:rsidP="009647B6">
      <w:pPr>
        <w:pStyle w:val="naisf"/>
        <w:numPr>
          <w:ilvl w:val="1"/>
          <w:numId w:val="4"/>
        </w:numPr>
        <w:tabs>
          <w:tab w:val="left" w:pos="993"/>
        </w:tabs>
        <w:spacing w:before="0" w:beforeAutospacing="0" w:after="0" w:afterAutospacing="0"/>
        <w:ind w:left="851" w:hanging="567"/>
        <w:rPr>
          <w:lang w:val="lv-LV"/>
        </w:rPr>
      </w:pPr>
      <w:r w:rsidRPr="00466FB7">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14:paraId="367B984B" w14:textId="77777777" w:rsidR="00C35CA5" w:rsidRPr="00466FB7" w:rsidRDefault="00C35CA5" w:rsidP="009647B6">
      <w:pPr>
        <w:pStyle w:val="naisf"/>
        <w:numPr>
          <w:ilvl w:val="1"/>
          <w:numId w:val="4"/>
        </w:numPr>
        <w:tabs>
          <w:tab w:val="left" w:pos="993"/>
        </w:tabs>
        <w:spacing w:before="0" w:beforeAutospacing="0" w:after="0" w:afterAutospacing="0"/>
        <w:ind w:left="851" w:hanging="567"/>
        <w:rPr>
          <w:lang w:val="lv-LV"/>
        </w:rPr>
      </w:pPr>
      <w:r w:rsidRPr="00466FB7">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3E8E4605" w14:textId="77777777" w:rsidR="00C35CA5" w:rsidRPr="00466FB7" w:rsidRDefault="00C35CA5" w:rsidP="009647B6">
      <w:pPr>
        <w:pStyle w:val="naisf"/>
        <w:numPr>
          <w:ilvl w:val="1"/>
          <w:numId w:val="4"/>
        </w:numPr>
        <w:tabs>
          <w:tab w:val="left" w:pos="993"/>
        </w:tabs>
        <w:spacing w:before="0" w:beforeAutospacing="0" w:after="0" w:afterAutospacing="0"/>
        <w:ind w:left="851" w:hanging="567"/>
        <w:rPr>
          <w:lang w:val="lv-LV"/>
        </w:rPr>
      </w:pPr>
      <w:r w:rsidRPr="00466FB7">
        <w:rPr>
          <w:lang w:val="lv-LV"/>
        </w:rPr>
        <w:t>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7321004F" w14:textId="77777777" w:rsidR="00C35CA5" w:rsidRPr="00466FB7" w:rsidRDefault="00C35CA5" w:rsidP="00C35CA5">
      <w:pPr>
        <w:pStyle w:val="BlockText"/>
        <w:ind w:right="-57"/>
        <w:jc w:val="both"/>
        <w:rPr>
          <w:szCs w:val="24"/>
          <w:lang w:eastAsia="lv-LV"/>
        </w:rPr>
      </w:pPr>
      <w:r w:rsidRPr="00466FB7">
        <w:rPr>
          <w:szCs w:val="24"/>
          <w:lang w:eastAsia="lv-LV"/>
        </w:rPr>
        <w:t>Pasūtītājs izslēgšanas nosacījumu esamību pārbaudīs Ārlietu ministrijas mājaslapā http://sankcijas.kd.gov.lv/ norādītajās vietnēs.</w:t>
      </w:r>
    </w:p>
    <w:p w14:paraId="5415D660" w14:textId="77777777" w:rsidR="00C35CA5" w:rsidRPr="00466FB7" w:rsidRDefault="00C35CA5" w:rsidP="00C35CA5">
      <w:pPr>
        <w:pStyle w:val="BlockText"/>
        <w:ind w:right="-57"/>
        <w:jc w:val="both"/>
        <w:rPr>
          <w:szCs w:val="24"/>
          <w:lang w:eastAsia="lv-LV"/>
        </w:rPr>
      </w:pPr>
      <w:r w:rsidRPr="00466FB7">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64CE0E7E" w14:textId="77777777" w:rsidR="00C35CA5" w:rsidRPr="00466FB7" w:rsidRDefault="00C35CA5" w:rsidP="009647B6">
      <w:pPr>
        <w:pStyle w:val="naisf"/>
        <w:numPr>
          <w:ilvl w:val="1"/>
          <w:numId w:val="4"/>
        </w:numPr>
        <w:tabs>
          <w:tab w:val="left" w:pos="993"/>
        </w:tabs>
        <w:spacing w:before="0" w:beforeAutospacing="0" w:after="0" w:afterAutospacing="0"/>
        <w:ind w:left="851"/>
        <w:rPr>
          <w:lang w:val="lv-LV"/>
        </w:rPr>
      </w:pPr>
      <w:r w:rsidRPr="00466FB7">
        <w:rPr>
          <w:lang w:val="lv-LV"/>
        </w:rPr>
        <w:t>Pasūtītājs ir tiesīgs līdz iepirkuma līguma noslēgšanai pārtraukt iepirkuma procedūru, ja tam ir objektīvs pamatojums.</w:t>
      </w:r>
    </w:p>
    <w:p w14:paraId="500EEE02" w14:textId="77777777" w:rsidR="00C35CA5" w:rsidRPr="00466FB7" w:rsidRDefault="00C35CA5" w:rsidP="009647B6">
      <w:pPr>
        <w:pStyle w:val="Heading1"/>
      </w:pPr>
      <w:bookmarkStart w:id="54" w:name="_Toc67470579"/>
      <w:bookmarkStart w:id="55" w:name="_Toc106260418"/>
      <w:r w:rsidRPr="00466FB7">
        <w:t>IEPIRKUMA LĪGUMA SLĒGŠANA</w:t>
      </w:r>
      <w:bookmarkEnd w:id="54"/>
      <w:bookmarkEnd w:id="55"/>
    </w:p>
    <w:p w14:paraId="67CDB4B1" w14:textId="279417C7" w:rsidR="00C35CA5" w:rsidRPr="002761D0" w:rsidRDefault="00C35CA5" w:rsidP="002761D0">
      <w:pPr>
        <w:numPr>
          <w:ilvl w:val="1"/>
          <w:numId w:val="4"/>
        </w:numPr>
        <w:spacing w:after="120" w:line="240" w:lineRule="auto"/>
        <w:ind w:left="851" w:hanging="567"/>
        <w:jc w:val="both"/>
        <w:rPr>
          <w:rFonts w:ascii="Times New Roman" w:hAnsi="Times New Roman" w:cs="Times New Roman"/>
          <w:sz w:val="24"/>
          <w:szCs w:val="24"/>
        </w:rPr>
      </w:pPr>
      <w:r w:rsidRPr="002761D0">
        <w:rPr>
          <w:rFonts w:ascii="Times New Roman" w:hAnsi="Times New Roman" w:cs="Times New Roman"/>
          <w:sz w:val="24"/>
          <w:szCs w:val="24"/>
        </w:rPr>
        <w:t>Līgums jānoslēdz 5 (piecu) darba dienu laikā no Pasūtītāja rakstiska pieprasījuma saņemšanas.</w:t>
      </w:r>
    </w:p>
    <w:p w14:paraId="6A91915B" w14:textId="77777777" w:rsidR="002761D0" w:rsidRPr="002761D0" w:rsidRDefault="002761D0" w:rsidP="002761D0">
      <w:pPr>
        <w:pStyle w:val="ListParagraph"/>
        <w:numPr>
          <w:ilvl w:val="1"/>
          <w:numId w:val="4"/>
        </w:numPr>
        <w:spacing w:after="0" w:line="240" w:lineRule="auto"/>
        <w:ind w:left="851" w:hanging="567"/>
        <w:jc w:val="both"/>
        <w:rPr>
          <w:rFonts w:ascii="Times New Roman" w:hAnsi="Times New Roman" w:cs="Times New Roman"/>
          <w:sz w:val="24"/>
          <w:szCs w:val="24"/>
        </w:rPr>
      </w:pPr>
      <w:r w:rsidRPr="002761D0">
        <w:rPr>
          <w:rFonts w:ascii="Times New Roman" w:hAnsi="Times New Roman" w:cs="Times New Roman"/>
          <w:sz w:val="24"/>
          <w:szCs w:val="24"/>
        </w:rPr>
        <w:t>Līgumā tiks paredzēts:</w:t>
      </w:r>
    </w:p>
    <w:p w14:paraId="6D825128" w14:textId="77777777" w:rsidR="002761D0" w:rsidRPr="002761D0" w:rsidRDefault="002761D0" w:rsidP="002761D0">
      <w:pPr>
        <w:pStyle w:val="ListParagraph"/>
        <w:numPr>
          <w:ilvl w:val="2"/>
          <w:numId w:val="4"/>
        </w:numPr>
        <w:spacing w:after="0"/>
        <w:ind w:left="1276" w:hanging="709"/>
        <w:jc w:val="both"/>
        <w:rPr>
          <w:rFonts w:ascii="Times New Roman" w:hAnsi="Times New Roman" w:cs="Times New Roman"/>
          <w:sz w:val="24"/>
          <w:szCs w:val="24"/>
        </w:rPr>
      </w:pPr>
      <w:r w:rsidRPr="002761D0">
        <w:rPr>
          <w:rFonts w:ascii="Times New Roman" w:hAnsi="Times New Roman" w:cs="Times New Roman"/>
          <w:sz w:val="24"/>
          <w:szCs w:val="24"/>
        </w:rPr>
        <w:lastRenderedPageBreak/>
        <w:t>Pasūtītājs veic Līguma summas apmaksu Pretendentam 20 darba dienu laikā pēc Līguma pieņemšanas nodošanas akta parakstīšanas un attiecīga rēķina saņemšanas.</w:t>
      </w:r>
    </w:p>
    <w:p w14:paraId="7760F6B8" w14:textId="69993CA1" w:rsidR="002761D0" w:rsidRPr="002761D0" w:rsidRDefault="002761D0" w:rsidP="002761D0">
      <w:pPr>
        <w:pStyle w:val="ListParagraph"/>
        <w:numPr>
          <w:ilvl w:val="2"/>
          <w:numId w:val="4"/>
        </w:numPr>
        <w:spacing w:after="0"/>
        <w:ind w:left="1276" w:hanging="709"/>
        <w:jc w:val="both"/>
        <w:rPr>
          <w:rFonts w:ascii="Times New Roman" w:hAnsi="Times New Roman" w:cs="Times New Roman"/>
          <w:sz w:val="24"/>
          <w:szCs w:val="24"/>
        </w:rPr>
      </w:pPr>
      <w:r w:rsidRPr="002761D0">
        <w:rPr>
          <w:rFonts w:ascii="Times New Roman" w:hAnsi="Times New Roman" w:cs="Times New Roman"/>
          <w:sz w:val="24"/>
          <w:szCs w:val="24"/>
        </w:rPr>
        <w:t>Pusēm ir tiesības vienpusēji izbeigt šī Līguma darbību, ja kāda no Pusēm nepilda Līguma nosacījumus vairāk nekā 30 (trīsdesmit) dienas, brīdinot par to otru Pusi 5 (piecas) darba dienas iepriekš.</w:t>
      </w:r>
    </w:p>
    <w:p w14:paraId="5999CEB4" w14:textId="77777777" w:rsidR="00D33C4F" w:rsidRDefault="00D33C4F"/>
    <w:sectPr w:rsidR="00D33C4F" w:rsidSect="007A7F26">
      <w:footerReference w:type="default" r:id="rId13"/>
      <w:pgSz w:w="11907" w:h="16839"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BE5BD" w14:textId="77777777" w:rsidR="00C7297E" w:rsidRDefault="00C7297E" w:rsidP="00C35CA5">
      <w:pPr>
        <w:spacing w:after="0" w:line="240" w:lineRule="auto"/>
      </w:pPr>
      <w:r>
        <w:separator/>
      </w:r>
    </w:p>
  </w:endnote>
  <w:endnote w:type="continuationSeparator" w:id="0">
    <w:p w14:paraId="05874DC6" w14:textId="77777777" w:rsidR="00C7297E" w:rsidRDefault="00C7297E" w:rsidP="00C35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1137039"/>
      <w:docPartObj>
        <w:docPartGallery w:val="Page Numbers (Bottom of Page)"/>
        <w:docPartUnique/>
      </w:docPartObj>
    </w:sdtPr>
    <w:sdtEndPr>
      <w:rPr>
        <w:rFonts w:ascii="Times New Roman" w:hAnsi="Times New Roman" w:cs="Times New Roman"/>
        <w:i/>
        <w:iCs/>
        <w:noProof/>
        <w:sz w:val="20"/>
        <w:szCs w:val="20"/>
      </w:rPr>
    </w:sdtEndPr>
    <w:sdtContent>
      <w:p w14:paraId="471416E4" w14:textId="04181D50" w:rsidR="004F1317" w:rsidRPr="004F1317" w:rsidRDefault="004F1317">
        <w:pPr>
          <w:pStyle w:val="Footer"/>
          <w:jc w:val="center"/>
          <w:rPr>
            <w:rFonts w:ascii="Times New Roman" w:hAnsi="Times New Roman" w:cs="Times New Roman"/>
            <w:i/>
            <w:iCs/>
            <w:sz w:val="20"/>
            <w:szCs w:val="20"/>
          </w:rPr>
        </w:pPr>
        <w:r w:rsidRPr="004F1317">
          <w:rPr>
            <w:rFonts w:ascii="Times New Roman" w:hAnsi="Times New Roman" w:cs="Times New Roman"/>
            <w:i/>
            <w:iCs/>
            <w:sz w:val="20"/>
            <w:szCs w:val="20"/>
          </w:rPr>
          <w:fldChar w:fldCharType="begin"/>
        </w:r>
        <w:r w:rsidRPr="004F1317">
          <w:rPr>
            <w:rFonts w:ascii="Times New Roman" w:hAnsi="Times New Roman" w:cs="Times New Roman"/>
            <w:i/>
            <w:iCs/>
            <w:sz w:val="20"/>
            <w:szCs w:val="20"/>
          </w:rPr>
          <w:instrText xml:space="preserve"> PAGE   \* MERGEFORMAT </w:instrText>
        </w:r>
        <w:r w:rsidRPr="004F1317">
          <w:rPr>
            <w:rFonts w:ascii="Times New Roman" w:hAnsi="Times New Roman" w:cs="Times New Roman"/>
            <w:i/>
            <w:iCs/>
            <w:sz w:val="20"/>
            <w:szCs w:val="20"/>
          </w:rPr>
          <w:fldChar w:fldCharType="separate"/>
        </w:r>
        <w:r w:rsidR="007B46FF">
          <w:rPr>
            <w:rFonts w:ascii="Times New Roman" w:hAnsi="Times New Roman" w:cs="Times New Roman"/>
            <w:i/>
            <w:iCs/>
            <w:noProof/>
            <w:sz w:val="20"/>
            <w:szCs w:val="20"/>
          </w:rPr>
          <w:t>13</w:t>
        </w:r>
        <w:r w:rsidRPr="004F1317">
          <w:rPr>
            <w:rFonts w:ascii="Times New Roman" w:hAnsi="Times New Roman" w:cs="Times New Roman"/>
            <w:i/>
            <w:iCs/>
            <w:noProof/>
            <w:sz w:val="20"/>
            <w:szCs w:val="20"/>
          </w:rPr>
          <w:fldChar w:fldCharType="end"/>
        </w:r>
      </w:p>
    </w:sdtContent>
  </w:sdt>
  <w:p w14:paraId="3F742491" w14:textId="77777777" w:rsidR="004F1317" w:rsidRDefault="004F13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68E81" w14:textId="77777777" w:rsidR="00C7297E" w:rsidRDefault="00C7297E" w:rsidP="00C35CA5">
      <w:pPr>
        <w:spacing w:after="0" w:line="240" w:lineRule="auto"/>
      </w:pPr>
      <w:r>
        <w:separator/>
      </w:r>
    </w:p>
  </w:footnote>
  <w:footnote w:type="continuationSeparator" w:id="0">
    <w:p w14:paraId="51700156" w14:textId="77777777" w:rsidR="00C7297E" w:rsidRDefault="00C7297E" w:rsidP="00C35CA5">
      <w:pPr>
        <w:spacing w:after="0" w:line="240" w:lineRule="auto"/>
      </w:pPr>
      <w:r>
        <w:continuationSeparator/>
      </w:r>
    </w:p>
  </w:footnote>
  <w:footnote w:id="1">
    <w:p w14:paraId="2B068855" w14:textId="77777777" w:rsidR="00C35CA5" w:rsidRPr="005C3188" w:rsidRDefault="00C35CA5" w:rsidP="00C35CA5">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E5A56"/>
    <w:multiLevelType w:val="hybridMultilevel"/>
    <w:tmpl w:val="CAC0CC02"/>
    <w:lvl w:ilvl="0" w:tplc="D1F083E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52D3471"/>
    <w:multiLevelType w:val="multilevel"/>
    <w:tmpl w:val="6DCA7004"/>
    <w:lvl w:ilvl="0">
      <w:start w:val="3"/>
      <w:numFmt w:val="decimal"/>
      <w:pStyle w:val="Heading1"/>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4"/>
        <w:szCs w:val="24"/>
      </w:rPr>
    </w:lvl>
    <w:lvl w:ilvl="2">
      <w:start w:val="1"/>
      <w:numFmt w:val="decimal"/>
      <w:lvlText w:val="%1.%2.%3."/>
      <w:lvlJc w:val="left"/>
      <w:pPr>
        <w:ind w:left="2137" w:hanging="720"/>
      </w:pPr>
      <w:rPr>
        <w:rFonts w:hint="default"/>
        <w:b w:val="0"/>
        <w:i w:val="0"/>
        <w:iCs w:val="0"/>
        <w:sz w:val="24"/>
        <w:szCs w:val="24"/>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2" w15:restartNumberingAfterBreak="0">
    <w:nsid w:val="05BF24BF"/>
    <w:multiLevelType w:val="multilevel"/>
    <w:tmpl w:val="3AE60332"/>
    <w:lvl w:ilvl="0">
      <w:start w:val="6"/>
      <w:numFmt w:val="decimal"/>
      <w:lvlText w:val="%1."/>
      <w:lvlJc w:val="left"/>
      <w:pPr>
        <w:ind w:left="540" w:hanging="540"/>
      </w:pPr>
      <w:rPr>
        <w:rFonts w:eastAsia="Times New Roman" w:hint="default"/>
      </w:rPr>
    </w:lvl>
    <w:lvl w:ilvl="1">
      <w:start w:val="1"/>
      <w:numFmt w:val="decimal"/>
      <w:lvlText w:val="%1.%2."/>
      <w:lvlJc w:val="left"/>
      <w:pPr>
        <w:ind w:left="540" w:hanging="540"/>
      </w:pPr>
      <w:rPr>
        <w:rFonts w:eastAsia="Times New Roman" w:hint="default"/>
      </w:rPr>
    </w:lvl>
    <w:lvl w:ilvl="2">
      <w:start w:val="2"/>
      <w:numFmt w:val="decimal"/>
      <w:lvlText w:val="%1.%2.%3."/>
      <w:lvlJc w:val="left"/>
      <w:pPr>
        <w:ind w:left="720" w:hanging="720"/>
      </w:pPr>
      <w:rPr>
        <w:rFonts w:eastAsia="Times New Roman" w:hint="default"/>
        <w:i w:val="0"/>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 w15:restartNumberingAfterBreak="0">
    <w:nsid w:val="1BA409F5"/>
    <w:multiLevelType w:val="multilevel"/>
    <w:tmpl w:val="302C8394"/>
    <w:lvl w:ilvl="0">
      <w:start w:val="5"/>
      <w:numFmt w:val="decimal"/>
      <w:lvlText w:val="%1."/>
      <w:lvlJc w:val="left"/>
      <w:pPr>
        <w:ind w:left="540" w:hanging="540"/>
      </w:pPr>
      <w:rPr>
        <w:rFonts w:eastAsia="Calibri" w:hint="default"/>
      </w:rPr>
    </w:lvl>
    <w:lvl w:ilvl="1">
      <w:start w:val="2"/>
      <w:numFmt w:val="decimal"/>
      <w:lvlText w:val="%1.%2."/>
      <w:lvlJc w:val="left"/>
      <w:pPr>
        <w:ind w:left="540" w:hanging="540"/>
      </w:pPr>
      <w:rPr>
        <w:rFonts w:eastAsia="Calibri" w:hint="default"/>
        <w:b w:val="0"/>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4" w15:restartNumberingAfterBreak="0">
    <w:nsid w:val="227C207F"/>
    <w:multiLevelType w:val="hybridMultilevel"/>
    <w:tmpl w:val="C038CA04"/>
    <w:lvl w:ilvl="0" w:tplc="D1F083E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2FC5DD3"/>
    <w:multiLevelType w:val="multilevel"/>
    <w:tmpl w:val="72A45D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A692A85"/>
    <w:multiLevelType w:val="multilevel"/>
    <w:tmpl w:val="AFDAC6A2"/>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i w:val="0"/>
      </w:rPr>
    </w:lvl>
    <w:lvl w:ilvl="3">
      <w:start w:val="1"/>
      <w:numFmt w:val="decimal"/>
      <w:lvlText w:val="%1.%2.%3.%4."/>
      <w:lvlJc w:val="left"/>
      <w:pPr>
        <w:ind w:left="1782" w:hanging="720"/>
      </w:pPr>
      <w:rPr>
        <w:rFonts w:hint="default"/>
        <w:b w:val="0"/>
        <w:i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53F06308"/>
    <w:multiLevelType w:val="multilevel"/>
    <w:tmpl w:val="0E74D1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6714F6C"/>
    <w:multiLevelType w:val="multilevel"/>
    <w:tmpl w:val="46D60B1E"/>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b w:val="0"/>
        <w:bCs/>
        <w:sz w:val="24"/>
        <w:szCs w:val="24"/>
      </w:rPr>
    </w:lvl>
    <w:lvl w:ilvl="2">
      <w:start w:val="1"/>
      <w:numFmt w:val="decimal"/>
      <w:lvlText w:val="%1.%2.%3."/>
      <w:lvlJc w:val="left"/>
      <w:pPr>
        <w:ind w:left="1440" w:hanging="720"/>
      </w:pPr>
      <w:rPr>
        <w:rFonts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69F652FB"/>
    <w:multiLevelType w:val="multilevel"/>
    <w:tmpl w:val="C1BA941C"/>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2094262">
    <w:abstractNumId w:val="11"/>
  </w:num>
  <w:num w:numId="2" w16cid:durableId="1724022471">
    <w:abstractNumId w:val="9"/>
  </w:num>
  <w:num w:numId="3" w16cid:durableId="871263671">
    <w:abstractNumId w:val="7"/>
  </w:num>
  <w:num w:numId="4" w16cid:durableId="1726444872">
    <w:abstractNumId w:val="1"/>
  </w:num>
  <w:num w:numId="5" w16cid:durableId="1312249766">
    <w:abstractNumId w:val="6"/>
  </w:num>
  <w:num w:numId="6" w16cid:durableId="604113846">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63713705">
    <w:abstractNumId w:val="10"/>
  </w:num>
  <w:num w:numId="8" w16cid:durableId="1611552522">
    <w:abstractNumId w:val="5"/>
  </w:num>
  <w:num w:numId="9" w16cid:durableId="2100564168">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1632994">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02556026">
    <w:abstractNumId w:val="3"/>
  </w:num>
  <w:num w:numId="12" w16cid:durableId="622004576">
    <w:abstractNumId w:val="2"/>
  </w:num>
  <w:num w:numId="13" w16cid:durableId="1620138834">
    <w:abstractNumId w:val="8"/>
  </w:num>
  <w:num w:numId="14" w16cid:durableId="177476165">
    <w:abstractNumId w:val="4"/>
  </w:num>
  <w:num w:numId="15" w16cid:durableId="2066836707">
    <w:abstractNumId w:val="0"/>
  </w:num>
  <w:num w:numId="16" w16cid:durableId="1823934164">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CA5"/>
    <w:rsid w:val="00006395"/>
    <w:rsid w:val="00067EE6"/>
    <w:rsid w:val="000712C1"/>
    <w:rsid w:val="00077660"/>
    <w:rsid w:val="000D03D3"/>
    <w:rsid w:val="00136B70"/>
    <w:rsid w:val="00165D4F"/>
    <w:rsid w:val="00186641"/>
    <w:rsid w:val="0019168C"/>
    <w:rsid w:val="001B1EA3"/>
    <w:rsid w:val="001D43E8"/>
    <w:rsid w:val="001D4B6A"/>
    <w:rsid w:val="001D4F6A"/>
    <w:rsid w:val="001D68FD"/>
    <w:rsid w:val="001D6AE6"/>
    <w:rsid w:val="001F7768"/>
    <w:rsid w:val="002078B9"/>
    <w:rsid w:val="00227BAD"/>
    <w:rsid w:val="00244FC0"/>
    <w:rsid w:val="00273CB7"/>
    <w:rsid w:val="0027547E"/>
    <w:rsid w:val="002761D0"/>
    <w:rsid w:val="0029613C"/>
    <w:rsid w:val="002B1B7F"/>
    <w:rsid w:val="00302A03"/>
    <w:rsid w:val="003249BB"/>
    <w:rsid w:val="00333F89"/>
    <w:rsid w:val="00337EAB"/>
    <w:rsid w:val="00364C51"/>
    <w:rsid w:val="003663DF"/>
    <w:rsid w:val="003C1464"/>
    <w:rsid w:val="003E0027"/>
    <w:rsid w:val="003F3FF1"/>
    <w:rsid w:val="003F43C8"/>
    <w:rsid w:val="00403149"/>
    <w:rsid w:val="00436189"/>
    <w:rsid w:val="00460005"/>
    <w:rsid w:val="00466FB7"/>
    <w:rsid w:val="0047701C"/>
    <w:rsid w:val="0047761E"/>
    <w:rsid w:val="00483F7F"/>
    <w:rsid w:val="0049403F"/>
    <w:rsid w:val="004A4B52"/>
    <w:rsid w:val="004B6605"/>
    <w:rsid w:val="004B6751"/>
    <w:rsid w:val="004D530B"/>
    <w:rsid w:val="004F1317"/>
    <w:rsid w:val="005010A6"/>
    <w:rsid w:val="0050150A"/>
    <w:rsid w:val="005030C5"/>
    <w:rsid w:val="00507896"/>
    <w:rsid w:val="005172B3"/>
    <w:rsid w:val="00517769"/>
    <w:rsid w:val="005349D1"/>
    <w:rsid w:val="00580920"/>
    <w:rsid w:val="0058243A"/>
    <w:rsid w:val="005C3697"/>
    <w:rsid w:val="005D3564"/>
    <w:rsid w:val="005D6BFD"/>
    <w:rsid w:val="00632C9C"/>
    <w:rsid w:val="00634ADB"/>
    <w:rsid w:val="00636F61"/>
    <w:rsid w:val="006435FF"/>
    <w:rsid w:val="006600A6"/>
    <w:rsid w:val="00674E89"/>
    <w:rsid w:val="006A7590"/>
    <w:rsid w:val="006D2F8E"/>
    <w:rsid w:val="006D3DBE"/>
    <w:rsid w:val="00737919"/>
    <w:rsid w:val="007648A7"/>
    <w:rsid w:val="00785C66"/>
    <w:rsid w:val="007A7F26"/>
    <w:rsid w:val="007B23DD"/>
    <w:rsid w:val="007B46FF"/>
    <w:rsid w:val="007C15A6"/>
    <w:rsid w:val="007C43A5"/>
    <w:rsid w:val="007E0754"/>
    <w:rsid w:val="007E4AB4"/>
    <w:rsid w:val="00820061"/>
    <w:rsid w:val="008815F5"/>
    <w:rsid w:val="008832CB"/>
    <w:rsid w:val="00890FBD"/>
    <w:rsid w:val="008C7C77"/>
    <w:rsid w:val="008F24F2"/>
    <w:rsid w:val="00903A2A"/>
    <w:rsid w:val="00907281"/>
    <w:rsid w:val="009164F6"/>
    <w:rsid w:val="0094410A"/>
    <w:rsid w:val="00952DE0"/>
    <w:rsid w:val="009647B6"/>
    <w:rsid w:val="0097170A"/>
    <w:rsid w:val="00976004"/>
    <w:rsid w:val="00990462"/>
    <w:rsid w:val="009A1BAD"/>
    <w:rsid w:val="009B2870"/>
    <w:rsid w:val="009D5A5A"/>
    <w:rsid w:val="009E2DDC"/>
    <w:rsid w:val="009E7D52"/>
    <w:rsid w:val="00A400BB"/>
    <w:rsid w:val="00A90D1C"/>
    <w:rsid w:val="00A968A6"/>
    <w:rsid w:val="00AB1159"/>
    <w:rsid w:val="00AB2900"/>
    <w:rsid w:val="00AB2BFD"/>
    <w:rsid w:val="00AC38B3"/>
    <w:rsid w:val="00B13D67"/>
    <w:rsid w:val="00B140FC"/>
    <w:rsid w:val="00B1519A"/>
    <w:rsid w:val="00B50F7D"/>
    <w:rsid w:val="00B875A7"/>
    <w:rsid w:val="00C04D7C"/>
    <w:rsid w:val="00C069E2"/>
    <w:rsid w:val="00C35CA5"/>
    <w:rsid w:val="00C466B0"/>
    <w:rsid w:val="00C70B96"/>
    <w:rsid w:val="00C7297E"/>
    <w:rsid w:val="00CA229B"/>
    <w:rsid w:val="00CD5945"/>
    <w:rsid w:val="00D20D62"/>
    <w:rsid w:val="00D22B3F"/>
    <w:rsid w:val="00D33652"/>
    <w:rsid w:val="00D33C4F"/>
    <w:rsid w:val="00DA0223"/>
    <w:rsid w:val="00DA18D7"/>
    <w:rsid w:val="00DA5663"/>
    <w:rsid w:val="00DD3031"/>
    <w:rsid w:val="00DE24C9"/>
    <w:rsid w:val="00DF6B80"/>
    <w:rsid w:val="00E25738"/>
    <w:rsid w:val="00E33EBF"/>
    <w:rsid w:val="00E45AD2"/>
    <w:rsid w:val="00E521E5"/>
    <w:rsid w:val="00E57665"/>
    <w:rsid w:val="00E7464F"/>
    <w:rsid w:val="00EC1907"/>
    <w:rsid w:val="00EE36A1"/>
    <w:rsid w:val="00F020B3"/>
    <w:rsid w:val="00F07165"/>
    <w:rsid w:val="00F23605"/>
    <w:rsid w:val="00F27AF4"/>
    <w:rsid w:val="00F30685"/>
    <w:rsid w:val="00F4089D"/>
    <w:rsid w:val="00F5222F"/>
    <w:rsid w:val="00F56563"/>
    <w:rsid w:val="00F80E2B"/>
    <w:rsid w:val="00FC2C73"/>
    <w:rsid w:val="00FF1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5F04F72A"/>
  <w15:chartTrackingRefBased/>
  <w15:docId w15:val="{A36D7AE8-A598-431F-A95A-CDA5F5B4C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CA5"/>
    <w:pPr>
      <w:spacing w:after="200" w:line="276" w:lineRule="auto"/>
    </w:pPr>
    <w:rPr>
      <w:lang w:val="lv-LV"/>
    </w:rPr>
  </w:style>
  <w:style w:type="paragraph" w:styleId="Heading1">
    <w:name w:val="heading 1"/>
    <w:aliases w:val="H1"/>
    <w:basedOn w:val="Normal"/>
    <w:next w:val="Normal"/>
    <w:link w:val="Heading1Char"/>
    <w:autoRedefine/>
    <w:uiPriority w:val="9"/>
    <w:qFormat/>
    <w:rsid w:val="009647B6"/>
    <w:pPr>
      <w:keepNext/>
      <w:numPr>
        <w:numId w:val="4"/>
      </w:numPr>
      <w:overflowPunct w:val="0"/>
      <w:autoSpaceDE w:val="0"/>
      <w:autoSpaceDN w:val="0"/>
      <w:adjustRightInd w:val="0"/>
      <w:spacing w:before="240" w:after="120" w:line="240" w:lineRule="auto"/>
      <w:jc w:val="center"/>
      <w:textAlignment w:val="baseline"/>
      <w:outlineLvl w:val="0"/>
    </w:pPr>
    <w:rPr>
      <w:rFonts w:ascii="Times New Roman" w:eastAsia="Times New Roman" w:hAnsi="Times New Roman" w:cs="Times New Roman"/>
      <w:b/>
      <w:kern w:val="32"/>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rsid w:val="009647B6"/>
    <w:rPr>
      <w:rFonts w:ascii="Times New Roman" w:eastAsia="Times New Roman" w:hAnsi="Times New Roman" w:cs="Times New Roman"/>
      <w:b/>
      <w:kern w:val="32"/>
      <w:sz w:val="24"/>
      <w:szCs w:val="24"/>
      <w:lang w:val="lv-LV" w:eastAsia="lv-LV"/>
    </w:rPr>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C35CA5"/>
    <w:pPr>
      <w:ind w:left="720"/>
      <w:contextualSpacing/>
    </w:pPr>
  </w:style>
  <w:style w:type="character" w:styleId="Hyperlink">
    <w:name w:val="Hyperlink"/>
    <w:basedOn w:val="DefaultParagraphFont"/>
    <w:uiPriority w:val="99"/>
    <w:unhideWhenUsed/>
    <w:rsid w:val="00C35CA5"/>
    <w:rPr>
      <w:color w:val="0563C1" w:themeColor="hyperlink"/>
      <w:u w:val="single"/>
    </w:rPr>
  </w:style>
  <w:style w:type="paragraph" w:styleId="FootnoteText">
    <w:name w:val="footnote text"/>
    <w:aliases w:val="Footnote,Fußnote"/>
    <w:basedOn w:val="Normal"/>
    <w:link w:val="FootnoteTextChar"/>
    <w:rsid w:val="00C35CA5"/>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C35CA5"/>
    <w:rPr>
      <w:rFonts w:ascii="Times New Roman" w:eastAsia="Times New Roman" w:hAnsi="Times New Roman" w:cs="Times New Roman"/>
      <w:sz w:val="20"/>
      <w:szCs w:val="20"/>
      <w:lang w:eastAsia="lv-LV"/>
    </w:rPr>
  </w:style>
  <w:style w:type="character" w:styleId="FootnoteReference">
    <w:name w:val="footnote reference"/>
    <w:aliases w:val="Footnote symbol"/>
    <w:unhideWhenUsed/>
    <w:rsid w:val="00C35CA5"/>
    <w:rPr>
      <w:vertAlign w:val="superscript"/>
    </w:rPr>
  </w:style>
  <w:style w:type="paragraph" w:styleId="BlockText">
    <w:name w:val="Block Text"/>
    <w:basedOn w:val="Normal"/>
    <w:uiPriority w:val="99"/>
    <w:rsid w:val="00C35CA5"/>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C35CA5"/>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35CA5"/>
    <w:rPr>
      <w:lang w:val="lv-LV"/>
    </w:rPr>
  </w:style>
  <w:style w:type="paragraph" w:styleId="TOCHeading">
    <w:name w:val="TOC Heading"/>
    <w:basedOn w:val="Heading1"/>
    <w:next w:val="Normal"/>
    <w:uiPriority w:val="39"/>
    <w:unhideWhenUsed/>
    <w:qFormat/>
    <w:rsid w:val="00C35CA5"/>
    <w:pPr>
      <w:keepLines/>
      <w:numPr>
        <w:numId w:val="0"/>
      </w:numPr>
      <w:overflowPunct/>
      <w:autoSpaceDE/>
      <w:autoSpaceDN/>
      <w:adjustRightInd/>
      <w:spacing w:after="0" w:line="259" w:lineRule="auto"/>
      <w:jc w:val="left"/>
      <w:textAlignment w:val="auto"/>
      <w:outlineLvl w:val="9"/>
    </w:pPr>
    <w:rPr>
      <w:rFonts w:asciiTheme="majorHAnsi" w:eastAsiaTheme="majorEastAsia" w:hAnsiTheme="majorHAnsi" w:cstheme="majorBidi"/>
      <w:b w:val="0"/>
      <w:color w:val="2E74B5" w:themeColor="accent1" w:themeShade="BF"/>
      <w:kern w:val="0"/>
      <w:sz w:val="32"/>
      <w:szCs w:val="32"/>
      <w:lang w:val="en-US" w:eastAsia="en-US"/>
    </w:rPr>
  </w:style>
  <w:style w:type="paragraph" w:customStyle="1" w:styleId="tv213">
    <w:name w:val="tv213"/>
    <w:basedOn w:val="Normal"/>
    <w:rsid w:val="00C35CA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C35CA5"/>
  </w:style>
  <w:style w:type="table" w:styleId="TableGrid">
    <w:name w:val="Table Grid"/>
    <w:basedOn w:val="TableNormal"/>
    <w:uiPriority w:val="39"/>
    <w:unhideWhenUsed/>
    <w:rsid w:val="00C35CA5"/>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Normal"/>
    <w:rsid w:val="00C35CA5"/>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4F13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1317"/>
    <w:rPr>
      <w:lang w:val="lv-LV"/>
    </w:rPr>
  </w:style>
  <w:style w:type="paragraph" w:styleId="Footer">
    <w:name w:val="footer"/>
    <w:basedOn w:val="Normal"/>
    <w:link w:val="FooterChar"/>
    <w:uiPriority w:val="99"/>
    <w:unhideWhenUsed/>
    <w:rsid w:val="004F13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1317"/>
    <w:rPr>
      <w:lang w:val="lv-LV"/>
    </w:rPr>
  </w:style>
  <w:style w:type="character" w:styleId="UnresolvedMention">
    <w:name w:val="Unresolved Mention"/>
    <w:basedOn w:val="DefaultParagraphFont"/>
    <w:uiPriority w:val="99"/>
    <w:semiHidden/>
    <w:unhideWhenUsed/>
    <w:rsid w:val="00F80E2B"/>
    <w:rPr>
      <w:color w:val="605E5C"/>
      <w:shd w:val="clear" w:color="auto" w:fill="E1DFDD"/>
    </w:rPr>
  </w:style>
  <w:style w:type="paragraph" w:styleId="Revision">
    <w:name w:val="Revision"/>
    <w:hidden/>
    <w:uiPriority w:val="99"/>
    <w:semiHidden/>
    <w:rsid w:val="00460005"/>
    <w:pPr>
      <w:spacing w:after="0" w:line="240" w:lineRule="auto"/>
    </w:pPr>
    <w:rPr>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075729">
      <w:bodyDiv w:val="1"/>
      <w:marLeft w:val="0"/>
      <w:marRight w:val="0"/>
      <w:marTop w:val="0"/>
      <w:marBottom w:val="0"/>
      <w:divBdr>
        <w:top w:val="none" w:sz="0" w:space="0" w:color="auto"/>
        <w:left w:val="none" w:sz="0" w:space="0" w:color="auto"/>
        <w:bottom w:val="none" w:sz="0" w:space="0" w:color="auto"/>
        <w:right w:val="none" w:sz="0" w:space="0" w:color="auto"/>
      </w:divBdr>
    </w:div>
    <w:div w:id="394936462">
      <w:bodyDiv w:val="1"/>
      <w:marLeft w:val="0"/>
      <w:marRight w:val="0"/>
      <w:marTop w:val="0"/>
      <w:marBottom w:val="0"/>
      <w:divBdr>
        <w:top w:val="none" w:sz="0" w:space="0" w:color="auto"/>
        <w:left w:val="none" w:sz="0" w:space="0" w:color="auto"/>
        <w:bottom w:val="none" w:sz="0" w:space="0" w:color="auto"/>
        <w:right w:val="none" w:sz="0" w:space="0" w:color="auto"/>
      </w:divBdr>
    </w:div>
    <w:div w:id="608315425">
      <w:bodyDiv w:val="1"/>
      <w:marLeft w:val="0"/>
      <w:marRight w:val="0"/>
      <w:marTop w:val="0"/>
      <w:marBottom w:val="0"/>
      <w:divBdr>
        <w:top w:val="none" w:sz="0" w:space="0" w:color="auto"/>
        <w:left w:val="none" w:sz="0" w:space="0" w:color="auto"/>
        <w:bottom w:val="none" w:sz="0" w:space="0" w:color="auto"/>
        <w:right w:val="none" w:sz="0" w:space="0" w:color="auto"/>
      </w:divBdr>
    </w:div>
    <w:div w:id="1256095045">
      <w:bodyDiv w:val="1"/>
      <w:marLeft w:val="0"/>
      <w:marRight w:val="0"/>
      <w:marTop w:val="0"/>
      <w:marBottom w:val="0"/>
      <w:divBdr>
        <w:top w:val="none" w:sz="0" w:space="0" w:color="auto"/>
        <w:left w:val="none" w:sz="0" w:space="0" w:color="auto"/>
        <w:bottom w:val="none" w:sz="0" w:space="0" w:color="auto"/>
        <w:right w:val="none" w:sz="0" w:space="0" w:color="auto"/>
      </w:divBdr>
    </w:div>
    <w:div w:id="151992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is.gov.lv/EKEIS/Supplier/Organizer/316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is.gov.lv/EKEIS/Supplier/Organizer/316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portofventspils.lv/lv/brivostas-parvalde/publiskie-iepirkumi/" TargetMode="External"/><Relationship Id="rId4" Type="http://schemas.openxmlformats.org/officeDocument/2006/relationships/settings" Target="settings.xml"/><Relationship Id="rId9" Type="http://schemas.openxmlformats.org/officeDocument/2006/relationships/hyperlink" Target="http://www.eis.gov.lv"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1C937-7DA3-4F32-BFBA-BD258CE64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19761</Words>
  <Characters>11265</Characters>
  <Application>Microsoft Office Word</Application>
  <DocSecurity>0</DocSecurity>
  <Lines>93</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Buka</dc:creator>
  <cp:keywords/>
  <dc:description/>
  <cp:lastModifiedBy>Anete  Buka-Petroviča</cp:lastModifiedBy>
  <cp:revision>18</cp:revision>
  <dcterms:created xsi:type="dcterms:W3CDTF">2022-06-10T06:42:00Z</dcterms:created>
  <dcterms:modified xsi:type="dcterms:W3CDTF">2022-06-16T05:27:00Z</dcterms:modified>
</cp:coreProperties>
</file>