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0D8CA" w14:textId="77777777" w:rsidR="00C35CA5" w:rsidRPr="00466FB7" w:rsidRDefault="00C35CA5" w:rsidP="00C35CA5">
      <w:pPr>
        <w:spacing w:after="0" w:line="240" w:lineRule="auto"/>
        <w:jc w:val="right"/>
        <w:rPr>
          <w:rFonts w:ascii="Times New Roman" w:eastAsia="Times New Roman" w:hAnsi="Times New Roman" w:cs="Times New Roman"/>
          <w:color w:val="000000"/>
          <w:sz w:val="24"/>
          <w:szCs w:val="24"/>
        </w:rPr>
      </w:pPr>
      <w:r w:rsidRPr="00466FB7">
        <w:rPr>
          <w:rFonts w:ascii="Times New Roman" w:eastAsia="Times New Roman" w:hAnsi="Times New Roman" w:cs="Times New Roman"/>
          <w:color w:val="000000"/>
          <w:sz w:val="24"/>
          <w:szCs w:val="24"/>
        </w:rPr>
        <w:t>Apstiprināts</w:t>
      </w:r>
    </w:p>
    <w:p w14:paraId="2CA9B56B" w14:textId="77777777" w:rsidR="00C35CA5" w:rsidRPr="00466FB7" w:rsidRDefault="00C35CA5" w:rsidP="00C35CA5">
      <w:pPr>
        <w:spacing w:after="0" w:line="240" w:lineRule="auto"/>
        <w:jc w:val="right"/>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 xml:space="preserve">Ventspils brīvostas pārvaldes </w:t>
      </w:r>
    </w:p>
    <w:p w14:paraId="05A1A344" w14:textId="156A69B8" w:rsidR="00C35CA5" w:rsidRPr="00466FB7" w:rsidRDefault="00C35CA5" w:rsidP="00C35CA5">
      <w:pPr>
        <w:spacing w:after="0" w:line="240" w:lineRule="auto"/>
        <w:jc w:val="right"/>
        <w:rPr>
          <w:rFonts w:ascii="Times New Roman" w:eastAsia="Times New Roman" w:hAnsi="Times New Roman" w:cs="Times New Roman"/>
          <w:sz w:val="24"/>
          <w:szCs w:val="24"/>
        </w:rPr>
      </w:pPr>
      <w:r w:rsidRPr="00466FB7">
        <w:rPr>
          <w:rFonts w:ascii="Times New Roman" w:eastAsia="Times New Roman" w:hAnsi="Times New Roman" w:cs="Times New Roman"/>
          <w:color w:val="000000"/>
          <w:sz w:val="24"/>
          <w:szCs w:val="24"/>
        </w:rPr>
        <w:t>202</w:t>
      </w:r>
      <w:r w:rsidR="00636F61">
        <w:rPr>
          <w:rFonts w:ascii="Times New Roman" w:eastAsia="Times New Roman" w:hAnsi="Times New Roman" w:cs="Times New Roman"/>
          <w:color w:val="000000"/>
          <w:sz w:val="24"/>
          <w:szCs w:val="24"/>
        </w:rPr>
        <w:t>2</w:t>
      </w:r>
      <w:r w:rsidRPr="00466FB7">
        <w:rPr>
          <w:rFonts w:ascii="Times New Roman" w:eastAsia="Times New Roman" w:hAnsi="Times New Roman" w:cs="Times New Roman"/>
          <w:color w:val="000000"/>
          <w:sz w:val="24"/>
          <w:szCs w:val="24"/>
        </w:rPr>
        <w:t xml:space="preserve">.gada </w:t>
      </w:r>
      <w:r w:rsidR="00F2715D">
        <w:rPr>
          <w:rFonts w:ascii="Times New Roman" w:eastAsia="Times New Roman" w:hAnsi="Times New Roman" w:cs="Times New Roman"/>
          <w:color w:val="000000"/>
          <w:sz w:val="24"/>
          <w:szCs w:val="24"/>
        </w:rPr>
        <w:t>20.jūlijā</w:t>
      </w:r>
    </w:p>
    <w:p w14:paraId="25010F91" w14:textId="77777777" w:rsidR="00C35CA5" w:rsidRPr="00466FB7" w:rsidRDefault="00C35CA5" w:rsidP="00C35CA5">
      <w:pPr>
        <w:spacing w:after="0" w:line="240" w:lineRule="auto"/>
        <w:jc w:val="right"/>
        <w:rPr>
          <w:rFonts w:ascii="Times New Roman" w:eastAsia="Times New Roman" w:hAnsi="Times New Roman" w:cs="Times New Roman"/>
          <w:color w:val="000000"/>
          <w:sz w:val="24"/>
          <w:szCs w:val="24"/>
        </w:rPr>
      </w:pPr>
      <w:r w:rsidRPr="00466FB7">
        <w:rPr>
          <w:rFonts w:ascii="Times New Roman" w:eastAsia="Times New Roman" w:hAnsi="Times New Roman" w:cs="Times New Roman"/>
          <w:color w:val="000000"/>
          <w:sz w:val="24"/>
          <w:szCs w:val="24"/>
        </w:rPr>
        <w:t>Iepirkumu komisijas sēdē</w:t>
      </w:r>
    </w:p>
    <w:p w14:paraId="34BEF96E" w14:textId="77777777" w:rsidR="00C35CA5" w:rsidRPr="00466FB7" w:rsidRDefault="00C35CA5" w:rsidP="00C35CA5">
      <w:pPr>
        <w:ind w:right="-57"/>
        <w:jc w:val="center"/>
        <w:rPr>
          <w:b/>
          <w:sz w:val="24"/>
          <w:szCs w:val="24"/>
        </w:rPr>
      </w:pPr>
    </w:p>
    <w:p w14:paraId="1D73BCF1" w14:textId="77777777" w:rsidR="00C35CA5" w:rsidRPr="00466FB7" w:rsidRDefault="00C35CA5" w:rsidP="00C35CA5">
      <w:pPr>
        <w:ind w:right="-57"/>
        <w:jc w:val="center"/>
        <w:rPr>
          <w:b/>
          <w:sz w:val="24"/>
          <w:szCs w:val="24"/>
        </w:rPr>
      </w:pPr>
    </w:p>
    <w:p w14:paraId="7C242411" w14:textId="77777777" w:rsidR="00C35CA5" w:rsidRPr="00466FB7" w:rsidRDefault="00C35CA5" w:rsidP="00C35CA5">
      <w:pPr>
        <w:ind w:right="-57"/>
        <w:jc w:val="center"/>
        <w:rPr>
          <w:rFonts w:ascii="Times New Roman" w:hAnsi="Times New Roman" w:cs="Times New Roman"/>
          <w:b/>
          <w:sz w:val="48"/>
          <w:szCs w:val="48"/>
        </w:rPr>
      </w:pPr>
      <w:r w:rsidRPr="00466FB7">
        <w:rPr>
          <w:rFonts w:ascii="Times New Roman" w:hAnsi="Times New Roman" w:cs="Times New Roman"/>
          <w:b/>
          <w:sz w:val="48"/>
          <w:szCs w:val="48"/>
        </w:rPr>
        <w:t>IEPIRKUMA</w:t>
      </w:r>
    </w:p>
    <w:p w14:paraId="11889B10" w14:textId="77777777" w:rsidR="00C35CA5" w:rsidRPr="00466FB7" w:rsidRDefault="00C35CA5" w:rsidP="00C35CA5">
      <w:pPr>
        <w:ind w:right="-57"/>
        <w:jc w:val="center"/>
        <w:rPr>
          <w:rFonts w:ascii="Times New Roman" w:hAnsi="Times New Roman" w:cs="Times New Roman"/>
          <w:b/>
          <w:sz w:val="24"/>
          <w:szCs w:val="24"/>
        </w:rPr>
      </w:pPr>
    </w:p>
    <w:p w14:paraId="40B16418" w14:textId="4B846FAC" w:rsidR="00C35CA5" w:rsidRPr="00466FB7" w:rsidRDefault="00C35CA5" w:rsidP="00C35CA5">
      <w:pPr>
        <w:pStyle w:val="BlockText"/>
        <w:ind w:left="142"/>
        <w:jc w:val="center"/>
        <w:rPr>
          <w:b/>
          <w:bCs/>
          <w:sz w:val="44"/>
          <w:szCs w:val="44"/>
        </w:rPr>
      </w:pPr>
      <w:r w:rsidRPr="00466FB7">
        <w:rPr>
          <w:b/>
          <w:sz w:val="44"/>
          <w:szCs w:val="44"/>
        </w:rPr>
        <w:t>“</w:t>
      </w:r>
      <w:bookmarkStart w:id="0" w:name="_Hlk108076823"/>
      <w:r w:rsidR="00221067" w:rsidRPr="00221067">
        <w:rPr>
          <w:b/>
          <w:sz w:val="44"/>
          <w:szCs w:val="44"/>
        </w:rPr>
        <w:t>Ventspils brīvostas pārvaldes kuģu aprīkošana ar GPS iekārtām</w:t>
      </w:r>
      <w:bookmarkEnd w:id="0"/>
      <w:r w:rsidRPr="00466FB7">
        <w:rPr>
          <w:b/>
          <w:sz w:val="44"/>
          <w:szCs w:val="44"/>
        </w:rPr>
        <w:t>”</w:t>
      </w:r>
    </w:p>
    <w:p w14:paraId="7059B7CB" w14:textId="77777777" w:rsidR="00C35CA5" w:rsidRPr="00466FB7" w:rsidRDefault="00C35CA5" w:rsidP="00C35CA5">
      <w:pPr>
        <w:ind w:right="-57"/>
        <w:jc w:val="center"/>
        <w:rPr>
          <w:rFonts w:ascii="Times New Roman" w:hAnsi="Times New Roman" w:cs="Times New Roman"/>
          <w:b/>
          <w:sz w:val="44"/>
          <w:szCs w:val="44"/>
        </w:rPr>
      </w:pPr>
    </w:p>
    <w:p w14:paraId="3CECE719" w14:textId="77777777" w:rsidR="00C35CA5" w:rsidRPr="00466FB7" w:rsidRDefault="00C35CA5" w:rsidP="00C35CA5">
      <w:pPr>
        <w:ind w:right="-57"/>
        <w:jc w:val="center"/>
        <w:rPr>
          <w:rFonts w:ascii="Times New Roman" w:hAnsi="Times New Roman" w:cs="Times New Roman"/>
          <w:b/>
          <w:sz w:val="44"/>
          <w:szCs w:val="44"/>
        </w:rPr>
      </w:pPr>
    </w:p>
    <w:p w14:paraId="676A89C3" w14:textId="77777777" w:rsidR="00C35CA5" w:rsidRPr="00466FB7" w:rsidRDefault="00C35CA5" w:rsidP="00C35CA5">
      <w:pPr>
        <w:ind w:right="-57"/>
        <w:jc w:val="center"/>
        <w:rPr>
          <w:rFonts w:ascii="Times New Roman" w:hAnsi="Times New Roman" w:cs="Times New Roman"/>
          <w:b/>
          <w:sz w:val="44"/>
          <w:szCs w:val="44"/>
        </w:rPr>
      </w:pPr>
      <w:r w:rsidRPr="00466FB7">
        <w:rPr>
          <w:rFonts w:ascii="Times New Roman" w:hAnsi="Times New Roman" w:cs="Times New Roman"/>
          <w:b/>
          <w:sz w:val="44"/>
          <w:szCs w:val="44"/>
        </w:rPr>
        <w:t xml:space="preserve">iepirkuma identifikācijas </w:t>
      </w:r>
    </w:p>
    <w:p w14:paraId="7D33FC51" w14:textId="19AE33F1" w:rsidR="00C35CA5" w:rsidRPr="00466FB7" w:rsidRDefault="00C35CA5" w:rsidP="00C35CA5">
      <w:pPr>
        <w:ind w:right="-57"/>
        <w:jc w:val="center"/>
        <w:rPr>
          <w:rFonts w:ascii="Times New Roman" w:hAnsi="Times New Roman" w:cs="Times New Roman"/>
          <w:b/>
          <w:sz w:val="44"/>
          <w:szCs w:val="44"/>
        </w:rPr>
      </w:pPr>
      <w:r w:rsidRPr="00466FB7">
        <w:rPr>
          <w:rFonts w:ascii="Times New Roman" w:hAnsi="Times New Roman" w:cs="Times New Roman"/>
          <w:b/>
          <w:sz w:val="44"/>
          <w:szCs w:val="44"/>
        </w:rPr>
        <w:t>Nr. VBOP 202</w:t>
      </w:r>
      <w:r w:rsidR="00636F61">
        <w:rPr>
          <w:rFonts w:ascii="Times New Roman" w:hAnsi="Times New Roman" w:cs="Times New Roman"/>
          <w:b/>
          <w:sz w:val="44"/>
          <w:szCs w:val="44"/>
        </w:rPr>
        <w:t>2/</w:t>
      </w:r>
      <w:r w:rsidR="00221067">
        <w:rPr>
          <w:rFonts w:ascii="Times New Roman" w:hAnsi="Times New Roman" w:cs="Times New Roman"/>
          <w:b/>
          <w:sz w:val="44"/>
          <w:szCs w:val="44"/>
        </w:rPr>
        <w:t>7</w:t>
      </w:r>
      <w:r w:rsidR="00551B6B">
        <w:rPr>
          <w:rFonts w:ascii="Times New Roman" w:hAnsi="Times New Roman" w:cs="Times New Roman"/>
          <w:b/>
          <w:sz w:val="44"/>
          <w:szCs w:val="44"/>
        </w:rPr>
        <w:t>1</w:t>
      </w:r>
    </w:p>
    <w:p w14:paraId="4E63A0A4" w14:textId="77777777" w:rsidR="00C35CA5" w:rsidRPr="00466FB7" w:rsidRDefault="00C35CA5" w:rsidP="00C35CA5">
      <w:pPr>
        <w:ind w:right="-57"/>
        <w:rPr>
          <w:rFonts w:ascii="Times New Roman" w:hAnsi="Times New Roman" w:cs="Times New Roman"/>
          <w:sz w:val="24"/>
          <w:szCs w:val="24"/>
        </w:rPr>
      </w:pPr>
    </w:p>
    <w:p w14:paraId="5F169F19" w14:textId="77777777" w:rsidR="00C35CA5" w:rsidRPr="00466FB7" w:rsidRDefault="00C35CA5" w:rsidP="00C35CA5">
      <w:pPr>
        <w:ind w:right="-57"/>
        <w:jc w:val="center"/>
        <w:rPr>
          <w:rFonts w:ascii="Times New Roman" w:hAnsi="Times New Roman" w:cs="Times New Roman"/>
          <w:b/>
          <w:sz w:val="48"/>
          <w:szCs w:val="48"/>
        </w:rPr>
      </w:pPr>
      <w:r w:rsidRPr="00466FB7">
        <w:rPr>
          <w:rFonts w:ascii="Times New Roman" w:hAnsi="Times New Roman" w:cs="Times New Roman"/>
          <w:b/>
          <w:sz w:val="48"/>
          <w:szCs w:val="48"/>
        </w:rPr>
        <w:t>NOLIKUMS</w:t>
      </w:r>
    </w:p>
    <w:p w14:paraId="01E27507" w14:textId="77777777" w:rsidR="00C35CA5" w:rsidRPr="00466FB7" w:rsidRDefault="00C35CA5" w:rsidP="00C35CA5">
      <w:pPr>
        <w:ind w:right="-57"/>
        <w:rPr>
          <w:rFonts w:ascii="Times New Roman" w:hAnsi="Times New Roman" w:cs="Times New Roman"/>
          <w:sz w:val="24"/>
          <w:szCs w:val="24"/>
        </w:rPr>
      </w:pPr>
    </w:p>
    <w:p w14:paraId="67B03314" w14:textId="77777777" w:rsidR="00C35CA5" w:rsidRPr="00466FB7" w:rsidRDefault="00C35CA5" w:rsidP="00C35CA5">
      <w:pPr>
        <w:ind w:right="-57"/>
        <w:rPr>
          <w:rFonts w:ascii="Times New Roman" w:hAnsi="Times New Roman" w:cs="Times New Roman"/>
          <w:sz w:val="24"/>
          <w:szCs w:val="24"/>
        </w:rPr>
      </w:pPr>
    </w:p>
    <w:p w14:paraId="6DA4868B" w14:textId="77777777" w:rsidR="00C35CA5" w:rsidRPr="00466FB7" w:rsidRDefault="00C35CA5" w:rsidP="00C35CA5">
      <w:pPr>
        <w:ind w:right="-57"/>
        <w:rPr>
          <w:rFonts w:ascii="Times New Roman" w:hAnsi="Times New Roman" w:cs="Times New Roman"/>
          <w:sz w:val="24"/>
          <w:szCs w:val="24"/>
        </w:rPr>
      </w:pPr>
    </w:p>
    <w:p w14:paraId="5BCA7223" w14:textId="77777777" w:rsidR="00C35CA5" w:rsidRPr="00466FB7" w:rsidRDefault="00C35CA5" w:rsidP="00C35CA5">
      <w:pPr>
        <w:ind w:right="-57"/>
        <w:rPr>
          <w:rFonts w:ascii="Times New Roman" w:hAnsi="Times New Roman" w:cs="Times New Roman"/>
          <w:sz w:val="24"/>
          <w:szCs w:val="24"/>
        </w:rPr>
      </w:pPr>
    </w:p>
    <w:p w14:paraId="00899B6F" w14:textId="77777777" w:rsidR="00C35CA5" w:rsidRPr="00466FB7" w:rsidRDefault="00C35CA5" w:rsidP="00C35CA5">
      <w:pPr>
        <w:ind w:right="-57"/>
        <w:rPr>
          <w:rFonts w:ascii="Times New Roman" w:hAnsi="Times New Roman" w:cs="Times New Roman"/>
          <w:sz w:val="24"/>
          <w:szCs w:val="24"/>
        </w:rPr>
      </w:pPr>
    </w:p>
    <w:p w14:paraId="78723810" w14:textId="77777777" w:rsidR="00C35CA5" w:rsidRPr="00466FB7" w:rsidRDefault="00C35CA5" w:rsidP="00C35CA5">
      <w:pPr>
        <w:ind w:right="-57"/>
        <w:rPr>
          <w:rFonts w:ascii="Times New Roman" w:hAnsi="Times New Roman" w:cs="Times New Roman"/>
          <w:sz w:val="24"/>
          <w:szCs w:val="24"/>
        </w:rPr>
      </w:pPr>
    </w:p>
    <w:p w14:paraId="50DDC728" w14:textId="77777777" w:rsidR="00C35CA5" w:rsidRPr="00466FB7" w:rsidRDefault="00C35CA5" w:rsidP="00C35CA5">
      <w:pPr>
        <w:ind w:right="-57"/>
        <w:jc w:val="center"/>
        <w:rPr>
          <w:rFonts w:ascii="Times New Roman" w:hAnsi="Times New Roman" w:cs="Times New Roman"/>
          <w:b/>
          <w:sz w:val="24"/>
          <w:szCs w:val="24"/>
        </w:rPr>
      </w:pPr>
    </w:p>
    <w:p w14:paraId="672E216C" w14:textId="77777777" w:rsidR="00C35CA5" w:rsidRPr="00466FB7" w:rsidRDefault="00C35CA5" w:rsidP="00C35CA5">
      <w:pPr>
        <w:ind w:right="-57"/>
        <w:jc w:val="center"/>
        <w:rPr>
          <w:rFonts w:ascii="Times New Roman" w:hAnsi="Times New Roman" w:cs="Times New Roman"/>
          <w:b/>
          <w:sz w:val="32"/>
          <w:szCs w:val="32"/>
        </w:rPr>
      </w:pPr>
      <w:r w:rsidRPr="00466FB7">
        <w:rPr>
          <w:rFonts w:ascii="Times New Roman" w:hAnsi="Times New Roman" w:cs="Times New Roman"/>
          <w:b/>
          <w:sz w:val="32"/>
          <w:szCs w:val="32"/>
        </w:rPr>
        <w:t>Ventspils</w:t>
      </w:r>
    </w:p>
    <w:p w14:paraId="6FC5088B" w14:textId="309D2ECF" w:rsidR="00C35CA5" w:rsidRPr="00466FB7" w:rsidRDefault="00C35CA5" w:rsidP="00C35CA5">
      <w:pPr>
        <w:ind w:right="-57"/>
        <w:jc w:val="center"/>
        <w:rPr>
          <w:rFonts w:ascii="Times New Roman" w:hAnsi="Times New Roman" w:cs="Times New Roman"/>
          <w:b/>
          <w:sz w:val="32"/>
          <w:szCs w:val="32"/>
        </w:rPr>
      </w:pPr>
      <w:r w:rsidRPr="00466FB7">
        <w:rPr>
          <w:rFonts w:ascii="Times New Roman" w:hAnsi="Times New Roman" w:cs="Times New Roman"/>
          <w:b/>
          <w:sz w:val="32"/>
          <w:szCs w:val="32"/>
        </w:rPr>
        <w:t xml:space="preserve"> 202</w:t>
      </w:r>
      <w:r w:rsidR="00636F61">
        <w:rPr>
          <w:rFonts w:ascii="Times New Roman" w:hAnsi="Times New Roman" w:cs="Times New Roman"/>
          <w:b/>
          <w:sz w:val="32"/>
          <w:szCs w:val="32"/>
        </w:rPr>
        <w:t>2</w:t>
      </w:r>
      <w:r w:rsidRPr="00466FB7">
        <w:rPr>
          <w:rFonts w:ascii="Times New Roman" w:hAnsi="Times New Roman" w:cs="Times New Roman"/>
          <w:b/>
          <w:sz w:val="32"/>
          <w:szCs w:val="32"/>
        </w:rPr>
        <w:t>.gads</w:t>
      </w:r>
    </w:p>
    <w:p w14:paraId="74E5B44E" w14:textId="77777777" w:rsidR="00C35CA5" w:rsidRPr="00466FB7" w:rsidRDefault="00C35CA5" w:rsidP="00C35CA5">
      <w:pPr>
        <w:pageBreakBefore/>
        <w:ind w:right="-57"/>
        <w:jc w:val="center"/>
        <w:rPr>
          <w:rStyle w:val="Hyperlink"/>
          <w:rFonts w:ascii="Times New Roman" w:hAnsi="Times New Roman" w:cs="Times New Roman"/>
          <w:b/>
          <w:sz w:val="28"/>
          <w:szCs w:val="28"/>
        </w:rPr>
      </w:pPr>
      <w:r w:rsidRPr="00466FB7">
        <w:rPr>
          <w:rFonts w:ascii="Times New Roman" w:hAnsi="Times New Roman" w:cs="Times New Roman"/>
          <w:b/>
          <w:sz w:val="28"/>
          <w:szCs w:val="28"/>
        </w:rPr>
        <w:lastRenderedPageBreak/>
        <w:t>SATURS</w:t>
      </w:r>
    </w:p>
    <w:p w14:paraId="2B42FF43" w14:textId="77777777" w:rsidR="00C35CA5" w:rsidRPr="00466FB7" w:rsidRDefault="00C35CA5" w:rsidP="00C35CA5">
      <w:pPr>
        <w:tabs>
          <w:tab w:val="left" w:pos="2325"/>
        </w:tabs>
        <w:rPr>
          <w:sz w:val="24"/>
          <w:szCs w:val="24"/>
        </w:rPr>
      </w:pPr>
      <w:r w:rsidRPr="00466FB7">
        <w:rPr>
          <w:sz w:val="24"/>
          <w:szCs w:val="24"/>
        </w:rPr>
        <w:tab/>
      </w:r>
    </w:p>
    <w:sdt>
      <w:sdtPr>
        <w:rPr>
          <w:rFonts w:asciiTheme="minorHAnsi" w:eastAsiaTheme="minorHAnsi" w:hAnsiTheme="minorHAnsi" w:cstheme="minorBidi"/>
          <w:color w:val="auto"/>
          <w:sz w:val="22"/>
          <w:szCs w:val="22"/>
          <w:lang w:val="lv-LV"/>
        </w:rPr>
        <w:id w:val="677232023"/>
        <w:docPartObj>
          <w:docPartGallery w:val="Table of Contents"/>
          <w:docPartUnique/>
        </w:docPartObj>
      </w:sdtPr>
      <w:sdtEndPr>
        <w:rPr>
          <w:b/>
          <w:bCs/>
          <w:noProof/>
        </w:rPr>
      </w:sdtEndPr>
      <w:sdtContent>
        <w:p w14:paraId="4447689C" w14:textId="77777777" w:rsidR="00C35CA5" w:rsidRPr="00466FB7" w:rsidRDefault="00C35CA5" w:rsidP="009647B6">
          <w:pPr>
            <w:pStyle w:val="TOCHeading"/>
          </w:pPr>
        </w:p>
        <w:p w14:paraId="7DFA0D43" w14:textId="46D8B523" w:rsidR="00CB34FA" w:rsidRDefault="00C35CA5">
          <w:pPr>
            <w:pStyle w:val="TOC1"/>
            <w:rPr>
              <w:rFonts w:asciiTheme="minorHAnsi" w:eastAsiaTheme="minorEastAsia" w:hAnsiTheme="minorHAnsi" w:cstheme="minorBidi"/>
              <w:noProof/>
              <w:sz w:val="22"/>
              <w:szCs w:val="22"/>
            </w:rPr>
          </w:pPr>
          <w:r w:rsidRPr="00466FB7">
            <w:rPr>
              <w:b/>
              <w:bCs/>
              <w:noProof/>
            </w:rPr>
            <w:fldChar w:fldCharType="begin"/>
          </w:r>
          <w:r w:rsidRPr="00466FB7">
            <w:rPr>
              <w:b/>
              <w:bCs/>
              <w:noProof/>
            </w:rPr>
            <w:instrText xml:space="preserve"> TOC \o "1-3" \h \z \u </w:instrText>
          </w:r>
          <w:r w:rsidRPr="00466FB7">
            <w:rPr>
              <w:b/>
              <w:bCs/>
              <w:noProof/>
            </w:rPr>
            <w:fldChar w:fldCharType="separate"/>
          </w:r>
          <w:hyperlink w:anchor="_Toc108169443" w:history="1">
            <w:r w:rsidR="00CB34FA" w:rsidRPr="00D6499C">
              <w:rPr>
                <w:rStyle w:val="Hyperlink"/>
                <w:noProof/>
              </w:rPr>
              <w:t>1.</w:t>
            </w:r>
            <w:r w:rsidR="00CB34FA">
              <w:rPr>
                <w:rFonts w:asciiTheme="minorHAnsi" w:eastAsiaTheme="minorEastAsia" w:hAnsiTheme="minorHAnsi" w:cstheme="minorBidi"/>
                <w:noProof/>
                <w:sz w:val="22"/>
                <w:szCs w:val="22"/>
              </w:rPr>
              <w:tab/>
            </w:r>
            <w:r w:rsidR="00CB34FA" w:rsidRPr="00D6499C">
              <w:rPr>
                <w:rStyle w:val="Hyperlink"/>
                <w:noProof/>
              </w:rPr>
              <w:t>VISPĀRĪGA INFORMĀCIJA</w:t>
            </w:r>
            <w:r w:rsidR="00CB34FA">
              <w:rPr>
                <w:noProof/>
                <w:webHidden/>
              </w:rPr>
              <w:tab/>
            </w:r>
            <w:r w:rsidR="00CB34FA">
              <w:rPr>
                <w:noProof/>
                <w:webHidden/>
              </w:rPr>
              <w:fldChar w:fldCharType="begin"/>
            </w:r>
            <w:r w:rsidR="00CB34FA">
              <w:rPr>
                <w:noProof/>
                <w:webHidden/>
              </w:rPr>
              <w:instrText xml:space="preserve"> PAGEREF _Toc108169443 \h </w:instrText>
            </w:r>
            <w:r w:rsidR="00CB34FA">
              <w:rPr>
                <w:noProof/>
                <w:webHidden/>
              </w:rPr>
            </w:r>
            <w:r w:rsidR="00CB34FA">
              <w:rPr>
                <w:noProof/>
                <w:webHidden/>
              </w:rPr>
              <w:fldChar w:fldCharType="separate"/>
            </w:r>
            <w:r w:rsidR="006A7986">
              <w:rPr>
                <w:noProof/>
                <w:webHidden/>
              </w:rPr>
              <w:t>3</w:t>
            </w:r>
            <w:r w:rsidR="00CB34FA">
              <w:rPr>
                <w:noProof/>
                <w:webHidden/>
              </w:rPr>
              <w:fldChar w:fldCharType="end"/>
            </w:r>
          </w:hyperlink>
        </w:p>
        <w:p w14:paraId="7CDBC975" w14:textId="467ABBBE" w:rsidR="00CB34FA" w:rsidRDefault="00F2715D">
          <w:pPr>
            <w:pStyle w:val="TOC1"/>
            <w:rPr>
              <w:rFonts w:asciiTheme="minorHAnsi" w:eastAsiaTheme="minorEastAsia" w:hAnsiTheme="minorHAnsi" w:cstheme="minorBidi"/>
              <w:noProof/>
              <w:sz w:val="22"/>
              <w:szCs w:val="22"/>
            </w:rPr>
          </w:pPr>
          <w:hyperlink w:anchor="_Toc108169444" w:history="1">
            <w:r w:rsidR="00CB34FA" w:rsidRPr="00D6499C">
              <w:rPr>
                <w:rStyle w:val="Hyperlink"/>
                <w:bCs/>
                <w:noProof/>
              </w:rPr>
              <w:t>2.</w:t>
            </w:r>
            <w:r w:rsidR="00CB34FA">
              <w:rPr>
                <w:rFonts w:asciiTheme="minorHAnsi" w:eastAsiaTheme="minorEastAsia" w:hAnsiTheme="minorHAnsi" w:cstheme="minorBidi"/>
                <w:noProof/>
                <w:sz w:val="22"/>
                <w:szCs w:val="22"/>
              </w:rPr>
              <w:tab/>
            </w:r>
            <w:r w:rsidR="00CB34FA" w:rsidRPr="00D6499C">
              <w:rPr>
                <w:rStyle w:val="Hyperlink"/>
                <w:noProof/>
              </w:rPr>
              <w:t>INFORMĀCIJA PAR IEPIRKUMA PRIEKŠMETU</w:t>
            </w:r>
            <w:r w:rsidR="00CB34FA">
              <w:rPr>
                <w:noProof/>
                <w:webHidden/>
              </w:rPr>
              <w:tab/>
            </w:r>
            <w:r w:rsidR="00CB34FA">
              <w:rPr>
                <w:noProof/>
                <w:webHidden/>
              </w:rPr>
              <w:fldChar w:fldCharType="begin"/>
            </w:r>
            <w:r w:rsidR="00CB34FA">
              <w:rPr>
                <w:noProof/>
                <w:webHidden/>
              </w:rPr>
              <w:instrText xml:space="preserve"> PAGEREF _Toc108169444 \h </w:instrText>
            </w:r>
            <w:r w:rsidR="00CB34FA">
              <w:rPr>
                <w:noProof/>
                <w:webHidden/>
              </w:rPr>
            </w:r>
            <w:r w:rsidR="00CB34FA">
              <w:rPr>
                <w:noProof/>
                <w:webHidden/>
              </w:rPr>
              <w:fldChar w:fldCharType="separate"/>
            </w:r>
            <w:r w:rsidR="006A7986">
              <w:rPr>
                <w:noProof/>
                <w:webHidden/>
              </w:rPr>
              <w:t>3</w:t>
            </w:r>
            <w:r w:rsidR="00CB34FA">
              <w:rPr>
                <w:noProof/>
                <w:webHidden/>
              </w:rPr>
              <w:fldChar w:fldCharType="end"/>
            </w:r>
          </w:hyperlink>
        </w:p>
        <w:p w14:paraId="16CC931B" w14:textId="1013CC21" w:rsidR="00CB34FA" w:rsidRDefault="00F2715D">
          <w:pPr>
            <w:pStyle w:val="TOC1"/>
            <w:rPr>
              <w:rFonts w:asciiTheme="minorHAnsi" w:eastAsiaTheme="minorEastAsia" w:hAnsiTheme="minorHAnsi" w:cstheme="minorBidi"/>
              <w:noProof/>
              <w:sz w:val="22"/>
              <w:szCs w:val="22"/>
            </w:rPr>
          </w:pPr>
          <w:hyperlink w:anchor="_Toc108169445" w:history="1">
            <w:r w:rsidR="00CB34FA" w:rsidRPr="00D6499C">
              <w:rPr>
                <w:rStyle w:val="Hyperlink"/>
                <w:noProof/>
              </w:rPr>
              <w:t>3.</w:t>
            </w:r>
            <w:r w:rsidR="00CB34FA">
              <w:rPr>
                <w:rFonts w:asciiTheme="minorHAnsi" w:eastAsiaTheme="minorEastAsia" w:hAnsiTheme="minorHAnsi" w:cstheme="minorBidi"/>
                <w:noProof/>
                <w:sz w:val="22"/>
                <w:szCs w:val="22"/>
              </w:rPr>
              <w:tab/>
            </w:r>
            <w:r w:rsidR="00CB34FA" w:rsidRPr="00D6499C">
              <w:rPr>
                <w:rStyle w:val="Hyperlink"/>
                <w:noProof/>
              </w:rPr>
              <w:t>IEPIRKUMA PROCEDŪRAS DOKUMENTI</w:t>
            </w:r>
            <w:r w:rsidR="00CB34FA">
              <w:rPr>
                <w:noProof/>
                <w:webHidden/>
              </w:rPr>
              <w:tab/>
            </w:r>
            <w:r w:rsidR="00CB34FA">
              <w:rPr>
                <w:noProof/>
                <w:webHidden/>
              </w:rPr>
              <w:fldChar w:fldCharType="begin"/>
            </w:r>
            <w:r w:rsidR="00CB34FA">
              <w:rPr>
                <w:noProof/>
                <w:webHidden/>
              </w:rPr>
              <w:instrText xml:space="preserve"> PAGEREF _Toc108169445 \h </w:instrText>
            </w:r>
            <w:r w:rsidR="00CB34FA">
              <w:rPr>
                <w:noProof/>
                <w:webHidden/>
              </w:rPr>
            </w:r>
            <w:r w:rsidR="00CB34FA">
              <w:rPr>
                <w:noProof/>
                <w:webHidden/>
              </w:rPr>
              <w:fldChar w:fldCharType="separate"/>
            </w:r>
            <w:r w:rsidR="006A7986">
              <w:rPr>
                <w:noProof/>
                <w:webHidden/>
              </w:rPr>
              <w:t>4</w:t>
            </w:r>
            <w:r w:rsidR="00CB34FA">
              <w:rPr>
                <w:noProof/>
                <w:webHidden/>
              </w:rPr>
              <w:fldChar w:fldCharType="end"/>
            </w:r>
          </w:hyperlink>
        </w:p>
        <w:p w14:paraId="41342131" w14:textId="7F7A8BEB" w:rsidR="00CB34FA" w:rsidRDefault="00F2715D">
          <w:pPr>
            <w:pStyle w:val="TOC1"/>
            <w:rPr>
              <w:rFonts w:asciiTheme="minorHAnsi" w:eastAsiaTheme="minorEastAsia" w:hAnsiTheme="minorHAnsi" w:cstheme="minorBidi"/>
              <w:noProof/>
              <w:sz w:val="22"/>
              <w:szCs w:val="22"/>
            </w:rPr>
          </w:pPr>
          <w:hyperlink w:anchor="_Toc108169446" w:history="1">
            <w:r w:rsidR="00CB34FA" w:rsidRPr="00D6499C">
              <w:rPr>
                <w:rStyle w:val="Hyperlink"/>
                <w:noProof/>
              </w:rPr>
              <w:t>4.</w:t>
            </w:r>
            <w:r w:rsidR="00CB34FA">
              <w:rPr>
                <w:rFonts w:asciiTheme="minorHAnsi" w:eastAsiaTheme="minorEastAsia" w:hAnsiTheme="minorHAnsi" w:cstheme="minorBidi"/>
                <w:noProof/>
                <w:sz w:val="22"/>
                <w:szCs w:val="22"/>
              </w:rPr>
              <w:tab/>
            </w:r>
            <w:r w:rsidR="00CB34FA" w:rsidRPr="00D6499C">
              <w:rPr>
                <w:rStyle w:val="Hyperlink"/>
                <w:noProof/>
              </w:rPr>
              <w:t>DALĪBAS NOSACĪJUMI IEPIRKUMA PROCEDŪRĀ</w:t>
            </w:r>
            <w:r w:rsidR="00CB34FA">
              <w:rPr>
                <w:noProof/>
                <w:webHidden/>
              </w:rPr>
              <w:tab/>
            </w:r>
            <w:r w:rsidR="00CB34FA">
              <w:rPr>
                <w:noProof/>
                <w:webHidden/>
              </w:rPr>
              <w:fldChar w:fldCharType="begin"/>
            </w:r>
            <w:r w:rsidR="00CB34FA">
              <w:rPr>
                <w:noProof/>
                <w:webHidden/>
              </w:rPr>
              <w:instrText xml:space="preserve"> PAGEREF _Toc108169446 \h </w:instrText>
            </w:r>
            <w:r w:rsidR="00CB34FA">
              <w:rPr>
                <w:noProof/>
                <w:webHidden/>
              </w:rPr>
            </w:r>
            <w:r w:rsidR="00CB34FA">
              <w:rPr>
                <w:noProof/>
                <w:webHidden/>
              </w:rPr>
              <w:fldChar w:fldCharType="separate"/>
            </w:r>
            <w:r w:rsidR="006A7986">
              <w:rPr>
                <w:noProof/>
                <w:webHidden/>
              </w:rPr>
              <w:t>5</w:t>
            </w:r>
            <w:r w:rsidR="00CB34FA">
              <w:rPr>
                <w:noProof/>
                <w:webHidden/>
              </w:rPr>
              <w:fldChar w:fldCharType="end"/>
            </w:r>
          </w:hyperlink>
        </w:p>
        <w:p w14:paraId="07EA18FD" w14:textId="66A18E6D" w:rsidR="00CB34FA" w:rsidRDefault="00F2715D">
          <w:pPr>
            <w:pStyle w:val="TOC1"/>
            <w:rPr>
              <w:rFonts w:asciiTheme="minorHAnsi" w:eastAsiaTheme="minorEastAsia" w:hAnsiTheme="minorHAnsi" w:cstheme="minorBidi"/>
              <w:noProof/>
              <w:sz w:val="22"/>
              <w:szCs w:val="22"/>
            </w:rPr>
          </w:pPr>
          <w:hyperlink w:anchor="_Toc108169447" w:history="1">
            <w:r w:rsidR="00CB34FA" w:rsidRPr="00D6499C">
              <w:rPr>
                <w:rStyle w:val="Hyperlink"/>
                <w:noProof/>
              </w:rPr>
              <w:t>5.</w:t>
            </w:r>
            <w:r w:rsidR="00CB34FA">
              <w:rPr>
                <w:rFonts w:asciiTheme="minorHAnsi" w:eastAsiaTheme="minorEastAsia" w:hAnsiTheme="minorHAnsi" w:cstheme="minorBidi"/>
                <w:noProof/>
                <w:sz w:val="22"/>
                <w:szCs w:val="22"/>
              </w:rPr>
              <w:tab/>
            </w:r>
            <w:r w:rsidR="00CB34FA" w:rsidRPr="00D6499C">
              <w:rPr>
                <w:rStyle w:val="Hyperlink"/>
                <w:noProof/>
              </w:rPr>
              <w:t>IESNIEDZAMIE DOKUMENTI:</w:t>
            </w:r>
            <w:r w:rsidR="00CB34FA">
              <w:rPr>
                <w:noProof/>
                <w:webHidden/>
              </w:rPr>
              <w:tab/>
            </w:r>
            <w:r w:rsidR="00CB34FA">
              <w:rPr>
                <w:noProof/>
                <w:webHidden/>
              </w:rPr>
              <w:fldChar w:fldCharType="begin"/>
            </w:r>
            <w:r w:rsidR="00CB34FA">
              <w:rPr>
                <w:noProof/>
                <w:webHidden/>
              </w:rPr>
              <w:instrText xml:space="preserve"> PAGEREF _Toc108169447 \h </w:instrText>
            </w:r>
            <w:r w:rsidR="00CB34FA">
              <w:rPr>
                <w:noProof/>
                <w:webHidden/>
              </w:rPr>
            </w:r>
            <w:r w:rsidR="00CB34FA">
              <w:rPr>
                <w:noProof/>
                <w:webHidden/>
              </w:rPr>
              <w:fldChar w:fldCharType="separate"/>
            </w:r>
            <w:r w:rsidR="006A7986">
              <w:rPr>
                <w:noProof/>
                <w:webHidden/>
              </w:rPr>
              <w:t>5</w:t>
            </w:r>
            <w:r w:rsidR="00CB34FA">
              <w:rPr>
                <w:noProof/>
                <w:webHidden/>
              </w:rPr>
              <w:fldChar w:fldCharType="end"/>
            </w:r>
          </w:hyperlink>
        </w:p>
        <w:p w14:paraId="3ACD60A0" w14:textId="1948A9DE" w:rsidR="00CB34FA" w:rsidRDefault="00F2715D">
          <w:pPr>
            <w:pStyle w:val="TOC1"/>
            <w:rPr>
              <w:rFonts w:asciiTheme="minorHAnsi" w:eastAsiaTheme="minorEastAsia" w:hAnsiTheme="minorHAnsi" w:cstheme="minorBidi"/>
              <w:noProof/>
              <w:sz w:val="22"/>
              <w:szCs w:val="22"/>
            </w:rPr>
          </w:pPr>
          <w:hyperlink w:anchor="_Toc108169448" w:history="1">
            <w:r w:rsidR="00CB34FA" w:rsidRPr="00D6499C">
              <w:rPr>
                <w:rStyle w:val="Hyperlink"/>
                <w:noProof/>
              </w:rPr>
              <w:t>6.</w:t>
            </w:r>
            <w:r w:rsidR="00CB34FA">
              <w:rPr>
                <w:rFonts w:asciiTheme="minorHAnsi" w:eastAsiaTheme="minorEastAsia" w:hAnsiTheme="minorHAnsi" w:cstheme="minorBidi"/>
                <w:noProof/>
                <w:sz w:val="22"/>
                <w:szCs w:val="22"/>
              </w:rPr>
              <w:tab/>
            </w:r>
            <w:r w:rsidR="00CB34FA" w:rsidRPr="00D6499C">
              <w:rPr>
                <w:rStyle w:val="Hyperlink"/>
                <w:noProof/>
              </w:rPr>
              <w:t>PRETENDENTU KVALIFIKĀCIJAS PRASĪBAS / DALĪBAS NOSACĪJUMI UN ATLASES DOKUMENTI</w:t>
            </w:r>
            <w:r w:rsidR="00CB34FA">
              <w:rPr>
                <w:noProof/>
                <w:webHidden/>
              </w:rPr>
              <w:tab/>
            </w:r>
            <w:r w:rsidR="00CB34FA">
              <w:rPr>
                <w:noProof/>
                <w:webHidden/>
              </w:rPr>
              <w:fldChar w:fldCharType="begin"/>
            </w:r>
            <w:r w:rsidR="00CB34FA">
              <w:rPr>
                <w:noProof/>
                <w:webHidden/>
              </w:rPr>
              <w:instrText xml:space="preserve"> PAGEREF _Toc108169448 \h </w:instrText>
            </w:r>
            <w:r w:rsidR="00CB34FA">
              <w:rPr>
                <w:noProof/>
                <w:webHidden/>
              </w:rPr>
            </w:r>
            <w:r w:rsidR="00CB34FA">
              <w:rPr>
                <w:noProof/>
                <w:webHidden/>
              </w:rPr>
              <w:fldChar w:fldCharType="separate"/>
            </w:r>
            <w:r w:rsidR="006A7986">
              <w:rPr>
                <w:noProof/>
                <w:webHidden/>
              </w:rPr>
              <w:t>5</w:t>
            </w:r>
            <w:r w:rsidR="00CB34FA">
              <w:rPr>
                <w:noProof/>
                <w:webHidden/>
              </w:rPr>
              <w:fldChar w:fldCharType="end"/>
            </w:r>
          </w:hyperlink>
        </w:p>
        <w:p w14:paraId="7400B53C" w14:textId="645ABB4D" w:rsidR="00CB34FA" w:rsidRDefault="00F2715D">
          <w:pPr>
            <w:pStyle w:val="TOC1"/>
            <w:rPr>
              <w:rFonts w:asciiTheme="minorHAnsi" w:eastAsiaTheme="minorEastAsia" w:hAnsiTheme="minorHAnsi" w:cstheme="minorBidi"/>
              <w:noProof/>
              <w:sz w:val="22"/>
              <w:szCs w:val="22"/>
            </w:rPr>
          </w:pPr>
          <w:hyperlink w:anchor="_Toc108169451" w:history="1">
            <w:r w:rsidR="00CB34FA" w:rsidRPr="00D6499C">
              <w:rPr>
                <w:rStyle w:val="Hyperlink"/>
                <w:noProof/>
              </w:rPr>
              <w:t>7.</w:t>
            </w:r>
            <w:r w:rsidR="00CB34FA">
              <w:rPr>
                <w:rFonts w:asciiTheme="minorHAnsi" w:eastAsiaTheme="minorEastAsia" w:hAnsiTheme="minorHAnsi" w:cstheme="minorBidi"/>
                <w:noProof/>
                <w:sz w:val="22"/>
                <w:szCs w:val="22"/>
              </w:rPr>
              <w:tab/>
            </w:r>
            <w:r w:rsidR="00CB34FA" w:rsidRPr="00D6499C">
              <w:rPr>
                <w:rStyle w:val="Hyperlink"/>
                <w:noProof/>
              </w:rPr>
              <w:t>TEHNISKAIS PIEDĀVĀJUMS UN FINANŠU PIEDĀVĀJUMS</w:t>
            </w:r>
            <w:r w:rsidR="00CB34FA">
              <w:rPr>
                <w:noProof/>
                <w:webHidden/>
              </w:rPr>
              <w:tab/>
            </w:r>
            <w:r w:rsidR="00CB34FA">
              <w:rPr>
                <w:noProof/>
                <w:webHidden/>
              </w:rPr>
              <w:fldChar w:fldCharType="begin"/>
            </w:r>
            <w:r w:rsidR="00CB34FA">
              <w:rPr>
                <w:noProof/>
                <w:webHidden/>
              </w:rPr>
              <w:instrText xml:space="preserve"> PAGEREF _Toc108169451 \h </w:instrText>
            </w:r>
            <w:r w:rsidR="00CB34FA">
              <w:rPr>
                <w:noProof/>
                <w:webHidden/>
              </w:rPr>
            </w:r>
            <w:r w:rsidR="00CB34FA">
              <w:rPr>
                <w:noProof/>
                <w:webHidden/>
              </w:rPr>
              <w:fldChar w:fldCharType="separate"/>
            </w:r>
            <w:r w:rsidR="006A7986">
              <w:rPr>
                <w:noProof/>
                <w:webHidden/>
              </w:rPr>
              <w:t>8</w:t>
            </w:r>
            <w:r w:rsidR="00CB34FA">
              <w:rPr>
                <w:noProof/>
                <w:webHidden/>
              </w:rPr>
              <w:fldChar w:fldCharType="end"/>
            </w:r>
          </w:hyperlink>
        </w:p>
        <w:p w14:paraId="5A35BA34" w14:textId="62F3AE75" w:rsidR="00CB34FA" w:rsidRDefault="00F2715D">
          <w:pPr>
            <w:pStyle w:val="TOC1"/>
            <w:rPr>
              <w:rFonts w:asciiTheme="minorHAnsi" w:eastAsiaTheme="minorEastAsia" w:hAnsiTheme="minorHAnsi" w:cstheme="minorBidi"/>
              <w:noProof/>
              <w:sz w:val="22"/>
              <w:szCs w:val="22"/>
            </w:rPr>
          </w:pPr>
          <w:hyperlink w:anchor="_Toc108169452" w:history="1">
            <w:r w:rsidR="00CB34FA" w:rsidRPr="00D6499C">
              <w:rPr>
                <w:rStyle w:val="Hyperlink"/>
                <w:noProof/>
              </w:rPr>
              <w:t>8.</w:t>
            </w:r>
            <w:r w:rsidR="00CB34FA">
              <w:rPr>
                <w:rFonts w:asciiTheme="minorHAnsi" w:eastAsiaTheme="minorEastAsia" w:hAnsiTheme="minorHAnsi" w:cstheme="minorBidi"/>
                <w:noProof/>
                <w:sz w:val="22"/>
                <w:szCs w:val="22"/>
              </w:rPr>
              <w:tab/>
            </w:r>
            <w:r w:rsidR="00CB34FA" w:rsidRPr="00D6499C">
              <w:rPr>
                <w:rStyle w:val="Hyperlink"/>
                <w:noProof/>
              </w:rPr>
              <w:t>PIEDĀVĀJUMA SAGATAVOŠANA UN NOFORMĒŠANA</w:t>
            </w:r>
            <w:r w:rsidR="00CB34FA">
              <w:rPr>
                <w:noProof/>
                <w:webHidden/>
              </w:rPr>
              <w:tab/>
            </w:r>
            <w:r w:rsidR="00CB34FA">
              <w:rPr>
                <w:noProof/>
                <w:webHidden/>
              </w:rPr>
              <w:fldChar w:fldCharType="begin"/>
            </w:r>
            <w:r w:rsidR="00CB34FA">
              <w:rPr>
                <w:noProof/>
                <w:webHidden/>
              </w:rPr>
              <w:instrText xml:space="preserve"> PAGEREF _Toc108169452 \h </w:instrText>
            </w:r>
            <w:r w:rsidR="00CB34FA">
              <w:rPr>
                <w:noProof/>
                <w:webHidden/>
              </w:rPr>
            </w:r>
            <w:r w:rsidR="00CB34FA">
              <w:rPr>
                <w:noProof/>
                <w:webHidden/>
              </w:rPr>
              <w:fldChar w:fldCharType="separate"/>
            </w:r>
            <w:r w:rsidR="006A7986">
              <w:rPr>
                <w:noProof/>
                <w:webHidden/>
              </w:rPr>
              <w:t>9</w:t>
            </w:r>
            <w:r w:rsidR="00CB34FA">
              <w:rPr>
                <w:noProof/>
                <w:webHidden/>
              </w:rPr>
              <w:fldChar w:fldCharType="end"/>
            </w:r>
          </w:hyperlink>
        </w:p>
        <w:p w14:paraId="5A353D06" w14:textId="673EE2AD" w:rsidR="00CB34FA" w:rsidRDefault="00F2715D">
          <w:pPr>
            <w:pStyle w:val="TOC1"/>
            <w:rPr>
              <w:rFonts w:asciiTheme="minorHAnsi" w:eastAsiaTheme="minorEastAsia" w:hAnsiTheme="minorHAnsi" w:cstheme="minorBidi"/>
              <w:noProof/>
              <w:sz w:val="22"/>
              <w:szCs w:val="22"/>
            </w:rPr>
          </w:pPr>
          <w:hyperlink w:anchor="_Toc108169453" w:history="1">
            <w:r w:rsidR="00CB34FA" w:rsidRPr="00D6499C">
              <w:rPr>
                <w:rStyle w:val="Hyperlink"/>
                <w:noProof/>
              </w:rPr>
              <w:t>9.</w:t>
            </w:r>
            <w:r w:rsidR="00CB34FA">
              <w:rPr>
                <w:rFonts w:asciiTheme="minorHAnsi" w:eastAsiaTheme="minorEastAsia" w:hAnsiTheme="minorHAnsi" w:cstheme="minorBidi"/>
                <w:noProof/>
                <w:sz w:val="22"/>
                <w:szCs w:val="22"/>
              </w:rPr>
              <w:tab/>
            </w:r>
            <w:r w:rsidR="00CB34FA" w:rsidRPr="00D6499C">
              <w:rPr>
                <w:rStyle w:val="Hyperlink"/>
                <w:noProof/>
              </w:rPr>
              <w:t>PIEDĀVĀJUMA IESNIEGŠANA UN ATVĒRŠANA</w:t>
            </w:r>
            <w:r w:rsidR="00CB34FA">
              <w:rPr>
                <w:noProof/>
                <w:webHidden/>
              </w:rPr>
              <w:tab/>
            </w:r>
            <w:r w:rsidR="00CB34FA">
              <w:rPr>
                <w:noProof/>
                <w:webHidden/>
              </w:rPr>
              <w:fldChar w:fldCharType="begin"/>
            </w:r>
            <w:r w:rsidR="00CB34FA">
              <w:rPr>
                <w:noProof/>
                <w:webHidden/>
              </w:rPr>
              <w:instrText xml:space="preserve"> PAGEREF _Toc108169453 \h </w:instrText>
            </w:r>
            <w:r w:rsidR="00CB34FA">
              <w:rPr>
                <w:noProof/>
                <w:webHidden/>
              </w:rPr>
            </w:r>
            <w:r w:rsidR="00CB34FA">
              <w:rPr>
                <w:noProof/>
                <w:webHidden/>
              </w:rPr>
              <w:fldChar w:fldCharType="separate"/>
            </w:r>
            <w:r w:rsidR="006A7986">
              <w:rPr>
                <w:noProof/>
                <w:webHidden/>
              </w:rPr>
              <w:t>10</w:t>
            </w:r>
            <w:r w:rsidR="00CB34FA">
              <w:rPr>
                <w:noProof/>
                <w:webHidden/>
              </w:rPr>
              <w:fldChar w:fldCharType="end"/>
            </w:r>
          </w:hyperlink>
        </w:p>
        <w:p w14:paraId="4772EABE" w14:textId="56C61B7E" w:rsidR="00CB34FA" w:rsidRDefault="00F2715D">
          <w:pPr>
            <w:pStyle w:val="TOC1"/>
            <w:rPr>
              <w:rFonts w:asciiTheme="minorHAnsi" w:eastAsiaTheme="minorEastAsia" w:hAnsiTheme="minorHAnsi" w:cstheme="minorBidi"/>
              <w:noProof/>
              <w:sz w:val="22"/>
              <w:szCs w:val="22"/>
            </w:rPr>
          </w:pPr>
          <w:hyperlink w:anchor="_Toc108169454" w:history="1">
            <w:r w:rsidR="00CB34FA" w:rsidRPr="00D6499C">
              <w:rPr>
                <w:rStyle w:val="Hyperlink"/>
                <w:noProof/>
              </w:rPr>
              <w:t>10.</w:t>
            </w:r>
            <w:r w:rsidR="00CB34FA">
              <w:rPr>
                <w:rFonts w:asciiTheme="minorHAnsi" w:eastAsiaTheme="minorEastAsia" w:hAnsiTheme="minorHAnsi" w:cstheme="minorBidi"/>
                <w:noProof/>
                <w:sz w:val="22"/>
                <w:szCs w:val="22"/>
              </w:rPr>
              <w:tab/>
            </w:r>
            <w:r w:rsidR="00CB34FA" w:rsidRPr="00D6499C">
              <w:rPr>
                <w:rStyle w:val="Hyperlink"/>
                <w:noProof/>
              </w:rPr>
              <w:t>CITI NOTEIKUMI</w:t>
            </w:r>
            <w:r w:rsidR="00CB34FA">
              <w:rPr>
                <w:noProof/>
                <w:webHidden/>
              </w:rPr>
              <w:tab/>
            </w:r>
            <w:r w:rsidR="00CB34FA">
              <w:rPr>
                <w:noProof/>
                <w:webHidden/>
              </w:rPr>
              <w:fldChar w:fldCharType="begin"/>
            </w:r>
            <w:r w:rsidR="00CB34FA">
              <w:rPr>
                <w:noProof/>
                <w:webHidden/>
              </w:rPr>
              <w:instrText xml:space="preserve"> PAGEREF _Toc108169454 \h </w:instrText>
            </w:r>
            <w:r w:rsidR="00CB34FA">
              <w:rPr>
                <w:noProof/>
                <w:webHidden/>
              </w:rPr>
            </w:r>
            <w:r w:rsidR="00CB34FA">
              <w:rPr>
                <w:noProof/>
                <w:webHidden/>
              </w:rPr>
              <w:fldChar w:fldCharType="separate"/>
            </w:r>
            <w:r w:rsidR="006A7986">
              <w:rPr>
                <w:noProof/>
                <w:webHidden/>
              </w:rPr>
              <w:t>11</w:t>
            </w:r>
            <w:r w:rsidR="00CB34FA">
              <w:rPr>
                <w:noProof/>
                <w:webHidden/>
              </w:rPr>
              <w:fldChar w:fldCharType="end"/>
            </w:r>
          </w:hyperlink>
        </w:p>
        <w:p w14:paraId="1EA45384" w14:textId="37799195" w:rsidR="00CB34FA" w:rsidRDefault="00F2715D">
          <w:pPr>
            <w:pStyle w:val="TOC1"/>
            <w:rPr>
              <w:rFonts w:asciiTheme="minorHAnsi" w:eastAsiaTheme="minorEastAsia" w:hAnsiTheme="minorHAnsi" w:cstheme="minorBidi"/>
              <w:noProof/>
              <w:sz w:val="22"/>
              <w:szCs w:val="22"/>
            </w:rPr>
          </w:pPr>
          <w:hyperlink w:anchor="_Toc108169455" w:history="1">
            <w:r w:rsidR="00CB34FA" w:rsidRPr="00D6499C">
              <w:rPr>
                <w:rStyle w:val="Hyperlink"/>
                <w:noProof/>
              </w:rPr>
              <w:t>11.</w:t>
            </w:r>
            <w:r w:rsidR="00CB34FA">
              <w:rPr>
                <w:rFonts w:asciiTheme="minorHAnsi" w:eastAsiaTheme="minorEastAsia" w:hAnsiTheme="minorHAnsi" w:cstheme="minorBidi"/>
                <w:noProof/>
                <w:sz w:val="22"/>
                <w:szCs w:val="22"/>
              </w:rPr>
              <w:tab/>
            </w:r>
            <w:r w:rsidR="00CB34FA" w:rsidRPr="00D6499C">
              <w:rPr>
                <w:rStyle w:val="Hyperlink"/>
                <w:noProof/>
              </w:rPr>
              <w:t>IEPIRKUMA LĪGUMA SLĒGŠANA</w:t>
            </w:r>
            <w:r w:rsidR="00CB34FA">
              <w:rPr>
                <w:noProof/>
                <w:webHidden/>
              </w:rPr>
              <w:tab/>
            </w:r>
            <w:r w:rsidR="00CB34FA">
              <w:rPr>
                <w:noProof/>
                <w:webHidden/>
              </w:rPr>
              <w:fldChar w:fldCharType="begin"/>
            </w:r>
            <w:r w:rsidR="00CB34FA">
              <w:rPr>
                <w:noProof/>
                <w:webHidden/>
              </w:rPr>
              <w:instrText xml:space="preserve"> PAGEREF _Toc108169455 \h </w:instrText>
            </w:r>
            <w:r w:rsidR="00CB34FA">
              <w:rPr>
                <w:noProof/>
                <w:webHidden/>
              </w:rPr>
            </w:r>
            <w:r w:rsidR="00CB34FA">
              <w:rPr>
                <w:noProof/>
                <w:webHidden/>
              </w:rPr>
              <w:fldChar w:fldCharType="separate"/>
            </w:r>
            <w:r w:rsidR="006A7986">
              <w:rPr>
                <w:noProof/>
                <w:webHidden/>
              </w:rPr>
              <w:t>13</w:t>
            </w:r>
            <w:r w:rsidR="00CB34FA">
              <w:rPr>
                <w:noProof/>
                <w:webHidden/>
              </w:rPr>
              <w:fldChar w:fldCharType="end"/>
            </w:r>
          </w:hyperlink>
        </w:p>
        <w:p w14:paraId="1383A43C" w14:textId="2124B649" w:rsidR="00C35CA5" w:rsidRPr="00466FB7" w:rsidRDefault="00C35CA5" w:rsidP="00C35CA5">
          <w:r w:rsidRPr="00466FB7">
            <w:rPr>
              <w:b/>
              <w:bCs/>
              <w:noProof/>
            </w:rPr>
            <w:fldChar w:fldCharType="end"/>
          </w:r>
        </w:p>
      </w:sdtContent>
    </w:sdt>
    <w:p w14:paraId="3C4059CE" w14:textId="77777777" w:rsidR="00C35CA5" w:rsidRPr="00466FB7" w:rsidRDefault="00C35CA5" w:rsidP="00C35CA5">
      <w:pPr>
        <w:tabs>
          <w:tab w:val="left" w:pos="2325"/>
        </w:tabs>
        <w:rPr>
          <w:sz w:val="24"/>
          <w:szCs w:val="24"/>
        </w:rPr>
      </w:pPr>
    </w:p>
    <w:p w14:paraId="0BC1FCAB" w14:textId="77777777" w:rsidR="00C35CA5" w:rsidRPr="00466FB7" w:rsidRDefault="00C35CA5" w:rsidP="00C35CA5">
      <w:pPr>
        <w:spacing w:after="0" w:line="240" w:lineRule="auto"/>
        <w:jc w:val="right"/>
        <w:rPr>
          <w:rFonts w:ascii="Times New Roman" w:eastAsia="Times New Roman" w:hAnsi="Times New Roman" w:cs="Times New Roman"/>
          <w:color w:val="000000"/>
          <w:sz w:val="24"/>
          <w:szCs w:val="24"/>
        </w:rPr>
      </w:pPr>
      <w:r w:rsidRPr="00466FB7">
        <w:rPr>
          <w:rFonts w:ascii="Times New Roman" w:eastAsia="Times New Roman" w:hAnsi="Times New Roman" w:cs="Times New Roman"/>
          <w:color w:val="000000"/>
          <w:sz w:val="24"/>
          <w:szCs w:val="24"/>
        </w:rPr>
        <w:br w:type="page"/>
      </w:r>
    </w:p>
    <w:p w14:paraId="2C06F4E1" w14:textId="77777777" w:rsidR="00C35CA5" w:rsidRPr="00466FB7" w:rsidRDefault="00C35CA5" w:rsidP="009647B6">
      <w:pPr>
        <w:pStyle w:val="Heading1"/>
        <w:numPr>
          <w:ilvl w:val="0"/>
          <w:numId w:val="1"/>
        </w:numPr>
      </w:pPr>
      <w:bookmarkStart w:id="1" w:name="_Toc67470569"/>
      <w:bookmarkStart w:id="2" w:name="_Toc108169443"/>
      <w:r w:rsidRPr="00466FB7">
        <w:lastRenderedPageBreak/>
        <w:t>VISPĀRĪGA INFORMĀCIJA</w:t>
      </w:r>
      <w:bookmarkEnd w:id="1"/>
      <w:bookmarkEnd w:id="2"/>
    </w:p>
    <w:p w14:paraId="21ED1D87" w14:textId="4D069061" w:rsidR="00C35CA5" w:rsidRPr="00466FB7" w:rsidRDefault="00C35CA5" w:rsidP="00C35CA5">
      <w:pPr>
        <w:pStyle w:val="ListParagraph"/>
        <w:numPr>
          <w:ilvl w:val="1"/>
          <w:numId w:val="1"/>
        </w:numPr>
        <w:ind w:hanging="436"/>
        <w:rPr>
          <w:rFonts w:ascii="Times New Roman" w:hAnsi="Times New Roman" w:cs="Times New Roman"/>
          <w:sz w:val="24"/>
          <w:szCs w:val="24"/>
        </w:rPr>
      </w:pPr>
      <w:r w:rsidRPr="00466FB7">
        <w:rPr>
          <w:rFonts w:ascii="Times New Roman" w:hAnsi="Times New Roman" w:cs="Times New Roman"/>
          <w:sz w:val="24"/>
          <w:szCs w:val="24"/>
        </w:rPr>
        <w:t>Iepirkuma identifikācijas Nr. VBOP 202</w:t>
      </w:r>
      <w:r w:rsidR="00636F61">
        <w:rPr>
          <w:rFonts w:ascii="Times New Roman" w:hAnsi="Times New Roman" w:cs="Times New Roman"/>
          <w:sz w:val="24"/>
          <w:szCs w:val="24"/>
        </w:rPr>
        <w:t>2</w:t>
      </w:r>
      <w:r w:rsidRPr="00466FB7">
        <w:rPr>
          <w:rFonts w:ascii="Times New Roman" w:hAnsi="Times New Roman" w:cs="Times New Roman"/>
          <w:sz w:val="24"/>
          <w:szCs w:val="24"/>
        </w:rPr>
        <w:t>/</w:t>
      </w:r>
      <w:r w:rsidR="00221067">
        <w:rPr>
          <w:rFonts w:ascii="Times New Roman" w:hAnsi="Times New Roman" w:cs="Times New Roman"/>
          <w:sz w:val="24"/>
          <w:szCs w:val="24"/>
        </w:rPr>
        <w:t>7</w:t>
      </w:r>
      <w:r w:rsidR="00551B6B">
        <w:rPr>
          <w:rFonts w:ascii="Times New Roman" w:hAnsi="Times New Roman" w:cs="Times New Roman"/>
          <w:sz w:val="24"/>
          <w:szCs w:val="24"/>
        </w:rPr>
        <w:t>1</w:t>
      </w:r>
      <w:r w:rsidRPr="00466FB7">
        <w:rPr>
          <w:rFonts w:ascii="Times New Roman" w:hAnsi="Times New Roman" w:cs="Times New Roman"/>
          <w:sz w:val="24"/>
          <w:szCs w:val="24"/>
        </w:rPr>
        <w:t>.</w:t>
      </w:r>
    </w:p>
    <w:p w14:paraId="209289F4" w14:textId="77777777" w:rsidR="00C35CA5" w:rsidRPr="00466FB7" w:rsidRDefault="00C35CA5" w:rsidP="00C35CA5">
      <w:pPr>
        <w:pStyle w:val="ListParagraph"/>
        <w:numPr>
          <w:ilvl w:val="1"/>
          <w:numId w:val="1"/>
        </w:numPr>
        <w:ind w:hanging="436"/>
        <w:rPr>
          <w:rFonts w:ascii="Times New Roman" w:hAnsi="Times New Roman" w:cs="Times New Roman"/>
          <w:sz w:val="24"/>
          <w:szCs w:val="24"/>
        </w:rPr>
      </w:pPr>
      <w:r w:rsidRPr="00466FB7">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C35CA5" w:rsidRPr="00466FB7" w14:paraId="505D8B14" w14:textId="77777777" w:rsidTr="000D03D3">
        <w:tc>
          <w:tcPr>
            <w:tcW w:w="3260" w:type="dxa"/>
            <w:vAlign w:val="center"/>
          </w:tcPr>
          <w:p w14:paraId="30C31B2D"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Pasūtītāja nosaukums</w:t>
            </w:r>
          </w:p>
        </w:tc>
        <w:tc>
          <w:tcPr>
            <w:tcW w:w="5529" w:type="dxa"/>
            <w:vAlign w:val="center"/>
          </w:tcPr>
          <w:p w14:paraId="47F65667"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Ventspils brīvostas pārvalde</w:t>
            </w:r>
          </w:p>
        </w:tc>
      </w:tr>
      <w:tr w:rsidR="00C35CA5" w:rsidRPr="00466FB7" w14:paraId="35466A3B" w14:textId="77777777" w:rsidTr="000D03D3">
        <w:tc>
          <w:tcPr>
            <w:tcW w:w="3260" w:type="dxa"/>
            <w:vAlign w:val="center"/>
          </w:tcPr>
          <w:p w14:paraId="2FAD5A0E"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Adrese</w:t>
            </w:r>
          </w:p>
        </w:tc>
        <w:tc>
          <w:tcPr>
            <w:tcW w:w="5529" w:type="dxa"/>
            <w:vAlign w:val="center"/>
          </w:tcPr>
          <w:p w14:paraId="2864921F"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Jāņa iela 19, Ventspilī, LV-3601</w:t>
            </w:r>
          </w:p>
        </w:tc>
      </w:tr>
      <w:tr w:rsidR="00C35CA5" w:rsidRPr="00466FB7" w14:paraId="65472591" w14:textId="77777777" w:rsidTr="000D03D3">
        <w:trPr>
          <w:trHeight w:val="141"/>
        </w:trPr>
        <w:tc>
          <w:tcPr>
            <w:tcW w:w="3260" w:type="dxa"/>
            <w:vAlign w:val="center"/>
          </w:tcPr>
          <w:p w14:paraId="69663166"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Nodokļu maksātāja reģistrācijas numurs</w:t>
            </w:r>
          </w:p>
        </w:tc>
        <w:tc>
          <w:tcPr>
            <w:tcW w:w="5529" w:type="dxa"/>
            <w:vAlign w:val="center"/>
          </w:tcPr>
          <w:p w14:paraId="1081F957"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90000284085</w:t>
            </w:r>
          </w:p>
        </w:tc>
      </w:tr>
      <w:tr w:rsidR="00C35CA5" w:rsidRPr="00466FB7" w14:paraId="0C384C4D" w14:textId="77777777" w:rsidTr="000D03D3">
        <w:tc>
          <w:tcPr>
            <w:tcW w:w="3260" w:type="dxa"/>
            <w:vAlign w:val="center"/>
          </w:tcPr>
          <w:p w14:paraId="757916E5"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Tālruņa numurs</w:t>
            </w:r>
          </w:p>
        </w:tc>
        <w:tc>
          <w:tcPr>
            <w:tcW w:w="5529" w:type="dxa"/>
            <w:vAlign w:val="center"/>
          </w:tcPr>
          <w:p w14:paraId="41704C9F"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63622586</w:t>
            </w:r>
          </w:p>
        </w:tc>
      </w:tr>
      <w:tr w:rsidR="00C35CA5" w:rsidRPr="00466FB7" w14:paraId="657042E8" w14:textId="77777777" w:rsidTr="000D03D3">
        <w:tc>
          <w:tcPr>
            <w:tcW w:w="3260" w:type="dxa"/>
            <w:vAlign w:val="center"/>
          </w:tcPr>
          <w:p w14:paraId="66D3E5F6"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Faksa numurs</w:t>
            </w:r>
          </w:p>
        </w:tc>
        <w:tc>
          <w:tcPr>
            <w:tcW w:w="5529" w:type="dxa"/>
            <w:vAlign w:val="center"/>
          </w:tcPr>
          <w:p w14:paraId="6A29ECD9"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63621297</w:t>
            </w:r>
          </w:p>
        </w:tc>
      </w:tr>
      <w:tr w:rsidR="00C35CA5" w:rsidRPr="00466FB7" w14:paraId="5D0C5DD8" w14:textId="77777777" w:rsidTr="000D03D3">
        <w:tc>
          <w:tcPr>
            <w:tcW w:w="3260" w:type="dxa"/>
            <w:vAlign w:val="center"/>
          </w:tcPr>
          <w:p w14:paraId="1EC3A4B6"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E-pasta adrese</w:t>
            </w:r>
          </w:p>
        </w:tc>
        <w:tc>
          <w:tcPr>
            <w:tcW w:w="5529" w:type="dxa"/>
            <w:vAlign w:val="center"/>
          </w:tcPr>
          <w:p w14:paraId="52929935" w14:textId="77777777" w:rsidR="00C35CA5" w:rsidRPr="00466FB7" w:rsidRDefault="00F2715D" w:rsidP="000D03D3">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C35CA5" w:rsidRPr="00466FB7">
                <w:rPr>
                  <w:rStyle w:val="Hyperlink"/>
                  <w:rFonts w:ascii="Times New Roman" w:hAnsi="Times New Roman" w:cs="Times New Roman"/>
                  <w:sz w:val="24"/>
                  <w:szCs w:val="24"/>
                </w:rPr>
                <w:t>iepirkumi@vbp.lv</w:t>
              </w:r>
            </w:hyperlink>
            <w:r w:rsidR="00C35CA5" w:rsidRPr="00466FB7">
              <w:rPr>
                <w:rFonts w:ascii="Times New Roman" w:hAnsi="Times New Roman" w:cs="Times New Roman"/>
                <w:sz w:val="24"/>
                <w:szCs w:val="24"/>
              </w:rPr>
              <w:t xml:space="preserve"> </w:t>
            </w:r>
          </w:p>
        </w:tc>
      </w:tr>
      <w:tr w:rsidR="00C35CA5" w:rsidRPr="00466FB7" w14:paraId="435475FC" w14:textId="77777777" w:rsidTr="000D03D3">
        <w:tc>
          <w:tcPr>
            <w:tcW w:w="3260" w:type="dxa"/>
            <w:vAlign w:val="center"/>
          </w:tcPr>
          <w:p w14:paraId="3E790E45"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 xml:space="preserve">Kontaktpersona </w:t>
            </w:r>
          </w:p>
        </w:tc>
        <w:tc>
          <w:tcPr>
            <w:tcW w:w="5529" w:type="dxa"/>
            <w:vAlign w:val="center"/>
          </w:tcPr>
          <w:p w14:paraId="45254EFF" w14:textId="554F9B45" w:rsidR="00C35CA5" w:rsidRPr="008C7C77" w:rsidRDefault="00221067" w:rsidP="00067EE6">
            <w:pPr>
              <w:overflowPunct w:val="0"/>
              <w:autoSpaceDE w:val="0"/>
              <w:autoSpaceDN w:val="0"/>
              <w:adjustRightInd w:val="0"/>
              <w:spacing w:after="0"/>
              <w:jc w:val="both"/>
              <w:textAlignment w:val="baseline"/>
              <w:rPr>
                <w:rFonts w:ascii="Times New Roman" w:hAnsi="Times New Roman" w:cs="Times New Roman"/>
                <w:sz w:val="24"/>
                <w:szCs w:val="24"/>
              </w:rPr>
            </w:pPr>
            <w:r>
              <w:rPr>
                <w:rFonts w:ascii="Times New Roman" w:hAnsi="Times New Roman" w:cs="Times New Roman"/>
                <w:sz w:val="24"/>
                <w:szCs w:val="24"/>
              </w:rPr>
              <w:t>Roberts Puriņš</w:t>
            </w:r>
            <w:r w:rsidR="00636F61" w:rsidRPr="008C7C77">
              <w:rPr>
                <w:rFonts w:ascii="Times New Roman" w:hAnsi="Times New Roman" w:cs="Times New Roman"/>
                <w:sz w:val="24"/>
                <w:szCs w:val="24"/>
              </w:rPr>
              <w:t xml:space="preserve">, t. </w:t>
            </w:r>
            <w:r>
              <w:rPr>
                <w:rFonts w:ascii="Times New Roman" w:hAnsi="Times New Roman" w:cs="Times New Roman"/>
                <w:sz w:val="24"/>
                <w:szCs w:val="24"/>
              </w:rPr>
              <w:t>26569571</w:t>
            </w:r>
            <w:r w:rsidR="00636F61" w:rsidRPr="008C7C77">
              <w:rPr>
                <w:rFonts w:ascii="Times New Roman" w:hAnsi="Times New Roman" w:cs="Times New Roman"/>
                <w:sz w:val="24"/>
                <w:szCs w:val="24"/>
              </w:rPr>
              <w:t>,</w:t>
            </w:r>
            <w:r>
              <w:rPr>
                <w:rFonts w:ascii="Times New Roman" w:hAnsi="Times New Roman" w:cs="Times New Roman"/>
                <w:sz w:val="24"/>
                <w:szCs w:val="24"/>
              </w:rPr>
              <w:t xml:space="preserve"> </w:t>
            </w:r>
            <w:hyperlink r:id="rId9" w:history="1">
              <w:r w:rsidRPr="00923DBD">
                <w:rPr>
                  <w:rStyle w:val="Hyperlink"/>
                  <w:rFonts w:ascii="Times New Roman" w:hAnsi="Times New Roman" w:cs="Times New Roman"/>
                  <w:sz w:val="24"/>
                  <w:szCs w:val="24"/>
                </w:rPr>
                <w:t>roberts.purins@vbp.lv</w:t>
              </w:r>
            </w:hyperlink>
            <w:r>
              <w:rPr>
                <w:rFonts w:ascii="Times New Roman" w:hAnsi="Times New Roman" w:cs="Times New Roman"/>
                <w:sz w:val="24"/>
                <w:szCs w:val="24"/>
              </w:rPr>
              <w:t xml:space="preserve"> vai</w:t>
            </w:r>
            <w:r w:rsidR="00636F61" w:rsidRPr="008C7C77">
              <w:rPr>
                <w:rFonts w:ascii="Times New Roman" w:hAnsi="Times New Roman" w:cs="Times New Roman"/>
                <w:sz w:val="24"/>
                <w:szCs w:val="24"/>
              </w:rPr>
              <w:t xml:space="preserve"> iepirkumi@vbp.lv</w:t>
            </w:r>
          </w:p>
        </w:tc>
      </w:tr>
      <w:tr w:rsidR="00C35CA5" w:rsidRPr="00466FB7" w14:paraId="702565F4" w14:textId="77777777" w:rsidTr="000D03D3">
        <w:tc>
          <w:tcPr>
            <w:tcW w:w="3260" w:type="dxa"/>
            <w:vAlign w:val="center"/>
          </w:tcPr>
          <w:p w14:paraId="1A3F2D39"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 xml:space="preserve">Banka </w:t>
            </w:r>
          </w:p>
        </w:tc>
        <w:tc>
          <w:tcPr>
            <w:tcW w:w="5529" w:type="dxa"/>
            <w:vAlign w:val="center"/>
          </w:tcPr>
          <w:p w14:paraId="04B6B409" w14:textId="77777777" w:rsidR="00C35CA5" w:rsidRPr="008C7C7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8C7C77">
              <w:rPr>
                <w:rFonts w:ascii="Times New Roman" w:hAnsi="Times New Roman" w:cs="Times New Roman"/>
                <w:sz w:val="24"/>
                <w:szCs w:val="24"/>
              </w:rPr>
              <w:t>AS „Luminor Bank”, bankas kods RIKOLV2X</w:t>
            </w:r>
          </w:p>
        </w:tc>
      </w:tr>
      <w:tr w:rsidR="00C35CA5" w:rsidRPr="00466FB7" w14:paraId="4D8349E0" w14:textId="77777777" w:rsidTr="000D03D3">
        <w:tc>
          <w:tcPr>
            <w:tcW w:w="3260" w:type="dxa"/>
            <w:vAlign w:val="center"/>
          </w:tcPr>
          <w:p w14:paraId="65C533AE"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Bankas konts</w:t>
            </w:r>
          </w:p>
        </w:tc>
        <w:tc>
          <w:tcPr>
            <w:tcW w:w="5529" w:type="dxa"/>
            <w:vAlign w:val="center"/>
          </w:tcPr>
          <w:p w14:paraId="595C85BB"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LV73RIKO0002210002268</w:t>
            </w:r>
          </w:p>
        </w:tc>
      </w:tr>
    </w:tbl>
    <w:p w14:paraId="40B5E247"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Iepirkuma norisi nodrošina Ventspils brīvostas pārvaldes izveidota iepirkumu komisija (turpmāk - Komisija).</w:t>
      </w:r>
    </w:p>
    <w:p w14:paraId="1CB697B6"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b/>
          <w:sz w:val="24"/>
          <w:szCs w:val="24"/>
        </w:rPr>
        <w:t xml:space="preserve">Iepirkums </w:t>
      </w:r>
      <w:r w:rsidRPr="00466FB7">
        <w:rPr>
          <w:rFonts w:ascii="Times New Roman" w:eastAsia="Times New Roman" w:hAnsi="Times New Roman" w:cs="Times New Roman"/>
          <w:sz w:val="24"/>
          <w:szCs w:val="24"/>
        </w:rPr>
        <w:t>– atklāts iepirkums.</w:t>
      </w:r>
    </w:p>
    <w:p w14:paraId="23E6D365"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69489EF5"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b/>
          <w:sz w:val="24"/>
          <w:szCs w:val="24"/>
        </w:rPr>
        <w:t>Ieinteresētais piegādātājs</w:t>
      </w:r>
      <w:r w:rsidRPr="00466FB7">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466FB7">
        <w:rPr>
          <w:b/>
          <w:vertAlign w:val="superscript"/>
        </w:rPr>
        <w:footnoteReference w:id="1"/>
      </w:r>
      <w:r w:rsidRPr="00466FB7">
        <w:rPr>
          <w:rFonts w:ascii="Times New Roman" w:eastAsia="Times New Roman" w:hAnsi="Times New Roman" w:cs="Times New Roman"/>
          <w:sz w:val="24"/>
          <w:szCs w:val="24"/>
        </w:rPr>
        <w:t>.</w:t>
      </w:r>
    </w:p>
    <w:p w14:paraId="220711F8"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b/>
          <w:sz w:val="24"/>
          <w:szCs w:val="24"/>
        </w:rPr>
        <w:t>Pretendents</w:t>
      </w:r>
      <w:r w:rsidRPr="00466FB7">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4491F54" w14:textId="77777777" w:rsidR="00C35CA5" w:rsidRPr="00466FB7" w:rsidRDefault="00C35CA5" w:rsidP="009647B6">
      <w:pPr>
        <w:pStyle w:val="Heading1"/>
        <w:numPr>
          <w:ilvl w:val="0"/>
          <w:numId w:val="2"/>
        </w:numPr>
      </w:pPr>
      <w:bookmarkStart w:id="3" w:name="_Toc67470570"/>
      <w:bookmarkStart w:id="4" w:name="_Toc108169444"/>
      <w:r w:rsidRPr="00466FB7">
        <w:t>INFORMĀCIJA PAR IEPIRKUMA PRIEKŠMETU</w:t>
      </w:r>
      <w:bookmarkEnd w:id="3"/>
      <w:bookmarkEnd w:id="4"/>
    </w:p>
    <w:p w14:paraId="5879B5B6" w14:textId="1503BB3F" w:rsidR="009D7230" w:rsidRPr="009D7230" w:rsidRDefault="00C35CA5" w:rsidP="00B875A7">
      <w:pPr>
        <w:pStyle w:val="ListParagraph"/>
        <w:numPr>
          <w:ilvl w:val="1"/>
          <w:numId w:val="2"/>
        </w:numPr>
        <w:spacing w:after="0"/>
        <w:ind w:hanging="436"/>
        <w:jc w:val="both"/>
        <w:rPr>
          <w:rFonts w:ascii="Times New Roman" w:hAnsi="Times New Roman" w:cs="Times New Roman"/>
          <w:sz w:val="24"/>
          <w:szCs w:val="24"/>
        </w:rPr>
      </w:pPr>
      <w:r w:rsidRPr="001B1EA3">
        <w:rPr>
          <w:rFonts w:ascii="Times New Roman" w:eastAsia="Calibri" w:hAnsi="Times New Roman" w:cs="Times New Roman"/>
          <w:b/>
          <w:sz w:val="24"/>
          <w:szCs w:val="24"/>
        </w:rPr>
        <w:t>Iepirkuma priekšmets:</w:t>
      </w:r>
      <w:r w:rsidRPr="001B1EA3">
        <w:rPr>
          <w:rFonts w:ascii="Times New Roman" w:eastAsia="Calibri" w:hAnsi="Times New Roman" w:cs="Times New Roman"/>
          <w:sz w:val="24"/>
          <w:szCs w:val="24"/>
        </w:rPr>
        <w:t xml:space="preserve"> </w:t>
      </w:r>
      <w:bookmarkStart w:id="5" w:name="_Hlk108076710"/>
      <w:r w:rsidR="00221067">
        <w:rPr>
          <w:rFonts w:ascii="Times New Roman" w:eastAsia="Calibri" w:hAnsi="Times New Roman" w:cs="Times New Roman"/>
          <w:sz w:val="24"/>
          <w:szCs w:val="24"/>
        </w:rPr>
        <w:t>Ventspils brīvostas pārvaldes kuģu</w:t>
      </w:r>
      <w:r w:rsidR="00EE6867">
        <w:rPr>
          <w:rFonts w:ascii="Times New Roman" w:eastAsia="Calibri" w:hAnsi="Times New Roman" w:cs="Times New Roman"/>
          <w:sz w:val="24"/>
          <w:szCs w:val="24"/>
        </w:rPr>
        <w:t xml:space="preserve"> (12 gb.)</w:t>
      </w:r>
      <w:r w:rsidR="00221067">
        <w:rPr>
          <w:rFonts w:ascii="Times New Roman" w:eastAsia="Calibri" w:hAnsi="Times New Roman" w:cs="Times New Roman"/>
          <w:sz w:val="24"/>
          <w:szCs w:val="24"/>
        </w:rPr>
        <w:t xml:space="preserve"> aprīkošana ar GPS iekārtām</w:t>
      </w:r>
      <w:bookmarkEnd w:id="5"/>
      <w:r w:rsidR="00EE6867">
        <w:rPr>
          <w:rFonts w:ascii="Times New Roman" w:eastAsia="Calibri" w:hAnsi="Times New Roman" w:cs="Times New Roman"/>
          <w:sz w:val="24"/>
          <w:szCs w:val="24"/>
        </w:rPr>
        <w:t xml:space="preserve"> (turpmāk – Preces)</w:t>
      </w:r>
      <w:r w:rsidR="00006395">
        <w:rPr>
          <w:rFonts w:ascii="Times New Roman" w:eastAsia="Calibri" w:hAnsi="Times New Roman" w:cs="Times New Roman"/>
          <w:sz w:val="24"/>
          <w:szCs w:val="24"/>
        </w:rPr>
        <w:t xml:space="preserve"> saskaņā ar </w:t>
      </w:r>
      <w:r w:rsidR="00221067">
        <w:rPr>
          <w:rFonts w:ascii="Times New Roman" w:eastAsia="Calibri" w:hAnsi="Times New Roman" w:cs="Times New Roman"/>
          <w:sz w:val="24"/>
          <w:szCs w:val="24"/>
        </w:rPr>
        <w:t>Darba uzdevumā</w:t>
      </w:r>
      <w:r w:rsidR="00006395">
        <w:rPr>
          <w:rFonts w:ascii="Times New Roman" w:eastAsia="Calibri" w:hAnsi="Times New Roman" w:cs="Times New Roman"/>
          <w:sz w:val="24"/>
          <w:szCs w:val="24"/>
        </w:rPr>
        <w:t xml:space="preserve"> (1.pielikums) noteikto</w:t>
      </w:r>
      <w:r w:rsidR="00C04D7C">
        <w:rPr>
          <w:rFonts w:ascii="Times New Roman" w:eastAsia="Calibri" w:hAnsi="Times New Roman" w:cs="Times New Roman"/>
          <w:sz w:val="24"/>
          <w:szCs w:val="24"/>
        </w:rPr>
        <w:t>.</w:t>
      </w:r>
      <w:r w:rsidR="00221067">
        <w:rPr>
          <w:rFonts w:ascii="Times New Roman" w:eastAsia="Calibri" w:hAnsi="Times New Roman" w:cs="Times New Roman"/>
          <w:sz w:val="24"/>
          <w:szCs w:val="24"/>
        </w:rPr>
        <w:t xml:space="preserve"> </w:t>
      </w:r>
    </w:p>
    <w:p w14:paraId="70AE7550" w14:textId="2A4948C7" w:rsidR="00B875A7" w:rsidRPr="00B875A7" w:rsidRDefault="00221067" w:rsidP="009D7230">
      <w:pPr>
        <w:pStyle w:val="ListParagraph"/>
        <w:spacing w:after="0"/>
        <w:jc w:val="both"/>
        <w:rPr>
          <w:rFonts w:ascii="Times New Roman" w:hAnsi="Times New Roman" w:cs="Times New Roman"/>
          <w:sz w:val="24"/>
          <w:szCs w:val="24"/>
        </w:rPr>
      </w:pPr>
      <w:r w:rsidRPr="00221067">
        <w:rPr>
          <w:rFonts w:ascii="Times New Roman" w:eastAsia="Calibri" w:hAnsi="Times New Roman" w:cs="Times New Roman"/>
          <w:sz w:val="24"/>
          <w:szCs w:val="24"/>
        </w:rPr>
        <w:t>Kuģi, kurus jāaprīko ar GPS monitorēšanas iekārtu: Kaija, Ronis, Venta, Užava, Hercogs Jēkabs, Neptūns, Skauts, Pilsupe, Ostupe, Svēte, Dokupe, Rinda.</w:t>
      </w:r>
    </w:p>
    <w:p w14:paraId="7366F2CB" w14:textId="4F7D5473" w:rsidR="00E7464F" w:rsidRPr="00E7464F" w:rsidRDefault="00E7464F" w:rsidP="00633A8B">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E7464F">
        <w:rPr>
          <w:rFonts w:ascii="Times New Roman" w:eastAsia="Times New Roman" w:hAnsi="Times New Roman" w:cs="Times New Roman"/>
          <w:sz w:val="24"/>
          <w:szCs w:val="24"/>
          <w:lang w:eastAsia="lv-LV"/>
        </w:rPr>
        <w:t>Iepirkuma priekšmets nav sadalīts daļās. Pretendentam piedāvājums jāsagatavo par visu iepirkuma priekšmetu kopumu vienā variantā.</w:t>
      </w:r>
    </w:p>
    <w:p w14:paraId="6D7B4372" w14:textId="45E2D66F" w:rsidR="00B875A7" w:rsidRPr="00406F65" w:rsidRDefault="00C35CA5" w:rsidP="00633A8B">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406F65">
        <w:rPr>
          <w:rFonts w:ascii="Times New Roman" w:eastAsia="Calibri" w:hAnsi="Times New Roman" w:cs="Times New Roman"/>
          <w:b/>
          <w:sz w:val="24"/>
          <w:szCs w:val="24"/>
        </w:rPr>
        <w:t>CPV kods:</w:t>
      </w:r>
      <w:r w:rsidRPr="00406F65">
        <w:rPr>
          <w:rFonts w:ascii="Times New Roman" w:eastAsia="Calibri" w:hAnsi="Times New Roman" w:cs="Times New Roman"/>
          <w:sz w:val="24"/>
          <w:szCs w:val="24"/>
        </w:rPr>
        <w:t xml:space="preserve"> </w:t>
      </w:r>
      <w:r w:rsidR="009D7230" w:rsidRPr="00406F65">
        <w:rPr>
          <w:rFonts w:ascii="Times New Roman" w:hAnsi="Times New Roman" w:cs="Times New Roman"/>
          <w:sz w:val="24"/>
          <w:szCs w:val="24"/>
        </w:rPr>
        <w:t xml:space="preserve">38112100-4 </w:t>
      </w:r>
      <w:r w:rsidR="00B875A7" w:rsidRPr="00406F65">
        <w:rPr>
          <w:rFonts w:ascii="Times New Roman" w:hAnsi="Times New Roman" w:cs="Times New Roman"/>
          <w:sz w:val="24"/>
          <w:szCs w:val="24"/>
        </w:rPr>
        <w:t>(</w:t>
      </w:r>
      <w:r w:rsidR="009D7230" w:rsidRPr="00406F65">
        <w:rPr>
          <w:rFonts w:ascii="Times New Roman" w:hAnsi="Times New Roman" w:cs="Times New Roman"/>
          <w:sz w:val="24"/>
          <w:szCs w:val="24"/>
        </w:rPr>
        <w:t>Globālās navigācijas un pozicionēšanas sistēmas (GPS vai tamlīdzīgas)).</w:t>
      </w:r>
    </w:p>
    <w:p w14:paraId="777BDDA2" w14:textId="77777777" w:rsidR="00507800" w:rsidRDefault="00C35CA5" w:rsidP="00C14D93">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6D3DBE">
        <w:rPr>
          <w:rFonts w:ascii="Times New Roman" w:eastAsia="Times New Roman" w:hAnsi="Times New Roman" w:cs="Times New Roman"/>
          <w:b/>
          <w:sz w:val="24"/>
          <w:szCs w:val="24"/>
          <w:lang w:eastAsia="lv-LV"/>
        </w:rPr>
        <w:t xml:space="preserve">Iepirkuma līguma izpildes </w:t>
      </w:r>
      <w:r w:rsidR="00C466B0" w:rsidRPr="006D3DBE">
        <w:rPr>
          <w:rFonts w:ascii="Times New Roman" w:eastAsia="Times New Roman" w:hAnsi="Times New Roman" w:cs="Times New Roman"/>
          <w:b/>
          <w:sz w:val="24"/>
          <w:szCs w:val="24"/>
          <w:lang w:eastAsia="lv-LV"/>
        </w:rPr>
        <w:t>periods</w:t>
      </w:r>
      <w:r w:rsidRPr="006D3DBE">
        <w:rPr>
          <w:rFonts w:ascii="Times New Roman" w:eastAsia="Times New Roman" w:hAnsi="Times New Roman" w:cs="Times New Roman"/>
          <w:b/>
          <w:sz w:val="24"/>
          <w:szCs w:val="24"/>
          <w:lang w:eastAsia="lv-LV"/>
        </w:rPr>
        <w:t>:</w:t>
      </w:r>
      <w:r w:rsidRPr="006D3DBE">
        <w:rPr>
          <w:rFonts w:ascii="Times New Roman" w:eastAsia="Times New Roman" w:hAnsi="Times New Roman" w:cs="Times New Roman"/>
          <w:sz w:val="24"/>
          <w:szCs w:val="24"/>
          <w:lang w:eastAsia="lv-LV"/>
        </w:rPr>
        <w:t xml:space="preserve"> </w:t>
      </w:r>
      <w:r w:rsidR="00517769">
        <w:rPr>
          <w:rFonts w:ascii="Times New Roman" w:eastAsia="Times New Roman" w:hAnsi="Times New Roman" w:cs="Times New Roman"/>
          <w:sz w:val="24"/>
          <w:szCs w:val="24"/>
          <w:lang w:eastAsia="lv-LV"/>
        </w:rPr>
        <w:t>60</w:t>
      </w:r>
      <w:r w:rsidR="003E0027">
        <w:rPr>
          <w:rFonts w:ascii="Times New Roman" w:eastAsia="Times New Roman" w:hAnsi="Times New Roman" w:cs="Times New Roman"/>
          <w:sz w:val="24"/>
          <w:szCs w:val="24"/>
          <w:lang w:eastAsia="lv-LV"/>
        </w:rPr>
        <w:t xml:space="preserve"> (</w:t>
      </w:r>
      <w:r w:rsidR="00517769">
        <w:rPr>
          <w:rFonts w:ascii="Times New Roman" w:eastAsia="Times New Roman" w:hAnsi="Times New Roman" w:cs="Times New Roman"/>
          <w:sz w:val="24"/>
          <w:szCs w:val="24"/>
          <w:lang w:eastAsia="lv-LV"/>
        </w:rPr>
        <w:t>sešdesmit</w:t>
      </w:r>
      <w:r w:rsidR="003E0027">
        <w:rPr>
          <w:rFonts w:ascii="Times New Roman" w:eastAsia="Times New Roman" w:hAnsi="Times New Roman" w:cs="Times New Roman"/>
          <w:sz w:val="24"/>
          <w:szCs w:val="24"/>
          <w:lang w:eastAsia="lv-LV"/>
        </w:rPr>
        <w:t>) kalendār</w:t>
      </w:r>
      <w:r w:rsidR="00EE6867">
        <w:rPr>
          <w:rFonts w:ascii="Times New Roman" w:eastAsia="Times New Roman" w:hAnsi="Times New Roman" w:cs="Times New Roman"/>
          <w:sz w:val="24"/>
          <w:szCs w:val="24"/>
          <w:lang w:eastAsia="lv-LV"/>
        </w:rPr>
        <w:t>ie</w:t>
      </w:r>
      <w:r w:rsidR="003E0027">
        <w:rPr>
          <w:rFonts w:ascii="Times New Roman" w:eastAsia="Times New Roman" w:hAnsi="Times New Roman" w:cs="Times New Roman"/>
          <w:sz w:val="24"/>
          <w:szCs w:val="24"/>
          <w:lang w:eastAsia="lv-LV"/>
        </w:rPr>
        <w:t xml:space="preserve"> </w:t>
      </w:r>
      <w:r w:rsidR="00EE6867">
        <w:rPr>
          <w:rFonts w:ascii="Times New Roman" w:eastAsia="Times New Roman" w:hAnsi="Times New Roman" w:cs="Times New Roman"/>
          <w:sz w:val="24"/>
          <w:szCs w:val="24"/>
          <w:lang w:eastAsia="lv-LV"/>
        </w:rPr>
        <w:t xml:space="preserve">mēneši </w:t>
      </w:r>
      <w:r w:rsidR="003E0027">
        <w:rPr>
          <w:rFonts w:ascii="Times New Roman" w:eastAsia="Times New Roman" w:hAnsi="Times New Roman" w:cs="Times New Roman"/>
          <w:sz w:val="24"/>
          <w:szCs w:val="24"/>
          <w:lang w:eastAsia="lv-LV"/>
        </w:rPr>
        <w:t>no līguma noslēgšanas brīža</w:t>
      </w:r>
      <w:r w:rsidR="00507800">
        <w:rPr>
          <w:rFonts w:ascii="Times New Roman" w:eastAsia="Times New Roman" w:hAnsi="Times New Roman" w:cs="Times New Roman"/>
          <w:sz w:val="24"/>
          <w:szCs w:val="24"/>
          <w:lang w:eastAsia="lv-LV"/>
        </w:rPr>
        <w:t>.</w:t>
      </w:r>
    </w:p>
    <w:p w14:paraId="08D039E8" w14:textId="5C0E6502" w:rsidR="006D3DBE" w:rsidRPr="006D3DBE" w:rsidRDefault="00507800" w:rsidP="00C14D93">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lang w:eastAsia="lv-LV"/>
        </w:rPr>
        <w:lastRenderedPageBreak/>
        <w:t>Preču piegādes un uzstādīšanas termiņš:</w:t>
      </w:r>
      <w:r>
        <w:rPr>
          <w:rFonts w:ascii="Times New Roman" w:eastAsia="Times New Roman" w:hAnsi="Times New Roman" w:cs="Times New Roman"/>
          <w:sz w:val="24"/>
          <w:szCs w:val="24"/>
          <w:lang w:eastAsia="lv-LV"/>
        </w:rPr>
        <w:t xml:space="preserve"> </w:t>
      </w:r>
      <w:r w:rsidR="00EE6867">
        <w:rPr>
          <w:rFonts w:ascii="Times New Roman" w:eastAsia="Times New Roman" w:hAnsi="Times New Roman" w:cs="Times New Roman"/>
          <w:sz w:val="24"/>
          <w:szCs w:val="24"/>
          <w:lang w:eastAsia="lv-LV"/>
        </w:rPr>
        <w:t>2 (divi)</w:t>
      </w:r>
      <w:r w:rsidR="0097275E">
        <w:rPr>
          <w:rFonts w:ascii="Times New Roman" w:eastAsia="Times New Roman" w:hAnsi="Times New Roman" w:cs="Times New Roman"/>
          <w:sz w:val="24"/>
          <w:szCs w:val="24"/>
          <w:lang w:eastAsia="lv-LV"/>
        </w:rPr>
        <w:t xml:space="preserve"> kalendārie</w:t>
      </w:r>
      <w:r w:rsidR="00EE6867">
        <w:rPr>
          <w:rFonts w:ascii="Times New Roman" w:eastAsia="Times New Roman" w:hAnsi="Times New Roman" w:cs="Times New Roman"/>
          <w:sz w:val="24"/>
          <w:szCs w:val="24"/>
          <w:lang w:eastAsia="lv-LV"/>
        </w:rPr>
        <w:t xml:space="preserve"> mēneši</w:t>
      </w:r>
      <w:r w:rsidR="004F7CBC">
        <w:rPr>
          <w:rFonts w:ascii="Times New Roman" w:eastAsia="Times New Roman" w:hAnsi="Times New Roman" w:cs="Times New Roman"/>
          <w:sz w:val="24"/>
          <w:szCs w:val="24"/>
          <w:lang w:eastAsia="lv-LV"/>
        </w:rPr>
        <w:t xml:space="preserve"> no līguma noslēgšanas brīža.</w:t>
      </w:r>
    </w:p>
    <w:p w14:paraId="45661644" w14:textId="61C592AC" w:rsidR="003249BB" w:rsidRPr="004A115D" w:rsidRDefault="00EE6867" w:rsidP="003249BB">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4A115D">
        <w:rPr>
          <w:rFonts w:ascii="Times New Roman" w:eastAsia="Times New Roman" w:hAnsi="Times New Roman" w:cs="Times New Roman"/>
          <w:b/>
          <w:bCs/>
          <w:sz w:val="24"/>
          <w:szCs w:val="24"/>
          <w:lang w:eastAsia="lv-LV"/>
        </w:rPr>
        <w:t>Preču piegādes</w:t>
      </w:r>
      <w:r w:rsidR="00C70B96" w:rsidRPr="004A115D">
        <w:rPr>
          <w:rFonts w:ascii="Times New Roman" w:eastAsia="Times New Roman" w:hAnsi="Times New Roman" w:cs="Times New Roman"/>
          <w:b/>
          <w:bCs/>
          <w:sz w:val="24"/>
          <w:szCs w:val="24"/>
          <w:lang w:eastAsia="lv-LV"/>
        </w:rPr>
        <w:t xml:space="preserve"> </w:t>
      </w:r>
      <w:r w:rsidR="00636F61" w:rsidRPr="004A115D">
        <w:rPr>
          <w:rFonts w:ascii="Times New Roman" w:eastAsia="Times New Roman" w:hAnsi="Times New Roman" w:cs="Times New Roman"/>
          <w:b/>
          <w:bCs/>
          <w:sz w:val="24"/>
          <w:szCs w:val="24"/>
          <w:lang w:eastAsia="lv-LV"/>
        </w:rPr>
        <w:t>vieta</w:t>
      </w:r>
      <w:r w:rsidR="00C35CA5" w:rsidRPr="004A115D">
        <w:rPr>
          <w:rFonts w:ascii="Times New Roman" w:eastAsia="Times New Roman" w:hAnsi="Times New Roman" w:cs="Times New Roman"/>
          <w:b/>
          <w:bCs/>
          <w:sz w:val="24"/>
          <w:szCs w:val="24"/>
          <w:lang w:eastAsia="lv-LV"/>
        </w:rPr>
        <w:t>:</w:t>
      </w:r>
      <w:r w:rsidR="00C35CA5" w:rsidRPr="004A115D">
        <w:rPr>
          <w:rFonts w:ascii="Times New Roman" w:eastAsia="Times New Roman" w:hAnsi="Times New Roman" w:cs="Times New Roman"/>
          <w:sz w:val="24"/>
          <w:szCs w:val="24"/>
          <w:lang w:eastAsia="lv-LV"/>
        </w:rPr>
        <w:t xml:space="preserve"> </w:t>
      </w:r>
      <w:r w:rsidR="006A7986">
        <w:rPr>
          <w:rFonts w:ascii="Times New Roman" w:eastAsia="Times New Roman" w:hAnsi="Times New Roman" w:cs="Times New Roman"/>
          <w:sz w:val="24"/>
          <w:szCs w:val="24"/>
          <w:lang w:eastAsia="lv-LV"/>
        </w:rPr>
        <w:t>Ventspils osta</w:t>
      </w:r>
      <w:r w:rsidR="004A115D" w:rsidRPr="004A115D">
        <w:rPr>
          <w:rFonts w:ascii="Times New Roman" w:eastAsia="Times New Roman" w:hAnsi="Times New Roman" w:cs="Times New Roman"/>
          <w:sz w:val="24"/>
          <w:szCs w:val="24"/>
          <w:lang w:eastAsia="lv-LV"/>
        </w:rPr>
        <w:t>.</w:t>
      </w:r>
    </w:p>
    <w:p w14:paraId="1D7DD2D7" w14:textId="2AF82C90" w:rsidR="00533305" w:rsidRPr="00085257" w:rsidRDefault="00533305" w:rsidP="003249BB">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085257">
        <w:rPr>
          <w:rFonts w:ascii="Times New Roman" w:eastAsia="Times New Roman" w:hAnsi="Times New Roman" w:cs="Times New Roman"/>
          <w:b/>
          <w:bCs/>
          <w:sz w:val="24"/>
          <w:szCs w:val="24"/>
          <w:lang w:eastAsia="lv-LV"/>
        </w:rPr>
        <w:t>Preču garantijas laiks:</w:t>
      </w:r>
      <w:r w:rsidRPr="00085257">
        <w:rPr>
          <w:rFonts w:ascii="Times New Roman" w:eastAsia="Times New Roman" w:hAnsi="Times New Roman" w:cs="Times New Roman"/>
          <w:sz w:val="24"/>
          <w:szCs w:val="24"/>
          <w:lang w:eastAsia="lv-LV"/>
        </w:rPr>
        <w:t xml:space="preserve"> 2 (divi) gadi no Preču piegādes brīža.</w:t>
      </w:r>
    </w:p>
    <w:p w14:paraId="496A30A6" w14:textId="7034CAB2" w:rsidR="00C35CA5" w:rsidRPr="00466FB7" w:rsidRDefault="00C35CA5" w:rsidP="00C35CA5">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466FB7">
        <w:rPr>
          <w:rFonts w:ascii="Times New Roman" w:eastAsia="Times New Roman" w:hAnsi="Times New Roman" w:cs="Times New Roman"/>
          <w:b/>
          <w:color w:val="000000"/>
          <w:sz w:val="24"/>
          <w:szCs w:val="24"/>
        </w:rPr>
        <w:t xml:space="preserve">Avanss </w:t>
      </w:r>
      <w:r w:rsidR="003F43C8" w:rsidRPr="00466FB7">
        <w:rPr>
          <w:rFonts w:ascii="Times New Roman" w:eastAsia="Times New Roman" w:hAnsi="Times New Roman" w:cs="Times New Roman"/>
          <w:b/>
          <w:color w:val="000000"/>
          <w:sz w:val="24"/>
          <w:szCs w:val="24"/>
        </w:rPr>
        <w:t>ne</w:t>
      </w:r>
      <w:r w:rsidR="00636F61">
        <w:rPr>
          <w:rFonts w:ascii="Times New Roman" w:eastAsia="Times New Roman" w:hAnsi="Times New Roman" w:cs="Times New Roman"/>
          <w:b/>
          <w:color w:val="000000"/>
          <w:sz w:val="24"/>
          <w:szCs w:val="24"/>
        </w:rPr>
        <w:t>tiek paredzēts.</w:t>
      </w:r>
    </w:p>
    <w:p w14:paraId="09D92175" w14:textId="77777777" w:rsidR="00C35CA5" w:rsidRPr="00466FB7" w:rsidRDefault="00C35CA5" w:rsidP="009647B6">
      <w:pPr>
        <w:pStyle w:val="Heading1"/>
        <w:numPr>
          <w:ilvl w:val="0"/>
          <w:numId w:val="3"/>
        </w:numPr>
      </w:pPr>
      <w:bookmarkStart w:id="6" w:name="_Toc67470571"/>
      <w:bookmarkStart w:id="7" w:name="_Toc108169445"/>
      <w:r w:rsidRPr="00466FB7">
        <w:t>IEPIRKUMA PROCEDŪRAS DOKUMENTI</w:t>
      </w:r>
      <w:bookmarkEnd w:id="6"/>
      <w:bookmarkEnd w:id="7"/>
    </w:p>
    <w:p w14:paraId="69E52E1D" w14:textId="77777777" w:rsidR="00C35CA5" w:rsidRPr="00466FB7" w:rsidRDefault="00C35CA5" w:rsidP="00C35CA5">
      <w:pPr>
        <w:pStyle w:val="ListParagraph"/>
        <w:numPr>
          <w:ilvl w:val="0"/>
          <w:numId w:val="3"/>
        </w:numPr>
        <w:spacing w:before="120" w:after="120" w:line="240" w:lineRule="auto"/>
        <w:contextualSpacing w:val="0"/>
        <w:jc w:val="both"/>
        <w:rPr>
          <w:rFonts w:ascii="Times New Roman" w:eastAsia="Times New Roman" w:hAnsi="Times New Roman" w:cs="Times New Roman"/>
          <w:vanish/>
          <w:sz w:val="24"/>
          <w:szCs w:val="24"/>
        </w:rPr>
      </w:pPr>
    </w:p>
    <w:p w14:paraId="1826F99C" w14:textId="77777777" w:rsidR="00C35CA5" w:rsidRPr="00466FB7" w:rsidRDefault="00C35CA5" w:rsidP="00C35CA5">
      <w:pPr>
        <w:pStyle w:val="ListParagraph"/>
        <w:numPr>
          <w:ilvl w:val="0"/>
          <w:numId w:val="3"/>
        </w:numPr>
        <w:spacing w:before="120" w:after="120" w:line="240" w:lineRule="auto"/>
        <w:contextualSpacing w:val="0"/>
        <w:jc w:val="both"/>
        <w:rPr>
          <w:rFonts w:ascii="Times New Roman" w:eastAsia="Times New Roman" w:hAnsi="Times New Roman" w:cs="Times New Roman"/>
          <w:vanish/>
          <w:sz w:val="24"/>
          <w:szCs w:val="24"/>
        </w:rPr>
      </w:pPr>
    </w:p>
    <w:p w14:paraId="2A429ECE" w14:textId="77777777" w:rsidR="00C35CA5" w:rsidRPr="00466FB7" w:rsidRDefault="00C35CA5" w:rsidP="007E4AB4">
      <w:pPr>
        <w:pStyle w:val="ListParagraph"/>
        <w:numPr>
          <w:ilvl w:val="1"/>
          <w:numId w:val="4"/>
        </w:numPr>
        <w:spacing w:after="0" w:line="240" w:lineRule="auto"/>
        <w:ind w:left="709" w:hanging="425"/>
        <w:contextualSpacing w:val="0"/>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0" w:history="1">
        <w:r w:rsidRPr="00466FB7">
          <w:rPr>
            <w:rFonts w:ascii="Times New Roman" w:eastAsia="Times New Roman" w:hAnsi="Times New Roman" w:cs="Times New Roman"/>
            <w:color w:val="0000FF"/>
            <w:sz w:val="24"/>
            <w:szCs w:val="24"/>
            <w:u w:val="single"/>
          </w:rPr>
          <w:t>www.eis.gov.lv</w:t>
        </w:r>
      </w:hyperlink>
      <w:r w:rsidRPr="00466FB7">
        <w:rPr>
          <w:rFonts w:ascii="Times New Roman" w:eastAsia="Times New Roman" w:hAnsi="Times New Roman" w:cs="Times New Roman"/>
          <w:sz w:val="24"/>
          <w:szCs w:val="24"/>
        </w:rPr>
        <w:t>, e-konkursu apakšsistēmā šī atklātā iepirkuma sadaļā publicētās datnes, kuri ir tā neatņemama sastāvdaļa:</w:t>
      </w:r>
    </w:p>
    <w:p w14:paraId="70D83602" w14:textId="4964CC90" w:rsidR="00E7464F" w:rsidRDefault="00EE6867"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Darba uzdevums</w:t>
      </w:r>
      <w:r w:rsidR="00E7464F">
        <w:rPr>
          <w:rFonts w:ascii="Times New Roman" w:eastAsia="Times New Roman" w:hAnsi="Times New Roman" w:cs="Times New Roman"/>
          <w:sz w:val="24"/>
          <w:szCs w:val="24"/>
        </w:rPr>
        <w:t xml:space="preserve"> – tehniskais piedāvājums (1.pielikums)</w:t>
      </w:r>
      <w:r w:rsidR="00424F2B">
        <w:rPr>
          <w:rFonts w:ascii="Times New Roman" w:eastAsia="Times New Roman" w:hAnsi="Times New Roman" w:cs="Times New Roman"/>
          <w:sz w:val="24"/>
          <w:szCs w:val="24"/>
        </w:rPr>
        <w:t>.</w:t>
      </w:r>
    </w:p>
    <w:p w14:paraId="72F25D25" w14:textId="417834C2" w:rsidR="00C35CA5"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Pretendenta pieteikums (</w:t>
      </w:r>
      <w:r w:rsidR="00E7464F">
        <w:rPr>
          <w:rFonts w:ascii="Times New Roman" w:eastAsia="Times New Roman" w:hAnsi="Times New Roman" w:cs="Times New Roman"/>
          <w:sz w:val="24"/>
          <w:szCs w:val="24"/>
        </w:rPr>
        <w:t>2</w:t>
      </w:r>
      <w:r w:rsidRPr="00466FB7">
        <w:rPr>
          <w:rFonts w:ascii="Times New Roman" w:eastAsia="Times New Roman" w:hAnsi="Times New Roman" w:cs="Times New Roman"/>
          <w:sz w:val="24"/>
          <w:szCs w:val="24"/>
        </w:rPr>
        <w:t>.pielikums)</w:t>
      </w:r>
      <w:r w:rsidR="00424F2B">
        <w:rPr>
          <w:rFonts w:ascii="Times New Roman" w:eastAsia="Times New Roman" w:hAnsi="Times New Roman" w:cs="Times New Roman"/>
          <w:sz w:val="24"/>
          <w:szCs w:val="24"/>
        </w:rPr>
        <w:t>.</w:t>
      </w:r>
    </w:p>
    <w:p w14:paraId="310CBA1C" w14:textId="6EDB21C4" w:rsidR="00F4089D" w:rsidRDefault="00F4089D"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Apakšuzņēmēju saraksts un apliecinājums (</w:t>
      </w:r>
      <w:r w:rsidR="00264A78">
        <w:rPr>
          <w:rFonts w:ascii="Times New Roman" w:eastAsia="Times New Roman" w:hAnsi="Times New Roman" w:cs="Times New Roman"/>
          <w:sz w:val="24"/>
          <w:szCs w:val="24"/>
        </w:rPr>
        <w:t>3</w:t>
      </w:r>
      <w:r>
        <w:rPr>
          <w:rFonts w:ascii="Times New Roman" w:eastAsia="Times New Roman" w:hAnsi="Times New Roman" w:cs="Times New Roman"/>
          <w:sz w:val="24"/>
          <w:szCs w:val="24"/>
        </w:rPr>
        <w:t>.pielikums).</w:t>
      </w:r>
    </w:p>
    <w:p w14:paraId="4685B324" w14:textId="2BC6B638"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Ar</w:t>
      </w:r>
      <w:r w:rsidRPr="00466FB7">
        <w:rPr>
          <w:rFonts w:ascii="Times New Roman" w:eastAsia="Times New Roman" w:hAnsi="Times New Roman" w:cs="Times New Roman"/>
          <w:color w:val="000000"/>
          <w:sz w:val="24"/>
          <w:szCs w:val="24"/>
        </w:rPr>
        <w:t xml:space="preserve"> </w:t>
      </w:r>
      <w:r w:rsidRPr="00466FB7">
        <w:rPr>
          <w:rFonts w:ascii="Times New Roman" w:eastAsia="Times New Roman" w:hAnsi="Times New Roman" w:cs="Times New Roman"/>
          <w:sz w:val="24"/>
          <w:szCs w:val="24"/>
        </w:rPr>
        <w:t>Iepirkuma</w:t>
      </w:r>
      <w:r w:rsidRPr="00466FB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1" w:history="1">
        <w:r w:rsidR="009164F6">
          <w:rPr>
            <w:rFonts w:ascii="Times New Roman" w:eastAsia="Times New Roman" w:hAnsi="Times New Roman" w:cs="Times New Roman"/>
            <w:color w:val="0000FF"/>
            <w:sz w:val="24"/>
            <w:szCs w:val="24"/>
            <w:u w:val="single"/>
          </w:rPr>
          <w:t>https://www.portofventspils.lv/lv/brivostas-parvalde/publiskie-iepirkumi/</w:t>
        </w:r>
      </w:hyperlink>
      <w:r w:rsidR="009164F6">
        <w:rPr>
          <w:rFonts w:ascii="Times New Roman" w:eastAsia="Times New Roman" w:hAnsi="Times New Roman" w:cs="Times New Roman"/>
          <w:color w:val="0000FF"/>
          <w:sz w:val="24"/>
          <w:szCs w:val="24"/>
        </w:rPr>
        <w:t xml:space="preserve"> </w:t>
      </w:r>
      <w:r w:rsidR="009164F6" w:rsidRPr="009164F6">
        <w:rPr>
          <w:rFonts w:ascii="Times New Roman" w:eastAsia="Times New Roman" w:hAnsi="Times New Roman" w:cs="Times New Roman"/>
          <w:sz w:val="24"/>
          <w:szCs w:val="24"/>
        </w:rPr>
        <w:t>un</w:t>
      </w:r>
      <w:r w:rsidR="009164F6">
        <w:rPr>
          <w:rFonts w:ascii="Times New Roman" w:eastAsia="Times New Roman" w:hAnsi="Times New Roman" w:cs="Times New Roman"/>
          <w:color w:val="0000FF"/>
          <w:sz w:val="24"/>
          <w:szCs w:val="24"/>
        </w:rPr>
        <w:t xml:space="preserve"> </w:t>
      </w:r>
      <w:r w:rsidRPr="00466FB7">
        <w:rPr>
          <w:rFonts w:ascii="Times New Roman" w:eastAsia="Times New Roman" w:hAnsi="Times New Roman" w:cs="Times New Roman"/>
          <w:sz w:val="24"/>
          <w:szCs w:val="24"/>
        </w:rPr>
        <w:t xml:space="preserve">EIS pircēja profilā </w:t>
      </w:r>
      <w:hyperlink r:id="rId12" w:history="1">
        <w:r w:rsidRPr="00466FB7">
          <w:rPr>
            <w:rFonts w:ascii="Times New Roman" w:eastAsia="Times New Roman" w:hAnsi="Times New Roman" w:cs="Times New Roman"/>
            <w:color w:val="0000FF"/>
            <w:sz w:val="24"/>
            <w:szCs w:val="24"/>
            <w:u w:val="single"/>
          </w:rPr>
          <w:t>https://www.eis.gov.lv/EKEIS/Supplier/Organizer/3167</w:t>
        </w:r>
      </w:hyperlink>
      <w:r w:rsidRPr="00466FB7">
        <w:rPr>
          <w:rFonts w:ascii="Times New Roman" w:eastAsia="Times New Roman" w:hAnsi="Times New Roman" w:cs="Times New Roman"/>
          <w:sz w:val="24"/>
          <w:szCs w:val="24"/>
        </w:rPr>
        <w:t>, kā arī iepazīties ar Iepirkuma dokumentiem drukātā veidā bez</w:t>
      </w:r>
      <w:r w:rsidRPr="00466FB7">
        <w:rPr>
          <w:rFonts w:ascii="Times New Roman" w:eastAsia="Times New Roman" w:hAnsi="Times New Roman" w:cs="Times New Roman"/>
          <w:color w:val="000000"/>
          <w:sz w:val="24"/>
          <w:szCs w:val="24"/>
        </w:rPr>
        <w:t xml:space="preserve"> maksas Ventspils brīvostas pārvaldē Jāņa ielā 19, Ventspilī, 202.kabinetā </w:t>
      </w:r>
      <w:r w:rsidRPr="00466FB7">
        <w:rPr>
          <w:rFonts w:ascii="Times New Roman" w:eastAsia="Times New Roman" w:hAnsi="Times New Roman" w:cs="Times New Roman"/>
          <w:b/>
          <w:color w:val="000000"/>
          <w:sz w:val="24"/>
          <w:szCs w:val="24"/>
        </w:rPr>
        <w:t xml:space="preserve">līdz </w:t>
      </w:r>
      <w:r w:rsidRPr="00466FB7">
        <w:rPr>
          <w:rFonts w:ascii="Times New Roman" w:eastAsia="Times New Roman" w:hAnsi="Times New Roman" w:cs="Times New Roman"/>
          <w:b/>
          <w:bCs/>
          <w:color w:val="000000"/>
          <w:sz w:val="24"/>
          <w:szCs w:val="24"/>
        </w:rPr>
        <w:t>202</w:t>
      </w:r>
      <w:r w:rsidR="00B875A7">
        <w:rPr>
          <w:rFonts w:ascii="Times New Roman" w:eastAsia="Times New Roman" w:hAnsi="Times New Roman" w:cs="Times New Roman"/>
          <w:b/>
          <w:bCs/>
          <w:color w:val="000000"/>
          <w:sz w:val="24"/>
          <w:szCs w:val="24"/>
        </w:rPr>
        <w:t>2</w:t>
      </w:r>
      <w:r w:rsidRPr="00466FB7">
        <w:rPr>
          <w:rFonts w:ascii="Times New Roman" w:eastAsia="Times New Roman" w:hAnsi="Times New Roman" w:cs="Times New Roman"/>
          <w:b/>
          <w:bCs/>
          <w:color w:val="000000"/>
          <w:sz w:val="24"/>
          <w:szCs w:val="24"/>
        </w:rPr>
        <w:t>.</w:t>
      </w:r>
      <w:r w:rsidRPr="00302A03">
        <w:rPr>
          <w:rFonts w:ascii="Times New Roman" w:eastAsia="Times New Roman" w:hAnsi="Times New Roman" w:cs="Times New Roman"/>
          <w:b/>
          <w:bCs/>
          <w:color w:val="000000"/>
          <w:sz w:val="24"/>
          <w:szCs w:val="24"/>
        </w:rPr>
        <w:t xml:space="preserve">gada </w:t>
      </w:r>
      <w:r w:rsidR="00F2715D">
        <w:rPr>
          <w:rFonts w:ascii="Times New Roman" w:eastAsia="Times New Roman" w:hAnsi="Times New Roman" w:cs="Times New Roman"/>
          <w:b/>
          <w:bCs/>
          <w:color w:val="000000"/>
          <w:sz w:val="24"/>
          <w:szCs w:val="24"/>
        </w:rPr>
        <w:t>2.augustā</w:t>
      </w:r>
      <w:r w:rsidR="00466FB7" w:rsidRPr="00302A03">
        <w:rPr>
          <w:rFonts w:ascii="Times New Roman" w:eastAsia="Times New Roman" w:hAnsi="Times New Roman" w:cs="Times New Roman"/>
          <w:b/>
          <w:bCs/>
          <w:color w:val="000000"/>
          <w:sz w:val="24"/>
          <w:szCs w:val="24"/>
        </w:rPr>
        <w:t xml:space="preserve"> </w:t>
      </w:r>
      <w:r w:rsidRPr="00302A03">
        <w:rPr>
          <w:rFonts w:ascii="Times New Roman" w:eastAsia="Times New Roman" w:hAnsi="Times New Roman" w:cs="Times New Roman"/>
          <w:b/>
          <w:color w:val="000000"/>
          <w:sz w:val="24"/>
          <w:szCs w:val="24"/>
        </w:rPr>
        <w:t>plkst.1</w:t>
      </w:r>
      <w:r w:rsidR="009B2870">
        <w:rPr>
          <w:rFonts w:ascii="Times New Roman" w:eastAsia="Times New Roman" w:hAnsi="Times New Roman" w:cs="Times New Roman"/>
          <w:b/>
          <w:color w:val="000000"/>
          <w:sz w:val="24"/>
          <w:szCs w:val="24"/>
        </w:rPr>
        <w:t>0</w:t>
      </w:r>
      <w:r w:rsidRPr="00302A03">
        <w:rPr>
          <w:rFonts w:ascii="Times New Roman" w:eastAsia="Times New Roman" w:hAnsi="Times New Roman" w:cs="Times New Roman"/>
          <w:b/>
          <w:color w:val="000000"/>
          <w:sz w:val="24"/>
          <w:szCs w:val="24"/>
          <w:vertAlign w:val="superscript"/>
        </w:rPr>
        <w:t>00</w:t>
      </w:r>
      <w:r w:rsidRPr="00302A03">
        <w:rPr>
          <w:rFonts w:ascii="Times New Roman" w:eastAsia="Times New Roman" w:hAnsi="Times New Roman" w:cs="Times New Roman"/>
          <w:color w:val="000000"/>
          <w:sz w:val="24"/>
          <w:szCs w:val="24"/>
        </w:rPr>
        <w:t>, darba dienās no plkst. 8</w:t>
      </w:r>
      <w:r w:rsidRPr="00302A03">
        <w:rPr>
          <w:rFonts w:ascii="Times New Roman" w:eastAsia="Times New Roman" w:hAnsi="Times New Roman" w:cs="Times New Roman"/>
          <w:color w:val="000000"/>
          <w:sz w:val="24"/>
          <w:szCs w:val="24"/>
          <w:vertAlign w:val="superscript"/>
        </w:rPr>
        <w:t>00</w:t>
      </w:r>
      <w:r w:rsidRPr="00302A03">
        <w:rPr>
          <w:rFonts w:ascii="Times New Roman" w:eastAsia="Times New Roman" w:hAnsi="Times New Roman" w:cs="Times New Roman"/>
          <w:color w:val="000000"/>
          <w:sz w:val="24"/>
          <w:szCs w:val="24"/>
        </w:rPr>
        <w:t xml:space="preserve"> līdz 12</w:t>
      </w:r>
      <w:r w:rsidRPr="00302A03">
        <w:rPr>
          <w:rFonts w:ascii="Times New Roman" w:eastAsia="Times New Roman" w:hAnsi="Times New Roman" w:cs="Times New Roman"/>
          <w:color w:val="000000"/>
          <w:sz w:val="24"/>
          <w:szCs w:val="24"/>
          <w:vertAlign w:val="superscript"/>
        </w:rPr>
        <w:t>00</w:t>
      </w:r>
      <w:r w:rsidRPr="00302A03">
        <w:rPr>
          <w:rFonts w:ascii="Times New Roman" w:eastAsia="Times New Roman" w:hAnsi="Times New Roman" w:cs="Times New Roman"/>
          <w:color w:val="000000"/>
          <w:sz w:val="24"/>
          <w:szCs w:val="24"/>
        </w:rPr>
        <w:t xml:space="preserve"> un no 13</w:t>
      </w:r>
      <w:r w:rsidRPr="00302A03">
        <w:rPr>
          <w:rFonts w:ascii="Times New Roman" w:eastAsia="Times New Roman" w:hAnsi="Times New Roman" w:cs="Times New Roman"/>
          <w:color w:val="000000"/>
          <w:sz w:val="24"/>
          <w:szCs w:val="24"/>
          <w:vertAlign w:val="superscript"/>
        </w:rPr>
        <w:t>00</w:t>
      </w:r>
      <w:r w:rsidRPr="00302A03">
        <w:rPr>
          <w:rFonts w:ascii="Times New Roman" w:eastAsia="Times New Roman" w:hAnsi="Times New Roman" w:cs="Times New Roman"/>
          <w:color w:val="000000"/>
          <w:sz w:val="24"/>
          <w:szCs w:val="24"/>
        </w:rPr>
        <w:t xml:space="preserve"> līdz 17</w:t>
      </w:r>
      <w:r w:rsidRPr="00302A03">
        <w:rPr>
          <w:rFonts w:ascii="Times New Roman" w:eastAsia="Times New Roman" w:hAnsi="Times New Roman" w:cs="Times New Roman"/>
          <w:color w:val="000000"/>
          <w:sz w:val="24"/>
          <w:szCs w:val="24"/>
          <w:vertAlign w:val="superscript"/>
        </w:rPr>
        <w:t>00</w:t>
      </w:r>
      <w:r w:rsidRPr="00302A03">
        <w:rPr>
          <w:rFonts w:ascii="Times New Roman" w:eastAsia="Times New Roman" w:hAnsi="Times New Roman" w:cs="Times New Roman"/>
          <w:color w:val="000000"/>
          <w:sz w:val="24"/>
          <w:szCs w:val="24"/>
        </w:rPr>
        <w:t>, piektdienās līdz</w:t>
      </w:r>
      <w:r w:rsidRPr="00466FB7">
        <w:rPr>
          <w:rFonts w:ascii="Times New Roman" w:eastAsia="Times New Roman" w:hAnsi="Times New Roman" w:cs="Times New Roman"/>
          <w:color w:val="000000"/>
          <w:sz w:val="24"/>
          <w:szCs w:val="24"/>
        </w:rPr>
        <w:t xml:space="preserve"> plkst.16</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iepriekš vienojoties ar Pasūtītāja kontaktpersonu (tālr. 636 02313) par apmeklējuma laiku.</w:t>
      </w:r>
    </w:p>
    <w:p w14:paraId="1236544E"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Pasūtītājs nepieciešamības gadījumā ir tiesīgs veikt grozījumus Iepirkuma dokumentos.</w:t>
      </w:r>
    </w:p>
    <w:p w14:paraId="494D0136"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3" w:history="1">
        <w:r w:rsidRPr="00466FB7">
          <w:rPr>
            <w:rStyle w:val="Hyperlink"/>
            <w:rFonts w:ascii="Times New Roman" w:eastAsia="Times New Roman" w:hAnsi="Times New Roman" w:cs="Times New Roman"/>
            <w:bCs/>
            <w:sz w:val="24"/>
            <w:szCs w:val="24"/>
          </w:rPr>
          <w:t>https://www.eis.gov.lv/EKEIS/Supplier/Organizer/3167</w:t>
        </w:r>
      </w:hyperlink>
      <w:r w:rsidRPr="00466FB7">
        <w:rPr>
          <w:rFonts w:ascii="Times New Roman" w:eastAsia="Times New Roman" w:hAnsi="Times New Roman" w:cs="Times New Roman"/>
          <w:bCs/>
          <w:sz w:val="24"/>
          <w:szCs w:val="24"/>
        </w:rPr>
        <w:t xml:space="preserve"> e-konkursu apakšsistēmā šī atklātā iepirkuma sadaļā.</w:t>
      </w:r>
    </w:p>
    <w:p w14:paraId="2A345C65"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35C9581F"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8467767" w14:textId="4212901E"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 xml:space="preserve">Pretendenta piedāvājumam jābūt spēkā un saistošam tā iesniedzējam ne mazāk kā </w:t>
      </w:r>
      <w:r w:rsidR="001D6AE6" w:rsidRPr="00466FB7">
        <w:rPr>
          <w:rFonts w:ascii="Times New Roman" w:eastAsia="Times New Roman" w:hAnsi="Times New Roman" w:cs="Times New Roman"/>
          <w:sz w:val="24"/>
          <w:szCs w:val="24"/>
        </w:rPr>
        <w:t xml:space="preserve">                    </w:t>
      </w:r>
      <w:r w:rsidR="003F43C8" w:rsidRPr="00466FB7">
        <w:rPr>
          <w:rFonts w:ascii="Times New Roman" w:eastAsia="Times New Roman" w:hAnsi="Times New Roman" w:cs="Times New Roman"/>
          <w:b/>
          <w:sz w:val="24"/>
          <w:szCs w:val="24"/>
        </w:rPr>
        <w:t>1</w:t>
      </w:r>
      <w:r w:rsidRPr="00466FB7">
        <w:rPr>
          <w:rFonts w:ascii="Times New Roman" w:eastAsia="Times New Roman" w:hAnsi="Times New Roman" w:cs="Times New Roman"/>
          <w:b/>
          <w:sz w:val="24"/>
          <w:szCs w:val="24"/>
        </w:rPr>
        <w:t xml:space="preserve"> (</w:t>
      </w:r>
      <w:r w:rsidR="003F43C8" w:rsidRPr="00466FB7">
        <w:rPr>
          <w:rFonts w:ascii="Times New Roman" w:eastAsia="Times New Roman" w:hAnsi="Times New Roman" w:cs="Times New Roman"/>
          <w:b/>
          <w:sz w:val="24"/>
          <w:szCs w:val="24"/>
        </w:rPr>
        <w:t>vienu) kalendāro</w:t>
      </w:r>
      <w:r w:rsidRPr="00466FB7">
        <w:rPr>
          <w:rFonts w:ascii="Times New Roman" w:eastAsia="Times New Roman" w:hAnsi="Times New Roman" w:cs="Times New Roman"/>
          <w:b/>
          <w:sz w:val="24"/>
          <w:szCs w:val="24"/>
        </w:rPr>
        <w:t xml:space="preserve"> mēne</w:t>
      </w:r>
      <w:r w:rsidR="003F43C8" w:rsidRPr="00466FB7">
        <w:rPr>
          <w:rFonts w:ascii="Times New Roman" w:eastAsia="Times New Roman" w:hAnsi="Times New Roman" w:cs="Times New Roman"/>
          <w:b/>
          <w:sz w:val="24"/>
          <w:szCs w:val="24"/>
        </w:rPr>
        <w:t>si</w:t>
      </w:r>
      <w:r w:rsidRPr="00466FB7">
        <w:rPr>
          <w:rFonts w:ascii="Times New Roman" w:eastAsia="Times New Roman" w:hAnsi="Times New Roman" w:cs="Times New Roman"/>
          <w:sz w:val="24"/>
          <w:szCs w:val="24"/>
        </w:rPr>
        <w:t xml:space="preserve"> pēc piedāvājumu iesniegšanas termiņa beigām, bet ne ilgāk kā līdz iepirkuma līguma noslēgšanai.</w:t>
      </w:r>
    </w:p>
    <w:p w14:paraId="125F719A"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7295E9D9"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7C391FEA" w14:textId="77777777" w:rsidR="00C35CA5" w:rsidRPr="00466FB7" w:rsidRDefault="00C35CA5" w:rsidP="009647B6">
      <w:pPr>
        <w:pStyle w:val="Heading1"/>
      </w:pPr>
      <w:bookmarkStart w:id="8" w:name="_Toc67470572"/>
      <w:bookmarkStart w:id="9" w:name="_Toc108169446"/>
      <w:r w:rsidRPr="00466FB7">
        <w:lastRenderedPageBreak/>
        <w:t>DALĪBAS NOSACĪJUMI IEPIRKUMA PROCEDŪRĀ</w:t>
      </w:r>
      <w:bookmarkEnd w:id="8"/>
      <w:bookmarkEnd w:id="9"/>
    </w:p>
    <w:p w14:paraId="368A5E67" w14:textId="77777777" w:rsidR="00C35CA5" w:rsidRPr="00466FB7" w:rsidRDefault="00C35CA5" w:rsidP="00C35CA5">
      <w:pPr>
        <w:pStyle w:val="ListParagraph"/>
        <w:numPr>
          <w:ilvl w:val="1"/>
          <w:numId w:val="4"/>
        </w:numPr>
        <w:tabs>
          <w:tab w:val="left" w:pos="851"/>
        </w:tabs>
        <w:spacing w:after="0"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5545BC6" w14:textId="77777777" w:rsidR="00C35CA5" w:rsidRPr="00466FB7" w:rsidRDefault="00C35CA5" w:rsidP="009A1BAD">
      <w:pPr>
        <w:pStyle w:val="tv213"/>
        <w:numPr>
          <w:ilvl w:val="2"/>
          <w:numId w:val="4"/>
        </w:numPr>
        <w:spacing w:before="0" w:beforeAutospacing="0" w:after="0" w:afterAutospacing="0" w:line="293" w:lineRule="atLeast"/>
        <w:ind w:left="1276" w:hanging="567"/>
        <w:jc w:val="both"/>
      </w:pPr>
      <w:r w:rsidRPr="00466FB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466FB7">
        <w:rPr>
          <w:rStyle w:val="apple-converted-space"/>
        </w:rPr>
        <w:t> </w:t>
      </w:r>
      <w:r w:rsidRPr="00466FB7">
        <w:rPr>
          <w:i/>
          <w:iCs/>
        </w:rPr>
        <w:t>euro</w:t>
      </w:r>
      <w:r w:rsidRPr="00466FB7">
        <w:t>;</w:t>
      </w:r>
    </w:p>
    <w:p w14:paraId="4051AA46" w14:textId="77777777" w:rsidR="00C35CA5" w:rsidRPr="00466FB7" w:rsidRDefault="00C35CA5" w:rsidP="009A1BAD">
      <w:pPr>
        <w:pStyle w:val="tv213"/>
        <w:numPr>
          <w:ilvl w:val="2"/>
          <w:numId w:val="4"/>
        </w:numPr>
        <w:spacing w:before="0" w:beforeAutospacing="0" w:after="0" w:afterAutospacing="0" w:line="293" w:lineRule="atLeast"/>
        <w:ind w:left="1276" w:hanging="567"/>
        <w:jc w:val="both"/>
      </w:pPr>
      <w:r w:rsidRPr="00466FB7">
        <w:t>nav pasludināts Pretendenta maksātnespējas process, apturēta Pretendenta saimnieciskā darbība un netiek veikta pretendenta likvidācija;</w:t>
      </w:r>
    </w:p>
    <w:p w14:paraId="17FE1646" w14:textId="77777777" w:rsidR="00C35CA5" w:rsidRPr="00466FB7" w:rsidRDefault="00C35CA5" w:rsidP="009A1BAD">
      <w:pPr>
        <w:pStyle w:val="tv213"/>
        <w:numPr>
          <w:ilvl w:val="2"/>
          <w:numId w:val="4"/>
        </w:numPr>
        <w:spacing w:before="0" w:beforeAutospacing="0" w:after="0" w:afterAutospacing="0" w:line="293" w:lineRule="atLeast"/>
        <w:ind w:left="1276" w:hanging="567"/>
        <w:jc w:val="both"/>
      </w:pPr>
      <w:r w:rsidRPr="00466FB7">
        <w:t>Pretendents iesniedzis visu pieprasīto informāciju un iesniegtā informācija, lai apliecinātu Pretendenta atbilstību kvalifikācijas prasībām, ir patiesa.</w:t>
      </w:r>
    </w:p>
    <w:p w14:paraId="09A942EA" w14:textId="77777777" w:rsidR="00C35CA5" w:rsidRPr="00466FB7" w:rsidRDefault="00C35CA5" w:rsidP="00C35CA5">
      <w:pPr>
        <w:pStyle w:val="ListParagraph"/>
        <w:numPr>
          <w:ilvl w:val="1"/>
          <w:numId w:val="4"/>
        </w:numPr>
        <w:tabs>
          <w:tab w:val="left" w:pos="851"/>
        </w:tabs>
        <w:spacing w:after="0"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3D78C96C" w14:textId="77777777" w:rsidR="00C35CA5" w:rsidRPr="00466FB7" w:rsidRDefault="00C35CA5" w:rsidP="00C35CA5">
      <w:pPr>
        <w:pStyle w:val="ListParagraph"/>
        <w:numPr>
          <w:ilvl w:val="1"/>
          <w:numId w:val="4"/>
        </w:numPr>
        <w:spacing w:after="0" w:line="240" w:lineRule="auto"/>
        <w:ind w:left="709" w:hanging="425"/>
        <w:jc w:val="both"/>
        <w:rPr>
          <w:rFonts w:ascii="Times New Roman" w:hAnsi="Times New Roman" w:cs="Times New Roman"/>
          <w:sz w:val="24"/>
          <w:szCs w:val="24"/>
        </w:rPr>
      </w:pPr>
      <w:r w:rsidRPr="00466FB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DD419D6" w14:textId="77777777" w:rsidR="00C35CA5" w:rsidRPr="00466FB7" w:rsidRDefault="00C35CA5" w:rsidP="009647B6">
      <w:pPr>
        <w:pStyle w:val="Heading1"/>
      </w:pPr>
      <w:bookmarkStart w:id="10" w:name="_Toc67470573"/>
      <w:bookmarkStart w:id="11" w:name="_Toc108169447"/>
      <w:r w:rsidRPr="00466FB7">
        <w:t>IESNIEDZAMIE DOKUMENTI:</w:t>
      </w:r>
      <w:bookmarkEnd w:id="10"/>
      <w:bookmarkEnd w:id="11"/>
    </w:p>
    <w:p w14:paraId="2CF00C46" w14:textId="77777777" w:rsidR="00C35CA5" w:rsidRPr="00466FB7" w:rsidRDefault="00C35CA5" w:rsidP="009647B6">
      <w:pPr>
        <w:pStyle w:val="ListParagraph"/>
        <w:keepLines/>
        <w:numPr>
          <w:ilvl w:val="1"/>
          <w:numId w:val="4"/>
        </w:numPr>
        <w:tabs>
          <w:tab w:val="left" w:pos="709"/>
        </w:tabs>
        <w:spacing w:after="0" w:line="240" w:lineRule="auto"/>
        <w:jc w:val="both"/>
        <w:rPr>
          <w:rFonts w:ascii="Times New Roman" w:eastAsia="Times New Roman" w:hAnsi="Times New Roman" w:cs="Times New Roman"/>
          <w:bCs/>
          <w:sz w:val="24"/>
          <w:szCs w:val="24"/>
        </w:rPr>
      </w:pPr>
      <w:r w:rsidRPr="00466FB7">
        <w:rPr>
          <w:rFonts w:ascii="Times New Roman" w:eastAsia="Times New Roman" w:hAnsi="Times New Roman" w:cs="Times New Roman"/>
          <w:bCs/>
          <w:sz w:val="24"/>
          <w:szCs w:val="24"/>
        </w:rPr>
        <w:t>Piedāvājumā iekļaujamas šādas piedāvājuma dokumentu sadaļas:</w:t>
      </w:r>
    </w:p>
    <w:p w14:paraId="101391A1" w14:textId="77777777" w:rsidR="00C35CA5" w:rsidRPr="00466FB7" w:rsidRDefault="00C35CA5" w:rsidP="009647B6">
      <w:pPr>
        <w:pStyle w:val="ListParagraph"/>
        <w:keepLines/>
        <w:numPr>
          <w:ilvl w:val="2"/>
          <w:numId w:val="4"/>
        </w:numPr>
        <w:tabs>
          <w:tab w:val="left" w:pos="1276"/>
        </w:tabs>
        <w:spacing w:after="0" w:line="240" w:lineRule="auto"/>
        <w:ind w:left="1134" w:hanging="425"/>
        <w:jc w:val="both"/>
        <w:rPr>
          <w:rFonts w:ascii="Times New Roman" w:eastAsia="Times New Roman" w:hAnsi="Times New Roman" w:cs="Times New Roman"/>
          <w:bCs/>
          <w:sz w:val="24"/>
          <w:szCs w:val="24"/>
        </w:rPr>
      </w:pPr>
      <w:r w:rsidRPr="00466FB7">
        <w:rPr>
          <w:rFonts w:ascii="Times New Roman" w:eastAsia="Times New Roman" w:hAnsi="Times New Roman" w:cs="Times New Roman"/>
          <w:bCs/>
          <w:sz w:val="24"/>
          <w:szCs w:val="24"/>
        </w:rPr>
        <w:t>Pretendentu atlases dokumenti;</w:t>
      </w:r>
    </w:p>
    <w:p w14:paraId="7622DC9B" w14:textId="77777777" w:rsidR="00636F61" w:rsidRPr="00636F61" w:rsidRDefault="00C35CA5" w:rsidP="0094396D">
      <w:pPr>
        <w:pStyle w:val="ListParagraph"/>
        <w:keepLines/>
        <w:numPr>
          <w:ilvl w:val="2"/>
          <w:numId w:val="4"/>
        </w:numPr>
        <w:tabs>
          <w:tab w:val="left" w:pos="1276"/>
        </w:tabs>
        <w:spacing w:after="160" w:line="259" w:lineRule="auto"/>
        <w:ind w:left="1134" w:hanging="425"/>
        <w:jc w:val="both"/>
      </w:pPr>
      <w:r w:rsidRPr="00636F61">
        <w:rPr>
          <w:rFonts w:ascii="Times New Roman" w:eastAsia="Times New Roman" w:hAnsi="Times New Roman" w:cs="Times New Roman"/>
          <w:bCs/>
          <w:sz w:val="24"/>
          <w:szCs w:val="24"/>
        </w:rPr>
        <w:t>Tehniskais un finanšu piedāvājums.</w:t>
      </w:r>
      <w:bookmarkStart w:id="12" w:name="_Toc67470574"/>
    </w:p>
    <w:p w14:paraId="3FA3F8E8" w14:textId="78A29390" w:rsidR="00C35CA5" w:rsidRDefault="00C35CA5" w:rsidP="00636F61">
      <w:pPr>
        <w:pStyle w:val="Heading1"/>
      </w:pPr>
      <w:bookmarkStart w:id="13" w:name="_Toc108169448"/>
      <w:r w:rsidRPr="00466FB7">
        <w:t>PRETENDENTU KVALIFIKĀCIJAS PRASĪBAS / DALĪBAS NOSACĪJUMI UN ATLASES DOKUMENTI</w:t>
      </w:r>
      <w:bookmarkEnd w:id="12"/>
      <w:bookmarkEnd w:id="13"/>
    </w:p>
    <w:tbl>
      <w:tblPr>
        <w:tblStyle w:val="TableGrid"/>
        <w:tblW w:w="0" w:type="auto"/>
        <w:tblLook w:val="04A0" w:firstRow="1" w:lastRow="0" w:firstColumn="1" w:lastColumn="0" w:noHBand="0" w:noVBand="1"/>
      </w:tblPr>
      <w:tblGrid>
        <w:gridCol w:w="4340"/>
        <w:gridCol w:w="4341"/>
      </w:tblGrid>
      <w:tr w:rsidR="00636F61" w:rsidRPr="00855696" w14:paraId="4B36FC04" w14:textId="77777777" w:rsidTr="00B81FCB">
        <w:trPr>
          <w:trHeight w:val="497"/>
        </w:trPr>
        <w:tc>
          <w:tcPr>
            <w:tcW w:w="4340" w:type="dxa"/>
            <w:vAlign w:val="center"/>
          </w:tcPr>
          <w:p w14:paraId="25CDC9DA" w14:textId="77777777" w:rsidR="00636F61" w:rsidRPr="00855696" w:rsidRDefault="00636F61" w:rsidP="00636F61">
            <w:pPr>
              <w:pStyle w:val="ListParagraph"/>
              <w:numPr>
                <w:ilvl w:val="1"/>
                <w:numId w:val="6"/>
              </w:numPr>
              <w:spacing w:after="0" w:line="240" w:lineRule="auto"/>
              <w:rPr>
                <w:rFonts w:ascii="Times New Roman" w:hAnsi="Times New Roman" w:cs="Times New Roman"/>
                <w:b/>
                <w:sz w:val="24"/>
                <w:szCs w:val="24"/>
                <w:lang w:eastAsia="lv-LV"/>
              </w:rPr>
            </w:pPr>
            <w:r w:rsidRPr="00855696">
              <w:rPr>
                <w:rFonts w:ascii="Times New Roman" w:hAnsi="Times New Roman" w:cs="Times New Roman"/>
                <w:b/>
                <w:sz w:val="24"/>
                <w:szCs w:val="24"/>
                <w:lang w:eastAsia="lv-LV"/>
              </w:rPr>
              <w:t>Kvalifikācijas prasības / dalības nosacījumi</w:t>
            </w:r>
          </w:p>
        </w:tc>
        <w:tc>
          <w:tcPr>
            <w:tcW w:w="4341" w:type="dxa"/>
            <w:vAlign w:val="center"/>
          </w:tcPr>
          <w:p w14:paraId="62C56EC2" w14:textId="77777777" w:rsidR="00636F61" w:rsidRPr="00855696" w:rsidRDefault="00636F61" w:rsidP="00636F61">
            <w:pPr>
              <w:pStyle w:val="ListParagraph"/>
              <w:numPr>
                <w:ilvl w:val="1"/>
                <w:numId w:val="6"/>
              </w:numPr>
              <w:spacing w:after="0" w:line="240" w:lineRule="auto"/>
              <w:rPr>
                <w:rFonts w:ascii="Times New Roman" w:hAnsi="Times New Roman" w:cs="Times New Roman"/>
                <w:b/>
                <w:sz w:val="24"/>
                <w:szCs w:val="24"/>
                <w:lang w:eastAsia="lv-LV"/>
              </w:rPr>
            </w:pPr>
            <w:r w:rsidRPr="00855696">
              <w:rPr>
                <w:rFonts w:ascii="Times New Roman" w:hAnsi="Times New Roman" w:cs="Times New Roman"/>
                <w:b/>
                <w:sz w:val="24"/>
                <w:szCs w:val="24"/>
                <w:lang w:eastAsia="lv-LV"/>
              </w:rPr>
              <w:t>Atlases dokumenti</w:t>
            </w:r>
          </w:p>
        </w:tc>
      </w:tr>
      <w:tr w:rsidR="00636F61" w:rsidRPr="00855696" w14:paraId="41D22576" w14:textId="77777777" w:rsidTr="00B81FCB">
        <w:trPr>
          <w:hidden/>
        </w:trPr>
        <w:tc>
          <w:tcPr>
            <w:tcW w:w="4340" w:type="dxa"/>
          </w:tcPr>
          <w:p w14:paraId="176F02BE" w14:textId="77777777" w:rsidR="00636F61" w:rsidRPr="00855696" w:rsidRDefault="00636F61" w:rsidP="00636F61">
            <w:pPr>
              <w:pStyle w:val="ListParagraph"/>
              <w:numPr>
                <w:ilvl w:val="0"/>
                <w:numId w:val="3"/>
              </w:numPr>
              <w:spacing w:after="0" w:line="240" w:lineRule="auto"/>
              <w:jc w:val="both"/>
              <w:rPr>
                <w:rFonts w:ascii="Times New Roman" w:eastAsia="Times New Roman" w:hAnsi="Times New Roman" w:cs="Times New Roman"/>
                <w:vanish/>
                <w:sz w:val="24"/>
                <w:szCs w:val="24"/>
                <w:lang w:eastAsia="lv-LV"/>
              </w:rPr>
            </w:pPr>
          </w:p>
          <w:p w14:paraId="18C8EBF9" w14:textId="77777777" w:rsidR="00636F61" w:rsidRPr="00855696" w:rsidRDefault="00636F61" w:rsidP="00636F61">
            <w:pPr>
              <w:pStyle w:val="ListParagraph"/>
              <w:numPr>
                <w:ilvl w:val="1"/>
                <w:numId w:val="3"/>
              </w:numPr>
              <w:spacing w:after="0" w:line="240" w:lineRule="auto"/>
              <w:jc w:val="both"/>
              <w:rPr>
                <w:rFonts w:ascii="Times New Roman" w:eastAsia="Times New Roman" w:hAnsi="Times New Roman" w:cs="Times New Roman"/>
                <w:vanish/>
                <w:sz w:val="24"/>
                <w:szCs w:val="24"/>
                <w:lang w:eastAsia="lv-LV"/>
              </w:rPr>
            </w:pPr>
          </w:p>
          <w:p w14:paraId="6F1164BA" w14:textId="77777777" w:rsidR="00636F61" w:rsidRPr="00855696" w:rsidRDefault="00636F61" w:rsidP="00B81FCB">
            <w:pPr>
              <w:jc w:val="both"/>
              <w:rPr>
                <w:lang w:eastAsia="lv-LV"/>
              </w:rPr>
            </w:pPr>
            <w:r w:rsidRPr="00855696">
              <w:rPr>
                <w:rFonts w:ascii="Times New Roman" w:eastAsia="Times New Roman" w:hAnsi="Times New Roman" w:cs="Times New Roman"/>
                <w:sz w:val="24"/>
                <w:szCs w:val="24"/>
                <w:lang w:eastAsia="lv-LV"/>
              </w:rPr>
              <w:t>6.1.1.</w:t>
            </w:r>
            <w:r w:rsidRPr="00855696">
              <w:rPr>
                <w:rFonts w:ascii="Times New Roman" w:eastAsia="Times New Roman" w:hAnsi="Times New Roman" w:cs="Times New Roman"/>
                <w:sz w:val="24"/>
                <w:szCs w:val="24"/>
                <w:lang w:eastAsia="lv-LV"/>
              </w:rPr>
              <w:tab/>
              <w:t xml:space="preserve">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w:t>
            </w:r>
            <w:r w:rsidRPr="00855696">
              <w:rPr>
                <w:rFonts w:ascii="Times New Roman" w:eastAsia="Times New Roman" w:hAnsi="Times New Roman" w:cs="Times New Roman"/>
                <w:sz w:val="24"/>
                <w:szCs w:val="24"/>
                <w:lang w:eastAsia="lv-LV"/>
              </w:rPr>
              <w:lastRenderedPageBreak/>
              <w:t>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tcPr>
          <w:p w14:paraId="09523965" w14:textId="77777777" w:rsidR="00636F61" w:rsidRPr="00855696" w:rsidRDefault="00636F61" w:rsidP="00636F61">
            <w:pPr>
              <w:pStyle w:val="ListParagraph"/>
              <w:numPr>
                <w:ilvl w:val="0"/>
                <w:numId w:val="11"/>
              </w:numPr>
              <w:spacing w:after="0" w:line="240" w:lineRule="auto"/>
              <w:jc w:val="both"/>
              <w:rPr>
                <w:rFonts w:ascii="Times New Roman" w:eastAsia="Calibri" w:hAnsi="Times New Roman" w:cs="Times New Roman"/>
                <w:bCs/>
                <w:vanish/>
                <w:sz w:val="24"/>
                <w:szCs w:val="24"/>
              </w:rPr>
            </w:pPr>
          </w:p>
          <w:p w14:paraId="32709B0E" w14:textId="77777777" w:rsidR="00636F61" w:rsidRPr="00855696" w:rsidRDefault="00636F61" w:rsidP="00636F61">
            <w:pPr>
              <w:pStyle w:val="ListParagraph"/>
              <w:numPr>
                <w:ilvl w:val="0"/>
                <w:numId w:val="11"/>
              </w:numPr>
              <w:spacing w:after="0" w:line="240" w:lineRule="auto"/>
              <w:jc w:val="both"/>
              <w:rPr>
                <w:rFonts w:ascii="Times New Roman" w:eastAsia="Calibri" w:hAnsi="Times New Roman" w:cs="Times New Roman"/>
                <w:bCs/>
                <w:vanish/>
                <w:sz w:val="24"/>
                <w:szCs w:val="24"/>
              </w:rPr>
            </w:pPr>
          </w:p>
          <w:p w14:paraId="24F926E1" w14:textId="77777777" w:rsidR="00636F61" w:rsidRPr="00855696" w:rsidRDefault="00636F61" w:rsidP="00636F61">
            <w:pPr>
              <w:pStyle w:val="ListParagraph"/>
              <w:numPr>
                <w:ilvl w:val="1"/>
                <w:numId w:val="11"/>
              </w:numPr>
              <w:spacing w:after="0" w:line="240" w:lineRule="auto"/>
              <w:jc w:val="both"/>
              <w:rPr>
                <w:rFonts w:ascii="Times New Roman" w:eastAsia="Calibri" w:hAnsi="Times New Roman" w:cs="Times New Roman"/>
                <w:bCs/>
                <w:vanish/>
                <w:sz w:val="24"/>
                <w:szCs w:val="24"/>
              </w:rPr>
            </w:pPr>
          </w:p>
          <w:p w14:paraId="05554176" w14:textId="77777777" w:rsidR="00636F61" w:rsidRPr="00855696" w:rsidRDefault="00636F61" w:rsidP="00B81FCB">
            <w:pPr>
              <w:pStyle w:val="naisf"/>
              <w:spacing w:before="0" w:beforeAutospacing="0" w:after="0" w:afterAutospacing="0"/>
              <w:jc w:val="center"/>
              <w:rPr>
                <w:b/>
                <w:i/>
                <w:lang w:val="lv-LV" w:eastAsia="lv-LV"/>
              </w:rPr>
            </w:pPr>
            <w:r w:rsidRPr="00855696">
              <w:rPr>
                <w:b/>
                <w:i/>
                <w:lang w:val="lv-LV" w:eastAsia="lv-LV"/>
              </w:rPr>
              <w:t>6.2.1.</w:t>
            </w:r>
          </w:p>
          <w:p w14:paraId="32BCF66D" w14:textId="77777777" w:rsidR="00636F61" w:rsidRPr="00855696" w:rsidRDefault="00F2715D" w:rsidP="00B81FCB">
            <w:pPr>
              <w:pStyle w:val="naisf"/>
              <w:spacing w:before="0" w:beforeAutospacing="0" w:after="0" w:afterAutospacing="0"/>
              <w:jc w:val="center"/>
              <w:rPr>
                <w:b/>
                <w:i/>
                <w:lang w:val="lv-LV" w:eastAsia="lv-LV"/>
              </w:rPr>
            </w:pPr>
            <w:r>
              <w:rPr>
                <w:b/>
                <w:i/>
                <w:lang w:val="lv-LV" w:eastAsia="lv-LV"/>
              </w:rPr>
              <w:pict w14:anchorId="493EBB9D">
                <v:rect id="_x0000_i1025" style="width:0;height:1.5pt" o:hralign="center" o:hrstd="t" o:hr="t" fillcolor="#a0a0a0" stroked="f"/>
              </w:pict>
            </w:r>
          </w:p>
          <w:p w14:paraId="16469409" w14:textId="77777777" w:rsidR="00636F61" w:rsidRPr="00855696" w:rsidRDefault="00636F61" w:rsidP="00636F61">
            <w:pPr>
              <w:pStyle w:val="ListParagraph"/>
              <w:numPr>
                <w:ilvl w:val="3"/>
                <w:numId w:val="11"/>
              </w:numPr>
              <w:spacing w:after="0" w:line="240" w:lineRule="auto"/>
              <w:ind w:left="83" w:hanging="83"/>
              <w:jc w:val="both"/>
              <w:rPr>
                <w:rFonts w:ascii="Times New Roman" w:hAnsi="Times New Roman" w:cs="Times New Roman"/>
                <w:sz w:val="24"/>
                <w:szCs w:val="24"/>
                <w:lang w:eastAsia="lv-LV"/>
              </w:rPr>
            </w:pPr>
            <w:r w:rsidRPr="00855696">
              <w:rPr>
                <w:rFonts w:ascii="Times New Roman" w:hAnsi="Times New Roman" w:cs="Times New Roman"/>
                <w:b/>
                <w:sz w:val="24"/>
                <w:szCs w:val="24"/>
                <w:lang w:eastAsia="lv-LV"/>
              </w:rPr>
              <w:t>Apliecinājums</w:t>
            </w:r>
            <w:r w:rsidRPr="00855696">
              <w:rPr>
                <w:rFonts w:ascii="Times New Roman" w:hAnsi="Times New Roman" w:cs="Times New Roman"/>
                <w:sz w:val="24"/>
                <w:szCs w:val="24"/>
                <w:lang w:eastAsia="lv-LV"/>
              </w:rPr>
              <w:t xml:space="preserve">, ka katrs personu apvienības dalībnieks un apakšuzņēmējs, uz kura iespējām Pretendents balstās, lai apliecinātu Pretendenta atbilstību kvalifikācijas prasībām, atbilst visām šī nolikuma 4.1.punkta apakšpunktos norādītajām </w:t>
            </w:r>
            <w:r w:rsidRPr="00855696">
              <w:rPr>
                <w:rFonts w:ascii="Times New Roman" w:hAnsi="Times New Roman" w:cs="Times New Roman"/>
                <w:sz w:val="24"/>
                <w:szCs w:val="24"/>
                <w:lang w:eastAsia="lv-LV"/>
              </w:rPr>
              <w:lastRenderedPageBreak/>
              <w:t>dalības nosacījumu prasībām (ja attiecināms).</w:t>
            </w:r>
          </w:p>
          <w:p w14:paraId="2CA9C7FB" w14:textId="77777777" w:rsidR="00636F61" w:rsidRPr="00855696" w:rsidRDefault="00F2715D" w:rsidP="00B81FCB">
            <w:pPr>
              <w:jc w:val="both"/>
              <w:rPr>
                <w:rFonts w:ascii="Times New Roman" w:hAnsi="Times New Roman" w:cs="Times New Roman"/>
                <w:sz w:val="24"/>
                <w:szCs w:val="24"/>
                <w:lang w:eastAsia="lv-LV"/>
              </w:rPr>
            </w:pPr>
            <w:r>
              <w:rPr>
                <w:b/>
                <w:i/>
                <w:lang w:eastAsia="lv-LV"/>
              </w:rPr>
              <w:pict w14:anchorId="06B05C51">
                <v:rect id="_x0000_i1026" style="width:0;height:1.5pt" o:hralign="center" o:hrstd="t" o:hr="t" fillcolor="#a0a0a0" stroked="f"/>
              </w:pict>
            </w:r>
          </w:p>
          <w:p w14:paraId="0869B032" w14:textId="77777777" w:rsidR="00636F61" w:rsidRPr="00855696" w:rsidRDefault="00636F61" w:rsidP="00636F61">
            <w:pPr>
              <w:pStyle w:val="ListParagraph"/>
              <w:numPr>
                <w:ilvl w:val="3"/>
                <w:numId w:val="11"/>
              </w:numPr>
              <w:spacing w:after="0" w:line="240" w:lineRule="auto"/>
              <w:ind w:left="0" w:firstLine="0"/>
              <w:jc w:val="both"/>
              <w:rPr>
                <w:rFonts w:ascii="Times New Roman" w:eastAsia="Calibri" w:hAnsi="Times New Roman" w:cs="Times New Roman"/>
                <w:bCs/>
                <w:sz w:val="24"/>
                <w:szCs w:val="24"/>
              </w:rPr>
            </w:pPr>
            <w:r w:rsidRPr="00855696">
              <w:rPr>
                <w:rFonts w:ascii="Times New Roman" w:eastAsia="Calibri" w:hAnsi="Times New Roman" w:cs="Times New Roman"/>
                <w:b/>
                <w:sz w:val="24"/>
                <w:szCs w:val="24"/>
              </w:rPr>
              <w:t>Apliecinājums,</w:t>
            </w:r>
            <w:r w:rsidRPr="00855696">
              <w:rPr>
                <w:rFonts w:ascii="Times New Roman" w:eastAsia="Calibri" w:hAnsi="Times New Roman" w:cs="Times New Roman"/>
                <w:bCs/>
                <w:sz w:val="24"/>
                <w:szCs w:val="24"/>
              </w:rPr>
              <w:t xml:space="preserve"> ka Pretendenta norādītie apakšuzņēmēji, kura sniedzamo pakalpojumu vērtība ir vismaz 10 (desmit) procenti no kopējās līguma vērtības, atbilst visām šī nolikuma 4.1.punkta apakšpunktos minētajām dalības nosacījumu prasībām </w:t>
            </w:r>
            <w:r w:rsidRPr="00855696">
              <w:rPr>
                <w:rFonts w:ascii="Times New Roman" w:eastAsia="Calibri" w:hAnsi="Times New Roman" w:cs="Times New Roman"/>
                <w:bCs/>
                <w:i/>
                <w:sz w:val="24"/>
                <w:szCs w:val="24"/>
              </w:rPr>
              <w:t>(ja attiecināms)</w:t>
            </w:r>
            <w:r w:rsidRPr="00855696">
              <w:rPr>
                <w:rFonts w:ascii="Times New Roman" w:eastAsia="Calibri" w:hAnsi="Times New Roman" w:cs="Times New Roman"/>
                <w:bCs/>
                <w:sz w:val="24"/>
                <w:szCs w:val="24"/>
              </w:rPr>
              <w:t>.</w:t>
            </w:r>
          </w:p>
          <w:p w14:paraId="599910A1" w14:textId="77777777" w:rsidR="00636F61" w:rsidRPr="00855696" w:rsidRDefault="00F2715D" w:rsidP="00B81FCB">
            <w:pPr>
              <w:jc w:val="both"/>
              <w:rPr>
                <w:rFonts w:ascii="Times New Roman" w:hAnsi="Times New Roman" w:cs="Times New Roman"/>
                <w:sz w:val="24"/>
                <w:szCs w:val="24"/>
                <w:lang w:eastAsia="lv-LV"/>
              </w:rPr>
            </w:pPr>
            <w:r>
              <w:rPr>
                <w:b/>
                <w:i/>
                <w:lang w:eastAsia="lv-LV"/>
              </w:rPr>
              <w:pict w14:anchorId="36D24094">
                <v:rect id="_x0000_i1027" style="width:0;height:1.5pt" o:hralign="center" o:hrstd="t" o:hr="t" fillcolor="#a0a0a0" stroked="f"/>
              </w:pict>
            </w:r>
          </w:p>
          <w:p w14:paraId="601FDF9B" w14:textId="77777777" w:rsidR="00636F61" w:rsidRPr="00855696" w:rsidRDefault="00636F61" w:rsidP="00B81FCB">
            <w:pPr>
              <w:jc w:val="both"/>
              <w:rPr>
                <w:rFonts w:ascii="Times New Roman" w:hAnsi="Times New Roman" w:cs="Times New Roman"/>
                <w:sz w:val="24"/>
                <w:szCs w:val="24"/>
                <w:lang w:eastAsia="lv-LV"/>
              </w:rPr>
            </w:pPr>
            <w:r w:rsidRPr="00855696">
              <w:rPr>
                <w:rFonts w:ascii="Times New Roman" w:hAnsi="Times New Roman" w:cs="Times New Roman"/>
                <w:sz w:val="24"/>
                <w:szCs w:val="24"/>
                <w:lang w:eastAsia="lv-LV"/>
              </w:rPr>
              <w:t>6.2.1.3.</w:t>
            </w:r>
            <w:r w:rsidRPr="00855696">
              <w:rPr>
                <w:rFonts w:ascii="Times New Roman" w:hAnsi="Times New Roman" w:cs="Times New Roman"/>
                <w:sz w:val="24"/>
                <w:szCs w:val="24"/>
                <w:lang w:eastAsia="lv-LV"/>
              </w:rPr>
              <w:tab/>
              <w:t xml:space="preserve">Personu apvienības katra dalībnieka (biedra) </w:t>
            </w:r>
            <w:r w:rsidRPr="00855696">
              <w:rPr>
                <w:rFonts w:ascii="Times New Roman" w:hAnsi="Times New Roman" w:cs="Times New Roman"/>
                <w:b/>
                <w:sz w:val="24"/>
                <w:szCs w:val="24"/>
                <w:lang w:eastAsia="lv-LV"/>
              </w:rPr>
              <w:t xml:space="preserve">apliecinājums </w:t>
            </w:r>
            <w:r w:rsidRPr="00855696">
              <w:rPr>
                <w:rFonts w:ascii="Times New Roman" w:hAnsi="Times New Roman" w:cs="Times New Roman"/>
                <w:sz w:val="24"/>
                <w:szCs w:val="24"/>
                <w:lang w:eastAsia="lv-LV"/>
              </w:rPr>
              <w:t>(ja piedāvājumu iesniedz personu apvienība), ka tie atbilst šī nolikuma 4.1.punkta apakšpunktos minētajām dalības nosacījumu prasībām (ja attiecināms).</w:t>
            </w:r>
          </w:p>
        </w:tc>
      </w:tr>
      <w:tr w:rsidR="00636F61" w:rsidRPr="00855696" w14:paraId="4BB4549A" w14:textId="77777777" w:rsidTr="00B81FCB">
        <w:tc>
          <w:tcPr>
            <w:tcW w:w="4340" w:type="dxa"/>
          </w:tcPr>
          <w:p w14:paraId="35F3E5C7" w14:textId="77777777" w:rsidR="00636F61" w:rsidRPr="00855696" w:rsidRDefault="00636F61" w:rsidP="00636F61">
            <w:pPr>
              <w:pStyle w:val="ListParagraph"/>
              <w:numPr>
                <w:ilvl w:val="2"/>
                <w:numId w:val="12"/>
              </w:numPr>
              <w:spacing w:after="0" w:line="240" w:lineRule="auto"/>
              <w:ind w:left="0" w:firstLine="0"/>
              <w:jc w:val="both"/>
              <w:rPr>
                <w:rFonts w:ascii="Times New Roman" w:hAnsi="Times New Roman" w:cs="Times New Roman"/>
                <w:bCs/>
                <w:sz w:val="24"/>
                <w:szCs w:val="24"/>
              </w:rPr>
            </w:pPr>
            <w:r w:rsidRPr="00855696">
              <w:rPr>
                <w:rFonts w:ascii="Times New Roman" w:eastAsia="Times New Roman" w:hAnsi="Times New Roman" w:cs="Times New Roman"/>
                <w:sz w:val="24"/>
                <w:szCs w:val="24"/>
                <w:lang w:eastAsia="lv-LV"/>
              </w:rPr>
              <w:lastRenderedPageBreak/>
              <w:t>Līdz iepirkuma līguma noslēgšanai Pretendentam jābūt reģistrētam Latvijas Republikas Komercreģistrā vai ārvalstīs attiecīgās valsts normatīvajos aktos paredzētajā kārtībā.</w:t>
            </w:r>
            <w:r w:rsidRPr="00855696">
              <w:rPr>
                <w:rFonts w:ascii="Times New Roman" w:hAnsi="Times New Roman" w:cs="Times New Roman"/>
                <w:sz w:val="24"/>
                <w:szCs w:val="24"/>
              </w:rPr>
              <w:t xml:space="preserve"> </w:t>
            </w:r>
            <w:r w:rsidRPr="00855696">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139F3613" w14:textId="636840DA" w:rsidR="00636F61" w:rsidRPr="00855696" w:rsidRDefault="00636F61" w:rsidP="00B81FCB">
            <w:pPr>
              <w:jc w:val="center"/>
              <w:rPr>
                <w:rFonts w:ascii="Times New Roman" w:hAnsi="Times New Roman" w:cs="Times New Roman"/>
                <w:sz w:val="24"/>
                <w:szCs w:val="24"/>
              </w:rPr>
            </w:pPr>
            <w:r w:rsidRPr="00855696">
              <w:rPr>
                <w:rFonts w:ascii="Times New Roman" w:hAnsi="Times New Roman" w:cs="Times New Roman"/>
                <w:b/>
                <w:i/>
                <w:sz w:val="24"/>
                <w:szCs w:val="24"/>
              </w:rPr>
              <w:t>6.2.2.</w:t>
            </w:r>
            <w:r w:rsidR="00F2715D">
              <w:rPr>
                <w:b/>
                <w:i/>
                <w:lang w:eastAsia="lv-LV"/>
              </w:rPr>
              <w:pict w14:anchorId="3B044D99">
                <v:rect id="_x0000_i1028" style="width:0;height:1.5pt" o:hralign="center" o:hrstd="t" o:hr="t" fillcolor="#a0a0a0" stroked="f"/>
              </w:pict>
            </w:r>
          </w:p>
          <w:p w14:paraId="5DEA2E33" w14:textId="77777777" w:rsidR="00636F61" w:rsidRPr="00855696" w:rsidRDefault="00636F61" w:rsidP="00636F61">
            <w:pPr>
              <w:pStyle w:val="ListParagraph"/>
              <w:keepNext/>
              <w:numPr>
                <w:ilvl w:val="2"/>
                <w:numId w:val="6"/>
              </w:numPr>
              <w:tabs>
                <w:tab w:val="left" w:pos="792"/>
              </w:tabs>
              <w:overflowPunct w:val="0"/>
              <w:autoSpaceDE w:val="0"/>
              <w:autoSpaceDN w:val="0"/>
              <w:adjustRightInd w:val="0"/>
              <w:spacing w:before="240" w:after="0" w:line="240" w:lineRule="auto"/>
              <w:contextualSpacing w:val="0"/>
              <w:jc w:val="both"/>
              <w:textAlignment w:val="baseline"/>
              <w:outlineLvl w:val="0"/>
              <w:rPr>
                <w:rFonts w:ascii="Times New Roman" w:eastAsia="Calibri" w:hAnsi="Times New Roman" w:cs="Times New Roman"/>
                <w:b/>
                <w:bCs/>
                <w:vanish/>
                <w:kern w:val="32"/>
                <w:sz w:val="24"/>
                <w:szCs w:val="24"/>
                <w:lang w:eastAsia="lv-LV"/>
              </w:rPr>
            </w:pPr>
            <w:bookmarkStart w:id="14" w:name="_Toc68870104"/>
            <w:bookmarkStart w:id="15" w:name="_Toc69213523"/>
            <w:bookmarkStart w:id="16" w:name="_Toc69305591"/>
            <w:bookmarkStart w:id="17" w:name="_Toc72225671"/>
            <w:bookmarkStart w:id="18" w:name="_Toc76712681"/>
            <w:bookmarkStart w:id="19" w:name="_Toc80341096"/>
            <w:bookmarkStart w:id="20" w:name="_Toc80947294"/>
            <w:bookmarkStart w:id="21" w:name="_Toc80963727"/>
            <w:bookmarkStart w:id="22" w:name="_Toc93304701"/>
            <w:bookmarkStart w:id="23" w:name="_Toc93311819"/>
            <w:bookmarkStart w:id="24" w:name="_Toc93322175"/>
            <w:bookmarkStart w:id="25" w:name="_Toc93391553"/>
            <w:bookmarkStart w:id="26" w:name="_Toc93391712"/>
            <w:bookmarkStart w:id="27" w:name="_Toc104812034"/>
            <w:bookmarkStart w:id="28" w:name="_Toc104903718"/>
            <w:bookmarkStart w:id="29" w:name="_Toc106110083"/>
            <w:bookmarkStart w:id="30" w:name="_Toc106260412"/>
            <w:bookmarkStart w:id="31" w:name="_Toc108078163"/>
            <w:bookmarkStart w:id="32" w:name="_Toc108169449"/>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7BFB3650" w14:textId="77777777" w:rsidR="00636F61" w:rsidRPr="00855696" w:rsidRDefault="00636F61" w:rsidP="00636F61">
            <w:pPr>
              <w:pStyle w:val="ListParagraph"/>
              <w:keepNext/>
              <w:numPr>
                <w:ilvl w:val="2"/>
                <w:numId w:val="6"/>
              </w:numPr>
              <w:tabs>
                <w:tab w:val="left" w:pos="792"/>
              </w:tabs>
              <w:overflowPunct w:val="0"/>
              <w:autoSpaceDE w:val="0"/>
              <w:autoSpaceDN w:val="0"/>
              <w:adjustRightInd w:val="0"/>
              <w:spacing w:before="240" w:after="0" w:line="240" w:lineRule="auto"/>
              <w:contextualSpacing w:val="0"/>
              <w:jc w:val="both"/>
              <w:textAlignment w:val="baseline"/>
              <w:outlineLvl w:val="0"/>
              <w:rPr>
                <w:rFonts w:ascii="Times New Roman" w:eastAsia="Calibri" w:hAnsi="Times New Roman" w:cs="Times New Roman"/>
                <w:b/>
                <w:bCs/>
                <w:vanish/>
                <w:kern w:val="32"/>
                <w:sz w:val="24"/>
                <w:szCs w:val="24"/>
                <w:lang w:eastAsia="lv-LV"/>
              </w:rPr>
            </w:pPr>
            <w:bookmarkStart w:id="33" w:name="_Toc68870105"/>
            <w:bookmarkStart w:id="34" w:name="_Toc69213524"/>
            <w:bookmarkStart w:id="35" w:name="_Toc69305592"/>
            <w:bookmarkStart w:id="36" w:name="_Toc72225672"/>
            <w:bookmarkStart w:id="37" w:name="_Toc76712682"/>
            <w:bookmarkStart w:id="38" w:name="_Toc80341097"/>
            <w:bookmarkStart w:id="39" w:name="_Toc80947295"/>
            <w:bookmarkStart w:id="40" w:name="_Toc80963728"/>
            <w:bookmarkStart w:id="41" w:name="_Toc93304702"/>
            <w:bookmarkStart w:id="42" w:name="_Toc93311820"/>
            <w:bookmarkStart w:id="43" w:name="_Toc93322176"/>
            <w:bookmarkStart w:id="44" w:name="_Toc93391554"/>
            <w:bookmarkStart w:id="45" w:name="_Toc93391713"/>
            <w:bookmarkStart w:id="46" w:name="_Toc104812035"/>
            <w:bookmarkStart w:id="47" w:name="_Toc104903719"/>
            <w:bookmarkStart w:id="48" w:name="_Toc106110084"/>
            <w:bookmarkStart w:id="49" w:name="_Toc106260413"/>
            <w:bookmarkStart w:id="50" w:name="_Toc108078164"/>
            <w:bookmarkStart w:id="51" w:name="_Toc108169450"/>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F5F8875" w14:textId="77777777" w:rsidR="00636F61" w:rsidRPr="00855696" w:rsidRDefault="00636F61" w:rsidP="00636F61">
            <w:pPr>
              <w:pStyle w:val="ListParagraph"/>
              <w:numPr>
                <w:ilvl w:val="3"/>
                <w:numId w:val="6"/>
              </w:numPr>
              <w:tabs>
                <w:tab w:val="left" w:pos="934"/>
              </w:tabs>
              <w:spacing w:after="0" w:line="240" w:lineRule="auto"/>
              <w:ind w:left="83" w:firstLine="0"/>
              <w:jc w:val="both"/>
              <w:rPr>
                <w:rFonts w:ascii="Times New Roman" w:hAnsi="Times New Roman" w:cs="Times New Roman"/>
                <w:sz w:val="24"/>
                <w:szCs w:val="24"/>
              </w:rPr>
            </w:pPr>
            <w:r w:rsidRPr="00855696">
              <w:rPr>
                <w:rFonts w:ascii="Times New Roman" w:hAnsi="Times New Roman" w:cs="Times New Roman"/>
                <w:b/>
                <w:sz w:val="24"/>
                <w:szCs w:val="24"/>
              </w:rPr>
              <w:t>Apliecinājums</w:t>
            </w:r>
            <w:r w:rsidRPr="00855696">
              <w:rPr>
                <w:rFonts w:ascii="Times New Roman" w:hAnsi="Times New Roman" w:cs="Times New Roman"/>
                <w:sz w:val="24"/>
                <w:szCs w:val="24"/>
              </w:rPr>
              <w:t>, ka Pretendents līdz iepirkuma līguma noslēgšanai būs reģistrēts Latvijas Republikas Komercreģistrā vai ārvalstīs attiecīgās valsts normatīvajos aktos paredzētajā kārtībā.</w:t>
            </w:r>
          </w:p>
          <w:p w14:paraId="3F02D1D6" w14:textId="77777777" w:rsidR="00636F61" w:rsidRPr="00855696" w:rsidRDefault="00F2715D" w:rsidP="00B81FCB">
            <w:pPr>
              <w:tabs>
                <w:tab w:val="left" w:pos="792"/>
              </w:tabs>
              <w:jc w:val="both"/>
              <w:rPr>
                <w:rFonts w:ascii="Times New Roman" w:hAnsi="Times New Roman" w:cs="Times New Roman"/>
                <w:sz w:val="24"/>
                <w:szCs w:val="24"/>
              </w:rPr>
            </w:pPr>
            <w:r>
              <w:rPr>
                <w:b/>
                <w:i/>
                <w:lang w:eastAsia="lv-LV"/>
              </w:rPr>
              <w:pict w14:anchorId="2F21CCA3">
                <v:rect id="_x0000_i1029" style="width:0;height:1.5pt" o:hralign="center" o:hrstd="t" o:hr="t" fillcolor="#a0a0a0" stroked="f"/>
              </w:pict>
            </w:r>
          </w:p>
          <w:p w14:paraId="6A38D6C8" w14:textId="77777777" w:rsidR="00636F61" w:rsidRPr="00855696" w:rsidRDefault="00636F61" w:rsidP="00636F61">
            <w:pPr>
              <w:pStyle w:val="ListParagraph"/>
              <w:numPr>
                <w:ilvl w:val="3"/>
                <w:numId w:val="6"/>
              </w:numPr>
              <w:spacing w:after="0" w:line="240" w:lineRule="auto"/>
              <w:ind w:left="0" w:firstLine="83"/>
              <w:jc w:val="both"/>
              <w:rPr>
                <w:rFonts w:ascii="Times New Roman" w:hAnsi="Times New Roman" w:cs="Times New Roman"/>
                <w:sz w:val="24"/>
                <w:szCs w:val="24"/>
              </w:rPr>
            </w:pPr>
            <w:r w:rsidRPr="00855696">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5DEDAD7C" w14:textId="16378E36" w:rsidR="00636F61" w:rsidRPr="00855696" w:rsidRDefault="00636F61" w:rsidP="00B81FCB">
            <w:pPr>
              <w:jc w:val="both"/>
              <w:rPr>
                <w:rFonts w:ascii="Times New Roman" w:eastAsia="Calibri" w:hAnsi="Times New Roman" w:cs="Times New Roman"/>
                <w:b/>
                <w:sz w:val="24"/>
                <w:szCs w:val="24"/>
              </w:rPr>
            </w:pPr>
            <w:r w:rsidRPr="00855696">
              <w:rPr>
                <w:rFonts w:ascii="Times New Roman" w:hAnsi="Times New Roman" w:cs="Times New Roman"/>
                <w:b/>
                <w:color w:val="000000"/>
                <w:sz w:val="24"/>
                <w:szCs w:val="24"/>
                <w:u w:val="single"/>
              </w:rPr>
              <w:t>Apliecinājums nav jāiesniedz</w:t>
            </w:r>
            <w:r w:rsidRPr="00855696">
              <w:rPr>
                <w:rFonts w:ascii="Times New Roman" w:hAnsi="Times New Roman" w:cs="Times New Roman"/>
                <w:b/>
                <w:color w:val="000000"/>
                <w:sz w:val="24"/>
                <w:szCs w:val="24"/>
              </w:rPr>
              <w:t>, ja Pretendents vai personu apvienība jau ir reģistrēta Latvijas Republikas Komercreģistrā</w:t>
            </w:r>
            <w:r w:rsidRPr="00855696">
              <w:rPr>
                <w:rFonts w:ascii="Times New Roman" w:eastAsia="Calibri" w:hAnsi="Times New Roman" w:cs="Times New Roman"/>
                <w:b/>
                <w:sz w:val="24"/>
                <w:szCs w:val="24"/>
              </w:rPr>
              <w:t xml:space="preserve"> vai ārvalstīs attiecīgās valsts normatīvajos aktos paredzētajā </w:t>
            </w:r>
            <w:r w:rsidRPr="00855696">
              <w:rPr>
                <w:rFonts w:ascii="Times New Roman" w:eastAsia="Calibri" w:hAnsi="Times New Roman" w:cs="Times New Roman"/>
                <w:b/>
                <w:sz w:val="24"/>
                <w:szCs w:val="24"/>
              </w:rPr>
              <w:lastRenderedPageBreak/>
              <w:t>kārtībā.</w:t>
            </w:r>
            <w:r w:rsidR="00F2715D">
              <w:rPr>
                <w:b/>
                <w:i/>
                <w:lang w:eastAsia="lv-LV"/>
              </w:rPr>
              <w:pict w14:anchorId="3EB44BD4">
                <v:rect id="_x0000_i1030" style="width:0;height:1.5pt" o:hralign="center" o:hrstd="t" o:hr="t" fillcolor="#a0a0a0" stroked="f"/>
              </w:pict>
            </w:r>
          </w:p>
          <w:p w14:paraId="022559A6" w14:textId="77777777" w:rsidR="00636F61" w:rsidRPr="00855696" w:rsidRDefault="00636F61" w:rsidP="00636F61">
            <w:pPr>
              <w:pStyle w:val="ListParagraph"/>
              <w:numPr>
                <w:ilvl w:val="3"/>
                <w:numId w:val="5"/>
              </w:numPr>
              <w:tabs>
                <w:tab w:val="left" w:pos="792"/>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6DECE27C"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Apvienības izveidošanas mērķis un darbības laiks.</w:t>
            </w:r>
          </w:p>
          <w:p w14:paraId="33B99D32"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72D0522A"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Kādus darbu veidus un kādā apjomā (gan naudas izteiksmē, gan procentuāli) veiks katrs no apvienības dalībniekiem.</w:t>
            </w:r>
          </w:p>
          <w:p w14:paraId="3CED0EA4" w14:textId="77777777" w:rsidR="00636F61" w:rsidRPr="00855696" w:rsidRDefault="00636F61" w:rsidP="00636F61">
            <w:pPr>
              <w:pStyle w:val="ListParagraph"/>
              <w:numPr>
                <w:ilvl w:val="4"/>
                <w:numId w:val="5"/>
              </w:numPr>
              <w:tabs>
                <w:tab w:val="left" w:pos="934"/>
              </w:tabs>
              <w:spacing w:after="0" w:line="240" w:lineRule="auto"/>
              <w:ind w:left="0" w:firstLine="0"/>
              <w:jc w:val="both"/>
              <w:rPr>
                <w:rFonts w:ascii="Times New Roman" w:eastAsia="Calibri" w:hAnsi="Times New Roman" w:cs="Times New Roman"/>
                <w:sz w:val="24"/>
                <w:szCs w:val="24"/>
              </w:rPr>
            </w:pPr>
            <w:r w:rsidRPr="00855696">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6D578D4E" w14:textId="77777777" w:rsidR="00636F61" w:rsidRPr="00855696" w:rsidRDefault="00636F61" w:rsidP="00077660">
            <w:pPr>
              <w:ind w:left="1062"/>
              <w:jc w:val="both"/>
              <w:rPr>
                <w:rFonts w:ascii="Times New Roman" w:eastAsia="Calibri" w:hAnsi="Times New Roman" w:cs="Times New Roman"/>
                <w:sz w:val="24"/>
                <w:szCs w:val="24"/>
              </w:rPr>
            </w:pPr>
          </w:p>
          <w:p w14:paraId="52D4E079" w14:textId="77777777" w:rsidR="00636F61" w:rsidRPr="00855696" w:rsidRDefault="00636F61" w:rsidP="00077660">
            <w:pPr>
              <w:jc w:val="both"/>
              <w:rPr>
                <w:rFonts w:ascii="Times New Roman" w:hAnsi="Times New Roman" w:cs="Times New Roman"/>
                <w:sz w:val="24"/>
                <w:szCs w:val="24"/>
              </w:rPr>
            </w:pPr>
            <w:r w:rsidRPr="00855696">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636F61" w:rsidRPr="00855696" w14:paraId="34F0531F" w14:textId="77777777" w:rsidTr="00B81FCB">
        <w:tc>
          <w:tcPr>
            <w:tcW w:w="4340" w:type="dxa"/>
          </w:tcPr>
          <w:p w14:paraId="601E7F32" w14:textId="77777777" w:rsidR="00636F61" w:rsidRPr="00855696" w:rsidRDefault="00636F61" w:rsidP="00636F61">
            <w:pPr>
              <w:pStyle w:val="ListParagraph"/>
              <w:numPr>
                <w:ilvl w:val="2"/>
                <w:numId w:val="12"/>
              </w:numPr>
              <w:spacing w:after="0" w:line="240" w:lineRule="auto"/>
              <w:ind w:left="0" w:firstLine="0"/>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Pr>
          <w:p w14:paraId="0D02868C" w14:textId="5F4BFF93" w:rsidR="00636F61" w:rsidRPr="00855696" w:rsidRDefault="00636F61" w:rsidP="00636F61">
            <w:pPr>
              <w:pStyle w:val="BlockText"/>
              <w:numPr>
                <w:ilvl w:val="2"/>
                <w:numId w:val="5"/>
              </w:numPr>
              <w:spacing w:after="120"/>
              <w:ind w:left="0" w:right="-57" w:firstLine="0"/>
              <w:jc w:val="both"/>
              <w:rPr>
                <w:rFonts w:eastAsia="Calibri"/>
                <w:bCs/>
                <w:szCs w:val="24"/>
              </w:rPr>
            </w:pPr>
            <w:r w:rsidRPr="00855696">
              <w:rPr>
                <w:rFonts w:eastAsia="Calibri"/>
                <w:bCs/>
                <w:szCs w:val="24"/>
              </w:rPr>
              <w:t xml:space="preserve">Ja Pretendents, lai nodrošinātu līgumsaistību izpildi, paredz balstīties uz citu piegādātāju iespējām, Pretendentam jāiesniedz </w:t>
            </w:r>
            <w:r w:rsidRPr="00855696">
              <w:rPr>
                <w:rFonts w:eastAsia="Calibri"/>
                <w:b/>
                <w:bCs/>
                <w:szCs w:val="24"/>
              </w:rPr>
              <w:t xml:space="preserve">apakšuzņēmēju saraksts un apakšuzņēmēja apliecinājums </w:t>
            </w:r>
            <w:r w:rsidRPr="00855696">
              <w:rPr>
                <w:rFonts w:eastAsia="Calibri"/>
                <w:bCs/>
                <w:szCs w:val="24"/>
              </w:rPr>
              <w:t xml:space="preserve">(saskaņā ar šī nolikuma </w:t>
            </w:r>
            <w:r w:rsidR="00264A78">
              <w:rPr>
                <w:rFonts w:eastAsia="Calibri"/>
                <w:b/>
                <w:bCs/>
                <w:szCs w:val="24"/>
              </w:rPr>
              <w:t>3</w:t>
            </w:r>
            <w:r w:rsidRPr="00855696">
              <w:rPr>
                <w:rFonts w:eastAsia="Calibri"/>
                <w:b/>
                <w:bCs/>
                <w:szCs w:val="24"/>
              </w:rPr>
              <w:t>.pielikumu</w:t>
            </w:r>
            <w:r w:rsidRPr="00855696">
              <w:rPr>
                <w:rFonts w:eastAsia="Calibri"/>
                <w:bCs/>
                <w:szCs w:val="24"/>
              </w:rPr>
              <w:t>). Sarakstā jānorāda arī apakšuzņēmēju apakšuzņēmēji, ja to sniedzamo pakalpojumu vērtība ir 10 procenti no kopējās iepirkuma līguma vērtības vai lielāka, norādot arī katram šādam apakšuzņēmējam izpildei nododamo iepirkuma līguma daļu.</w:t>
            </w:r>
          </w:p>
        </w:tc>
      </w:tr>
      <w:tr w:rsidR="00636F61" w:rsidRPr="00855696" w14:paraId="3674EB6D" w14:textId="77777777" w:rsidTr="00B81FCB">
        <w:tc>
          <w:tcPr>
            <w:tcW w:w="4340" w:type="dxa"/>
          </w:tcPr>
          <w:p w14:paraId="02B190D3" w14:textId="77777777" w:rsidR="00636F61" w:rsidRPr="00855696" w:rsidRDefault="00636F61" w:rsidP="00636F61">
            <w:pPr>
              <w:pStyle w:val="ListParagraph"/>
              <w:numPr>
                <w:ilvl w:val="2"/>
                <w:numId w:val="12"/>
              </w:numPr>
              <w:tabs>
                <w:tab w:val="left" w:pos="171"/>
              </w:tabs>
              <w:spacing w:after="0" w:line="240" w:lineRule="auto"/>
              <w:ind w:left="0" w:firstLine="0"/>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710DA9D8" w14:textId="77777777" w:rsidR="00636F61" w:rsidRPr="00855696" w:rsidRDefault="00636F61" w:rsidP="00B81FCB">
            <w:pPr>
              <w:pStyle w:val="ListParagraph"/>
              <w:tabs>
                <w:tab w:val="left" w:pos="0"/>
              </w:tabs>
              <w:ind w:left="0" w:firstLine="313"/>
              <w:jc w:val="both"/>
              <w:rPr>
                <w:rFonts w:ascii="Times New Roman" w:eastAsia="Times New Roman" w:hAnsi="Times New Roman" w:cs="Times New Roman"/>
                <w:sz w:val="24"/>
                <w:szCs w:val="24"/>
                <w:lang w:eastAsia="lv-LV"/>
              </w:rPr>
            </w:pPr>
            <w:r w:rsidRPr="00855696">
              <w:rPr>
                <w:rFonts w:ascii="Times New Roman" w:eastAsia="Times New Roman" w:hAnsi="Times New Roman" w:cs="Times New Roman"/>
                <w:sz w:val="24"/>
                <w:szCs w:val="24"/>
                <w:lang w:eastAsia="lv-LV"/>
              </w:rPr>
              <w:t xml:space="preserve">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3439B058" w14:textId="77777777" w:rsidR="00636F61" w:rsidRPr="00855696" w:rsidRDefault="00636F61" w:rsidP="00636F61">
            <w:pPr>
              <w:pStyle w:val="ListParagraph"/>
              <w:numPr>
                <w:ilvl w:val="2"/>
                <w:numId w:val="5"/>
              </w:numPr>
              <w:spacing w:after="0" w:line="240" w:lineRule="auto"/>
              <w:ind w:left="0" w:firstLine="0"/>
              <w:contextualSpacing w:val="0"/>
              <w:jc w:val="both"/>
              <w:rPr>
                <w:rFonts w:ascii="Times New Roman" w:hAnsi="Times New Roman" w:cs="Times New Roman"/>
                <w:sz w:val="24"/>
                <w:szCs w:val="24"/>
              </w:rPr>
            </w:pPr>
            <w:r w:rsidRPr="00855696">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242EE787" w14:textId="77777777" w:rsidR="00636F61" w:rsidRPr="00855696" w:rsidRDefault="00636F61" w:rsidP="00B81FCB">
            <w:pPr>
              <w:pStyle w:val="ListParagraph"/>
              <w:ind w:left="83" w:firstLine="284"/>
              <w:jc w:val="both"/>
              <w:rPr>
                <w:rFonts w:ascii="Times New Roman" w:hAnsi="Times New Roman" w:cs="Times New Roman"/>
                <w:iCs/>
                <w:sz w:val="24"/>
                <w:szCs w:val="24"/>
              </w:rPr>
            </w:pPr>
            <w:r w:rsidRPr="00855696">
              <w:rPr>
                <w:rFonts w:ascii="Times New Roman" w:hAnsi="Times New Roman" w:cs="Times New Roman"/>
                <w:iCs/>
                <w:sz w:val="24"/>
                <w:szCs w:val="24"/>
              </w:rPr>
              <w:t xml:space="preserve">        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003E317" w14:textId="77777777" w:rsidR="00636F61" w:rsidRPr="00636F61" w:rsidRDefault="00636F61" w:rsidP="00636F61">
      <w:pPr>
        <w:rPr>
          <w:lang w:eastAsia="lv-LV"/>
        </w:rPr>
      </w:pPr>
    </w:p>
    <w:p w14:paraId="1DCBAC63" w14:textId="77777777" w:rsidR="00C35CA5" w:rsidRPr="00466FB7" w:rsidRDefault="00C35CA5" w:rsidP="009647B6">
      <w:pPr>
        <w:pStyle w:val="Heading1"/>
      </w:pPr>
      <w:bookmarkStart w:id="52" w:name="_Toc67470575"/>
      <w:bookmarkStart w:id="53" w:name="_Toc108169451"/>
      <w:r w:rsidRPr="00466FB7">
        <w:t>TEHNISKAIS PIEDĀVĀJUMS UN FINANŠU PIEDĀVĀJUMS</w:t>
      </w:r>
      <w:bookmarkEnd w:id="52"/>
      <w:bookmarkEnd w:id="53"/>
    </w:p>
    <w:p w14:paraId="29A113FA" w14:textId="1FD4474B" w:rsidR="00C35CA5" w:rsidRPr="00E7464F" w:rsidRDefault="00C35CA5" w:rsidP="009647B6">
      <w:pPr>
        <w:numPr>
          <w:ilvl w:val="1"/>
          <w:numId w:val="4"/>
        </w:numPr>
        <w:tabs>
          <w:tab w:val="left" w:pos="709"/>
        </w:tabs>
        <w:spacing w:after="0" w:line="240" w:lineRule="auto"/>
        <w:ind w:left="714" w:hanging="430"/>
        <w:jc w:val="both"/>
        <w:rPr>
          <w:rFonts w:ascii="Times New Roman" w:hAnsi="Times New Roman" w:cs="Times New Roman"/>
          <w:b/>
          <w:bCs/>
          <w:sz w:val="24"/>
          <w:szCs w:val="24"/>
        </w:rPr>
      </w:pPr>
      <w:r w:rsidRPr="00466FB7">
        <w:rPr>
          <w:rFonts w:ascii="Times New Roman" w:hAnsi="Times New Roman" w:cs="Times New Roman"/>
          <w:bCs/>
          <w:sz w:val="24"/>
          <w:szCs w:val="24"/>
        </w:rPr>
        <w:t xml:space="preserve">Pretendentam jāiesniedz </w:t>
      </w:r>
      <w:r w:rsidRPr="00466FB7">
        <w:rPr>
          <w:rFonts w:ascii="Times New Roman" w:hAnsi="Times New Roman" w:cs="Times New Roman"/>
          <w:b/>
          <w:bCs/>
          <w:sz w:val="24"/>
          <w:szCs w:val="24"/>
        </w:rPr>
        <w:t>pieteikums</w:t>
      </w:r>
      <w:r w:rsidRPr="00466FB7">
        <w:rPr>
          <w:rFonts w:ascii="Times New Roman" w:hAnsi="Times New Roman" w:cs="Times New Roman"/>
          <w:bCs/>
          <w:sz w:val="24"/>
          <w:szCs w:val="24"/>
        </w:rPr>
        <w:t xml:space="preserve"> dalībai Iepirkuma procedūrā atbilstoši </w:t>
      </w:r>
      <w:r w:rsidR="00E7464F">
        <w:rPr>
          <w:rFonts w:ascii="Times New Roman" w:hAnsi="Times New Roman" w:cs="Times New Roman"/>
          <w:b/>
          <w:bCs/>
          <w:sz w:val="24"/>
          <w:szCs w:val="24"/>
        </w:rPr>
        <w:t>2</w:t>
      </w:r>
      <w:r w:rsidRPr="00466FB7">
        <w:rPr>
          <w:rFonts w:ascii="Times New Roman" w:hAnsi="Times New Roman" w:cs="Times New Roman"/>
          <w:b/>
          <w:bCs/>
          <w:sz w:val="24"/>
          <w:szCs w:val="24"/>
        </w:rPr>
        <w:t>.pielikumā</w:t>
      </w:r>
      <w:r w:rsidRPr="00466FB7">
        <w:rPr>
          <w:rFonts w:ascii="Times New Roman" w:hAnsi="Times New Roman" w:cs="Times New Roman"/>
          <w:bCs/>
          <w:sz w:val="24"/>
          <w:szCs w:val="24"/>
        </w:rPr>
        <w:t xml:space="preserve"> pievienotajai veidnei.</w:t>
      </w:r>
    </w:p>
    <w:p w14:paraId="2DBFBB80" w14:textId="605961F1" w:rsidR="00E7464F" w:rsidRPr="0029613C" w:rsidRDefault="00E7464F" w:rsidP="009647B6">
      <w:pPr>
        <w:numPr>
          <w:ilvl w:val="1"/>
          <w:numId w:val="4"/>
        </w:numPr>
        <w:tabs>
          <w:tab w:val="left" w:pos="709"/>
        </w:tabs>
        <w:spacing w:after="0" w:line="240" w:lineRule="auto"/>
        <w:ind w:left="714" w:hanging="430"/>
        <w:jc w:val="both"/>
        <w:rPr>
          <w:rFonts w:ascii="Times New Roman" w:hAnsi="Times New Roman" w:cs="Times New Roman"/>
          <w:b/>
          <w:bCs/>
          <w:sz w:val="24"/>
          <w:szCs w:val="24"/>
        </w:rPr>
      </w:pPr>
      <w:r>
        <w:rPr>
          <w:rFonts w:ascii="Times New Roman" w:hAnsi="Times New Roman" w:cs="Times New Roman"/>
          <w:bCs/>
          <w:sz w:val="24"/>
          <w:szCs w:val="24"/>
        </w:rPr>
        <w:t xml:space="preserve">Pretendentam jāiesniedz tehniskais piedāvājums atbilstoši </w:t>
      </w:r>
      <w:r w:rsidRPr="00E7464F">
        <w:rPr>
          <w:rFonts w:ascii="Times New Roman" w:hAnsi="Times New Roman" w:cs="Times New Roman"/>
          <w:b/>
          <w:sz w:val="24"/>
          <w:szCs w:val="24"/>
        </w:rPr>
        <w:t>1.pielikumā</w:t>
      </w:r>
      <w:r>
        <w:rPr>
          <w:rFonts w:ascii="Times New Roman" w:hAnsi="Times New Roman" w:cs="Times New Roman"/>
          <w:bCs/>
          <w:sz w:val="24"/>
          <w:szCs w:val="24"/>
        </w:rPr>
        <w:t xml:space="preserve"> pievienotajai veidnei.</w:t>
      </w:r>
    </w:p>
    <w:p w14:paraId="0295AD46" w14:textId="77777777" w:rsidR="00C35CA5" w:rsidRPr="00466FB7" w:rsidRDefault="00C35CA5" w:rsidP="009647B6">
      <w:pPr>
        <w:pStyle w:val="Heading1"/>
      </w:pPr>
      <w:bookmarkStart w:id="54" w:name="_Toc67470576"/>
      <w:bookmarkStart w:id="55" w:name="_Toc108169452"/>
      <w:r w:rsidRPr="00466FB7">
        <w:lastRenderedPageBreak/>
        <w:t>PIEDĀVĀJUMA SAGATAVOŠANA UN NOFORMĒŠANA</w:t>
      </w:r>
      <w:bookmarkEnd w:id="54"/>
      <w:bookmarkEnd w:id="55"/>
    </w:p>
    <w:p w14:paraId="65F31A8D" w14:textId="77777777" w:rsidR="00E7464F" w:rsidRPr="00E7464F" w:rsidRDefault="00E7464F" w:rsidP="00E7464F">
      <w:pPr>
        <w:pStyle w:val="ListParagraph"/>
        <w:numPr>
          <w:ilvl w:val="1"/>
          <w:numId w:val="4"/>
        </w:numPr>
        <w:ind w:left="709" w:hanging="425"/>
        <w:jc w:val="both"/>
        <w:rPr>
          <w:rFonts w:ascii="Times New Roman" w:hAnsi="Times New Roman" w:cs="Times New Roman"/>
          <w:sz w:val="24"/>
          <w:szCs w:val="24"/>
          <w:lang w:eastAsia="x-none"/>
        </w:rPr>
      </w:pPr>
      <w:bookmarkStart w:id="56" w:name="_Toc67470577"/>
      <w:r w:rsidRPr="00E7464F">
        <w:rPr>
          <w:rFonts w:ascii="Times New Roman" w:hAnsi="Times New Roman" w:cs="Times New Roman"/>
          <w:sz w:val="24"/>
          <w:szCs w:val="24"/>
          <w:lang w:eastAsia="x-none"/>
        </w:rPr>
        <w:t xml:space="preserve">Jebkurš piegādātājs var iesniegt kā Pretendents tikai 1 (vienu) piedāvājumu 1 (vienā) variantā. Pretendents, kas iesniedzis piedāvājumu vairākos variantos, tiks izslēgts no dalības iepirkumu procedūrā. </w:t>
      </w:r>
    </w:p>
    <w:p w14:paraId="08166869" w14:textId="53EA4148"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Piegādātājs sagatavo, noformē un iesniedz Piedāvājumu saskaņā ar Iepirkuma dokumentiem.</w:t>
      </w:r>
    </w:p>
    <w:p w14:paraId="5EB02A82" w14:textId="77777777"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275B9711" w14:textId="77777777"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FBF38D8" w14:textId="77777777"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Piedāvājuma dokumenti jāsagatavo un jāiesniedz latviešu valodā, tiem jābūt skaidri salasāmiem.</w:t>
      </w:r>
    </w:p>
    <w:p w14:paraId="65F4B638" w14:textId="77777777" w:rsidR="00B875A7" w:rsidRPr="00B875A7" w:rsidRDefault="00B875A7" w:rsidP="00B875A7">
      <w:pPr>
        <w:pStyle w:val="ListParagraph"/>
        <w:numPr>
          <w:ilvl w:val="1"/>
          <w:numId w:val="4"/>
        </w:numPr>
        <w:tabs>
          <w:tab w:val="left" w:pos="709"/>
        </w:tabs>
        <w:spacing w:after="0" w:line="240" w:lineRule="auto"/>
        <w:ind w:left="709" w:hanging="425"/>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77FF7701" w14:textId="77777777" w:rsidR="00B875A7" w:rsidRPr="00B875A7" w:rsidRDefault="00B875A7" w:rsidP="00B875A7">
      <w:pPr>
        <w:tabs>
          <w:tab w:val="left" w:pos="709"/>
          <w:tab w:val="left" w:pos="851"/>
        </w:tabs>
        <w:spacing w:after="0"/>
        <w:ind w:left="709"/>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E855A73" w14:textId="77777777" w:rsidR="00B875A7" w:rsidRPr="00B875A7" w:rsidRDefault="00B875A7" w:rsidP="00B875A7">
      <w:pPr>
        <w:pStyle w:val="ListParagraph"/>
        <w:numPr>
          <w:ilvl w:val="1"/>
          <w:numId w:val="4"/>
        </w:numPr>
        <w:tabs>
          <w:tab w:val="left" w:pos="709"/>
        </w:tabs>
        <w:spacing w:after="0" w:line="240" w:lineRule="auto"/>
        <w:ind w:left="709" w:hanging="425"/>
        <w:contextualSpacing w:val="0"/>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CEBB5A1" w14:textId="77777777" w:rsidR="00B875A7" w:rsidRPr="00B875A7" w:rsidRDefault="00B875A7" w:rsidP="00B875A7">
      <w:pPr>
        <w:pStyle w:val="ListParagraph"/>
        <w:numPr>
          <w:ilvl w:val="1"/>
          <w:numId w:val="4"/>
        </w:numPr>
        <w:tabs>
          <w:tab w:val="left" w:pos="709"/>
        </w:tabs>
        <w:spacing w:after="0" w:line="240" w:lineRule="auto"/>
        <w:ind w:left="709" w:hanging="425"/>
        <w:contextualSpacing w:val="0"/>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79A3E91B" w14:textId="77777777" w:rsidR="00B875A7" w:rsidRPr="00B875A7" w:rsidRDefault="00B875A7" w:rsidP="00B875A7">
      <w:pPr>
        <w:pStyle w:val="ListParagraph"/>
        <w:numPr>
          <w:ilvl w:val="1"/>
          <w:numId w:val="4"/>
        </w:numPr>
        <w:tabs>
          <w:tab w:val="left" w:pos="709"/>
        </w:tabs>
        <w:spacing w:after="0" w:line="240" w:lineRule="auto"/>
        <w:ind w:left="709" w:hanging="425"/>
        <w:contextualSpacing w:val="0"/>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w:t>
      </w:r>
      <w:r w:rsidRPr="00B875A7">
        <w:rPr>
          <w:rFonts w:ascii="Times New Roman" w:hAnsi="Times New Roman" w:cs="Times New Roman"/>
          <w:sz w:val="24"/>
          <w:szCs w:val="24"/>
          <w:lang w:eastAsia="x-none"/>
        </w:rPr>
        <w:lastRenderedPageBreak/>
        <w:t>apliecināta kopija. Šī punkta prasības arī jāievēro apliecinot dokumentu kopijas un dokumentu tulkojumu pareizību.</w:t>
      </w:r>
    </w:p>
    <w:p w14:paraId="2032A852" w14:textId="77777777" w:rsidR="00B875A7" w:rsidRPr="00B875A7" w:rsidRDefault="00B875A7" w:rsidP="00B875A7">
      <w:pPr>
        <w:pStyle w:val="ListParagraph"/>
        <w:numPr>
          <w:ilvl w:val="1"/>
          <w:numId w:val="4"/>
        </w:numPr>
        <w:tabs>
          <w:tab w:val="left" w:pos="709"/>
        </w:tabs>
        <w:spacing w:after="0" w:line="240" w:lineRule="auto"/>
        <w:ind w:left="709" w:hanging="567"/>
        <w:contextualSpacing w:val="0"/>
        <w:jc w:val="both"/>
        <w:rPr>
          <w:rFonts w:ascii="Times New Roman" w:hAnsi="Times New Roman" w:cs="Times New Roman"/>
          <w:sz w:val="24"/>
          <w:szCs w:val="24"/>
          <w:lang w:eastAsia="x-none"/>
        </w:rPr>
      </w:pPr>
      <w:r w:rsidRPr="00B875A7">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6649D088" w14:textId="77777777" w:rsidR="00C35CA5" w:rsidRPr="00302A03" w:rsidRDefault="00C35CA5" w:rsidP="009647B6">
      <w:pPr>
        <w:pStyle w:val="Heading1"/>
      </w:pPr>
      <w:bookmarkStart w:id="57" w:name="_Toc108169453"/>
      <w:r w:rsidRPr="00466FB7">
        <w:t xml:space="preserve">PIEDĀVĀJUMA </w:t>
      </w:r>
      <w:r w:rsidRPr="00302A03">
        <w:t>IESNIEGŠANA UN ATVĒRŠANA</w:t>
      </w:r>
      <w:bookmarkEnd w:id="56"/>
      <w:bookmarkEnd w:id="57"/>
    </w:p>
    <w:p w14:paraId="1A43900A" w14:textId="14F69D13" w:rsidR="00907281" w:rsidRPr="00907281" w:rsidRDefault="00907281" w:rsidP="00907281">
      <w:pPr>
        <w:pStyle w:val="ListParagraph"/>
        <w:numPr>
          <w:ilvl w:val="1"/>
          <w:numId w:val="4"/>
        </w:numPr>
        <w:spacing w:after="0" w:line="240" w:lineRule="auto"/>
        <w:ind w:left="709" w:hanging="503"/>
        <w:jc w:val="both"/>
        <w:rPr>
          <w:rFonts w:ascii="Times New Roman" w:hAnsi="Times New Roman" w:cs="Times New Roman"/>
          <w:sz w:val="24"/>
          <w:szCs w:val="24"/>
        </w:rPr>
      </w:pPr>
      <w:bookmarkStart w:id="58" w:name="_Toc67470578"/>
      <w:r w:rsidRPr="00302A03">
        <w:rPr>
          <w:rFonts w:ascii="Times New Roman" w:hAnsi="Times New Roman" w:cs="Times New Roman"/>
          <w:sz w:val="24"/>
          <w:szCs w:val="24"/>
        </w:rPr>
        <w:t xml:space="preserve">Piedāvājums jāiesniedz </w:t>
      </w:r>
      <w:r w:rsidRPr="00302A03">
        <w:rPr>
          <w:rFonts w:ascii="Times New Roman" w:hAnsi="Times New Roman" w:cs="Times New Roman"/>
          <w:b/>
          <w:bCs/>
          <w:sz w:val="24"/>
          <w:szCs w:val="24"/>
        </w:rPr>
        <w:t xml:space="preserve">līdz 2022.gada </w:t>
      </w:r>
      <w:r w:rsidR="00F2715D">
        <w:rPr>
          <w:rFonts w:ascii="Times New Roman" w:hAnsi="Times New Roman" w:cs="Times New Roman"/>
          <w:b/>
          <w:bCs/>
          <w:sz w:val="24"/>
          <w:szCs w:val="24"/>
        </w:rPr>
        <w:t>2.augustam</w:t>
      </w:r>
      <w:r w:rsidRPr="00302A03">
        <w:rPr>
          <w:rFonts w:ascii="Times New Roman" w:hAnsi="Times New Roman" w:cs="Times New Roman"/>
          <w:b/>
          <w:bCs/>
          <w:sz w:val="24"/>
          <w:szCs w:val="24"/>
        </w:rPr>
        <w:t xml:space="preserve"> plkst. 1</w:t>
      </w:r>
      <w:r w:rsidR="009B2870">
        <w:rPr>
          <w:rFonts w:ascii="Times New Roman" w:hAnsi="Times New Roman" w:cs="Times New Roman"/>
          <w:b/>
          <w:bCs/>
          <w:sz w:val="24"/>
          <w:szCs w:val="24"/>
        </w:rPr>
        <w:t>0</w:t>
      </w:r>
      <w:r w:rsidRPr="00302A03">
        <w:rPr>
          <w:rFonts w:ascii="Times New Roman" w:hAnsi="Times New Roman" w:cs="Times New Roman"/>
          <w:b/>
          <w:bCs/>
          <w:sz w:val="24"/>
          <w:szCs w:val="24"/>
        </w:rPr>
        <w:t xml:space="preserve">.00 elektroniski EIS e-konkursu apakšsistēmā </w:t>
      </w:r>
      <w:r w:rsidRPr="00302A03">
        <w:rPr>
          <w:rFonts w:ascii="Times New Roman" w:hAnsi="Times New Roman" w:cs="Times New Roman"/>
          <w:sz w:val="24"/>
          <w:szCs w:val="24"/>
        </w:rPr>
        <w:t>vienā no zemāk minētajiem formātiem. Katra iesniedzamā dokumenta formāts var atšķirties, bet ir jāievēro šādi iespējamie</w:t>
      </w:r>
      <w:r w:rsidRPr="00907281">
        <w:rPr>
          <w:rFonts w:ascii="Times New Roman" w:hAnsi="Times New Roman" w:cs="Times New Roman"/>
          <w:sz w:val="24"/>
          <w:szCs w:val="24"/>
        </w:rPr>
        <w:t xml:space="preserve"> veidi:</w:t>
      </w:r>
    </w:p>
    <w:p w14:paraId="6CE8B969" w14:textId="77777777" w:rsidR="00907281" w:rsidRPr="00907281" w:rsidRDefault="00907281" w:rsidP="00907281">
      <w:pPr>
        <w:numPr>
          <w:ilvl w:val="2"/>
          <w:numId w:val="4"/>
        </w:numPr>
        <w:tabs>
          <w:tab w:val="left" w:pos="709"/>
        </w:tabs>
        <w:spacing w:after="0" w:line="240" w:lineRule="auto"/>
        <w:ind w:left="1418" w:hanging="568"/>
        <w:jc w:val="both"/>
        <w:rPr>
          <w:rFonts w:ascii="Times New Roman" w:hAnsi="Times New Roman" w:cs="Times New Roman"/>
          <w:sz w:val="24"/>
          <w:szCs w:val="24"/>
        </w:rPr>
      </w:pPr>
      <w:r w:rsidRPr="00907281">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E693556" w14:textId="3FBA6606" w:rsidR="00907281" w:rsidRPr="00907281" w:rsidRDefault="00907281" w:rsidP="00907281">
      <w:pPr>
        <w:numPr>
          <w:ilvl w:val="2"/>
          <w:numId w:val="4"/>
        </w:numPr>
        <w:tabs>
          <w:tab w:val="left" w:pos="709"/>
        </w:tabs>
        <w:spacing w:after="0" w:line="240" w:lineRule="auto"/>
        <w:ind w:left="1418" w:hanging="568"/>
        <w:jc w:val="both"/>
        <w:rPr>
          <w:rFonts w:ascii="Times New Roman" w:hAnsi="Times New Roman" w:cs="Times New Roman"/>
          <w:sz w:val="24"/>
          <w:szCs w:val="24"/>
        </w:rPr>
      </w:pPr>
      <w:r w:rsidRPr="0090728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25301E27" w14:textId="77777777" w:rsidR="00907281" w:rsidRPr="00907281" w:rsidRDefault="00907281" w:rsidP="00907281">
      <w:pPr>
        <w:numPr>
          <w:ilvl w:val="1"/>
          <w:numId w:val="4"/>
        </w:numPr>
        <w:tabs>
          <w:tab w:val="left" w:pos="284"/>
        </w:tabs>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42018606" w14:textId="77777777" w:rsidR="00907281" w:rsidRPr="00907281" w:rsidRDefault="00907281" w:rsidP="00907281">
      <w:pPr>
        <w:numPr>
          <w:ilvl w:val="1"/>
          <w:numId w:val="4"/>
        </w:numPr>
        <w:tabs>
          <w:tab w:val="left" w:pos="284"/>
        </w:tabs>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4F7F7570" w14:textId="2B04A4BD" w:rsidR="00907281" w:rsidRPr="00907281" w:rsidRDefault="00907281" w:rsidP="00907281">
      <w:pPr>
        <w:numPr>
          <w:ilvl w:val="1"/>
          <w:numId w:val="4"/>
        </w:numPr>
        <w:tabs>
          <w:tab w:val="left" w:pos="284"/>
        </w:tabs>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 xml:space="preserve">Piedāvājumu </w:t>
      </w:r>
      <w:r w:rsidRPr="00302A03">
        <w:rPr>
          <w:rFonts w:ascii="Times New Roman" w:hAnsi="Times New Roman" w:cs="Times New Roman"/>
          <w:sz w:val="24"/>
          <w:szCs w:val="24"/>
        </w:rPr>
        <w:t xml:space="preserve">atvēršana sākas tūlīt pēc piedāvājumu iesniegšanas termiņa beigām. Piedāvājumu atvēršanas sanāksme notiks Ventspils brīvostas pārvaldē Jāņa ielā 19, Ventspilī </w:t>
      </w:r>
      <w:r w:rsidRPr="00302A03">
        <w:rPr>
          <w:rFonts w:ascii="Times New Roman" w:hAnsi="Times New Roman" w:cs="Times New Roman"/>
          <w:b/>
          <w:sz w:val="24"/>
          <w:szCs w:val="24"/>
        </w:rPr>
        <w:t xml:space="preserve">2022.gada </w:t>
      </w:r>
      <w:r w:rsidR="00F2715D">
        <w:rPr>
          <w:rFonts w:ascii="Times New Roman" w:hAnsi="Times New Roman" w:cs="Times New Roman"/>
          <w:b/>
          <w:sz w:val="24"/>
          <w:szCs w:val="24"/>
        </w:rPr>
        <w:t>2.augustā</w:t>
      </w:r>
      <w:r w:rsidRPr="00302A03">
        <w:rPr>
          <w:rFonts w:ascii="Times New Roman" w:hAnsi="Times New Roman" w:cs="Times New Roman"/>
          <w:b/>
          <w:sz w:val="24"/>
          <w:szCs w:val="24"/>
        </w:rPr>
        <w:t xml:space="preserve"> plkst. 1</w:t>
      </w:r>
      <w:r w:rsidR="009B2870">
        <w:rPr>
          <w:rFonts w:ascii="Times New Roman" w:hAnsi="Times New Roman" w:cs="Times New Roman"/>
          <w:b/>
          <w:sz w:val="24"/>
          <w:szCs w:val="24"/>
        </w:rPr>
        <w:t>0</w:t>
      </w:r>
      <w:r w:rsidRPr="00302A03">
        <w:rPr>
          <w:rFonts w:ascii="Times New Roman" w:hAnsi="Times New Roman" w:cs="Times New Roman"/>
          <w:b/>
          <w:sz w:val="24"/>
          <w:szCs w:val="24"/>
        </w:rPr>
        <w:t>:00</w:t>
      </w:r>
      <w:r w:rsidRPr="00302A03">
        <w:rPr>
          <w:rFonts w:ascii="Times New Roman" w:hAnsi="Times New Roman" w:cs="Times New Roman"/>
          <w:sz w:val="24"/>
          <w:szCs w:val="24"/>
        </w:rPr>
        <w:t>. Iesniegto piedāvājumu atvēršanas procesam var sekot līdzi tiešsaistes</w:t>
      </w:r>
      <w:r w:rsidRPr="00907281">
        <w:rPr>
          <w:rFonts w:ascii="Times New Roman" w:hAnsi="Times New Roman" w:cs="Times New Roman"/>
          <w:sz w:val="24"/>
          <w:szCs w:val="24"/>
        </w:rPr>
        <w:t xml:space="preserve"> režīmā EIS e-konkursu apakšsistēmā. Pretendents var piedalīties piedāvājumu atvēršanas sanāksmē klātienē.</w:t>
      </w:r>
    </w:p>
    <w:p w14:paraId="67C91AAF" w14:textId="77777777" w:rsidR="00907281" w:rsidRPr="00907281" w:rsidRDefault="00907281" w:rsidP="00907281">
      <w:pPr>
        <w:numPr>
          <w:ilvl w:val="1"/>
          <w:numId w:val="4"/>
        </w:numPr>
        <w:tabs>
          <w:tab w:val="left" w:pos="284"/>
        </w:tabs>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Sagatavojot piedāvājumu, Pretendents ievēro, ka:</w:t>
      </w:r>
    </w:p>
    <w:p w14:paraId="291192FA" w14:textId="77777777" w:rsidR="00907281" w:rsidRPr="00907281" w:rsidRDefault="00907281" w:rsidP="00907281">
      <w:pPr>
        <w:numPr>
          <w:ilvl w:val="2"/>
          <w:numId w:val="4"/>
        </w:numPr>
        <w:tabs>
          <w:tab w:val="left" w:pos="709"/>
        </w:tabs>
        <w:spacing w:after="0" w:line="240" w:lineRule="auto"/>
        <w:ind w:left="1418" w:hanging="567"/>
        <w:jc w:val="both"/>
        <w:rPr>
          <w:rFonts w:ascii="Times New Roman" w:hAnsi="Times New Roman" w:cs="Times New Roman"/>
          <w:sz w:val="24"/>
          <w:szCs w:val="24"/>
        </w:rPr>
      </w:pPr>
      <w:r w:rsidRPr="0090728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404DC6" w14:textId="77777777" w:rsidR="00907281" w:rsidRPr="00907281" w:rsidRDefault="00907281" w:rsidP="00907281">
      <w:pPr>
        <w:numPr>
          <w:ilvl w:val="2"/>
          <w:numId w:val="4"/>
        </w:numPr>
        <w:tabs>
          <w:tab w:val="left" w:pos="709"/>
        </w:tabs>
        <w:spacing w:after="0" w:line="240" w:lineRule="auto"/>
        <w:ind w:left="1418" w:hanging="567"/>
        <w:jc w:val="both"/>
        <w:rPr>
          <w:rFonts w:ascii="Times New Roman" w:hAnsi="Times New Roman" w:cs="Times New Roman"/>
          <w:sz w:val="24"/>
          <w:szCs w:val="24"/>
        </w:rPr>
      </w:pPr>
      <w:r w:rsidRPr="0090728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7F46D50" w14:textId="77777777" w:rsidR="00907281" w:rsidRPr="00907281" w:rsidRDefault="00907281" w:rsidP="00907281">
      <w:pPr>
        <w:numPr>
          <w:ilvl w:val="1"/>
          <w:numId w:val="4"/>
        </w:numPr>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17125B60" w14:textId="77777777" w:rsidR="00907281" w:rsidRPr="00907281" w:rsidRDefault="00907281" w:rsidP="00907281">
      <w:pPr>
        <w:numPr>
          <w:ilvl w:val="1"/>
          <w:numId w:val="4"/>
        </w:numPr>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36482607" w14:textId="77777777" w:rsidR="00907281" w:rsidRPr="00907281" w:rsidRDefault="00907281" w:rsidP="00907281">
      <w:pPr>
        <w:numPr>
          <w:ilvl w:val="1"/>
          <w:numId w:val="4"/>
        </w:numPr>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t>Iesniedzot piedāvājumu, Pretendents pilnībā atzīst visus nolikumā (t.sk. tā pielikumos un formās, kuras ir ievietotas EIS e-konkursu apakšsistēmas šī konkursa sadaļā) ietvertos nosacījumus.</w:t>
      </w:r>
    </w:p>
    <w:p w14:paraId="08E79E35" w14:textId="77777777" w:rsidR="00907281" w:rsidRPr="00907281" w:rsidRDefault="00907281" w:rsidP="00907281">
      <w:pPr>
        <w:numPr>
          <w:ilvl w:val="1"/>
          <w:numId w:val="4"/>
        </w:numPr>
        <w:spacing w:after="0" w:line="240" w:lineRule="auto"/>
        <w:ind w:left="709" w:hanging="425"/>
        <w:jc w:val="both"/>
        <w:rPr>
          <w:rFonts w:ascii="Times New Roman" w:hAnsi="Times New Roman" w:cs="Times New Roman"/>
          <w:sz w:val="24"/>
          <w:szCs w:val="24"/>
        </w:rPr>
      </w:pPr>
      <w:r w:rsidRPr="00907281">
        <w:rPr>
          <w:rFonts w:ascii="Times New Roman" w:hAnsi="Times New Roman" w:cs="Times New Roman"/>
          <w:sz w:val="24"/>
          <w:szCs w:val="24"/>
        </w:rPr>
        <w:lastRenderedPageBreak/>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331116" w14:textId="77777777" w:rsidR="00C35CA5" w:rsidRPr="00466FB7" w:rsidRDefault="00C35CA5" w:rsidP="009647B6">
      <w:pPr>
        <w:pStyle w:val="Heading1"/>
      </w:pPr>
      <w:bookmarkStart w:id="59" w:name="_Toc108169454"/>
      <w:r w:rsidRPr="00466FB7">
        <w:t>CITI NOTEIKUMI</w:t>
      </w:r>
      <w:bookmarkEnd w:id="58"/>
      <w:bookmarkEnd w:id="59"/>
    </w:p>
    <w:p w14:paraId="182355E8"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1EA361C0"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 lēmumus pieņem slēgtā sēdē, pamatojoties tikai uz oriģinālo dokumentu un oriģinālo dokumentu kopiju informāciju, un citu informāciju, kas pieprasīta un iesniegta līdz piedāvājuma izvērtēšanas beigām.</w:t>
      </w:r>
    </w:p>
    <w:p w14:paraId="7CE9CCA0"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305C1A13" w14:textId="77777777" w:rsidR="00C35CA5" w:rsidRPr="00466FB7" w:rsidRDefault="00C35CA5" w:rsidP="00C35CA5">
      <w:pPr>
        <w:pStyle w:val="naisf"/>
        <w:spacing w:before="0" w:beforeAutospacing="0" w:after="0" w:afterAutospacing="0"/>
        <w:ind w:left="851"/>
        <w:rPr>
          <w:lang w:val="lv-LV"/>
        </w:rPr>
      </w:pPr>
      <w:r w:rsidRPr="00466FB7">
        <w:rPr>
          <w:lang w:val="lv-LV"/>
        </w:rPr>
        <w:t>Ja Komisijai radīsies šaubas, vai Pretendenta piedāvājums ir nepamatoti lēts, Pretendentam tiks pieprasīts skaidrojums par piedāvāto cenu vai izmaksām.</w:t>
      </w:r>
    </w:p>
    <w:p w14:paraId="58611FCC"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 pirms piedāvājuma izvēles veiks finanšu piedāvājuma dokumentu pārbaudi, aritmētisko kļūdu labojumus. Aritmētisko kļūdu gadījumā tiks labota līgumcena.</w:t>
      </w:r>
    </w:p>
    <w:p w14:paraId="210DA73C"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Komisijai ir tiesības pieprasīt, lai Pretendents precizē informāciju par piedāvājumu, ja tas nepieciešams Pretendenta atlasei vai piedāvājuma atbilstības pārbaudei un izvēlei.</w:t>
      </w:r>
    </w:p>
    <w:p w14:paraId="23D55F46"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Komisija atbilstoši noteiktajam piedāvājumu izvēles kritērijam izvēlas piedāvājumu no tiem piedāvājumiem, kas atbilst iepirkuma nolikumā noteiktajām prasībām.</w:t>
      </w:r>
    </w:p>
    <w:p w14:paraId="4BB4B5EE" w14:textId="41911C9D" w:rsidR="00C35CA5" w:rsidRPr="00466FB7" w:rsidRDefault="00C35CA5" w:rsidP="009647B6">
      <w:pPr>
        <w:pStyle w:val="naisf"/>
        <w:numPr>
          <w:ilvl w:val="1"/>
          <w:numId w:val="4"/>
        </w:numPr>
        <w:spacing w:before="0" w:beforeAutospacing="0" w:after="0" w:afterAutospacing="0"/>
        <w:ind w:left="851" w:hanging="567"/>
        <w:rPr>
          <w:lang w:val="lv-LV"/>
        </w:rPr>
      </w:pPr>
      <w:r w:rsidRPr="00466FB7">
        <w:rPr>
          <w:b/>
          <w:lang w:val="lv-LV" w:eastAsia="x-none"/>
        </w:rPr>
        <w:t xml:space="preserve">PIEDĀVĀJUMA IZVĒRTĒŠANAS KRITĒRIJS – </w:t>
      </w:r>
      <w:r w:rsidRPr="00466FB7">
        <w:rPr>
          <w:lang w:val="lv-LV" w:eastAsia="x-none"/>
        </w:rPr>
        <w:t xml:space="preserve">cena, tā kā </w:t>
      </w:r>
      <w:r w:rsidR="00EE6867">
        <w:rPr>
          <w:lang w:val="lv-LV" w:eastAsia="x-none"/>
        </w:rPr>
        <w:t>Darba uzdevums</w:t>
      </w:r>
      <w:r w:rsidRPr="00466FB7">
        <w:rPr>
          <w:lang w:val="lv-LV" w:eastAsia="x-none"/>
        </w:rPr>
        <w:t xml:space="preserve"> ir sagatavot</w:t>
      </w:r>
      <w:r w:rsidR="00EE6867">
        <w:rPr>
          <w:lang w:val="lv-LV" w:eastAsia="x-none"/>
        </w:rPr>
        <w:t>s</w:t>
      </w:r>
      <w:r w:rsidRPr="00466FB7">
        <w:rPr>
          <w:lang w:val="lv-LV" w:eastAsia="x-none"/>
        </w:rPr>
        <w:t xml:space="preserve"> detalizēti un citiem kritērijiem nav būtiskas nozīmes piedāvājuma izvēlē.</w:t>
      </w:r>
    </w:p>
    <w:p w14:paraId="6EB43975" w14:textId="6232DAC6" w:rsidR="00C35CA5" w:rsidRPr="00466FB7" w:rsidRDefault="00C35CA5" w:rsidP="009647B6">
      <w:pPr>
        <w:pStyle w:val="naisf"/>
        <w:numPr>
          <w:ilvl w:val="1"/>
          <w:numId w:val="4"/>
        </w:numPr>
        <w:spacing w:before="0" w:beforeAutospacing="0" w:after="0" w:afterAutospacing="0"/>
        <w:ind w:left="851" w:hanging="567"/>
        <w:rPr>
          <w:lang w:val="lv-LV"/>
        </w:rPr>
      </w:pPr>
      <w:r w:rsidRPr="00466FB7">
        <w:rPr>
          <w:b/>
          <w:lang w:val="lv-LV" w:eastAsia="x-none"/>
        </w:rPr>
        <w:t xml:space="preserve">PIEDĀVĀJUMA IZVĒLES KRITĒRIJS – </w:t>
      </w:r>
      <w:r w:rsidRPr="00466FB7">
        <w:rPr>
          <w:lang w:val="lv-LV" w:eastAsia="x-none"/>
        </w:rPr>
        <w:t>saimnieciski visizdevīgākais piedāvājums – ar viszemāko līgumcenu</w:t>
      </w:r>
      <w:r w:rsidR="00FC2C73">
        <w:rPr>
          <w:lang w:val="lv-LV" w:eastAsia="x-none"/>
        </w:rPr>
        <w:t>.</w:t>
      </w:r>
    </w:p>
    <w:p w14:paraId="130D4115" w14:textId="77777777" w:rsidR="00C35CA5" w:rsidRPr="00466FB7" w:rsidRDefault="00C35CA5" w:rsidP="009647B6">
      <w:pPr>
        <w:pStyle w:val="naisf"/>
        <w:numPr>
          <w:ilvl w:val="1"/>
          <w:numId w:val="4"/>
        </w:numPr>
        <w:spacing w:before="0" w:beforeAutospacing="0" w:after="0" w:afterAutospacing="0"/>
        <w:ind w:left="851" w:hanging="567"/>
        <w:rPr>
          <w:lang w:val="lv-LV"/>
        </w:rPr>
      </w:pPr>
      <w:r w:rsidRPr="00466FB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E86749A"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w:t>
      </w:r>
      <w:r w:rsidRPr="00466FB7">
        <w:rPr>
          <w:lang w:val="lv-LV"/>
        </w:rPr>
        <w:lastRenderedPageBreak/>
        <w:t>izraudzīto Pretendentu, kurš atteicās slēgt iepirkuma līgumu ar sabiedrisko pakalpojumu sniedzēju.</w:t>
      </w:r>
    </w:p>
    <w:p w14:paraId="07343E12" w14:textId="77777777" w:rsidR="00C35CA5" w:rsidRPr="00466FB7" w:rsidRDefault="00C35CA5" w:rsidP="00C35CA5">
      <w:pPr>
        <w:pStyle w:val="BlockText"/>
        <w:ind w:right="-57"/>
        <w:jc w:val="both"/>
        <w:rPr>
          <w:szCs w:val="24"/>
        </w:rPr>
      </w:pPr>
      <w:r w:rsidRPr="00466FB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A3DF168"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35631DD1"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367B984B"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3E8E4605" w14:textId="77777777" w:rsidR="00C35CA5" w:rsidRPr="00466FB7" w:rsidRDefault="00C35CA5" w:rsidP="009647B6">
      <w:pPr>
        <w:pStyle w:val="naisf"/>
        <w:numPr>
          <w:ilvl w:val="1"/>
          <w:numId w:val="4"/>
        </w:numPr>
        <w:tabs>
          <w:tab w:val="left" w:pos="993"/>
        </w:tabs>
        <w:spacing w:before="0" w:beforeAutospacing="0" w:after="0" w:afterAutospacing="0"/>
        <w:ind w:left="851" w:hanging="567"/>
        <w:rPr>
          <w:lang w:val="lv-LV"/>
        </w:rPr>
      </w:pPr>
      <w:r w:rsidRPr="00466FB7">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321004F" w14:textId="77777777" w:rsidR="00C35CA5" w:rsidRPr="00466FB7" w:rsidRDefault="00C35CA5" w:rsidP="00C35CA5">
      <w:pPr>
        <w:pStyle w:val="BlockText"/>
        <w:ind w:right="-57"/>
        <w:jc w:val="both"/>
        <w:rPr>
          <w:szCs w:val="24"/>
          <w:lang w:eastAsia="lv-LV"/>
        </w:rPr>
      </w:pPr>
      <w:r w:rsidRPr="00466FB7">
        <w:rPr>
          <w:szCs w:val="24"/>
          <w:lang w:eastAsia="lv-LV"/>
        </w:rPr>
        <w:t>Pasūtītājs izslēgšanas nosacījumu esamību pārbaudīs Ārlietu ministrijas mājaslapā http://sankcijas.kd.gov.lv/ norādītajās vietnēs.</w:t>
      </w:r>
    </w:p>
    <w:p w14:paraId="5415D660" w14:textId="77777777" w:rsidR="00C35CA5" w:rsidRPr="00466FB7" w:rsidRDefault="00C35CA5" w:rsidP="00C35CA5">
      <w:pPr>
        <w:pStyle w:val="BlockText"/>
        <w:ind w:right="-57"/>
        <w:jc w:val="both"/>
        <w:rPr>
          <w:szCs w:val="24"/>
          <w:lang w:eastAsia="lv-LV"/>
        </w:rPr>
      </w:pPr>
      <w:r w:rsidRPr="00466FB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64CE0E7E" w14:textId="77777777" w:rsidR="00C35CA5" w:rsidRPr="00466FB7" w:rsidRDefault="00C35CA5" w:rsidP="009647B6">
      <w:pPr>
        <w:pStyle w:val="naisf"/>
        <w:numPr>
          <w:ilvl w:val="1"/>
          <w:numId w:val="4"/>
        </w:numPr>
        <w:tabs>
          <w:tab w:val="left" w:pos="993"/>
        </w:tabs>
        <w:spacing w:before="0" w:beforeAutospacing="0" w:after="0" w:afterAutospacing="0"/>
        <w:ind w:left="851"/>
        <w:rPr>
          <w:lang w:val="lv-LV"/>
        </w:rPr>
      </w:pPr>
      <w:r w:rsidRPr="00466FB7">
        <w:rPr>
          <w:lang w:val="lv-LV"/>
        </w:rPr>
        <w:lastRenderedPageBreak/>
        <w:t>Pasūtītājs ir tiesīgs līdz iepirkuma līguma noslēgšanai pārtraukt iepirkuma procedūru, ja tam ir objektīvs pamatojums.</w:t>
      </w:r>
    </w:p>
    <w:p w14:paraId="500EEE02" w14:textId="77777777" w:rsidR="00C35CA5" w:rsidRPr="00466FB7" w:rsidRDefault="00C35CA5" w:rsidP="009647B6">
      <w:pPr>
        <w:pStyle w:val="Heading1"/>
      </w:pPr>
      <w:bookmarkStart w:id="60" w:name="_Toc67470579"/>
      <w:bookmarkStart w:id="61" w:name="_Toc108169455"/>
      <w:r w:rsidRPr="00466FB7">
        <w:t>IEPIRKUMA LĪGUMA SLĒGŠANA</w:t>
      </w:r>
      <w:bookmarkEnd w:id="60"/>
      <w:bookmarkEnd w:id="61"/>
    </w:p>
    <w:p w14:paraId="701AE8C3" w14:textId="516F90AA" w:rsidR="00CB34FA" w:rsidRPr="00CB34FA" w:rsidRDefault="00CB34FA" w:rsidP="00CB34FA">
      <w:pPr>
        <w:pStyle w:val="ListParagraph"/>
        <w:numPr>
          <w:ilvl w:val="1"/>
          <w:numId w:val="16"/>
        </w:numPr>
        <w:ind w:left="851" w:hanging="567"/>
        <w:jc w:val="both"/>
        <w:rPr>
          <w:rFonts w:ascii="Times New Roman" w:hAnsi="Times New Roman" w:cs="Times New Roman"/>
          <w:sz w:val="24"/>
          <w:szCs w:val="24"/>
        </w:rPr>
      </w:pPr>
      <w:r>
        <w:rPr>
          <w:rFonts w:ascii="Times New Roman" w:hAnsi="Times New Roman" w:cs="Times New Roman"/>
          <w:sz w:val="24"/>
          <w:szCs w:val="24"/>
        </w:rPr>
        <w:t>Par pamatu līguma sagatavošanai un noslēgšanai tiks izmantots iepirkuma līguma projekts</w:t>
      </w:r>
      <w:r w:rsidR="00F2715D">
        <w:rPr>
          <w:rFonts w:ascii="Times New Roman" w:hAnsi="Times New Roman" w:cs="Times New Roman"/>
          <w:sz w:val="24"/>
          <w:szCs w:val="24"/>
        </w:rPr>
        <w:t xml:space="preserve">. </w:t>
      </w:r>
      <w:r>
        <w:rPr>
          <w:rFonts w:ascii="Times New Roman" w:hAnsi="Times New Roman" w:cs="Times New Roman"/>
          <w:sz w:val="24"/>
          <w:szCs w:val="24"/>
        </w:rPr>
        <w:t>Līguma projekta nosacījumi ir Pretendentam saistoši. Ja iepirkuma līguma slēgšanas tiesības tiek piešķirtas personu apvienībai, kas iepirkuma līguma izpildei ir vienojusies, noslēdzot sabiedrības līgumu, iepirkuma līgumu paraksta visi sabiedrības līguma biedri.</w:t>
      </w:r>
    </w:p>
    <w:p w14:paraId="5999CEB4" w14:textId="3BCADA06" w:rsidR="00D33C4F" w:rsidRPr="0047665B" w:rsidRDefault="00C35CA5" w:rsidP="0047665B">
      <w:pPr>
        <w:numPr>
          <w:ilvl w:val="1"/>
          <w:numId w:val="4"/>
        </w:numPr>
        <w:spacing w:after="120" w:line="240" w:lineRule="auto"/>
        <w:ind w:left="851" w:hanging="567"/>
        <w:jc w:val="both"/>
        <w:rPr>
          <w:rFonts w:ascii="Times New Roman" w:hAnsi="Times New Roman" w:cs="Times New Roman"/>
          <w:sz w:val="24"/>
          <w:szCs w:val="24"/>
        </w:rPr>
      </w:pPr>
      <w:r w:rsidRPr="002761D0">
        <w:rPr>
          <w:rFonts w:ascii="Times New Roman" w:hAnsi="Times New Roman" w:cs="Times New Roman"/>
          <w:sz w:val="24"/>
          <w:szCs w:val="24"/>
        </w:rPr>
        <w:t>Līgums jānoslēdz 5 (piecu) darba dienu laikā no Pasūtītāja rakstiska pieprasījuma saņemšanas.</w:t>
      </w:r>
    </w:p>
    <w:sectPr w:rsidR="00D33C4F" w:rsidRPr="0047665B" w:rsidSect="007A7F26">
      <w:footerReference w:type="default" r:id="rId14"/>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BCE43" w14:textId="77777777" w:rsidR="00817721" w:rsidRDefault="00817721" w:rsidP="00C35CA5">
      <w:pPr>
        <w:spacing w:after="0" w:line="240" w:lineRule="auto"/>
      </w:pPr>
      <w:r>
        <w:separator/>
      </w:r>
    </w:p>
  </w:endnote>
  <w:endnote w:type="continuationSeparator" w:id="0">
    <w:p w14:paraId="3A2DCF39" w14:textId="77777777" w:rsidR="00817721" w:rsidRDefault="00817721" w:rsidP="00C35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137039"/>
      <w:docPartObj>
        <w:docPartGallery w:val="Page Numbers (Bottom of Page)"/>
        <w:docPartUnique/>
      </w:docPartObj>
    </w:sdtPr>
    <w:sdtEndPr>
      <w:rPr>
        <w:rFonts w:ascii="Times New Roman" w:hAnsi="Times New Roman" w:cs="Times New Roman"/>
        <w:i/>
        <w:iCs/>
        <w:noProof/>
        <w:sz w:val="20"/>
        <w:szCs w:val="20"/>
      </w:rPr>
    </w:sdtEndPr>
    <w:sdtContent>
      <w:p w14:paraId="471416E4" w14:textId="04181D50" w:rsidR="004F1317" w:rsidRPr="004F1317" w:rsidRDefault="004F1317">
        <w:pPr>
          <w:pStyle w:val="Footer"/>
          <w:jc w:val="center"/>
          <w:rPr>
            <w:rFonts w:ascii="Times New Roman" w:hAnsi="Times New Roman" w:cs="Times New Roman"/>
            <w:i/>
            <w:iCs/>
            <w:sz w:val="20"/>
            <w:szCs w:val="20"/>
          </w:rPr>
        </w:pPr>
        <w:r w:rsidRPr="004F1317">
          <w:rPr>
            <w:rFonts w:ascii="Times New Roman" w:hAnsi="Times New Roman" w:cs="Times New Roman"/>
            <w:i/>
            <w:iCs/>
            <w:sz w:val="20"/>
            <w:szCs w:val="20"/>
          </w:rPr>
          <w:fldChar w:fldCharType="begin"/>
        </w:r>
        <w:r w:rsidRPr="004F1317">
          <w:rPr>
            <w:rFonts w:ascii="Times New Roman" w:hAnsi="Times New Roman" w:cs="Times New Roman"/>
            <w:i/>
            <w:iCs/>
            <w:sz w:val="20"/>
            <w:szCs w:val="20"/>
          </w:rPr>
          <w:instrText xml:space="preserve"> PAGE   \* MERGEFORMAT </w:instrText>
        </w:r>
        <w:r w:rsidRPr="004F1317">
          <w:rPr>
            <w:rFonts w:ascii="Times New Roman" w:hAnsi="Times New Roman" w:cs="Times New Roman"/>
            <w:i/>
            <w:iCs/>
            <w:sz w:val="20"/>
            <w:szCs w:val="20"/>
          </w:rPr>
          <w:fldChar w:fldCharType="separate"/>
        </w:r>
        <w:r w:rsidR="007B46FF">
          <w:rPr>
            <w:rFonts w:ascii="Times New Roman" w:hAnsi="Times New Roman" w:cs="Times New Roman"/>
            <w:i/>
            <w:iCs/>
            <w:noProof/>
            <w:sz w:val="20"/>
            <w:szCs w:val="20"/>
          </w:rPr>
          <w:t>13</w:t>
        </w:r>
        <w:r w:rsidRPr="004F1317">
          <w:rPr>
            <w:rFonts w:ascii="Times New Roman" w:hAnsi="Times New Roman" w:cs="Times New Roman"/>
            <w:i/>
            <w:iCs/>
            <w:noProof/>
            <w:sz w:val="20"/>
            <w:szCs w:val="20"/>
          </w:rPr>
          <w:fldChar w:fldCharType="end"/>
        </w:r>
      </w:p>
    </w:sdtContent>
  </w:sdt>
  <w:p w14:paraId="3F742491" w14:textId="77777777" w:rsidR="004F1317" w:rsidRDefault="004F1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26F92" w14:textId="77777777" w:rsidR="00817721" w:rsidRDefault="00817721" w:rsidP="00C35CA5">
      <w:pPr>
        <w:spacing w:after="0" w:line="240" w:lineRule="auto"/>
      </w:pPr>
      <w:r>
        <w:separator/>
      </w:r>
    </w:p>
  </w:footnote>
  <w:footnote w:type="continuationSeparator" w:id="0">
    <w:p w14:paraId="663C1085" w14:textId="77777777" w:rsidR="00817721" w:rsidRDefault="00817721" w:rsidP="00C35CA5">
      <w:pPr>
        <w:spacing w:after="0" w:line="240" w:lineRule="auto"/>
      </w:pPr>
      <w:r>
        <w:continuationSeparator/>
      </w:r>
    </w:p>
  </w:footnote>
  <w:footnote w:id="1">
    <w:p w14:paraId="2B068855" w14:textId="77777777" w:rsidR="00C35CA5" w:rsidRPr="005C3188" w:rsidRDefault="00C35CA5" w:rsidP="00C35CA5">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5A56"/>
    <w:multiLevelType w:val="hybridMultilevel"/>
    <w:tmpl w:val="CAC0CC0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2D3471"/>
    <w:multiLevelType w:val="multilevel"/>
    <w:tmpl w:val="6DCA7004"/>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2137" w:hanging="720"/>
      </w:pPr>
      <w:rPr>
        <w:rFonts w:hint="default"/>
        <w:b w:val="0"/>
        <w:i w:val="0"/>
        <w:iCs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5BF24BF"/>
    <w:multiLevelType w:val="multilevel"/>
    <w:tmpl w:val="3AE60332"/>
    <w:lvl w:ilvl="0">
      <w:start w:val="6"/>
      <w:numFmt w:val="decimal"/>
      <w:lvlText w:val="%1."/>
      <w:lvlJc w:val="left"/>
      <w:pPr>
        <w:ind w:left="540" w:hanging="540"/>
      </w:pPr>
      <w:rPr>
        <w:rFonts w:eastAsia="Times New Roman" w:hint="default"/>
      </w:rPr>
    </w:lvl>
    <w:lvl w:ilvl="1">
      <w:start w:val="1"/>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227C207F"/>
    <w:multiLevelType w:val="hybridMultilevel"/>
    <w:tmpl w:val="C038CA04"/>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692A85"/>
    <w:multiLevelType w:val="multilevel"/>
    <w:tmpl w:val="AFDAC6A2"/>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3F06308"/>
    <w:multiLevelType w:val="multilevel"/>
    <w:tmpl w:val="0E74D1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714F6C"/>
    <w:multiLevelType w:val="multilevel"/>
    <w:tmpl w:val="46D60B1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sz w:val="24"/>
        <w:szCs w:val="24"/>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69F652FB"/>
    <w:multiLevelType w:val="multilevel"/>
    <w:tmpl w:val="C1BA941C"/>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2094262">
    <w:abstractNumId w:val="11"/>
  </w:num>
  <w:num w:numId="2" w16cid:durableId="1724022471">
    <w:abstractNumId w:val="9"/>
  </w:num>
  <w:num w:numId="3" w16cid:durableId="871263671">
    <w:abstractNumId w:val="7"/>
  </w:num>
  <w:num w:numId="4" w16cid:durableId="1726444872">
    <w:abstractNumId w:val="1"/>
  </w:num>
  <w:num w:numId="5" w16cid:durableId="1312249766">
    <w:abstractNumId w:val="6"/>
  </w:num>
  <w:num w:numId="6" w16cid:durableId="60411384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3713705">
    <w:abstractNumId w:val="10"/>
  </w:num>
  <w:num w:numId="8" w16cid:durableId="1611552522">
    <w:abstractNumId w:val="5"/>
  </w:num>
  <w:num w:numId="9" w16cid:durableId="210056416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63299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2556026">
    <w:abstractNumId w:val="3"/>
  </w:num>
  <w:num w:numId="12" w16cid:durableId="622004576">
    <w:abstractNumId w:val="2"/>
  </w:num>
  <w:num w:numId="13" w16cid:durableId="1620138834">
    <w:abstractNumId w:val="8"/>
  </w:num>
  <w:num w:numId="14" w16cid:durableId="177476165">
    <w:abstractNumId w:val="4"/>
  </w:num>
  <w:num w:numId="15" w16cid:durableId="2066836707">
    <w:abstractNumId w:val="0"/>
  </w:num>
  <w:num w:numId="16" w16cid:durableId="182393416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CA5"/>
    <w:rsid w:val="00006395"/>
    <w:rsid w:val="00067EE6"/>
    <w:rsid w:val="000712C1"/>
    <w:rsid w:val="00077660"/>
    <w:rsid w:val="00085257"/>
    <w:rsid w:val="000A43E0"/>
    <w:rsid w:val="000D03D3"/>
    <w:rsid w:val="00136B70"/>
    <w:rsid w:val="00165D4F"/>
    <w:rsid w:val="00186641"/>
    <w:rsid w:val="0019168C"/>
    <w:rsid w:val="001B1EA3"/>
    <w:rsid w:val="001D43E8"/>
    <w:rsid w:val="001D4B6A"/>
    <w:rsid w:val="001D4F6A"/>
    <w:rsid w:val="001D68FD"/>
    <w:rsid w:val="001D6AE6"/>
    <w:rsid w:val="001F7768"/>
    <w:rsid w:val="002078B9"/>
    <w:rsid w:val="00221067"/>
    <w:rsid w:val="00227BAD"/>
    <w:rsid w:val="00244FC0"/>
    <w:rsid w:val="00264A78"/>
    <w:rsid w:val="00273CB7"/>
    <w:rsid w:val="0027547E"/>
    <w:rsid w:val="002761D0"/>
    <w:rsid w:val="0029613C"/>
    <w:rsid w:val="002B1B7F"/>
    <w:rsid w:val="00302A03"/>
    <w:rsid w:val="003249BB"/>
    <w:rsid w:val="00333F89"/>
    <w:rsid w:val="00337EAB"/>
    <w:rsid w:val="00364C51"/>
    <w:rsid w:val="003663DF"/>
    <w:rsid w:val="003C1464"/>
    <w:rsid w:val="003E0027"/>
    <w:rsid w:val="003F3FF1"/>
    <w:rsid w:val="003F43C8"/>
    <w:rsid w:val="00403149"/>
    <w:rsid w:val="00406F65"/>
    <w:rsid w:val="00416B3E"/>
    <w:rsid w:val="00424F2B"/>
    <w:rsid w:val="00436189"/>
    <w:rsid w:val="00460005"/>
    <w:rsid w:val="0046224E"/>
    <w:rsid w:val="00466FB7"/>
    <w:rsid w:val="0047665B"/>
    <w:rsid w:val="0047701C"/>
    <w:rsid w:val="0047761E"/>
    <w:rsid w:val="00483F7F"/>
    <w:rsid w:val="0049403F"/>
    <w:rsid w:val="004A115D"/>
    <w:rsid w:val="004A4B52"/>
    <w:rsid w:val="004B6605"/>
    <w:rsid w:val="004B6751"/>
    <w:rsid w:val="004C2542"/>
    <w:rsid w:val="004D530B"/>
    <w:rsid w:val="004F1317"/>
    <w:rsid w:val="004F7CBC"/>
    <w:rsid w:val="005010A6"/>
    <w:rsid w:val="0050150A"/>
    <w:rsid w:val="005030C5"/>
    <w:rsid w:val="00507800"/>
    <w:rsid w:val="00507896"/>
    <w:rsid w:val="005172B3"/>
    <w:rsid w:val="00517769"/>
    <w:rsid w:val="00533305"/>
    <w:rsid w:val="00533D2A"/>
    <w:rsid w:val="005349D1"/>
    <w:rsid w:val="00551B6B"/>
    <w:rsid w:val="00580920"/>
    <w:rsid w:val="0058243A"/>
    <w:rsid w:val="005C3697"/>
    <w:rsid w:val="005D3564"/>
    <w:rsid w:val="005D6BFD"/>
    <w:rsid w:val="005F0807"/>
    <w:rsid w:val="00632C9C"/>
    <w:rsid w:val="00634ADB"/>
    <w:rsid w:val="00636F61"/>
    <w:rsid w:val="006435FF"/>
    <w:rsid w:val="006600A6"/>
    <w:rsid w:val="00674E89"/>
    <w:rsid w:val="006A7590"/>
    <w:rsid w:val="006A7986"/>
    <w:rsid w:val="006D2F8E"/>
    <w:rsid w:val="006D3DBE"/>
    <w:rsid w:val="00737919"/>
    <w:rsid w:val="007648A7"/>
    <w:rsid w:val="00785C66"/>
    <w:rsid w:val="007A7F26"/>
    <w:rsid w:val="007B23DD"/>
    <w:rsid w:val="007B46FF"/>
    <w:rsid w:val="007C15A6"/>
    <w:rsid w:val="007C43A5"/>
    <w:rsid w:val="007E0754"/>
    <w:rsid w:val="007E4AB4"/>
    <w:rsid w:val="00817721"/>
    <w:rsid w:val="00820061"/>
    <w:rsid w:val="008815F5"/>
    <w:rsid w:val="008832CB"/>
    <w:rsid w:val="00890FBD"/>
    <w:rsid w:val="008C6B6A"/>
    <w:rsid w:val="008C7C77"/>
    <w:rsid w:val="008F24F2"/>
    <w:rsid w:val="00903A2A"/>
    <w:rsid w:val="00907281"/>
    <w:rsid w:val="009164F6"/>
    <w:rsid w:val="0094410A"/>
    <w:rsid w:val="00952DE0"/>
    <w:rsid w:val="009647B6"/>
    <w:rsid w:val="0097170A"/>
    <w:rsid w:val="0097275E"/>
    <w:rsid w:val="00976004"/>
    <w:rsid w:val="00981145"/>
    <w:rsid w:val="00990462"/>
    <w:rsid w:val="009A1BAD"/>
    <w:rsid w:val="009B2870"/>
    <w:rsid w:val="009D5A5A"/>
    <w:rsid w:val="009D7230"/>
    <w:rsid w:val="009E2DDC"/>
    <w:rsid w:val="009E7D52"/>
    <w:rsid w:val="00A400BB"/>
    <w:rsid w:val="00A90D1C"/>
    <w:rsid w:val="00A968A6"/>
    <w:rsid w:val="00AB1159"/>
    <w:rsid w:val="00AB2900"/>
    <w:rsid w:val="00AB2BFD"/>
    <w:rsid w:val="00AC38B3"/>
    <w:rsid w:val="00B13D67"/>
    <w:rsid w:val="00B140FC"/>
    <w:rsid w:val="00B1519A"/>
    <w:rsid w:val="00B50F7D"/>
    <w:rsid w:val="00B875A7"/>
    <w:rsid w:val="00C04D7C"/>
    <w:rsid w:val="00C069E2"/>
    <w:rsid w:val="00C35CA5"/>
    <w:rsid w:val="00C466B0"/>
    <w:rsid w:val="00C70B96"/>
    <w:rsid w:val="00C7297E"/>
    <w:rsid w:val="00CA229B"/>
    <w:rsid w:val="00CB34FA"/>
    <w:rsid w:val="00CD5945"/>
    <w:rsid w:val="00D20D62"/>
    <w:rsid w:val="00D22B3F"/>
    <w:rsid w:val="00D33652"/>
    <w:rsid w:val="00D33C4F"/>
    <w:rsid w:val="00DA0223"/>
    <w:rsid w:val="00DA18D7"/>
    <w:rsid w:val="00DA5663"/>
    <w:rsid w:val="00DD3031"/>
    <w:rsid w:val="00DE0E89"/>
    <w:rsid w:val="00DE2233"/>
    <w:rsid w:val="00DE24C9"/>
    <w:rsid w:val="00DF6B80"/>
    <w:rsid w:val="00E25738"/>
    <w:rsid w:val="00E33EBF"/>
    <w:rsid w:val="00E45AD2"/>
    <w:rsid w:val="00E521E5"/>
    <w:rsid w:val="00E57665"/>
    <w:rsid w:val="00E7464F"/>
    <w:rsid w:val="00EC1907"/>
    <w:rsid w:val="00EE36A1"/>
    <w:rsid w:val="00EE6867"/>
    <w:rsid w:val="00F020B3"/>
    <w:rsid w:val="00F07165"/>
    <w:rsid w:val="00F23605"/>
    <w:rsid w:val="00F2715D"/>
    <w:rsid w:val="00F27AF4"/>
    <w:rsid w:val="00F30685"/>
    <w:rsid w:val="00F4089D"/>
    <w:rsid w:val="00F5222F"/>
    <w:rsid w:val="00F56563"/>
    <w:rsid w:val="00F80E2B"/>
    <w:rsid w:val="00FC2C73"/>
    <w:rsid w:val="00FF117B"/>
    <w:rsid w:val="00FF1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F04F72A"/>
  <w15:chartTrackingRefBased/>
  <w15:docId w15:val="{A36D7AE8-A598-431F-A95A-CDA5F5B4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CA5"/>
    <w:pPr>
      <w:spacing w:after="200" w:line="276" w:lineRule="auto"/>
    </w:pPr>
    <w:rPr>
      <w:lang w:val="lv-LV"/>
    </w:rPr>
  </w:style>
  <w:style w:type="paragraph" w:styleId="Heading1">
    <w:name w:val="heading 1"/>
    <w:aliases w:val="H1"/>
    <w:basedOn w:val="Normal"/>
    <w:next w:val="Normal"/>
    <w:link w:val="Heading1Char"/>
    <w:autoRedefine/>
    <w:qFormat/>
    <w:rsid w:val="009647B6"/>
    <w:pPr>
      <w:keepNext/>
      <w:numPr>
        <w:numId w:val="4"/>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9647B6"/>
    <w:rPr>
      <w:rFonts w:ascii="Times New Roman" w:eastAsia="Times New Roman" w:hAnsi="Times New Roman" w:cs="Times New Roman"/>
      <w:b/>
      <w:kern w:val="32"/>
      <w:sz w:val="24"/>
      <w:szCs w:val="24"/>
      <w:lang w:val="lv-LV" w:eastAsia="lv-LV"/>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C35CA5"/>
    <w:pPr>
      <w:ind w:left="720"/>
      <w:contextualSpacing/>
    </w:pPr>
  </w:style>
  <w:style w:type="character" w:styleId="Hyperlink">
    <w:name w:val="Hyperlink"/>
    <w:basedOn w:val="DefaultParagraphFont"/>
    <w:uiPriority w:val="99"/>
    <w:unhideWhenUsed/>
    <w:rsid w:val="00C35CA5"/>
    <w:rPr>
      <w:color w:val="0563C1" w:themeColor="hyperlink"/>
      <w:u w:val="single"/>
    </w:rPr>
  </w:style>
  <w:style w:type="paragraph" w:styleId="FootnoteText">
    <w:name w:val="footnote text"/>
    <w:aliases w:val="Footnote,Fußnote"/>
    <w:basedOn w:val="Normal"/>
    <w:link w:val="FootnoteTextChar"/>
    <w:rsid w:val="00C35CA5"/>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C35CA5"/>
    <w:rPr>
      <w:rFonts w:ascii="Times New Roman" w:eastAsia="Times New Roman" w:hAnsi="Times New Roman" w:cs="Times New Roman"/>
      <w:sz w:val="20"/>
      <w:szCs w:val="20"/>
      <w:lang w:eastAsia="lv-LV"/>
    </w:rPr>
  </w:style>
  <w:style w:type="character" w:styleId="FootnoteReference">
    <w:name w:val="footnote reference"/>
    <w:aliases w:val="Footnote symbol"/>
    <w:unhideWhenUsed/>
    <w:rsid w:val="00C35CA5"/>
    <w:rPr>
      <w:vertAlign w:val="superscript"/>
    </w:rPr>
  </w:style>
  <w:style w:type="paragraph" w:styleId="BlockText">
    <w:name w:val="Block Text"/>
    <w:basedOn w:val="Normal"/>
    <w:uiPriority w:val="99"/>
    <w:rsid w:val="00C35CA5"/>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C35CA5"/>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35CA5"/>
    <w:rPr>
      <w:lang w:val="lv-LV"/>
    </w:rPr>
  </w:style>
  <w:style w:type="paragraph" w:styleId="TOCHeading">
    <w:name w:val="TOC Heading"/>
    <w:basedOn w:val="Heading1"/>
    <w:next w:val="Normal"/>
    <w:uiPriority w:val="39"/>
    <w:unhideWhenUsed/>
    <w:qFormat/>
    <w:rsid w:val="00C35CA5"/>
    <w:pPr>
      <w:keepLines/>
      <w:numPr>
        <w:numId w:val="0"/>
      </w:numPr>
      <w:overflowPunct/>
      <w:autoSpaceDE/>
      <w:autoSpaceDN/>
      <w:adjustRightInd/>
      <w:spacing w:after="0" w:line="259" w:lineRule="auto"/>
      <w:jc w:val="left"/>
      <w:textAlignment w:val="auto"/>
      <w:outlineLvl w:val="9"/>
    </w:pPr>
    <w:rPr>
      <w:rFonts w:asciiTheme="majorHAnsi" w:eastAsiaTheme="majorEastAsia" w:hAnsiTheme="majorHAnsi" w:cstheme="majorBidi"/>
      <w:b w:val="0"/>
      <w:color w:val="2E74B5" w:themeColor="accent1" w:themeShade="BF"/>
      <w:kern w:val="0"/>
      <w:sz w:val="32"/>
      <w:szCs w:val="32"/>
      <w:lang w:val="en-US" w:eastAsia="en-US"/>
    </w:rPr>
  </w:style>
  <w:style w:type="paragraph" w:customStyle="1" w:styleId="tv213">
    <w:name w:val="tv213"/>
    <w:basedOn w:val="Normal"/>
    <w:rsid w:val="00C35CA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C35CA5"/>
  </w:style>
  <w:style w:type="table" w:styleId="TableGrid">
    <w:name w:val="Table Grid"/>
    <w:basedOn w:val="TableNormal"/>
    <w:uiPriority w:val="39"/>
    <w:unhideWhenUsed/>
    <w:rsid w:val="00C35CA5"/>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C35CA5"/>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4F1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317"/>
    <w:rPr>
      <w:lang w:val="lv-LV"/>
    </w:rPr>
  </w:style>
  <w:style w:type="paragraph" w:styleId="Footer">
    <w:name w:val="footer"/>
    <w:basedOn w:val="Normal"/>
    <w:link w:val="FooterChar"/>
    <w:uiPriority w:val="99"/>
    <w:unhideWhenUsed/>
    <w:rsid w:val="004F1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317"/>
    <w:rPr>
      <w:lang w:val="lv-LV"/>
    </w:rPr>
  </w:style>
  <w:style w:type="character" w:styleId="UnresolvedMention">
    <w:name w:val="Unresolved Mention"/>
    <w:basedOn w:val="DefaultParagraphFont"/>
    <w:uiPriority w:val="99"/>
    <w:semiHidden/>
    <w:unhideWhenUsed/>
    <w:rsid w:val="00F80E2B"/>
    <w:rPr>
      <w:color w:val="605E5C"/>
      <w:shd w:val="clear" w:color="auto" w:fill="E1DFDD"/>
    </w:rPr>
  </w:style>
  <w:style w:type="paragraph" w:styleId="Revision">
    <w:name w:val="Revision"/>
    <w:hidden/>
    <w:uiPriority w:val="99"/>
    <w:semiHidden/>
    <w:rsid w:val="00460005"/>
    <w:pPr>
      <w:spacing w:after="0" w:line="240" w:lineRule="auto"/>
    </w:pPr>
    <w:rPr>
      <w:lang w:val="lv-LV"/>
    </w:rPr>
  </w:style>
  <w:style w:type="character" w:styleId="CommentReference">
    <w:name w:val="annotation reference"/>
    <w:basedOn w:val="DefaultParagraphFont"/>
    <w:uiPriority w:val="99"/>
    <w:semiHidden/>
    <w:unhideWhenUsed/>
    <w:rsid w:val="00533D2A"/>
    <w:rPr>
      <w:sz w:val="16"/>
      <w:szCs w:val="16"/>
    </w:rPr>
  </w:style>
  <w:style w:type="paragraph" w:styleId="CommentText">
    <w:name w:val="annotation text"/>
    <w:basedOn w:val="Normal"/>
    <w:link w:val="CommentTextChar"/>
    <w:uiPriority w:val="99"/>
    <w:unhideWhenUsed/>
    <w:rsid w:val="00533D2A"/>
    <w:pPr>
      <w:spacing w:line="240" w:lineRule="auto"/>
    </w:pPr>
    <w:rPr>
      <w:sz w:val="20"/>
      <w:szCs w:val="20"/>
    </w:rPr>
  </w:style>
  <w:style w:type="character" w:customStyle="1" w:styleId="CommentTextChar">
    <w:name w:val="Comment Text Char"/>
    <w:basedOn w:val="DefaultParagraphFont"/>
    <w:link w:val="CommentText"/>
    <w:uiPriority w:val="99"/>
    <w:rsid w:val="00533D2A"/>
    <w:rPr>
      <w:sz w:val="20"/>
      <w:szCs w:val="20"/>
      <w:lang w:val="lv-LV"/>
    </w:rPr>
  </w:style>
  <w:style w:type="paragraph" w:styleId="CommentSubject">
    <w:name w:val="annotation subject"/>
    <w:basedOn w:val="CommentText"/>
    <w:next w:val="CommentText"/>
    <w:link w:val="CommentSubjectChar"/>
    <w:uiPriority w:val="99"/>
    <w:semiHidden/>
    <w:unhideWhenUsed/>
    <w:rsid w:val="00533D2A"/>
    <w:rPr>
      <w:b/>
      <w:bCs/>
    </w:rPr>
  </w:style>
  <w:style w:type="character" w:customStyle="1" w:styleId="CommentSubjectChar">
    <w:name w:val="Comment Subject Char"/>
    <w:basedOn w:val="CommentTextChar"/>
    <w:link w:val="CommentSubject"/>
    <w:uiPriority w:val="99"/>
    <w:semiHidden/>
    <w:rsid w:val="00533D2A"/>
    <w:rPr>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75729">
      <w:bodyDiv w:val="1"/>
      <w:marLeft w:val="0"/>
      <w:marRight w:val="0"/>
      <w:marTop w:val="0"/>
      <w:marBottom w:val="0"/>
      <w:divBdr>
        <w:top w:val="none" w:sz="0" w:space="0" w:color="auto"/>
        <w:left w:val="none" w:sz="0" w:space="0" w:color="auto"/>
        <w:bottom w:val="none" w:sz="0" w:space="0" w:color="auto"/>
        <w:right w:val="none" w:sz="0" w:space="0" w:color="auto"/>
      </w:divBdr>
    </w:div>
    <w:div w:id="393746426">
      <w:bodyDiv w:val="1"/>
      <w:marLeft w:val="0"/>
      <w:marRight w:val="0"/>
      <w:marTop w:val="0"/>
      <w:marBottom w:val="0"/>
      <w:divBdr>
        <w:top w:val="none" w:sz="0" w:space="0" w:color="auto"/>
        <w:left w:val="none" w:sz="0" w:space="0" w:color="auto"/>
        <w:bottom w:val="none" w:sz="0" w:space="0" w:color="auto"/>
        <w:right w:val="none" w:sz="0" w:space="0" w:color="auto"/>
      </w:divBdr>
    </w:div>
    <w:div w:id="394936462">
      <w:bodyDiv w:val="1"/>
      <w:marLeft w:val="0"/>
      <w:marRight w:val="0"/>
      <w:marTop w:val="0"/>
      <w:marBottom w:val="0"/>
      <w:divBdr>
        <w:top w:val="none" w:sz="0" w:space="0" w:color="auto"/>
        <w:left w:val="none" w:sz="0" w:space="0" w:color="auto"/>
        <w:bottom w:val="none" w:sz="0" w:space="0" w:color="auto"/>
        <w:right w:val="none" w:sz="0" w:space="0" w:color="auto"/>
      </w:divBdr>
    </w:div>
    <w:div w:id="444694153">
      <w:bodyDiv w:val="1"/>
      <w:marLeft w:val="0"/>
      <w:marRight w:val="0"/>
      <w:marTop w:val="0"/>
      <w:marBottom w:val="0"/>
      <w:divBdr>
        <w:top w:val="none" w:sz="0" w:space="0" w:color="auto"/>
        <w:left w:val="none" w:sz="0" w:space="0" w:color="auto"/>
        <w:bottom w:val="none" w:sz="0" w:space="0" w:color="auto"/>
        <w:right w:val="none" w:sz="0" w:space="0" w:color="auto"/>
      </w:divBdr>
    </w:div>
    <w:div w:id="608315425">
      <w:bodyDiv w:val="1"/>
      <w:marLeft w:val="0"/>
      <w:marRight w:val="0"/>
      <w:marTop w:val="0"/>
      <w:marBottom w:val="0"/>
      <w:divBdr>
        <w:top w:val="none" w:sz="0" w:space="0" w:color="auto"/>
        <w:left w:val="none" w:sz="0" w:space="0" w:color="auto"/>
        <w:bottom w:val="none" w:sz="0" w:space="0" w:color="auto"/>
        <w:right w:val="none" w:sz="0" w:space="0" w:color="auto"/>
      </w:divBdr>
    </w:div>
    <w:div w:id="1256095045">
      <w:bodyDiv w:val="1"/>
      <w:marLeft w:val="0"/>
      <w:marRight w:val="0"/>
      <w:marTop w:val="0"/>
      <w:marBottom w:val="0"/>
      <w:divBdr>
        <w:top w:val="none" w:sz="0" w:space="0" w:color="auto"/>
        <w:left w:val="none" w:sz="0" w:space="0" w:color="auto"/>
        <w:bottom w:val="none" w:sz="0" w:space="0" w:color="auto"/>
        <w:right w:val="none" w:sz="0" w:space="0" w:color="auto"/>
      </w:divBdr>
    </w:div>
    <w:div w:id="1458258405">
      <w:bodyDiv w:val="1"/>
      <w:marLeft w:val="0"/>
      <w:marRight w:val="0"/>
      <w:marTop w:val="0"/>
      <w:marBottom w:val="0"/>
      <w:divBdr>
        <w:top w:val="none" w:sz="0" w:space="0" w:color="auto"/>
        <w:left w:val="none" w:sz="0" w:space="0" w:color="auto"/>
        <w:bottom w:val="none" w:sz="0" w:space="0" w:color="auto"/>
        <w:right w:val="none" w:sz="0" w:space="0" w:color="auto"/>
      </w:divBdr>
    </w:div>
    <w:div w:id="151992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ofventspils.lv/lv/brivostas-parvalde/publiskie-iepirkum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mailto:roberts.purins@vbp.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1C937-7DA3-4F32-BFBA-BD258CE6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19973</Words>
  <Characters>11385</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Ilze Remerte</cp:lastModifiedBy>
  <cp:revision>8</cp:revision>
  <dcterms:created xsi:type="dcterms:W3CDTF">2022-07-13T08:02:00Z</dcterms:created>
  <dcterms:modified xsi:type="dcterms:W3CDTF">2022-07-20T12:51:00Z</dcterms:modified>
</cp:coreProperties>
</file>