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36D32"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34A0FDE4"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1F38EECB" w14:textId="53751B77" w:rsidR="00C23E9E" w:rsidRPr="00483B8D" w:rsidRDefault="001D7958" w:rsidP="001D7958">
      <w:pPr>
        <w:spacing w:after="0" w:line="240" w:lineRule="auto"/>
        <w:ind w:right="-379"/>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C23E9E" w:rsidRPr="00483B8D">
        <w:rPr>
          <w:rFonts w:ascii="Times New Roman" w:eastAsia="Times New Roman" w:hAnsi="Times New Roman" w:cs="Times New Roman"/>
          <w:color w:val="000000"/>
          <w:sz w:val="24"/>
          <w:szCs w:val="24"/>
        </w:rPr>
        <w:t>202</w:t>
      </w:r>
      <w:r w:rsidR="001B2168">
        <w:rPr>
          <w:rFonts w:ascii="Times New Roman" w:eastAsia="Times New Roman" w:hAnsi="Times New Roman" w:cs="Times New Roman"/>
          <w:color w:val="000000"/>
          <w:sz w:val="24"/>
          <w:szCs w:val="24"/>
        </w:rPr>
        <w:t>2</w:t>
      </w:r>
      <w:r w:rsidR="00C23E9E" w:rsidRPr="00483B8D">
        <w:rPr>
          <w:rFonts w:ascii="Times New Roman" w:eastAsia="Times New Roman" w:hAnsi="Times New Roman" w:cs="Times New Roman"/>
          <w:color w:val="000000"/>
          <w:sz w:val="24"/>
          <w:szCs w:val="24"/>
        </w:rPr>
        <w:t>.gada</w:t>
      </w:r>
      <w:r>
        <w:rPr>
          <w:rFonts w:ascii="Times New Roman" w:eastAsia="Times New Roman" w:hAnsi="Times New Roman" w:cs="Times New Roman"/>
          <w:color w:val="000000"/>
          <w:sz w:val="24"/>
          <w:szCs w:val="24"/>
        </w:rPr>
        <w:t xml:space="preserve"> 6.septembra</w:t>
      </w:r>
      <w:r w:rsidR="00F56BB1" w:rsidRPr="00483B8D">
        <w:rPr>
          <w:rFonts w:ascii="Times New Roman" w:eastAsia="Times New Roman" w:hAnsi="Times New Roman" w:cs="Times New Roman"/>
          <w:color w:val="000000"/>
          <w:sz w:val="24"/>
          <w:szCs w:val="24"/>
        </w:rPr>
        <w:t xml:space="preserve"> </w:t>
      </w:r>
      <w:r w:rsidR="000E5769">
        <w:rPr>
          <w:rFonts w:ascii="Times New Roman" w:eastAsia="Times New Roman" w:hAnsi="Times New Roman" w:cs="Times New Roman"/>
          <w:color w:val="000000"/>
          <w:sz w:val="24"/>
          <w:szCs w:val="24"/>
        </w:rPr>
        <w:t>___</w:t>
      </w:r>
    </w:p>
    <w:p w14:paraId="662DA8DA"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00B39B80" w14:textId="77777777" w:rsidR="00C23E9E" w:rsidRPr="00CA0457" w:rsidRDefault="00C23E9E" w:rsidP="00C23E9E">
      <w:pPr>
        <w:ind w:right="-57"/>
        <w:jc w:val="center"/>
        <w:rPr>
          <w:b/>
          <w:sz w:val="48"/>
          <w:szCs w:val="48"/>
        </w:rPr>
      </w:pPr>
    </w:p>
    <w:p w14:paraId="05612AFC" w14:textId="77777777" w:rsidR="00C23E9E" w:rsidRPr="00CA0457" w:rsidRDefault="00C23E9E" w:rsidP="00C23E9E">
      <w:pPr>
        <w:ind w:right="-57"/>
        <w:jc w:val="center"/>
        <w:rPr>
          <w:b/>
          <w:sz w:val="48"/>
          <w:szCs w:val="48"/>
        </w:rPr>
      </w:pPr>
    </w:p>
    <w:p w14:paraId="7BBAC2D6"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46D18768" w14:textId="77777777" w:rsidR="00C23E9E" w:rsidRPr="00CA0457" w:rsidRDefault="00C23E9E" w:rsidP="00C23E9E">
      <w:pPr>
        <w:ind w:right="-57"/>
        <w:jc w:val="center"/>
        <w:rPr>
          <w:rFonts w:ascii="Times New Roman" w:hAnsi="Times New Roman" w:cs="Times New Roman"/>
          <w:b/>
          <w:sz w:val="48"/>
          <w:szCs w:val="48"/>
        </w:rPr>
      </w:pPr>
    </w:p>
    <w:p w14:paraId="6F447E84" w14:textId="77777777" w:rsidR="00C23E9E" w:rsidRPr="00CA0457" w:rsidRDefault="00C23E9E" w:rsidP="00C23E9E">
      <w:pPr>
        <w:pStyle w:val="BlockText"/>
        <w:ind w:left="142"/>
        <w:jc w:val="center"/>
        <w:rPr>
          <w:b/>
          <w:bCs/>
          <w:sz w:val="48"/>
          <w:szCs w:val="48"/>
        </w:rPr>
      </w:pPr>
      <w:r w:rsidRPr="00CA0457">
        <w:rPr>
          <w:sz w:val="48"/>
          <w:szCs w:val="48"/>
        </w:rPr>
        <w:t>“</w:t>
      </w:r>
      <w:r w:rsidR="000E5769" w:rsidRPr="000E5769">
        <w:rPr>
          <w:b/>
          <w:bCs/>
          <w:sz w:val="44"/>
          <w:szCs w:val="44"/>
        </w:rPr>
        <w:t>Ventspils brīvostas piestātnes Nr.12 kraujlaukuma seguma un inženiertīklu atjaunošana</w:t>
      </w:r>
      <w:r w:rsidRPr="00CA0457">
        <w:rPr>
          <w:b/>
          <w:bCs/>
          <w:sz w:val="48"/>
          <w:szCs w:val="48"/>
        </w:rPr>
        <w:t>”</w:t>
      </w:r>
    </w:p>
    <w:p w14:paraId="31B670B6" w14:textId="77777777" w:rsidR="00C23E9E" w:rsidRPr="00CA0457" w:rsidRDefault="00C23E9E" w:rsidP="00C23E9E">
      <w:pPr>
        <w:ind w:right="-57"/>
        <w:jc w:val="center"/>
        <w:rPr>
          <w:rFonts w:ascii="Times New Roman" w:hAnsi="Times New Roman" w:cs="Times New Roman"/>
          <w:b/>
          <w:sz w:val="48"/>
          <w:szCs w:val="48"/>
        </w:rPr>
      </w:pPr>
    </w:p>
    <w:p w14:paraId="3F0EB92E" w14:textId="77777777" w:rsidR="00C23E9E" w:rsidRPr="00CA0457" w:rsidRDefault="00C23E9E" w:rsidP="00C23E9E">
      <w:pPr>
        <w:ind w:right="-57"/>
        <w:jc w:val="center"/>
        <w:rPr>
          <w:rFonts w:ascii="Times New Roman" w:hAnsi="Times New Roman" w:cs="Times New Roman"/>
          <w:b/>
          <w:sz w:val="40"/>
          <w:szCs w:val="48"/>
        </w:rPr>
      </w:pPr>
    </w:p>
    <w:p w14:paraId="32E2E2FE"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52AF67A"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w:t>
      </w:r>
      <w:r w:rsidR="001B2168">
        <w:rPr>
          <w:rFonts w:ascii="Times New Roman" w:hAnsi="Times New Roman" w:cs="Times New Roman"/>
          <w:b/>
          <w:sz w:val="36"/>
          <w:szCs w:val="48"/>
        </w:rPr>
        <w:t>2</w:t>
      </w:r>
      <w:r w:rsidR="000544AC" w:rsidRPr="00CA0457">
        <w:rPr>
          <w:rFonts w:ascii="Times New Roman" w:hAnsi="Times New Roman" w:cs="Times New Roman"/>
          <w:b/>
          <w:sz w:val="36"/>
          <w:szCs w:val="48"/>
        </w:rPr>
        <w:t>/</w:t>
      </w:r>
      <w:r w:rsidR="000E5769">
        <w:rPr>
          <w:rFonts w:ascii="Times New Roman" w:hAnsi="Times New Roman" w:cs="Times New Roman"/>
          <w:b/>
          <w:sz w:val="36"/>
          <w:szCs w:val="48"/>
        </w:rPr>
        <w:t>90</w:t>
      </w:r>
    </w:p>
    <w:p w14:paraId="1C3E75BF" w14:textId="77777777" w:rsidR="00C23E9E" w:rsidRPr="00CA0457" w:rsidRDefault="00C23E9E" w:rsidP="00C23E9E">
      <w:pPr>
        <w:ind w:right="-57"/>
        <w:rPr>
          <w:rFonts w:ascii="Times New Roman" w:hAnsi="Times New Roman" w:cs="Times New Roman"/>
          <w:sz w:val="48"/>
          <w:szCs w:val="48"/>
        </w:rPr>
      </w:pPr>
    </w:p>
    <w:p w14:paraId="2337E88B"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32E0F344" w14:textId="77777777" w:rsidR="00C23E9E" w:rsidRPr="00CA0457" w:rsidRDefault="00C23E9E" w:rsidP="00C23E9E">
      <w:pPr>
        <w:ind w:right="-57"/>
        <w:rPr>
          <w:rFonts w:ascii="Times New Roman" w:hAnsi="Times New Roman" w:cs="Times New Roman"/>
          <w:sz w:val="48"/>
          <w:szCs w:val="48"/>
        </w:rPr>
      </w:pPr>
    </w:p>
    <w:p w14:paraId="7AE13837" w14:textId="77777777" w:rsidR="00C23E9E" w:rsidRPr="00CA0457" w:rsidRDefault="00C23E9E" w:rsidP="00C23E9E">
      <w:pPr>
        <w:ind w:right="-57"/>
        <w:rPr>
          <w:rFonts w:ascii="Times New Roman" w:hAnsi="Times New Roman" w:cs="Times New Roman"/>
          <w:sz w:val="24"/>
        </w:rPr>
      </w:pPr>
    </w:p>
    <w:p w14:paraId="2D367EE2" w14:textId="77777777" w:rsidR="005C7A28" w:rsidRPr="00CA0457" w:rsidRDefault="005C7A28" w:rsidP="00C23E9E">
      <w:pPr>
        <w:ind w:right="-57"/>
        <w:jc w:val="center"/>
        <w:rPr>
          <w:rFonts w:ascii="Times New Roman" w:hAnsi="Times New Roman" w:cs="Times New Roman"/>
          <w:b/>
          <w:sz w:val="32"/>
          <w:szCs w:val="32"/>
        </w:rPr>
      </w:pPr>
    </w:p>
    <w:p w14:paraId="1EAE62F8"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231786C8"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B2168">
        <w:rPr>
          <w:rFonts w:ascii="Times New Roman" w:hAnsi="Times New Roman" w:cs="Times New Roman"/>
          <w:b/>
          <w:sz w:val="32"/>
          <w:szCs w:val="32"/>
        </w:rPr>
        <w:t>2</w:t>
      </w:r>
      <w:r w:rsidRPr="00CA0457">
        <w:rPr>
          <w:rFonts w:ascii="Times New Roman" w:hAnsi="Times New Roman" w:cs="Times New Roman"/>
          <w:b/>
          <w:sz w:val="32"/>
          <w:szCs w:val="32"/>
        </w:rPr>
        <w:t>.gads</w:t>
      </w:r>
    </w:p>
    <w:p w14:paraId="589A7375"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384C3050" w14:textId="77777777" w:rsidR="00C23E9E" w:rsidRPr="00CA0457" w:rsidRDefault="00C23E9E" w:rsidP="00C23E9E">
      <w:pPr>
        <w:tabs>
          <w:tab w:val="left" w:pos="2325"/>
        </w:tabs>
        <w:rPr>
          <w:sz w:val="24"/>
          <w:szCs w:val="24"/>
        </w:rPr>
      </w:pPr>
      <w:r w:rsidRPr="00CA0457">
        <w:rPr>
          <w:sz w:val="24"/>
          <w:szCs w:val="24"/>
        </w:rPr>
        <w:tab/>
      </w:r>
    </w:p>
    <w:p w14:paraId="5DE63A9D" w14:textId="77777777" w:rsidR="002F2E54" w:rsidRDefault="00C23E9E">
      <w:pPr>
        <w:pStyle w:val="TOC1"/>
        <w:rPr>
          <w:rFonts w:asciiTheme="minorHAnsi" w:eastAsiaTheme="minorEastAsia" w:hAnsiTheme="minorHAnsi" w:cstheme="minorBidi"/>
          <w:sz w:val="22"/>
          <w:szCs w:val="22"/>
        </w:rPr>
      </w:pPr>
      <w:r w:rsidRPr="00CA0457">
        <w:rPr>
          <w:b/>
          <w:bCs/>
        </w:rPr>
        <w:fldChar w:fldCharType="begin"/>
      </w:r>
      <w:r w:rsidRPr="00CA0457">
        <w:rPr>
          <w:b/>
          <w:bCs/>
        </w:rPr>
        <w:instrText xml:space="preserve"> TOC \o "1-3" \h \z \u </w:instrText>
      </w:r>
      <w:r w:rsidRPr="00CA0457">
        <w:rPr>
          <w:b/>
          <w:bCs/>
        </w:rPr>
        <w:fldChar w:fldCharType="separate"/>
      </w:r>
      <w:hyperlink w:anchor="_Toc112757332" w:history="1">
        <w:r w:rsidR="002F2E54" w:rsidRPr="00602FDB">
          <w:rPr>
            <w:rStyle w:val="Hyperlink"/>
          </w:rPr>
          <w:t>1.</w:t>
        </w:r>
        <w:r w:rsidR="002F2E54">
          <w:rPr>
            <w:rFonts w:asciiTheme="minorHAnsi" w:eastAsiaTheme="minorEastAsia" w:hAnsiTheme="minorHAnsi" w:cstheme="minorBidi"/>
            <w:sz w:val="22"/>
            <w:szCs w:val="22"/>
          </w:rPr>
          <w:tab/>
        </w:r>
        <w:r w:rsidR="002F2E54" w:rsidRPr="00602FDB">
          <w:rPr>
            <w:rStyle w:val="Hyperlink"/>
          </w:rPr>
          <w:t>VISPĀRĪGA INFORMĀCIJA</w:t>
        </w:r>
        <w:r w:rsidR="002F2E54">
          <w:rPr>
            <w:webHidden/>
          </w:rPr>
          <w:tab/>
        </w:r>
        <w:r w:rsidR="002F2E54">
          <w:rPr>
            <w:webHidden/>
          </w:rPr>
          <w:fldChar w:fldCharType="begin"/>
        </w:r>
        <w:r w:rsidR="002F2E54">
          <w:rPr>
            <w:webHidden/>
          </w:rPr>
          <w:instrText xml:space="preserve"> PAGEREF _Toc112757332 \h </w:instrText>
        </w:r>
        <w:r w:rsidR="002F2E54">
          <w:rPr>
            <w:webHidden/>
          </w:rPr>
        </w:r>
        <w:r w:rsidR="002F2E54">
          <w:rPr>
            <w:webHidden/>
          </w:rPr>
          <w:fldChar w:fldCharType="separate"/>
        </w:r>
        <w:r w:rsidR="002F2E54">
          <w:rPr>
            <w:webHidden/>
          </w:rPr>
          <w:t>3</w:t>
        </w:r>
        <w:r w:rsidR="002F2E54">
          <w:rPr>
            <w:webHidden/>
          </w:rPr>
          <w:fldChar w:fldCharType="end"/>
        </w:r>
      </w:hyperlink>
    </w:p>
    <w:p w14:paraId="646372CC" w14:textId="77777777" w:rsidR="002F2E54" w:rsidRDefault="001D7958">
      <w:pPr>
        <w:pStyle w:val="TOC1"/>
        <w:rPr>
          <w:rFonts w:asciiTheme="minorHAnsi" w:eastAsiaTheme="minorEastAsia" w:hAnsiTheme="minorHAnsi" w:cstheme="minorBidi"/>
          <w:sz w:val="22"/>
          <w:szCs w:val="22"/>
        </w:rPr>
      </w:pPr>
      <w:hyperlink w:anchor="_Toc112757333" w:history="1">
        <w:r w:rsidR="002F2E54" w:rsidRPr="00602FDB">
          <w:rPr>
            <w:rStyle w:val="Hyperlink"/>
            <w:bCs/>
          </w:rPr>
          <w:t>2.</w:t>
        </w:r>
        <w:r w:rsidR="002F2E54">
          <w:rPr>
            <w:rFonts w:asciiTheme="minorHAnsi" w:eastAsiaTheme="minorEastAsia" w:hAnsiTheme="minorHAnsi" w:cstheme="minorBidi"/>
            <w:sz w:val="22"/>
            <w:szCs w:val="22"/>
          </w:rPr>
          <w:tab/>
        </w:r>
        <w:r w:rsidR="002F2E54" w:rsidRPr="00602FDB">
          <w:rPr>
            <w:rStyle w:val="Hyperlink"/>
          </w:rPr>
          <w:t>INFORMĀCIJA PAR IEPIRKUMA PRIEKŠMETU</w:t>
        </w:r>
        <w:r w:rsidR="002F2E54">
          <w:rPr>
            <w:webHidden/>
          </w:rPr>
          <w:tab/>
        </w:r>
        <w:r w:rsidR="002F2E54">
          <w:rPr>
            <w:webHidden/>
          </w:rPr>
          <w:fldChar w:fldCharType="begin"/>
        </w:r>
        <w:r w:rsidR="002F2E54">
          <w:rPr>
            <w:webHidden/>
          </w:rPr>
          <w:instrText xml:space="preserve"> PAGEREF _Toc112757333 \h </w:instrText>
        </w:r>
        <w:r w:rsidR="002F2E54">
          <w:rPr>
            <w:webHidden/>
          </w:rPr>
        </w:r>
        <w:r w:rsidR="002F2E54">
          <w:rPr>
            <w:webHidden/>
          </w:rPr>
          <w:fldChar w:fldCharType="separate"/>
        </w:r>
        <w:r w:rsidR="002F2E54">
          <w:rPr>
            <w:webHidden/>
          </w:rPr>
          <w:t>3</w:t>
        </w:r>
        <w:r w:rsidR="002F2E54">
          <w:rPr>
            <w:webHidden/>
          </w:rPr>
          <w:fldChar w:fldCharType="end"/>
        </w:r>
      </w:hyperlink>
    </w:p>
    <w:p w14:paraId="5637ED2D" w14:textId="77777777" w:rsidR="002F2E54" w:rsidRDefault="001D7958">
      <w:pPr>
        <w:pStyle w:val="TOC1"/>
        <w:rPr>
          <w:rFonts w:asciiTheme="minorHAnsi" w:eastAsiaTheme="minorEastAsia" w:hAnsiTheme="minorHAnsi" w:cstheme="minorBidi"/>
          <w:sz w:val="22"/>
          <w:szCs w:val="22"/>
        </w:rPr>
      </w:pPr>
      <w:hyperlink w:anchor="_Toc112757334" w:history="1">
        <w:r w:rsidR="002F2E54" w:rsidRPr="00602FDB">
          <w:rPr>
            <w:rStyle w:val="Hyperlink"/>
            <w:caps/>
          </w:rPr>
          <w:t>3.</w:t>
        </w:r>
        <w:r w:rsidR="002F2E54">
          <w:rPr>
            <w:rFonts w:asciiTheme="minorHAnsi" w:eastAsiaTheme="minorEastAsia" w:hAnsiTheme="minorHAnsi" w:cstheme="minorBidi"/>
            <w:sz w:val="22"/>
            <w:szCs w:val="22"/>
          </w:rPr>
          <w:tab/>
        </w:r>
        <w:r w:rsidR="002F2E54" w:rsidRPr="00602FDB">
          <w:rPr>
            <w:rStyle w:val="Hyperlink"/>
          </w:rPr>
          <w:t>IEPIRKUMA PROCEDŪRAS DOKUMENTI</w:t>
        </w:r>
        <w:r w:rsidR="002F2E54">
          <w:rPr>
            <w:webHidden/>
          </w:rPr>
          <w:tab/>
        </w:r>
        <w:r w:rsidR="002F2E54">
          <w:rPr>
            <w:webHidden/>
          </w:rPr>
          <w:fldChar w:fldCharType="begin"/>
        </w:r>
        <w:r w:rsidR="002F2E54">
          <w:rPr>
            <w:webHidden/>
          </w:rPr>
          <w:instrText xml:space="preserve"> PAGEREF _Toc112757334 \h </w:instrText>
        </w:r>
        <w:r w:rsidR="002F2E54">
          <w:rPr>
            <w:webHidden/>
          </w:rPr>
        </w:r>
        <w:r w:rsidR="002F2E54">
          <w:rPr>
            <w:webHidden/>
          </w:rPr>
          <w:fldChar w:fldCharType="separate"/>
        </w:r>
        <w:r w:rsidR="002F2E54">
          <w:rPr>
            <w:webHidden/>
          </w:rPr>
          <w:t>4</w:t>
        </w:r>
        <w:r w:rsidR="002F2E54">
          <w:rPr>
            <w:webHidden/>
          </w:rPr>
          <w:fldChar w:fldCharType="end"/>
        </w:r>
      </w:hyperlink>
    </w:p>
    <w:p w14:paraId="3A92B4DC" w14:textId="77777777" w:rsidR="002F2E54" w:rsidRDefault="001D7958">
      <w:pPr>
        <w:pStyle w:val="TOC1"/>
        <w:rPr>
          <w:rFonts w:asciiTheme="minorHAnsi" w:eastAsiaTheme="minorEastAsia" w:hAnsiTheme="minorHAnsi" w:cstheme="minorBidi"/>
          <w:sz w:val="22"/>
          <w:szCs w:val="22"/>
        </w:rPr>
      </w:pPr>
      <w:hyperlink w:anchor="_Toc112757335" w:history="1">
        <w:r w:rsidR="002F2E54" w:rsidRPr="00602FDB">
          <w:rPr>
            <w:rStyle w:val="Hyperlink"/>
          </w:rPr>
          <w:t>4.</w:t>
        </w:r>
        <w:r w:rsidR="002F2E54">
          <w:rPr>
            <w:rFonts w:asciiTheme="minorHAnsi" w:eastAsiaTheme="minorEastAsia" w:hAnsiTheme="minorHAnsi" w:cstheme="minorBidi"/>
            <w:sz w:val="22"/>
            <w:szCs w:val="22"/>
          </w:rPr>
          <w:tab/>
        </w:r>
        <w:r w:rsidR="002F2E54" w:rsidRPr="00602FDB">
          <w:rPr>
            <w:rStyle w:val="Hyperlink"/>
          </w:rPr>
          <w:t>DALĪBAS NOSACĪJUMI IEPIRKUMA PROCEDŪRĀ</w:t>
        </w:r>
        <w:r w:rsidR="002F2E54">
          <w:rPr>
            <w:webHidden/>
          </w:rPr>
          <w:tab/>
        </w:r>
        <w:r w:rsidR="002F2E54">
          <w:rPr>
            <w:webHidden/>
          </w:rPr>
          <w:fldChar w:fldCharType="begin"/>
        </w:r>
        <w:r w:rsidR="002F2E54">
          <w:rPr>
            <w:webHidden/>
          </w:rPr>
          <w:instrText xml:space="preserve"> PAGEREF _Toc112757335 \h </w:instrText>
        </w:r>
        <w:r w:rsidR="002F2E54">
          <w:rPr>
            <w:webHidden/>
          </w:rPr>
        </w:r>
        <w:r w:rsidR="002F2E54">
          <w:rPr>
            <w:webHidden/>
          </w:rPr>
          <w:fldChar w:fldCharType="separate"/>
        </w:r>
        <w:r w:rsidR="002F2E54">
          <w:rPr>
            <w:webHidden/>
          </w:rPr>
          <w:t>5</w:t>
        </w:r>
        <w:r w:rsidR="002F2E54">
          <w:rPr>
            <w:webHidden/>
          </w:rPr>
          <w:fldChar w:fldCharType="end"/>
        </w:r>
      </w:hyperlink>
    </w:p>
    <w:p w14:paraId="293129C6" w14:textId="77777777" w:rsidR="002F2E54" w:rsidRDefault="001D7958">
      <w:pPr>
        <w:pStyle w:val="TOC1"/>
        <w:rPr>
          <w:rFonts w:asciiTheme="minorHAnsi" w:eastAsiaTheme="minorEastAsia" w:hAnsiTheme="minorHAnsi" w:cstheme="minorBidi"/>
          <w:sz w:val="22"/>
          <w:szCs w:val="22"/>
        </w:rPr>
      </w:pPr>
      <w:hyperlink w:anchor="_Toc112757336" w:history="1">
        <w:r w:rsidR="002F2E54" w:rsidRPr="00602FDB">
          <w:rPr>
            <w:rStyle w:val="Hyperlink"/>
          </w:rPr>
          <w:t>5.</w:t>
        </w:r>
        <w:r w:rsidR="002F2E54">
          <w:rPr>
            <w:rFonts w:asciiTheme="minorHAnsi" w:eastAsiaTheme="minorEastAsia" w:hAnsiTheme="minorHAnsi" w:cstheme="minorBidi"/>
            <w:sz w:val="22"/>
            <w:szCs w:val="22"/>
          </w:rPr>
          <w:tab/>
        </w:r>
        <w:r w:rsidR="002F2E54" w:rsidRPr="00602FDB">
          <w:rPr>
            <w:rStyle w:val="Hyperlink"/>
          </w:rPr>
          <w:t>KVALIFIKĀCIJAS PRASĪBAS</w:t>
        </w:r>
        <w:r w:rsidR="002F2E54">
          <w:rPr>
            <w:webHidden/>
          </w:rPr>
          <w:tab/>
        </w:r>
        <w:r w:rsidR="002F2E54">
          <w:rPr>
            <w:webHidden/>
          </w:rPr>
          <w:fldChar w:fldCharType="begin"/>
        </w:r>
        <w:r w:rsidR="002F2E54">
          <w:rPr>
            <w:webHidden/>
          </w:rPr>
          <w:instrText xml:space="preserve"> PAGEREF _Toc112757336 \h </w:instrText>
        </w:r>
        <w:r w:rsidR="002F2E54">
          <w:rPr>
            <w:webHidden/>
          </w:rPr>
        </w:r>
        <w:r w:rsidR="002F2E54">
          <w:rPr>
            <w:webHidden/>
          </w:rPr>
          <w:fldChar w:fldCharType="separate"/>
        </w:r>
        <w:r w:rsidR="002F2E54">
          <w:rPr>
            <w:webHidden/>
          </w:rPr>
          <w:t>6</w:t>
        </w:r>
        <w:r w:rsidR="002F2E54">
          <w:rPr>
            <w:webHidden/>
          </w:rPr>
          <w:fldChar w:fldCharType="end"/>
        </w:r>
      </w:hyperlink>
    </w:p>
    <w:p w14:paraId="5E1C6034" w14:textId="77777777" w:rsidR="002F2E54" w:rsidRDefault="001D7958">
      <w:pPr>
        <w:pStyle w:val="TOC1"/>
        <w:rPr>
          <w:rFonts w:asciiTheme="minorHAnsi" w:eastAsiaTheme="minorEastAsia" w:hAnsiTheme="minorHAnsi" w:cstheme="minorBidi"/>
          <w:sz w:val="22"/>
          <w:szCs w:val="22"/>
        </w:rPr>
      </w:pPr>
      <w:hyperlink w:anchor="_Toc112757337" w:history="1">
        <w:r w:rsidR="002F2E54" w:rsidRPr="00602FDB">
          <w:rPr>
            <w:rStyle w:val="Hyperlink"/>
          </w:rPr>
          <w:t>6.</w:t>
        </w:r>
        <w:r w:rsidR="002F2E54">
          <w:rPr>
            <w:rFonts w:asciiTheme="minorHAnsi" w:eastAsiaTheme="minorEastAsia" w:hAnsiTheme="minorHAnsi" w:cstheme="minorBidi"/>
            <w:sz w:val="22"/>
            <w:szCs w:val="22"/>
          </w:rPr>
          <w:tab/>
        </w:r>
        <w:r w:rsidR="002F2E54" w:rsidRPr="00602FDB">
          <w:rPr>
            <w:rStyle w:val="Hyperlink"/>
          </w:rPr>
          <w:t>PIEDĀVĀJUMA IESNIEGŠANA UN ATVĒRŠANA</w:t>
        </w:r>
        <w:r w:rsidR="002F2E54">
          <w:rPr>
            <w:webHidden/>
          </w:rPr>
          <w:tab/>
        </w:r>
        <w:r w:rsidR="002F2E54">
          <w:rPr>
            <w:webHidden/>
          </w:rPr>
          <w:fldChar w:fldCharType="begin"/>
        </w:r>
        <w:r w:rsidR="002F2E54">
          <w:rPr>
            <w:webHidden/>
          </w:rPr>
          <w:instrText xml:space="preserve"> PAGEREF _Toc112757337 \h </w:instrText>
        </w:r>
        <w:r w:rsidR="002F2E54">
          <w:rPr>
            <w:webHidden/>
          </w:rPr>
        </w:r>
        <w:r w:rsidR="002F2E54">
          <w:rPr>
            <w:webHidden/>
          </w:rPr>
          <w:fldChar w:fldCharType="separate"/>
        </w:r>
        <w:r w:rsidR="002F2E54">
          <w:rPr>
            <w:webHidden/>
          </w:rPr>
          <w:t>8</w:t>
        </w:r>
        <w:r w:rsidR="002F2E54">
          <w:rPr>
            <w:webHidden/>
          </w:rPr>
          <w:fldChar w:fldCharType="end"/>
        </w:r>
      </w:hyperlink>
    </w:p>
    <w:p w14:paraId="01A38B7A" w14:textId="77777777" w:rsidR="002F2E54" w:rsidRDefault="001D7958">
      <w:pPr>
        <w:pStyle w:val="TOC1"/>
        <w:rPr>
          <w:rFonts w:asciiTheme="minorHAnsi" w:eastAsiaTheme="minorEastAsia" w:hAnsiTheme="minorHAnsi" w:cstheme="minorBidi"/>
          <w:sz w:val="22"/>
          <w:szCs w:val="22"/>
        </w:rPr>
      </w:pPr>
      <w:hyperlink w:anchor="_Toc112757338" w:history="1">
        <w:r w:rsidR="002F2E54" w:rsidRPr="00602FDB">
          <w:rPr>
            <w:rStyle w:val="Hyperlink"/>
          </w:rPr>
          <w:t>7.</w:t>
        </w:r>
        <w:r w:rsidR="002F2E54">
          <w:rPr>
            <w:rFonts w:asciiTheme="minorHAnsi" w:eastAsiaTheme="minorEastAsia" w:hAnsiTheme="minorHAnsi" w:cstheme="minorBidi"/>
            <w:sz w:val="22"/>
            <w:szCs w:val="22"/>
          </w:rPr>
          <w:tab/>
        </w:r>
        <w:r w:rsidR="002F2E54" w:rsidRPr="00602FDB">
          <w:rPr>
            <w:rStyle w:val="Hyperlink"/>
          </w:rPr>
          <w:t>IESNIEDZAMIE DOKUMENTI:</w:t>
        </w:r>
        <w:r w:rsidR="002F2E54">
          <w:rPr>
            <w:webHidden/>
          </w:rPr>
          <w:tab/>
        </w:r>
        <w:r w:rsidR="002F2E54">
          <w:rPr>
            <w:webHidden/>
          </w:rPr>
          <w:fldChar w:fldCharType="begin"/>
        </w:r>
        <w:r w:rsidR="002F2E54">
          <w:rPr>
            <w:webHidden/>
          </w:rPr>
          <w:instrText xml:space="preserve"> PAGEREF _Toc112757338 \h </w:instrText>
        </w:r>
        <w:r w:rsidR="002F2E54">
          <w:rPr>
            <w:webHidden/>
          </w:rPr>
        </w:r>
        <w:r w:rsidR="002F2E54">
          <w:rPr>
            <w:webHidden/>
          </w:rPr>
          <w:fldChar w:fldCharType="separate"/>
        </w:r>
        <w:r w:rsidR="002F2E54">
          <w:rPr>
            <w:webHidden/>
          </w:rPr>
          <w:t>9</w:t>
        </w:r>
        <w:r w:rsidR="002F2E54">
          <w:rPr>
            <w:webHidden/>
          </w:rPr>
          <w:fldChar w:fldCharType="end"/>
        </w:r>
      </w:hyperlink>
    </w:p>
    <w:p w14:paraId="7A2A7FF6" w14:textId="77777777" w:rsidR="002F2E54" w:rsidRDefault="001D7958">
      <w:pPr>
        <w:pStyle w:val="TOC1"/>
        <w:rPr>
          <w:rFonts w:asciiTheme="minorHAnsi" w:eastAsiaTheme="minorEastAsia" w:hAnsiTheme="minorHAnsi" w:cstheme="minorBidi"/>
          <w:sz w:val="22"/>
          <w:szCs w:val="22"/>
        </w:rPr>
      </w:pPr>
      <w:hyperlink w:anchor="_Toc112757339" w:history="1">
        <w:r w:rsidR="002F2E54" w:rsidRPr="00602FDB">
          <w:rPr>
            <w:rStyle w:val="Hyperlink"/>
          </w:rPr>
          <w:t>8.</w:t>
        </w:r>
        <w:r w:rsidR="002F2E54">
          <w:rPr>
            <w:rFonts w:asciiTheme="minorHAnsi" w:eastAsiaTheme="minorEastAsia" w:hAnsiTheme="minorHAnsi" w:cstheme="minorBidi"/>
            <w:sz w:val="22"/>
            <w:szCs w:val="22"/>
          </w:rPr>
          <w:tab/>
        </w:r>
        <w:r w:rsidR="002F2E54" w:rsidRPr="00602FDB">
          <w:rPr>
            <w:rStyle w:val="Hyperlink"/>
          </w:rPr>
          <w:t>PRETENDENTU ATLASES DOKUMENTI</w:t>
        </w:r>
        <w:r w:rsidR="002F2E54">
          <w:rPr>
            <w:webHidden/>
          </w:rPr>
          <w:tab/>
        </w:r>
        <w:r w:rsidR="002F2E54">
          <w:rPr>
            <w:webHidden/>
          </w:rPr>
          <w:fldChar w:fldCharType="begin"/>
        </w:r>
        <w:r w:rsidR="002F2E54">
          <w:rPr>
            <w:webHidden/>
          </w:rPr>
          <w:instrText xml:space="preserve"> PAGEREF _Toc112757339 \h </w:instrText>
        </w:r>
        <w:r w:rsidR="002F2E54">
          <w:rPr>
            <w:webHidden/>
          </w:rPr>
        </w:r>
        <w:r w:rsidR="002F2E54">
          <w:rPr>
            <w:webHidden/>
          </w:rPr>
          <w:fldChar w:fldCharType="separate"/>
        </w:r>
        <w:r w:rsidR="002F2E54">
          <w:rPr>
            <w:webHidden/>
          </w:rPr>
          <w:t>9</w:t>
        </w:r>
        <w:r w:rsidR="002F2E54">
          <w:rPr>
            <w:webHidden/>
          </w:rPr>
          <w:fldChar w:fldCharType="end"/>
        </w:r>
      </w:hyperlink>
    </w:p>
    <w:p w14:paraId="4B7C0CDC" w14:textId="77777777" w:rsidR="002F2E54" w:rsidRDefault="001D7958">
      <w:pPr>
        <w:pStyle w:val="TOC1"/>
        <w:rPr>
          <w:rFonts w:asciiTheme="minorHAnsi" w:eastAsiaTheme="minorEastAsia" w:hAnsiTheme="minorHAnsi" w:cstheme="minorBidi"/>
          <w:sz w:val="22"/>
          <w:szCs w:val="22"/>
        </w:rPr>
      </w:pPr>
      <w:hyperlink w:anchor="_Toc112757340" w:history="1">
        <w:r w:rsidR="002F2E54" w:rsidRPr="00602FDB">
          <w:rPr>
            <w:rStyle w:val="Hyperlink"/>
          </w:rPr>
          <w:t>11.</w:t>
        </w:r>
        <w:r w:rsidR="002F2E54">
          <w:rPr>
            <w:rFonts w:asciiTheme="minorHAnsi" w:eastAsiaTheme="minorEastAsia" w:hAnsiTheme="minorHAnsi" w:cstheme="minorBidi"/>
            <w:sz w:val="22"/>
            <w:szCs w:val="22"/>
          </w:rPr>
          <w:tab/>
        </w:r>
        <w:r w:rsidR="002F2E54" w:rsidRPr="00602FDB">
          <w:rPr>
            <w:rStyle w:val="Hyperlink"/>
          </w:rPr>
          <w:t>PIEDĀVĀJUMA SAGATAVOŠANA UN NOFORMĒŠANA</w:t>
        </w:r>
        <w:r w:rsidR="002F2E54">
          <w:rPr>
            <w:webHidden/>
          </w:rPr>
          <w:tab/>
        </w:r>
        <w:r w:rsidR="002F2E54">
          <w:rPr>
            <w:webHidden/>
          </w:rPr>
          <w:fldChar w:fldCharType="begin"/>
        </w:r>
        <w:r w:rsidR="002F2E54">
          <w:rPr>
            <w:webHidden/>
          </w:rPr>
          <w:instrText xml:space="preserve"> PAGEREF _Toc112757340 \h </w:instrText>
        </w:r>
        <w:r w:rsidR="002F2E54">
          <w:rPr>
            <w:webHidden/>
          </w:rPr>
        </w:r>
        <w:r w:rsidR="002F2E54">
          <w:rPr>
            <w:webHidden/>
          </w:rPr>
          <w:fldChar w:fldCharType="separate"/>
        </w:r>
        <w:r w:rsidR="002F2E54">
          <w:rPr>
            <w:webHidden/>
          </w:rPr>
          <w:t>13</w:t>
        </w:r>
        <w:r w:rsidR="002F2E54">
          <w:rPr>
            <w:webHidden/>
          </w:rPr>
          <w:fldChar w:fldCharType="end"/>
        </w:r>
      </w:hyperlink>
    </w:p>
    <w:p w14:paraId="7106291D" w14:textId="77777777" w:rsidR="002F2E54" w:rsidRDefault="001D7958">
      <w:pPr>
        <w:pStyle w:val="TOC1"/>
        <w:rPr>
          <w:rFonts w:asciiTheme="minorHAnsi" w:eastAsiaTheme="minorEastAsia" w:hAnsiTheme="minorHAnsi" w:cstheme="minorBidi"/>
          <w:sz w:val="22"/>
          <w:szCs w:val="22"/>
        </w:rPr>
      </w:pPr>
      <w:hyperlink w:anchor="_Toc112757341" w:history="1">
        <w:r w:rsidR="002F2E54" w:rsidRPr="00602FDB">
          <w:rPr>
            <w:rStyle w:val="Hyperlink"/>
          </w:rPr>
          <w:t>12.</w:t>
        </w:r>
        <w:r w:rsidR="002F2E54">
          <w:rPr>
            <w:rFonts w:asciiTheme="minorHAnsi" w:eastAsiaTheme="minorEastAsia" w:hAnsiTheme="minorHAnsi" w:cstheme="minorBidi"/>
            <w:sz w:val="22"/>
            <w:szCs w:val="22"/>
          </w:rPr>
          <w:tab/>
        </w:r>
        <w:r w:rsidR="002F2E54" w:rsidRPr="00602FDB">
          <w:rPr>
            <w:rStyle w:val="Hyperlink"/>
          </w:rPr>
          <w:t>CITI NOTEIKUMI</w:t>
        </w:r>
        <w:r w:rsidR="002F2E54">
          <w:rPr>
            <w:webHidden/>
          </w:rPr>
          <w:tab/>
        </w:r>
        <w:r w:rsidR="002F2E54">
          <w:rPr>
            <w:webHidden/>
          </w:rPr>
          <w:fldChar w:fldCharType="begin"/>
        </w:r>
        <w:r w:rsidR="002F2E54">
          <w:rPr>
            <w:webHidden/>
          </w:rPr>
          <w:instrText xml:space="preserve"> PAGEREF _Toc112757341 \h </w:instrText>
        </w:r>
        <w:r w:rsidR="002F2E54">
          <w:rPr>
            <w:webHidden/>
          </w:rPr>
        </w:r>
        <w:r w:rsidR="002F2E54">
          <w:rPr>
            <w:webHidden/>
          </w:rPr>
          <w:fldChar w:fldCharType="separate"/>
        </w:r>
        <w:r w:rsidR="002F2E54">
          <w:rPr>
            <w:webHidden/>
          </w:rPr>
          <w:t>14</w:t>
        </w:r>
        <w:r w:rsidR="002F2E54">
          <w:rPr>
            <w:webHidden/>
          </w:rPr>
          <w:fldChar w:fldCharType="end"/>
        </w:r>
      </w:hyperlink>
    </w:p>
    <w:p w14:paraId="14642B88" w14:textId="77777777" w:rsidR="002F2E54" w:rsidRDefault="001D7958">
      <w:pPr>
        <w:pStyle w:val="TOC1"/>
        <w:rPr>
          <w:rFonts w:asciiTheme="minorHAnsi" w:eastAsiaTheme="minorEastAsia" w:hAnsiTheme="minorHAnsi" w:cstheme="minorBidi"/>
          <w:sz w:val="22"/>
          <w:szCs w:val="22"/>
        </w:rPr>
      </w:pPr>
      <w:hyperlink w:anchor="_Toc112757342" w:history="1">
        <w:r w:rsidR="002F2E54" w:rsidRPr="00602FDB">
          <w:rPr>
            <w:rStyle w:val="Hyperlink"/>
          </w:rPr>
          <w:t>13.</w:t>
        </w:r>
        <w:r w:rsidR="002F2E54">
          <w:rPr>
            <w:rFonts w:asciiTheme="minorHAnsi" w:eastAsiaTheme="minorEastAsia" w:hAnsiTheme="minorHAnsi" w:cstheme="minorBidi"/>
            <w:sz w:val="22"/>
            <w:szCs w:val="22"/>
          </w:rPr>
          <w:tab/>
        </w:r>
        <w:r w:rsidR="002F2E54" w:rsidRPr="00602FDB">
          <w:rPr>
            <w:rStyle w:val="Hyperlink"/>
          </w:rPr>
          <w:t>IEPIRKUMA LĪGUMA SLĒGŠANA</w:t>
        </w:r>
        <w:r w:rsidR="002F2E54">
          <w:rPr>
            <w:webHidden/>
          </w:rPr>
          <w:tab/>
        </w:r>
        <w:r w:rsidR="002F2E54">
          <w:rPr>
            <w:webHidden/>
          </w:rPr>
          <w:fldChar w:fldCharType="begin"/>
        </w:r>
        <w:r w:rsidR="002F2E54">
          <w:rPr>
            <w:webHidden/>
          </w:rPr>
          <w:instrText xml:space="preserve"> PAGEREF _Toc112757342 \h </w:instrText>
        </w:r>
        <w:r w:rsidR="002F2E54">
          <w:rPr>
            <w:webHidden/>
          </w:rPr>
        </w:r>
        <w:r w:rsidR="002F2E54">
          <w:rPr>
            <w:webHidden/>
          </w:rPr>
          <w:fldChar w:fldCharType="separate"/>
        </w:r>
        <w:r w:rsidR="002F2E54">
          <w:rPr>
            <w:webHidden/>
          </w:rPr>
          <w:t>16</w:t>
        </w:r>
        <w:r w:rsidR="002F2E54">
          <w:rPr>
            <w:webHidden/>
          </w:rPr>
          <w:fldChar w:fldCharType="end"/>
        </w:r>
      </w:hyperlink>
    </w:p>
    <w:p w14:paraId="61E6CCC2"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E4A0BD6"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29B4F705"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1E755269" w14:textId="77777777" w:rsidR="00C23E9E" w:rsidRPr="00CA0457" w:rsidRDefault="00C23E9E" w:rsidP="00842618">
      <w:pPr>
        <w:pStyle w:val="Heading1"/>
        <w:numPr>
          <w:ilvl w:val="0"/>
          <w:numId w:val="1"/>
        </w:numPr>
      </w:pPr>
      <w:bookmarkStart w:id="0" w:name="_Toc112757332"/>
      <w:r w:rsidRPr="00CA0457">
        <w:t>VISPĀRĪGA INFORMĀCIJA</w:t>
      </w:r>
      <w:bookmarkEnd w:id="0"/>
    </w:p>
    <w:p w14:paraId="15E74696" w14:textId="77777777" w:rsidR="004A0143" w:rsidRPr="00CA0457" w:rsidRDefault="004A0143" w:rsidP="00844C96">
      <w:pPr>
        <w:pStyle w:val="ListParagraph"/>
        <w:numPr>
          <w:ilvl w:val="1"/>
          <w:numId w:val="1"/>
        </w:numPr>
        <w:spacing w:line="240" w:lineRule="auto"/>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w:t>
      </w:r>
      <w:r w:rsidR="001B2168">
        <w:rPr>
          <w:rFonts w:ascii="Times New Roman" w:hAnsi="Times New Roman" w:cs="Times New Roman"/>
          <w:sz w:val="24"/>
          <w:szCs w:val="24"/>
        </w:rPr>
        <w:t>2</w:t>
      </w:r>
      <w:r w:rsidR="000544AC" w:rsidRPr="00CA0457">
        <w:rPr>
          <w:rFonts w:ascii="Times New Roman" w:hAnsi="Times New Roman" w:cs="Times New Roman"/>
          <w:sz w:val="24"/>
          <w:szCs w:val="24"/>
        </w:rPr>
        <w:t>/</w:t>
      </w:r>
      <w:r w:rsidR="000E5769">
        <w:rPr>
          <w:rFonts w:ascii="Times New Roman" w:hAnsi="Times New Roman" w:cs="Times New Roman"/>
          <w:sz w:val="24"/>
          <w:szCs w:val="24"/>
        </w:rPr>
        <w:t>90</w:t>
      </w:r>
      <w:r w:rsidRPr="00CA0457">
        <w:rPr>
          <w:rFonts w:ascii="Times New Roman" w:hAnsi="Times New Roman" w:cs="Times New Roman"/>
          <w:sz w:val="24"/>
          <w:szCs w:val="24"/>
        </w:rPr>
        <w:t>.</w:t>
      </w:r>
    </w:p>
    <w:p w14:paraId="648BA40F" w14:textId="77777777" w:rsidR="003C7635" w:rsidRPr="00CA0457" w:rsidRDefault="00B0200B" w:rsidP="00844C96">
      <w:pPr>
        <w:pStyle w:val="ListParagraph"/>
        <w:numPr>
          <w:ilvl w:val="1"/>
          <w:numId w:val="1"/>
        </w:numPr>
        <w:spacing w:line="240" w:lineRule="auto"/>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05ADD57" w14:textId="77777777" w:rsidTr="00AD5A64">
        <w:tc>
          <w:tcPr>
            <w:tcW w:w="3260" w:type="dxa"/>
            <w:vAlign w:val="center"/>
          </w:tcPr>
          <w:p w14:paraId="5C21BCCC"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1554C6CA"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00CAB405" w14:textId="77777777" w:rsidTr="00AD5A64">
        <w:tc>
          <w:tcPr>
            <w:tcW w:w="3260" w:type="dxa"/>
            <w:vAlign w:val="center"/>
          </w:tcPr>
          <w:p w14:paraId="68EA4804"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7ED9B391"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1474B6CE" w14:textId="77777777" w:rsidTr="00AD5A64">
        <w:tc>
          <w:tcPr>
            <w:tcW w:w="3260" w:type="dxa"/>
            <w:vAlign w:val="center"/>
          </w:tcPr>
          <w:p w14:paraId="7B68DE7B"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012C1D82"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1F7AEBDF" w14:textId="77777777" w:rsidTr="00AD5A64">
        <w:tc>
          <w:tcPr>
            <w:tcW w:w="3260" w:type="dxa"/>
            <w:vAlign w:val="center"/>
          </w:tcPr>
          <w:p w14:paraId="5C95C79D"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917C203"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571D8236" w14:textId="77777777" w:rsidTr="00AD5A64">
        <w:tc>
          <w:tcPr>
            <w:tcW w:w="3260" w:type="dxa"/>
            <w:vAlign w:val="center"/>
          </w:tcPr>
          <w:p w14:paraId="49B78A60"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21445FD7"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090DE1A4" w14:textId="77777777" w:rsidTr="00AD5A64">
        <w:tc>
          <w:tcPr>
            <w:tcW w:w="3260" w:type="dxa"/>
            <w:vAlign w:val="center"/>
          </w:tcPr>
          <w:p w14:paraId="221939EB"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3CCFC037" w14:textId="77777777" w:rsidR="00A85F49" w:rsidRPr="00CA0457" w:rsidRDefault="001D7958"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3E318D44" w14:textId="77777777" w:rsidTr="00AD5A64">
        <w:tc>
          <w:tcPr>
            <w:tcW w:w="3260" w:type="dxa"/>
            <w:vAlign w:val="center"/>
          </w:tcPr>
          <w:p w14:paraId="7495F404"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7BF3A6F" w14:textId="77777777" w:rsidR="00A85F49" w:rsidRPr="00CA0457" w:rsidRDefault="00D34A3D"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E54">
              <w:rPr>
                <w:rFonts w:ascii="Times New Roman" w:hAnsi="Times New Roman" w:cs="Times New Roman"/>
                <w:sz w:val="24"/>
                <w:szCs w:val="24"/>
              </w:rPr>
              <w:t>Juris Sīklis</w:t>
            </w:r>
            <w:r w:rsidR="00FF5149" w:rsidRPr="002F2E54">
              <w:rPr>
                <w:rFonts w:ascii="Times New Roman" w:hAnsi="Times New Roman" w:cs="Times New Roman"/>
                <w:sz w:val="24"/>
                <w:szCs w:val="24"/>
              </w:rPr>
              <w:t xml:space="preserve">, tālr. numurs </w:t>
            </w:r>
            <w:r w:rsidRPr="002F2E54">
              <w:rPr>
                <w:rFonts w:ascii="Times New Roman" w:hAnsi="Times New Roman" w:cs="Times New Roman"/>
                <w:sz w:val="24"/>
                <w:szCs w:val="24"/>
              </w:rPr>
              <w:t>25630003</w:t>
            </w:r>
            <w:r w:rsidR="00FF5149" w:rsidRPr="002F2E54">
              <w:rPr>
                <w:rFonts w:ascii="Times New Roman" w:hAnsi="Times New Roman" w:cs="Times New Roman"/>
                <w:sz w:val="24"/>
                <w:szCs w:val="24"/>
              </w:rPr>
              <w:t xml:space="preserve">, e-pasta adrese </w:t>
            </w:r>
            <w:hyperlink r:id="rId9" w:history="1">
              <w:r w:rsidRPr="002F2E54">
                <w:rPr>
                  <w:rStyle w:val="Hyperlink"/>
                  <w:rFonts w:ascii="Times New Roman" w:hAnsi="Times New Roman" w:cs="Times New Roman"/>
                  <w:sz w:val="24"/>
                  <w:szCs w:val="24"/>
                </w:rPr>
                <w:t>juris.siklis@vbp.lv</w:t>
              </w:r>
            </w:hyperlink>
            <w:r w:rsidRPr="002F2E54">
              <w:rPr>
                <w:rFonts w:ascii="Times New Roman" w:hAnsi="Times New Roman" w:cs="Times New Roman"/>
                <w:sz w:val="24"/>
                <w:szCs w:val="24"/>
              </w:rPr>
              <w:t xml:space="preserve"> </w:t>
            </w:r>
            <w:r w:rsidR="00FF5149" w:rsidRPr="002F2E54">
              <w:rPr>
                <w:rFonts w:ascii="Times New Roman" w:hAnsi="Times New Roman" w:cs="Times New Roman"/>
                <w:sz w:val="24"/>
                <w:szCs w:val="24"/>
              </w:rPr>
              <w:t xml:space="preserve">vai </w:t>
            </w:r>
            <w:hyperlink r:id="rId10" w:history="1">
              <w:r w:rsidR="00FF5149" w:rsidRPr="002F2E54">
                <w:rPr>
                  <w:rStyle w:val="Hyperlink"/>
                  <w:rFonts w:ascii="Times New Roman" w:hAnsi="Times New Roman" w:cs="Times New Roman"/>
                  <w:sz w:val="24"/>
                  <w:szCs w:val="24"/>
                </w:rPr>
                <w:t>iepirkumi@vbp.lv</w:t>
              </w:r>
            </w:hyperlink>
          </w:p>
        </w:tc>
      </w:tr>
      <w:tr w:rsidR="00A85F49" w:rsidRPr="00CA0457" w14:paraId="41400FFD" w14:textId="77777777" w:rsidTr="00AD5A64">
        <w:tc>
          <w:tcPr>
            <w:tcW w:w="3260" w:type="dxa"/>
            <w:vAlign w:val="center"/>
          </w:tcPr>
          <w:p w14:paraId="0E05347C"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78BB3729"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1105087F" w14:textId="77777777" w:rsidTr="00AD5A64">
        <w:tc>
          <w:tcPr>
            <w:tcW w:w="3260" w:type="dxa"/>
            <w:vAlign w:val="center"/>
          </w:tcPr>
          <w:p w14:paraId="51B22C8F"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3B644703" w14:textId="77777777" w:rsidR="00A85F49" w:rsidRPr="00CA0457" w:rsidRDefault="00A85F49" w:rsidP="00844C96">
            <w:pPr>
              <w:overflowPunct w:val="0"/>
              <w:autoSpaceDE w:val="0"/>
              <w:autoSpaceDN w:val="0"/>
              <w:adjustRightInd w:val="0"/>
              <w:spacing w:after="0" w:line="240" w:lineRule="auto"/>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0923B1C7" w14:textId="77777777" w:rsidR="00C23E9E" w:rsidRPr="00CA0457" w:rsidRDefault="00C23E9E" w:rsidP="00844C96">
      <w:pPr>
        <w:spacing w:after="120" w:line="240" w:lineRule="auto"/>
        <w:ind w:left="720" w:right="-57"/>
        <w:jc w:val="both"/>
        <w:rPr>
          <w:rFonts w:ascii="Times New Roman" w:eastAsia="Times New Roman" w:hAnsi="Times New Roman" w:cs="Times New Roman"/>
          <w:sz w:val="24"/>
          <w:szCs w:val="24"/>
        </w:rPr>
      </w:pPr>
    </w:p>
    <w:p w14:paraId="3967D744" w14:textId="77777777" w:rsidR="00374353" w:rsidRDefault="0052208F" w:rsidP="00844C96">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5FBA197A" w14:textId="77777777" w:rsidR="00374353" w:rsidRDefault="0052208F" w:rsidP="00844C96">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374353">
        <w:rPr>
          <w:rFonts w:ascii="Times New Roman" w:eastAsia="Times New Roman" w:hAnsi="Times New Roman" w:cs="Times New Roman"/>
          <w:b/>
          <w:sz w:val="24"/>
          <w:szCs w:val="24"/>
        </w:rPr>
        <w:t xml:space="preserve">Iepirkums </w:t>
      </w:r>
      <w:r w:rsidRPr="00374353">
        <w:rPr>
          <w:rFonts w:ascii="Times New Roman" w:eastAsia="Times New Roman" w:hAnsi="Times New Roman" w:cs="Times New Roman"/>
          <w:sz w:val="24"/>
          <w:szCs w:val="24"/>
        </w:rPr>
        <w:t>– atklāts iepirkums.</w:t>
      </w:r>
    </w:p>
    <w:p w14:paraId="01704BFE" w14:textId="77777777" w:rsidR="00374353" w:rsidRDefault="0052208F" w:rsidP="00844C96">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374353">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4C200D9D" w14:textId="77777777" w:rsidR="00374353" w:rsidRDefault="0052208F" w:rsidP="00844C96">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374353">
        <w:rPr>
          <w:rFonts w:ascii="Times New Roman" w:eastAsia="Times New Roman" w:hAnsi="Times New Roman" w:cs="Times New Roman"/>
          <w:b/>
          <w:sz w:val="24"/>
          <w:szCs w:val="24"/>
        </w:rPr>
        <w:t>Ieinteresētais piegādātājs</w:t>
      </w:r>
      <w:r w:rsidRPr="0037435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374353">
        <w:rPr>
          <w:rFonts w:ascii="Times New Roman" w:eastAsia="Times New Roman" w:hAnsi="Times New Roman" w:cs="Times New Roman"/>
          <w:sz w:val="24"/>
          <w:szCs w:val="24"/>
        </w:rPr>
        <w:t xml:space="preserve">. </w:t>
      </w:r>
    </w:p>
    <w:p w14:paraId="04B71EAD" w14:textId="77777777" w:rsidR="00DE2A4F" w:rsidRPr="00374353" w:rsidRDefault="0052208F" w:rsidP="00844C96">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374353">
        <w:rPr>
          <w:rFonts w:ascii="Times New Roman" w:eastAsia="Times New Roman" w:hAnsi="Times New Roman" w:cs="Times New Roman"/>
          <w:b/>
          <w:sz w:val="24"/>
          <w:szCs w:val="24"/>
        </w:rPr>
        <w:t>Pretendents</w:t>
      </w:r>
      <w:r w:rsidRPr="00374353">
        <w:rPr>
          <w:rFonts w:ascii="Times New Roman" w:eastAsia="Times New Roman" w:hAnsi="Times New Roman" w:cs="Times New Roman"/>
          <w:sz w:val="24"/>
          <w:szCs w:val="24"/>
        </w:rPr>
        <w:t xml:space="preserve"> – </w:t>
      </w:r>
      <w:r w:rsidR="007647D5" w:rsidRPr="00374353">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00207B3D" w14:textId="77777777" w:rsidR="0049639C" w:rsidRPr="00BC6CE6" w:rsidRDefault="0052208F" w:rsidP="00844C96">
      <w:pPr>
        <w:pStyle w:val="Heading1"/>
        <w:numPr>
          <w:ilvl w:val="0"/>
          <w:numId w:val="2"/>
        </w:numPr>
      </w:pPr>
      <w:bookmarkStart w:id="1" w:name="_Toc112757333"/>
      <w:r w:rsidRPr="00BC6CE6">
        <w:t xml:space="preserve">INFORMĀCIJA PAR </w:t>
      </w:r>
      <w:r w:rsidR="00B32BEC" w:rsidRPr="00BC6CE6">
        <w:t>IEPIRKUMA PRIEKŠMETU</w:t>
      </w:r>
      <w:bookmarkEnd w:id="1"/>
    </w:p>
    <w:p w14:paraId="792482F6" w14:textId="77777777" w:rsidR="00E111AF" w:rsidRPr="00E111AF" w:rsidRDefault="0052208F" w:rsidP="00E111AF">
      <w:pPr>
        <w:pStyle w:val="ListParagraph"/>
        <w:numPr>
          <w:ilvl w:val="1"/>
          <w:numId w:val="2"/>
        </w:numPr>
        <w:spacing w:after="0" w:line="240" w:lineRule="auto"/>
        <w:ind w:left="851" w:hanging="425"/>
        <w:jc w:val="both"/>
        <w:rPr>
          <w:rFonts w:ascii="Times New Roman" w:eastAsia="Calibri" w:hAnsi="Times New Roman" w:cs="Times New Roman"/>
          <w:sz w:val="24"/>
          <w:szCs w:val="24"/>
          <w:u w:val="single"/>
        </w:rPr>
      </w:pPr>
      <w:r w:rsidRPr="00BC6CE6">
        <w:rPr>
          <w:rFonts w:ascii="Times New Roman" w:eastAsia="Calibri" w:hAnsi="Times New Roman" w:cs="Times New Roman"/>
          <w:b/>
          <w:sz w:val="24"/>
          <w:szCs w:val="24"/>
        </w:rPr>
        <w:t>Iepirkuma priekšmets:</w:t>
      </w:r>
      <w:r w:rsidRPr="00BC6CE6">
        <w:rPr>
          <w:rFonts w:ascii="Times New Roman" w:eastAsia="Calibri" w:hAnsi="Times New Roman" w:cs="Times New Roman"/>
          <w:sz w:val="24"/>
          <w:szCs w:val="24"/>
        </w:rPr>
        <w:t xml:space="preserve"> </w:t>
      </w:r>
      <w:r w:rsidR="000E5769" w:rsidRPr="000E5769">
        <w:rPr>
          <w:rFonts w:ascii="Times New Roman" w:hAnsi="Times New Roman" w:cs="Times New Roman"/>
          <w:sz w:val="24"/>
          <w:szCs w:val="24"/>
        </w:rPr>
        <w:t>Ventspils brīvostas piestātnes Nr.12 kraujlaukuma seguma un inženiertīklu atjaunošana</w:t>
      </w:r>
      <w:r w:rsidR="007647D5" w:rsidRPr="00BC6CE6">
        <w:rPr>
          <w:rFonts w:ascii="Times New Roman" w:hAnsi="Times New Roman" w:cs="Times New Roman"/>
          <w:sz w:val="24"/>
          <w:szCs w:val="24"/>
        </w:rPr>
        <w:t xml:space="preserve"> </w:t>
      </w:r>
      <w:r w:rsidR="00E030D1" w:rsidRPr="00BC6CE6">
        <w:rPr>
          <w:rFonts w:ascii="Times New Roman" w:eastAsia="Calibri" w:hAnsi="Times New Roman" w:cs="Times New Roman"/>
          <w:sz w:val="24"/>
          <w:szCs w:val="24"/>
        </w:rPr>
        <w:t xml:space="preserve">saskaņā ar </w:t>
      </w:r>
      <w:r w:rsidR="001340DE" w:rsidRPr="00BC6CE6">
        <w:rPr>
          <w:rFonts w:ascii="Times New Roman" w:eastAsia="Calibri" w:hAnsi="Times New Roman" w:cs="Times New Roman"/>
          <w:sz w:val="24"/>
          <w:szCs w:val="24"/>
        </w:rPr>
        <w:t xml:space="preserve">Darba uzdevumā </w:t>
      </w:r>
      <w:r w:rsidR="00E030D1" w:rsidRPr="00BC6CE6">
        <w:rPr>
          <w:rFonts w:ascii="Times New Roman" w:eastAsia="Calibri" w:hAnsi="Times New Roman" w:cs="Times New Roman"/>
          <w:sz w:val="24"/>
          <w:szCs w:val="24"/>
        </w:rPr>
        <w:t>(1.pielikums)</w:t>
      </w:r>
      <w:r w:rsidR="00845CA2">
        <w:rPr>
          <w:rFonts w:ascii="Times New Roman" w:eastAsia="Calibri" w:hAnsi="Times New Roman" w:cs="Times New Roman"/>
          <w:sz w:val="24"/>
          <w:szCs w:val="24"/>
        </w:rPr>
        <w:t xml:space="preserve"> </w:t>
      </w:r>
      <w:r w:rsidR="00A4279E">
        <w:rPr>
          <w:rFonts w:ascii="Times New Roman" w:eastAsia="Calibri" w:hAnsi="Times New Roman" w:cs="Times New Roman"/>
          <w:sz w:val="24"/>
          <w:szCs w:val="24"/>
        </w:rPr>
        <w:t xml:space="preserve">un Būvdarbu </w:t>
      </w:r>
      <w:r w:rsidR="00181E0C">
        <w:rPr>
          <w:rFonts w:ascii="Times New Roman" w:eastAsia="Calibri" w:hAnsi="Times New Roman" w:cs="Times New Roman"/>
          <w:sz w:val="24"/>
          <w:szCs w:val="24"/>
        </w:rPr>
        <w:t>apjomu</w:t>
      </w:r>
      <w:r w:rsidR="00724ACA">
        <w:rPr>
          <w:rFonts w:ascii="Times New Roman" w:eastAsia="Calibri" w:hAnsi="Times New Roman" w:cs="Times New Roman"/>
          <w:sz w:val="24"/>
          <w:szCs w:val="24"/>
        </w:rPr>
        <w:t xml:space="preserve"> tabulās</w:t>
      </w:r>
      <w:r w:rsidR="00181E0C">
        <w:rPr>
          <w:rFonts w:ascii="Times New Roman" w:eastAsia="Calibri" w:hAnsi="Times New Roman" w:cs="Times New Roman"/>
          <w:sz w:val="24"/>
          <w:szCs w:val="24"/>
        </w:rPr>
        <w:t xml:space="preserve"> </w:t>
      </w:r>
      <w:r w:rsidR="00A4279E">
        <w:rPr>
          <w:rFonts w:ascii="Times New Roman" w:eastAsia="Calibri" w:hAnsi="Times New Roman" w:cs="Times New Roman"/>
          <w:sz w:val="24"/>
          <w:szCs w:val="24"/>
        </w:rPr>
        <w:t xml:space="preserve">(2.pielikums un 3.pielikums) </w:t>
      </w:r>
      <w:r w:rsidR="00845CA2" w:rsidRPr="00BC6CE6">
        <w:rPr>
          <w:rFonts w:ascii="Times New Roman" w:eastAsia="Calibri" w:hAnsi="Times New Roman" w:cs="Times New Roman"/>
          <w:sz w:val="24"/>
          <w:szCs w:val="24"/>
        </w:rPr>
        <w:t>noteikto</w:t>
      </w:r>
      <w:r w:rsidR="00E030D1" w:rsidRPr="00BC6CE6">
        <w:rPr>
          <w:rFonts w:ascii="Times New Roman" w:eastAsia="Calibri" w:hAnsi="Times New Roman" w:cs="Times New Roman"/>
          <w:sz w:val="24"/>
          <w:szCs w:val="24"/>
        </w:rPr>
        <w:t>.</w:t>
      </w:r>
    </w:p>
    <w:p w14:paraId="08C1133B" w14:textId="77777777" w:rsidR="00E111AF" w:rsidRPr="00477849" w:rsidRDefault="00E111AF" w:rsidP="00E111AF">
      <w:pPr>
        <w:pStyle w:val="ListParagraph"/>
        <w:numPr>
          <w:ilvl w:val="1"/>
          <w:numId w:val="2"/>
        </w:numPr>
        <w:spacing w:after="0" w:line="240" w:lineRule="auto"/>
        <w:ind w:left="851" w:hanging="425"/>
        <w:jc w:val="both"/>
        <w:rPr>
          <w:rFonts w:ascii="Times New Roman" w:eastAsia="Times New Roman" w:hAnsi="Times New Roman" w:cs="Times New Roman"/>
          <w:bCs/>
          <w:sz w:val="24"/>
          <w:szCs w:val="24"/>
          <w:lang w:eastAsia="lv-LV"/>
        </w:rPr>
      </w:pPr>
      <w:r w:rsidRPr="00477849">
        <w:rPr>
          <w:rFonts w:ascii="Times New Roman" w:hAnsi="Times New Roman" w:cs="Times New Roman"/>
          <w:b/>
          <w:sz w:val="24"/>
          <w:szCs w:val="24"/>
        </w:rPr>
        <w:t>CPV kods:</w:t>
      </w:r>
      <w:r w:rsidRPr="00BC6CE6">
        <w:t xml:space="preserve"> </w:t>
      </w:r>
      <w:r w:rsidRPr="00477849">
        <w:rPr>
          <w:rFonts w:ascii="Times New Roman" w:hAnsi="Times New Roman" w:cs="Times New Roman"/>
          <w:sz w:val="24"/>
          <w:szCs w:val="24"/>
        </w:rPr>
        <w:t>45000000-7 (Celtniecības darbi).</w:t>
      </w:r>
    </w:p>
    <w:p w14:paraId="720B63AC" w14:textId="77777777" w:rsidR="00F82BCA" w:rsidRPr="001C7E80" w:rsidRDefault="00F82BCA" w:rsidP="00F82BCA">
      <w:pPr>
        <w:pStyle w:val="ListParagraph"/>
        <w:numPr>
          <w:ilvl w:val="1"/>
          <w:numId w:val="2"/>
        </w:numPr>
        <w:spacing w:after="0" w:line="240" w:lineRule="auto"/>
        <w:ind w:left="851" w:hanging="425"/>
        <w:jc w:val="both"/>
        <w:rPr>
          <w:rFonts w:ascii="Times New Roman" w:eastAsia="Times New Roman" w:hAnsi="Times New Roman" w:cs="Times New Roman"/>
          <w:caps/>
          <w:sz w:val="24"/>
          <w:szCs w:val="24"/>
        </w:rPr>
      </w:pPr>
      <w:r w:rsidRPr="00150241">
        <w:rPr>
          <w:rFonts w:ascii="Times New Roman" w:hAnsi="Times New Roman" w:cs="Times New Roman"/>
          <w:sz w:val="24"/>
          <w:szCs w:val="24"/>
        </w:rPr>
        <w:t>Iepirkuma priekšmets nav sadalīts daļās. Pretendentam piedāvājums jāsagatavo par visu iepirkuma priekšmetu kopumu vienā variantā.</w:t>
      </w:r>
    </w:p>
    <w:p w14:paraId="39FBA1E4" w14:textId="77777777" w:rsidR="00181E0C" w:rsidRPr="00181E0C" w:rsidRDefault="000E5769" w:rsidP="00844C96">
      <w:pPr>
        <w:pStyle w:val="ListParagraph"/>
        <w:numPr>
          <w:ilvl w:val="1"/>
          <w:numId w:val="2"/>
        </w:numPr>
        <w:spacing w:after="0" w:line="240" w:lineRule="auto"/>
        <w:ind w:left="851" w:hanging="425"/>
        <w:jc w:val="both"/>
        <w:rPr>
          <w:rFonts w:ascii="Times New Roman" w:eastAsia="Calibri" w:hAnsi="Times New Roman" w:cs="Times New Roman"/>
          <w:sz w:val="24"/>
          <w:szCs w:val="24"/>
        </w:rPr>
      </w:pPr>
      <w:r w:rsidRPr="00181E0C">
        <w:rPr>
          <w:rFonts w:ascii="Times New Roman" w:eastAsia="Calibri" w:hAnsi="Times New Roman" w:cs="Times New Roman"/>
          <w:b/>
          <w:bCs/>
          <w:sz w:val="24"/>
          <w:szCs w:val="24"/>
        </w:rPr>
        <w:t>Būvdarbi sadalīti</w:t>
      </w:r>
      <w:r w:rsidR="00181E0C" w:rsidRPr="00181E0C">
        <w:rPr>
          <w:rFonts w:ascii="Times New Roman" w:eastAsia="Calibri" w:hAnsi="Times New Roman" w:cs="Times New Roman"/>
          <w:b/>
          <w:bCs/>
          <w:sz w:val="24"/>
          <w:szCs w:val="24"/>
        </w:rPr>
        <w:t xml:space="preserve"> 2 (divās)</w:t>
      </w:r>
      <w:r w:rsidRPr="00181E0C">
        <w:rPr>
          <w:rFonts w:ascii="Times New Roman" w:eastAsia="Calibri" w:hAnsi="Times New Roman" w:cs="Times New Roman"/>
          <w:b/>
          <w:bCs/>
          <w:sz w:val="24"/>
          <w:szCs w:val="24"/>
        </w:rPr>
        <w:t xml:space="preserve"> kārtās:</w:t>
      </w:r>
    </w:p>
    <w:tbl>
      <w:tblPr>
        <w:tblStyle w:val="TableGrid"/>
        <w:tblW w:w="8436" w:type="dxa"/>
        <w:tblInd w:w="348" w:type="dxa"/>
        <w:tblLook w:val="04A0" w:firstRow="1" w:lastRow="0" w:firstColumn="1" w:lastColumn="0" w:noHBand="0" w:noVBand="1"/>
      </w:tblPr>
      <w:tblGrid>
        <w:gridCol w:w="1207"/>
        <w:gridCol w:w="4110"/>
        <w:gridCol w:w="3119"/>
      </w:tblGrid>
      <w:tr w:rsidR="00181E0C" w14:paraId="3313DD7D" w14:textId="77777777" w:rsidTr="00197461">
        <w:tc>
          <w:tcPr>
            <w:tcW w:w="1207" w:type="dxa"/>
          </w:tcPr>
          <w:p w14:paraId="057E6A98" w14:textId="77777777" w:rsidR="00181E0C" w:rsidRDefault="00181E0C" w:rsidP="00844C96">
            <w:pPr>
              <w:pStyle w:val="ListParagraph"/>
              <w:ind w:left="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Nr.</w:t>
            </w:r>
          </w:p>
        </w:tc>
        <w:tc>
          <w:tcPr>
            <w:tcW w:w="4110" w:type="dxa"/>
          </w:tcPr>
          <w:p w14:paraId="5DCBF6A0" w14:textId="77777777" w:rsidR="00181E0C" w:rsidRDefault="00181E0C" w:rsidP="00844C96">
            <w:pPr>
              <w:pStyle w:val="ListParagraph"/>
              <w:ind w:left="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Nosaukums</w:t>
            </w:r>
          </w:p>
        </w:tc>
        <w:tc>
          <w:tcPr>
            <w:tcW w:w="3119" w:type="dxa"/>
          </w:tcPr>
          <w:p w14:paraId="74C134CF" w14:textId="77777777" w:rsidR="00181E0C" w:rsidRDefault="00181E0C" w:rsidP="00844C96">
            <w:pPr>
              <w:pStyle w:val="ListParagraph"/>
              <w:ind w:left="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Izpildes termiņš</w:t>
            </w:r>
            <w:r w:rsidR="00197461">
              <w:rPr>
                <w:rFonts w:ascii="Times New Roman" w:eastAsia="Calibri" w:hAnsi="Times New Roman" w:cs="Times New Roman"/>
                <w:b/>
                <w:bCs/>
                <w:sz w:val="24"/>
                <w:szCs w:val="24"/>
              </w:rPr>
              <w:t xml:space="preserve"> </w:t>
            </w:r>
          </w:p>
        </w:tc>
      </w:tr>
      <w:tr w:rsidR="00181E0C" w14:paraId="40F8891E" w14:textId="77777777" w:rsidTr="00197461">
        <w:tc>
          <w:tcPr>
            <w:tcW w:w="1207" w:type="dxa"/>
          </w:tcPr>
          <w:p w14:paraId="1C24DAA8" w14:textId="77777777" w:rsidR="00181E0C" w:rsidRDefault="00181E0C" w:rsidP="00844C96">
            <w:pPr>
              <w:pStyle w:val="ListParagraph"/>
              <w:ind w:left="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1.kārta</w:t>
            </w:r>
          </w:p>
        </w:tc>
        <w:tc>
          <w:tcPr>
            <w:tcW w:w="4110" w:type="dxa"/>
          </w:tcPr>
          <w:p w14:paraId="4CE51521" w14:textId="77777777" w:rsidR="00181E0C" w:rsidRPr="00181E0C" w:rsidRDefault="00181E0C" w:rsidP="00844C96">
            <w:pPr>
              <w:pStyle w:val="ListParagraph"/>
              <w:ind w:left="0"/>
              <w:jc w:val="both"/>
              <w:rPr>
                <w:rFonts w:ascii="Times New Roman" w:eastAsia="Calibri" w:hAnsi="Times New Roman" w:cs="Times New Roman"/>
                <w:sz w:val="24"/>
                <w:szCs w:val="24"/>
              </w:rPr>
            </w:pPr>
            <w:r w:rsidRPr="00181E0C">
              <w:rPr>
                <w:rFonts w:ascii="Times New Roman" w:eastAsia="Calibri" w:hAnsi="Times New Roman" w:cs="Times New Roman"/>
                <w:sz w:val="24"/>
                <w:szCs w:val="24"/>
              </w:rPr>
              <w:t xml:space="preserve">Piestātnes Nr.12 kraujlaukuma seguma, ūdensvada un lietus kanalizācijas atjaunošana iecirknī ar platību 3800m2 </w:t>
            </w:r>
            <w:r w:rsidRPr="00181E0C">
              <w:rPr>
                <w:rFonts w:ascii="Times New Roman" w:eastAsia="Calibri" w:hAnsi="Times New Roman" w:cs="Times New Roman"/>
                <w:sz w:val="24"/>
                <w:szCs w:val="24"/>
              </w:rPr>
              <w:lastRenderedPageBreak/>
              <w:t>saskaņā ar Darbu robežu plānu (1.pielikums).</w:t>
            </w:r>
          </w:p>
        </w:tc>
        <w:tc>
          <w:tcPr>
            <w:tcW w:w="3119" w:type="dxa"/>
          </w:tcPr>
          <w:p w14:paraId="0B687260" w14:textId="77777777" w:rsidR="00181E0C" w:rsidRDefault="00181E0C" w:rsidP="00844C96">
            <w:pPr>
              <w:pStyle w:val="ListParagraph"/>
              <w:ind w:left="0"/>
              <w:jc w:val="both"/>
              <w:rPr>
                <w:rFonts w:ascii="Times New Roman" w:eastAsia="Calibri" w:hAnsi="Times New Roman" w:cs="Times New Roman"/>
                <w:b/>
                <w:bCs/>
                <w:sz w:val="24"/>
                <w:szCs w:val="24"/>
              </w:rPr>
            </w:pPr>
            <w:r w:rsidRPr="008B115D">
              <w:rPr>
                <w:rFonts w:ascii="Times New Roman" w:eastAsia="Times New Roman" w:hAnsi="Times New Roman" w:cs="Times New Roman"/>
                <w:b/>
                <w:sz w:val="24"/>
                <w:szCs w:val="24"/>
                <w:lang w:eastAsia="lv-LV"/>
              </w:rPr>
              <w:lastRenderedPageBreak/>
              <w:t>90 (deviņdesmit) kalendārās dienas</w:t>
            </w:r>
            <w:r w:rsidRPr="006A368F">
              <w:rPr>
                <w:rFonts w:ascii="Times New Roman" w:eastAsia="Times New Roman" w:hAnsi="Times New Roman" w:cs="Times New Roman"/>
                <w:bCs/>
                <w:sz w:val="24"/>
                <w:szCs w:val="24"/>
                <w:lang w:eastAsia="lv-LV"/>
              </w:rPr>
              <w:t xml:space="preserve"> </w:t>
            </w:r>
            <w:r w:rsidR="00197461" w:rsidRPr="00197461">
              <w:rPr>
                <w:rFonts w:ascii="Times New Roman" w:eastAsia="Times New Roman" w:hAnsi="Times New Roman" w:cs="Times New Roman"/>
                <w:bCs/>
                <w:sz w:val="24"/>
                <w:szCs w:val="24"/>
                <w:lang w:eastAsia="lv-LV"/>
              </w:rPr>
              <w:t>pēc līguma parakstīšanas</w:t>
            </w:r>
            <w:r w:rsidR="00197461">
              <w:rPr>
                <w:rFonts w:ascii="Times New Roman" w:eastAsia="Times New Roman" w:hAnsi="Times New Roman" w:cs="Times New Roman"/>
                <w:bCs/>
                <w:sz w:val="24"/>
                <w:szCs w:val="24"/>
                <w:lang w:eastAsia="lv-LV"/>
              </w:rPr>
              <w:t>.</w:t>
            </w:r>
          </w:p>
        </w:tc>
      </w:tr>
      <w:tr w:rsidR="00181E0C" w14:paraId="569BBC59" w14:textId="77777777" w:rsidTr="00197461">
        <w:tc>
          <w:tcPr>
            <w:tcW w:w="1207" w:type="dxa"/>
          </w:tcPr>
          <w:p w14:paraId="19B11F3D" w14:textId="77777777" w:rsidR="00181E0C" w:rsidRDefault="00181E0C" w:rsidP="00844C96">
            <w:pPr>
              <w:pStyle w:val="ListParagraph"/>
              <w:ind w:left="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2.kārta</w:t>
            </w:r>
          </w:p>
        </w:tc>
        <w:tc>
          <w:tcPr>
            <w:tcW w:w="4110" w:type="dxa"/>
          </w:tcPr>
          <w:p w14:paraId="3B082ABF" w14:textId="77777777" w:rsidR="00181E0C" w:rsidRDefault="00181E0C" w:rsidP="00844C96">
            <w:pPr>
              <w:pStyle w:val="ListParagraph"/>
              <w:ind w:left="0"/>
              <w:jc w:val="both"/>
              <w:rPr>
                <w:rFonts w:ascii="Times New Roman" w:eastAsia="Calibri" w:hAnsi="Times New Roman" w:cs="Times New Roman"/>
                <w:b/>
                <w:bCs/>
                <w:sz w:val="24"/>
                <w:szCs w:val="24"/>
              </w:rPr>
            </w:pPr>
            <w:r>
              <w:rPr>
                <w:rFonts w:ascii="Times New Roman" w:eastAsia="Calibri" w:hAnsi="Times New Roman" w:cs="Times New Roman"/>
                <w:sz w:val="24"/>
                <w:szCs w:val="24"/>
              </w:rPr>
              <w:t>P</w:t>
            </w:r>
            <w:r w:rsidRPr="000E5769">
              <w:rPr>
                <w:rFonts w:ascii="Times New Roman" w:eastAsia="Calibri" w:hAnsi="Times New Roman" w:cs="Times New Roman"/>
                <w:sz w:val="24"/>
                <w:szCs w:val="24"/>
              </w:rPr>
              <w:t>iestātnes Nr.12 kraujlaukuma seguma, ūdensvada un lietus kanalizācijas atjaunošana iecirknī ar platību 9550m2 saskaņā ar Darbu robežu plānu (1.pielikums).</w:t>
            </w:r>
          </w:p>
        </w:tc>
        <w:tc>
          <w:tcPr>
            <w:tcW w:w="3119" w:type="dxa"/>
          </w:tcPr>
          <w:p w14:paraId="435CB515" w14:textId="77777777" w:rsidR="00181E0C" w:rsidRPr="00257526" w:rsidRDefault="00197461" w:rsidP="00844C96">
            <w:pPr>
              <w:jc w:val="both"/>
              <w:rPr>
                <w:rFonts w:ascii="Times New Roman" w:eastAsia="Calibri" w:hAnsi="Times New Roman" w:cs="Times New Roman"/>
                <w:b/>
                <w:bCs/>
                <w:sz w:val="24"/>
                <w:szCs w:val="24"/>
              </w:rPr>
            </w:pPr>
            <w:r w:rsidRPr="00257526">
              <w:rPr>
                <w:rFonts w:ascii="Times New Roman" w:eastAsia="Times New Roman" w:hAnsi="Times New Roman" w:cs="Times New Roman"/>
                <w:b/>
                <w:sz w:val="24"/>
                <w:szCs w:val="24"/>
                <w:lang w:eastAsia="lv-LV"/>
              </w:rPr>
              <w:t>120 (viens simts divdesmit) kalendārās dienas</w:t>
            </w:r>
            <w:r w:rsidR="002F2E54">
              <w:rPr>
                <w:rFonts w:ascii="Times New Roman" w:eastAsia="Times New Roman" w:hAnsi="Times New Roman" w:cs="Times New Roman"/>
                <w:b/>
                <w:sz w:val="24"/>
                <w:szCs w:val="24"/>
                <w:lang w:eastAsia="lv-LV"/>
              </w:rPr>
              <w:t xml:space="preserve"> </w:t>
            </w:r>
            <w:r w:rsidRPr="00257526">
              <w:rPr>
                <w:rFonts w:ascii="Times New Roman" w:eastAsia="Times New Roman" w:hAnsi="Times New Roman" w:cs="Times New Roman"/>
                <w:bCs/>
                <w:sz w:val="24"/>
                <w:szCs w:val="24"/>
                <w:lang w:eastAsia="lv-LV"/>
              </w:rPr>
              <w:t xml:space="preserve">pēc Pasūtītāja rakstiska paziņojuma saņemšanas, bet ne vēlāk kā 12 mēnešu laikā pēc līguma parakstīšanas. </w:t>
            </w:r>
          </w:p>
        </w:tc>
      </w:tr>
    </w:tbl>
    <w:p w14:paraId="2F957461" w14:textId="77777777" w:rsidR="00181E0C" w:rsidRDefault="00181E0C" w:rsidP="00844C96">
      <w:pPr>
        <w:pStyle w:val="ListParagraph"/>
        <w:spacing w:after="0" w:line="240" w:lineRule="auto"/>
        <w:ind w:left="1080"/>
        <w:jc w:val="both"/>
        <w:rPr>
          <w:rFonts w:ascii="Times New Roman" w:eastAsia="Calibri" w:hAnsi="Times New Roman" w:cs="Times New Roman"/>
          <w:b/>
          <w:bCs/>
          <w:sz w:val="24"/>
          <w:szCs w:val="24"/>
        </w:rPr>
      </w:pPr>
    </w:p>
    <w:p w14:paraId="139E831C" w14:textId="6136D28B" w:rsidR="00477849" w:rsidRDefault="00197461" w:rsidP="00844C96">
      <w:pPr>
        <w:pStyle w:val="ListParagraph"/>
        <w:numPr>
          <w:ilvl w:val="1"/>
          <w:numId w:val="2"/>
        </w:numPr>
        <w:spacing w:after="0" w:line="240" w:lineRule="auto"/>
        <w:ind w:left="851" w:hanging="425"/>
        <w:jc w:val="both"/>
        <w:rPr>
          <w:rFonts w:ascii="Times New Roman" w:eastAsia="Times New Roman" w:hAnsi="Times New Roman" w:cs="Times New Roman"/>
          <w:bCs/>
          <w:sz w:val="24"/>
          <w:szCs w:val="24"/>
          <w:lang w:eastAsia="lv-LV"/>
        </w:rPr>
      </w:pPr>
      <w:r w:rsidRPr="00197461">
        <w:rPr>
          <w:rFonts w:ascii="Times New Roman" w:eastAsia="Times New Roman" w:hAnsi="Times New Roman" w:cs="Times New Roman"/>
          <w:bCs/>
          <w:sz w:val="24"/>
          <w:szCs w:val="24"/>
          <w:lang w:eastAsia="lv-LV"/>
        </w:rPr>
        <w:t>Būvdarbu izpildē ir pieļaujams tehnoloģiskais būvdarbu pārtraukums</w:t>
      </w:r>
      <w:r w:rsidR="00756AF6">
        <w:rPr>
          <w:rFonts w:ascii="Times New Roman" w:eastAsia="Times New Roman" w:hAnsi="Times New Roman" w:cs="Times New Roman"/>
          <w:bCs/>
          <w:sz w:val="24"/>
          <w:szCs w:val="24"/>
          <w:lang w:eastAsia="lv-LV"/>
        </w:rPr>
        <w:t xml:space="preserve"> meteoroloģisko</w:t>
      </w:r>
      <w:r w:rsidRPr="00197461">
        <w:rPr>
          <w:rFonts w:ascii="Times New Roman" w:eastAsia="Times New Roman" w:hAnsi="Times New Roman" w:cs="Times New Roman"/>
          <w:bCs/>
          <w:sz w:val="24"/>
          <w:szCs w:val="24"/>
          <w:lang w:eastAsia="lv-LV"/>
        </w:rPr>
        <w:t xml:space="preserve"> laika apstākļu dēļ. Būvdarbu izpildes tehnoloģiskais pārtraukums netiek ieskaitīts līguma kopējā izpildes termiņā.</w:t>
      </w:r>
    </w:p>
    <w:p w14:paraId="431882CB" w14:textId="245686A3" w:rsidR="00477849" w:rsidRDefault="00197461" w:rsidP="00844C96">
      <w:pPr>
        <w:pStyle w:val="ListParagraph"/>
        <w:numPr>
          <w:ilvl w:val="1"/>
          <w:numId w:val="2"/>
        </w:numPr>
        <w:spacing w:after="0" w:line="240" w:lineRule="auto"/>
        <w:ind w:left="851" w:hanging="425"/>
        <w:jc w:val="both"/>
        <w:rPr>
          <w:rFonts w:ascii="Times New Roman" w:eastAsia="Times New Roman" w:hAnsi="Times New Roman" w:cs="Times New Roman"/>
          <w:bCs/>
          <w:sz w:val="24"/>
          <w:szCs w:val="24"/>
          <w:lang w:eastAsia="lv-LV"/>
        </w:rPr>
      </w:pPr>
      <w:r w:rsidRPr="00477849">
        <w:rPr>
          <w:rFonts w:ascii="Times New Roman" w:eastAsia="Times New Roman" w:hAnsi="Times New Roman" w:cs="Times New Roman"/>
          <w:bCs/>
          <w:sz w:val="24"/>
          <w:szCs w:val="24"/>
          <w:lang w:eastAsia="lv-LV"/>
        </w:rPr>
        <w:t xml:space="preserve">Būvdarbus uzsākt 3 (trīs) </w:t>
      </w:r>
      <w:r w:rsidR="00756AF6">
        <w:rPr>
          <w:rFonts w:ascii="Times New Roman" w:eastAsia="Times New Roman" w:hAnsi="Times New Roman" w:cs="Times New Roman"/>
          <w:bCs/>
          <w:sz w:val="24"/>
          <w:szCs w:val="24"/>
          <w:lang w:eastAsia="lv-LV"/>
        </w:rPr>
        <w:t xml:space="preserve">kalendāro </w:t>
      </w:r>
      <w:r w:rsidRPr="00477849">
        <w:rPr>
          <w:rFonts w:ascii="Times New Roman" w:eastAsia="Times New Roman" w:hAnsi="Times New Roman" w:cs="Times New Roman"/>
          <w:bCs/>
          <w:sz w:val="24"/>
          <w:szCs w:val="24"/>
          <w:lang w:eastAsia="lv-LV"/>
        </w:rPr>
        <w:t>dienu laikā pēc būvdarbu uzsākšanas nosacījumu izpildes.</w:t>
      </w:r>
    </w:p>
    <w:p w14:paraId="1E5E7360" w14:textId="77777777" w:rsidR="00477849" w:rsidRDefault="00197461" w:rsidP="00844C96">
      <w:pPr>
        <w:pStyle w:val="ListParagraph"/>
        <w:numPr>
          <w:ilvl w:val="1"/>
          <w:numId w:val="2"/>
        </w:numPr>
        <w:spacing w:after="0" w:line="240" w:lineRule="auto"/>
        <w:ind w:left="851" w:hanging="425"/>
        <w:jc w:val="both"/>
        <w:rPr>
          <w:rFonts w:ascii="Times New Roman" w:eastAsia="Times New Roman" w:hAnsi="Times New Roman" w:cs="Times New Roman"/>
          <w:bCs/>
          <w:sz w:val="24"/>
          <w:szCs w:val="24"/>
          <w:lang w:eastAsia="lv-LV"/>
        </w:rPr>
      </w:pPr>
      <w:r w:rsidRPr="00477849">
        <w:rPr>
          <w:rFonts w:ascii="Times New Roman" w:eastAsia="Times New Roman" w:hAnsi="Times New Roman" w:cs="Times New Roman"/>
          <w:bCs/>
          <w:sz w:val="24"/>
          <w:szCs w:val="24"/>
          <w:lang w:eastAsia="lv-LV"/>
        </w:rPr>
        <w:t>Ar objekta pieņemšanu ekspluatācijā saistītā dokumentācija precīzi jāsagatavo un pilnā sastāvā jānodod Pasūtītājam 30 (trīsdesmit) kalendāro dienu laikā pēc būvdarbu pabeigšanas.</w:t>
      </w:r>
    </w:p>
    <w:p w14:paraId="287CE43F" w14:textId="77777777" w:rsidR="00477849" w:rsidRPr="00477849" w:rsidRDefault="00360E4B" w:rsidP="00844C96">
      <w:pPr>
        <w:pStyle w:val="ListParagraph"/>
        <w:numPr>
          <w:ilvl w:val="1"/>
          <w:numId w:val="2"/>
        </w:numPr>
        <w:spacing w:after="0" w:line="240" w:lineRule="auto"/>
        <w:ind w:left="851" w:hanging="425"/>
        <w:jc w:val="both"/>
        <w:rPr>
          <w:rFonts w:ascii="Times New Roman" w:eastAsia="Times New Roman" w:hAnsi="Times New Roman" w:cs="Times New Roman"/>
          <w:bCs/>
          <w:sz w:val="24"/>
          <w:szCs w:val="24"/>
          <w:lang w:eastAsia="lv-LV"/>
        </w:rPr>
      </w:pPr>
      <w:r w:rsidRPr="00477849">
        <w:rPr>
          <w:rFonts w:ascii="Times New Roman" w:hAnsi="Times New Roman" w:cs="Times New Roman"/>
          <w:b/>
          <w:sz w:val="24"/>
          <w:szCs w:val="24"/>
        </w:rPr>
        <w:t>Iepirkuma līguma izpildes vieta:</w:t>
      </w:r>
      <w:r w:rsidRPr="00477849">
        <w:rPr>
          <w:rFonts w:ascii="Times New Roman" w:hAnsi="Times New Roman" w:cs="Times New Roman"/>
          <w:sz w:val="24"/>
          <w:szCs w:val="24"/>
        </w:rPr>
        <w:t xml:space="preserve"> </w:t>
      </w:r>
      <w:r w:rsidR="000E5769" w:rsidRPr="00477849">
        <w:rPr>
          <w:rFonts w:ascii="Times New Roman" w:hAnsi="Times New Roman" w:cs="Times New Roman"/>
          <w:sz w:val="24"/>
          <w:szCs w:val="24"/>
        </w:rPr>
        <w:t>Ventspils brīvostas teritorija pie paceļamā autotransporta tilta upes Venta labajā krastā – Dzintaru ielā 27/12, Dzintaru ielā 3, Dzelzceļnieku ielā 2, Ventspilī</w:t>
      </w:r>
      <w:r w:rsidR="00342458" w:rsidRPr="00477849">
        <w:rPr>
          <w:rFonts w:ascii="Times New Roman" w:hAnsi="Times New Roman" w:cs="Times New Roman"/>
          <w:sz w:val="24"/>
          <w:szCs w:val="24"/>
        </w:rPr>
        <w:t>.</w:t>
      </w:r>
      <w:r w:rsidRPr="00477849">
        <w:rPr>
          <w:rFonts w:ascii="Times New Roman" w:hAnsi="Times New Roman" w:cs="Times New Roman"/>
          <w:sz w:val="24"/>
          <w:szCs w:val="24"/>
        </w:rPr>
        <w:t xml:space="preserve"> </w:t>
      </w:r>
    </w:p>
    <w:p w14:paraId="5A4D0B78" w14:textId="77777777" w:rsidR="00947F82" w:rsidRPr="00947F82" w:rsidRDefault="00112DBA" w:rsidP="00947F82">
      <w:pPr>
        <w:pStyle w:val="ListParagraph"/>
        <w:numPr>
          <w:ilvl w:val="1"/>
          <w:numId w:val="2"/>
        </w:numPr>
        <w:spacing w:after="0" w:line="240" w:lineRule="auto"/>
        <w:ind w:left="851" w:hanging="425"/>
        <w:jc w:val="both"/>
        <w:rPr>
          <w:rFonts w:ascii="Times New Roman" w:eastAsia="Times New Roman" w:hAnsi="Times New Roman" w:cs="Times New Roman"/>
          <w:bCs/>
          <w:sz w:val="24"/>
          <w:szCs w:val="24"/>
          <w:lang w:eastAsia="lv-LV"/>
        </w:rPr>
      </w:pPr>
      <w:r w:rsidRPr="00477849">
        <w:rPr>
          <w:rFonts w:ascii="Times New Roman" w:hAnsi="Times New Roman" w:cs="Times New Roman"/>
          <w:b/>
          <w:sz w:val="24"/>
          <w:szCs w:val="24"/>
        </w:rPr>
        <w:t>Garantijas laiks:</w:t>
      </w:r>
      <w:r w:rsidRPr="00477849">
        <w:rPr>
          <w:rFonts w:ascii="Times New Roman" w:hAnsi="Times New Roman" w:cs="Times New Roman"/>
          <w:bCs/>
          <w:sz w:val="24"/>
          <w:szCs w:val="24"/>
        </w:rPr>
        <w:t xml:space="preserve"> </w:t>
      </w:r>
      <w:r w:rsidR="006A368F" w:rsidRPr="00477849">
        <w:rPr>
          <w:rFonts w:ascii="Times New Roman" w:hAnsi="Times New Roman" w:cs="Times New Roman"/>
          <w:bCs/>
          <w:sz w:val="24"/>
          <w:szCs w:val="24"/>
        </w:rPr>
        <w:t>36</w:t>
      </w:r>
      <w:r w:rsidRPr="00477849">
        <w:rPr>
          <w:rFonts w:ascii="Times New Roman" w:hAnsi="Times New Roman" w:cs="Times New Roman"/>
          <w:bCs/>
          <w:sz w:val="24"/>
          <w:szCs w:val="24"/>
        </w:rPr>
        <w:t xml:space="preserve"> (</w:t>
      </w:r>
      <w:r w:rsidR="006A368F" w:rsidRPr="00477849">
        <w:rPr>
          <w:rFonts w:ascii="Times New Roman" w:hAnsi="Times New Roman" w:cs="Times New Roman"/>
          <w:bCs/>
          <w:sz w:val="24"/>
          <w:szCs w:val="24"/>
        </w:rPr>
        <w:t>trīsdesmit seši</w:t>
      </w:r>
      <w:r w:rsidRPr="00477849">
        <w:rPr>
          <w:rFonts w:ascii="Times New Roman" w:hAnsi="Times New Roman" w:cs="Times New Roman"/>
          <w:bCs/>
          <w:sz w:val="24"/>
          <w:szCs w:val="24"/>
        </w:rPr>
        <w:t>)</w:t>
      </w:r>
      <w:r w:rsidR="005D2570" w:rsidRPr="00477849">
        <w:rPr>
          <w:rFonts w:ascii="Times New Roman" w:hAnsi="Times New Roman" w:cs="Times New Roman"/>
          <w:bCs/>
          <w:sz w:val="24"/>
          <w:szCs w:val="24"/>
        </w:rPr>
        <w:t xml:space="preserve"> </w:t>
      </w:r>
      <w:r w:rsidR="006A368F" w:rsidRPr="00477849">
        <w:rPr>
          <w:rFonts w:ascii="Times New Roman" w:hAnsi="Times New Roman" w:cs="Times New Roman"/>
          <w:bCs/>
          <w:sz w:val="24"/>
          <w:szCs w:val="24"/>
        </w:rPr>
        <w:t>mēneši</w:t>
      </w:r>
      <w:r w:rsidR="005D2570" w:rsidRPr="00477849">
        <w:rPr>
          <w:rFonts w:ascii="Times New Roman" w:hAnsi="Times New Roman" w:cs="Times New Roman"/>
          <w:bCs/>
          <w:sz w:val="24"/>
          <w:szCs w:val="24"/>
        </w:rPr>
        <w:t xml:space="preserve"> no</w:t>
      </w:r>
      <w:r w:rsidRPr="00477849">
        <w:rPr>
          <w:rFonts w:ascii="Times New Roman" w:hAnsi="Times New Roman" w:cs="Times New Roman"/>
          <w:bCs/>
          <w:sz w:val="24"/>
          <w:szCs w:val="24"/>
        </w:rPr>
        <w:t xml:space="preserve"> darbu pabeigšanas brīža.</w:t>
      </w:r>
    </w:p>
    <w:p w14:paraId="58BDD87A" w14:textId="77777777" w:rsidR="00947F82" w:rsidRPr="00947F82" w:rsidRDefault="00A870A9" w:rsidP="00947F82">
      <w:pPr>
        <w:pStyle w:val="ListParagraph"/>
        <w:numPr>
          <w:ilvl w:val="1"/>
          <w:numId w:val="2"/>
        </w:numPr>
        <w:spacing w:after="0" w:line="240" w:lineRule="auto"/>
        <w:ind w:left="993" w:hanging="567"/>
        <w:jc w:val="both"/>
        <w:rPr>
          <w:rFonts w:ascii="Times New Roman" w:eastAsia="Times New Roman" w:hAnsi="Times New Roman" w:cs="Times New Roman"/>
          <w:bCs/>
          <w:sz w:val="24"/>
          <w:szCs w:val="24"/>
          <w:lang w:eastAsia="lv-LV"/>
        </w:rPr>
      </w:pPr>
      <w:r w:rsidRPr="00947F82">
        <w:rPr>
          <w:rFonts w:ascii="Times New Roman" w:hAnsi="Times New Roman" w:cs="Times New Roman"/>
          <w:b/>
          <w:sz w:val="24"/>
          <w:szCs w:val="24"/>
        </w:rPr>
        <w:t xml:space="preserve">Avanss </w:t>
      </w:r>
      <w:r w:rsidR="005A54CA" w:rsidRPr="00947F82">
        <w:rPr>
          <w:rFonts w:ascii="Times New Roman" w:hAnsi="Times New Roman" w:cs="Times New Roman"/>
          <w:b/>
          <w:sz w:val="24"/>
          <w:szCs w:val="24"/>
        </w:rPr>
        <w:t>ne vairāk kā 20% no kopējās līgumcenas</w:t>
      </w:r>
      <w:r w:rsidR="00C45EC2" w:rsidRPr="00947F82">
        <w:rPr>
          <w:rFonts w:ascii="Times New Roman" w:hAnsi="Times New Roman" w:cs="Times New Roman"/>
          <w:b/>
          <w:sz w:val="24"/>
          <w:szCs w:val="24"/>
        </w:rPr>
        <w:t>.</w:t>
      </w:r>
    </w:p>
    <w:p w14:paraId="0626B104" w14:textId="67C359E1" w:rsidR="008B115D" w:rsidRPr="00947F82" w:rsidRDefault="00565870" w:rsidP="00947F82">
      <w:pPr>
        <w:pStyle w:val="ListParagraph"/>
        <w:numPr>
          <w:ilvl w:val="1"/>
          <w:numId w:val="2"/>
        </w:numPr>
        <w:spacing w:after="0" w:line="240" w:lineRule="auto"/>
        <w:ind w:left="993" w:hanging="567"/>
        <w:jc w:val="both"/>
        <w:rPr>
          <w:rFonts w:ascii="Times New Roman" w:eastAsia="Times New Roman" w:hAnsi="Times New Roman" w:cs="Times New Roman"/>
          <w:bCs/>
          <w:sz w:val="24"/>
          <w:szCs w:val="24"/>
          <w:lang w:eastAsia="lv-LV"/>
        </w:rPr>
      </w:pPr>
      <w:r w:rsidRPr="00565870">
        <w:rPr>
          <w:rFonts w:ascii="Times New Roman" w:hAnsi="Times New Roman" w:cs="Times New Roman"/>
          <w:sz w:val="24"/>
          <w:szCs w:val="24"/>
        </w:rPr>
        <w:t xml:space="preserve">Teritoriju, kur paredzēti būvdarbi, iespējams apskatīt </w:t>
      </w:r>
      <w:r w:rsidRPr="00565870">
        <w:rPr>
          <w:rFonts w:ascii="Times New Roman" w:hAnsi="Times New Roman" w:cs="Times New Roman"/>
          <w:i/>
          <w:iCs/>
          <w:sz w:val="24"/>
          <w:szCs w:val="24"/>
        </w:rPr>
        <w:t>2022.gada 12.septembrī</w:t>
      </w:r>
      <w:r w:rsidRPr="00565870">
        <w:rPr>
          <w:rFonts w:ascii="Times New Roman" w:hAnsi="Times New Roman" w:cs="Times New Roman"/>
          <w:sz w:val="24"/>
          <w:szCs w:val="24"/>
        </w:rPr>
        <w:t xml:space="preserve"> </w:t>
      </w:r>
      <w:r w:rsidRPr="00565870">
        <w:rPr>
          <w:rFonts w:ascii="Times New Roman" w:hAnsi="Times New Roman" w:cs="Times New Roman"/>
          <w:i/>
          <w:iCs/>
          <w:sz w:val="24"/>
          <w:szCs w:val="24"/>
        </w:rPr>
        <w:t>no plkst.14:00 līdz 15:00</w:t>
      </w:r>
      <w:r w:rsidRPr="00565870">
        <w:rPr>
          <w:rFonts w:ascii="Times New Roman" w:hAnsi="Times New Roman" w:cs="Times New Roman"/>
          <w:sz w:val="24"/>
          <w:szCs w:val="24"/>
        </w:rPr>
        <w:t>, iepriekš piesakoties pie Ventspils brīvostas pārvaldes pārstāvja - Ventspils brīvostas pārvaldes būvinženiere Viktorija Bursakovska, tel. Nr. +371 29215980, e-pasta adrese viktorija@vbp.lv</w:t>
      </w:r>
      <w:r w:rsidR="008B115D" w:rsidRPr="00947F82">
        <w:rPr>
          <w:rFonts w:ascii="Times New Roman" w:hAnsi="Times New Roman" w:cs="Times New Roman"/>
          <w:sz w:val="24"/>
          <w:szCs w:val="24"/>
        </w:rPr>
        <w:t>.</w:t>
      </w:r>
    </w:p>
    <w:p w14:paraId="1561A120" w14:textId="77777777" w:rsidR="00136132" w:rsidRPr="00CA0457" w:rsidRDefault="00136132" w:rsidP="00844C96">
      <w:pPr>
        <w:pStyle w:val="Heading1"/>
        <w:numPr>
          <w:ilvl w:val="0"/>
          <w:numId w:val="4"/>
        </w:numPr>
        <w:rPr>
          <w:caps/>
        </w:rPr>
      </w:pPr>
      <w:bookmarkStart w:id="2" w:name="_Toc112757334"/>
      <w:r w:rsidRPr="00CA0457">
        <w:t>IEPIRKUMA PROCEDŪRAS DOKUMENTI</w:t>
      </w:r>
      <w:bookmarkEnd w:id="2"/>
    </w:p>
    <w:p w14:paraId="5D6F04B7" w14:textId="77777777" w:rsidR="00136132" w:rsidRPr="00CA0457" w:rsidRDefault="00136132" w:rsidP="00844C9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714D440" w14:textId="77777777" w:rsidR="00136132" w:rsidRPr="00CA0457" w:rsidRDefault="00136132" w:rsidP="00844C9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51F40B7" w14:textId="77777777" w:rsidR="00136132" w:rsidRPr="00C14488" w:rsidRDefault="00136132" w:rsidP="00844C96">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xml:space="preserve">, e-konkursu apakšsistēmā šī atklātā </w:t>
      </w:r>
      <w:r w:rsidRPr="00C14488">
        <w:rPr>
          <w:rFonts w:ascii="Times New Roman" w:eastAsia="Times New Roman" w:hAnsi="Times New Roman" w:cs="Times New Roman"/>
          <w:sz w:val="24"/>
          <w:szCs w:val="24"/>
        </w:rPr>
        <w:t>iepirkuma sadaļā publicētās datnes, kuri ir tā neatņemama sastāvdaļa:</w:t>
      </w:r>
    </w:p>
    <w:p w14:paraId="5B027F6D" w14:textId="77777777" w:rsidR="000544AC" w:rsidRPr="00C14488" w:rsidRDefault="001340DE" w:rsidP="00844C96">
      <w:pPr>
        <w:numPr>
          <w:ilvl w:val="2"/>
          <w:numId w:val="5"/>
        </w:numPr>
        <w:spacing w:before="120" w:after="120" w:line="240" w:lineRule="auto"/>
        <w:jc w:val="both"/>
        <w:rPr>
          <w:rFonts w:ascii="Times New Roman" w:eastAsia="Times New Roman" w:hAnsi="Times New Roman" w:cs="Times New Roman"/>
          <w:sz w:val="24"/>
          <w:szCs w:val="24"/>
        </w:rPr>
      </w:pPr>
      <w:r w:rsidRPr="00C14488">
        <w:rPr>
          <w:rFonts w:ascii="Times New Roman" w:eastAsia="Times New Roman" w:hAnsi="Times New Roman" w:cs="Times New Roman"/>
          <w:sz w:val="24"/>
          <w:szCs w:val="24"/>
        </w:rPr>
        <w:t xml:space="preserve">Darba uzdevums </w:t>
      </w:r>
      <w:r w:rsidR="000544AC" w:rsidRPr="00C14488">
        <w:rPr>
          <w:rFonts w:ascii="Times New Roman" w:eastAsia="Times New Roman" w:hAnsi="Times New Roman" w:cs="Times New Roman"/>
          <w:sz w:val="24"/>
          <w:szCs w:val="24"/>
        </w:rPr>
        <w:t>(1.pielikums);</w:t>
      </w:r>
    </w:p>
    <w:p w14:paraId="09DF555D" w14:textId="1F685E14" w:rsidR="00756410" w:rsidRPr="00C14488" w:rsidRDefault="00756410" w:rsidP="00756410">
      <w:pPr>
        <w:numPr>
          <w:ilvl w:val="2"/>
          <w:numId w:val="5"/>
        </w:numPr>
        <w:spacing w:before="120" w:after="120" w:line="240" w:lineRule="auto"/>
        <w:jc w:val="both"/>
        <w:rPr>
          <w:rFonts w:ascii="Times New Roman" w:eastAsia="Times New Roman" w:hAnsi="Times New Roman" w:cs="Times New Roman"/>
          <w:sz w:val="24"/>
          <w:szCs w:val="24"/>
        </w:rPr>
      </w:pPr>
      <w:r w:rsidRPr="00C14488">
        <w:rPr>
          <w:rFonts w:ascii="Times New Roman" w:eastAsia="Times New Roman" w:hAnsi="Times New Roman" w:cs="Times New Roman"/>
          <w:sz w:val="24"/>
          <w:szCs w:val="24"/>
        </w:rPr>
        <w:t>Kraujlaukuma seguma atjaunošanas būvdarbu apjomu tabula</w:t>
      </w:r>
      <w:r w:rsidR="00C14488" w:rsidRPr="00C14488">
        <w:rPr>
          <w:rFonts w:ascii="Times New Roman" w:eastAsia="Times New Roman" w:hAnsi="Times New Roman" w:cs="Times New Roman"/>
          <w:sz w:val="24"/>
          <w:szCs w:val="24"/>
        </w:rPr>
        <w:t xml:space="preserve"> </w:t>
      </w:r>
      <w:r w:rsidRPr="00C14488">
        <w:rPr>
          <w:rFonts w:ascii="Times New Roman" w:eastAsia="Times New Roman" w:hAnsi="Times New Roman" w:cs="Times New Roman"/>
          <w:sz w:val="24"/>
          <w:szCs w:val="24"/>
        </w:rPr>
        <w:t>1.kārta</w:t>
      </w:r>
      <w:r w:rsidR="00C14488" w:rsidRPr="00C14488">
        <w:rPr>
          <w:rFonts w:ascii="Times New Roman" w:eastAsia="Times New Roman" w:hAnsi="Times New Roman" w:cs="Times New Roman"/>
          <w:sz w:val="24"/>
          <w:szCs w:val="24"/>
        </w:rPr>
        <w:t>i</w:t>
      </w:r>
      <w:r w:rsidRPr="00C14488">
        <w:rPr>
          <w:rFonts w:ascii="Times New Roman" w:eastAsia="Times New Roman" w:hAnsi="Times New Roman" w:cs="Times New Roman"/>
          <w:sz w:val="24"/>
          <w:szCs w:val="24"/>
        </w:rPr>
        <w:t xml:space="preserve"> (2.pielikums);</w:t>
      </w:r>
    </w:p>
    <w:p w14:paraId="57DA7F51" w14:textId="1DB1D669" w:rsidR="00756410" w:rsidRPr="00C14488" w:rsidRDefault="00756410" w:rsidP="00756410">
      <w:pPr>
        <w:numPr>
          <w:ilvl w:val="2"/>
          <w:numId w:val="5"/>
        </w:numPr>
        <w:spacing w:before="120" w:after="120" w:line="240" w:lineRule="auto"/>
        <w:jc w:val="both"/>
        <w:rPr>
          <w:rFonts w:ascii="Times New Roman" w:eastAsia="Times New Roman" w:hAnsi="Times New Roman" w:cs="Times New Roman"/>
          <w:sz w:val="24"/>
          <w:szCs w:val="24"/>
        </w:rPr>
      </w:pPr>
      <w:r w:rsidRPr="00C14488">
        <w:rPr>
          <w:rFonts w:ascii="Times New Roman" w:eastAsia="Times New Roman" w:hAnsi="Times New Roman" w:cs="Times New Roman"/>
          <w:sz w:val="24"/>
          <w:szCs w:val="24"/>
        </w:rPr>
        <w:t>Ūdensvada un lietus kanalizācijas atjaunošanas būvdarbu apjomu tabula 2.kārta</w:t>
      </w:r>
      <w:r w:rsidR="00C14488" w:rsidRPr="00C14488">
        <w:rPr>
          <w:rFonts w:ascii="Times New Roman" w:eastAsia="Times New Roman" w:hAnsi="Times New Roman" w:cs="Times New Roman"/>
          <w:sz w:val="24"/>
          <w:szCs w:val="24"/>
        </w:rPr>
        <w:t>i</w:t>
      </w:r>
      <w:r w:rsidRPr="00C14488">
        <w:rPr>
          <w:rFonts w:ascii="Times New Roman" w:eastAsia="Times New Roman" w:hAnsi="Times New Roman" w:cs="Times New Roman"/>
          <w:sz w:val="24"/>
          <w:szCs w:val="24"/>
        </w:rPr>
        <w:t xml:space="preserve"> (3.pielikums);</w:t>
      </w:r>
    </w:p>
    <w:p w14:paraId="7453188B" w14:textId="77777777" w:rsidR="000544AC" w:rsidRDefault="000544AC" w:rsidP="00844C96">
      <w:pPr>
        <w:numPr>
          <w:ilvl w:val="2"/>
          <w:numId w:val="5"/>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w:t>
      </w:r>
      <w:r w:rsidR="009D77D0">
        <w:rPr>
          <w:rFonts w:ascii="Times New Roman" w:eastAsia="Times New Roman" w:hAnsi="Times New Roman" w:cs="Times New Roman"/>
          <w:sz w:val="24"/>
          <w:szCs w:val="24"/>
        </w:rPr>
        <w:t>4</w:t>
      </w:r>
      <w:r w:rsidRPr="00CA0457">
        <w:rPr>
          <w:rFonts w:ascii="Times New Roman" w:eastAsia="Times New Roman" w:hAnsi="Times New Roman" w:cs="Times New Roman"/>
          <w:sz w:val="24"/>
          <w:szCs w:val="24"/>
        </w:rPr>
        <w:t>.pielikums);</w:t>
      </w:r>
    </w:p>
    <w:p w14:paraId="32E18FB2" w14:textId="77777777" w:rsidR="000544AC" w:rsidRDefault="000544AC" w:rsidP="00844C96">
      <w:pPr>
        <w:numPr>
          <w:ilvl w:val="2"/>
          <w:numId w:val="5"/>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Izpildīto darbu saraksts (</w:t>
      </w:r>
      <w:r w:rsidR="009D77D0">
        <w:rPr>
          <w:rFonts w:ascii="Times New Roman" w:eastAsia="Times New Roman" w:hAnsi="Times New Roman" w:cs="Times New Roman"/>
          <w:sz w:val="24"/>
          <w:szCs w:val="24"/>
        </w:rPr>
        <w:t>5</w:t>
      </w:r>
      <w:r w:rsidRPr="00CA0457">
        <w:rPr>
          <w:rFonts w:ascii="Times New Roman" w:eastAsia="Times New Roman" w:hAnsi="Times New Roman" w:cs="Times New Roman"/>
          <w:sz w:val="24"/>
          <w:szCs w:val="24"/>
        </w:rPr>
        <w:t>.pielikums);</w:t>
      </w:r>
    </w:p>
    <w:p w14:paraId="12527B9B" w14:textId="77777777" w:rsidR="005E397C" w:rsidRDefault="005E397C" w:rsidP="00844C96">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Piedāvāto speciālistu saraksts (</w:t>
      </w:r>
      <w:r w:rsidR="009D77D0">
        <w:rPr>
          <w:rFonts w:ascii="Times New Roman" w:eastAsia="Times New Roman" w:hAnsi="Times New Roman" w:cs="Times New Roman"/>
          <w:sz w:val="24"/>
          <w:szCs w:val="24"/>
        </w:rPr>
        <w:t>6</w:t>
      </w:r>
      <w:r>
        <w:rPr>
          <w:rFonts w:ascii="Times New Roman" w:eastAsia="Times New Roman" w:hAnsi="Times New Roman" w:cs="Times New Roman"/>
          <w:sz w:val="24"/>
          <w:szCs w:val="24"/>
        </w:rPr>
        <w:t>.pielikums);</w:t>
      </w:r>
    </w:p>
    <w:p w14:paraId="015C97EB" w14:textId="77777777" w:rsidR="00B848B1" w:rsidRPr="00B848B1" w:rsidRDefault="00B4209C" w:rsidP="00844C96">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CV un pieejamības apliecinājuma</w:t>
      </w:r>
      <w:r w:rsidR="00B848B1">
        <w:rPr>
          <w:rFonts w:ascii="Times New Roman" w:eastAsia="Times New Roman" w:hAnsi="Times New Roman" w:cs="Times New Roman"/>
          <w:sz w:val="24"/>
          <w:szCs w:val="24"/>
        </w:rPr>
        <w:t xml:space="preserve"> veidlapa (</w:t>
      </w:r>
      <w:r w:rsidR="009D77D0">
        <w:rPr>
          <w:rFonts w:ascii="Times New Roman" w:eastAsia="Times New Roman" w:hAnsi="Times New Roman" w:cs="Times New Roman"/>
          <w:sz w:val="24"/>
          <w:szCs w:val="24"/>
        </w:rPr>
        <w:t>7</w:t>
      </w:r>
      <w:r w:rsidR="00B848B1">
        <w:rPr>
          <w:rFonts w:ascii="Times New Roman" w:eastAsia="Times New Roman" w:hAnsi="Times New Roman" w:cs="Times New Roman"/>
          <w:sz w:val="24"/>
          <w:szCs w:val="24"/>
        </w:rPr>
        <w:t>.pielikums)</w:t>
      </w:r>
      <w:r w:rsidR="009364C5">
        <w:rPr>
          <w:rFonts w:ascii="Times New Roman" w:eastAsia="Times New Roman" w:hAnsi="Times New Roman" w:cs="Times New Roman"/>
          <w:sz w:val="24"/>
          <w:szCs w:val="24"/>
        </w:rPr>
        <w:t>;</w:t>
      </w:r>
    </w:p>
    <w:p w14:paraId="583CC519" w14:textId="77777777" w:rsidR="000544AC" w:rsidRDefault="000544AC" w:rsidP="00844C96">
      <w:pPr>
        <w:numPr>
          <w:ilvl w:val="2"/>
          <w:numId w:val="5"/>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Apakšuzņēmēju saraksts un apliecinājums (</w:t>
      </w:r>
      <w:r w:rsidR="009D77D0">
        <w:rPr>
          <w:rFonts w:ascii="Times New Roman" w:eastAsia="Times New Roman" w:hAnsi="Times New Roman" w:cs="Times New Roman"/>
          <w:sz w:val="24"/>
          <w:szCs w:val="24"/>
        </w:rPr>
        <w:t>8</w:t>
      </w:r>
      <w:r w:rsidR="00D91D20">
        <w:rPr>
          <w:rFonts w:ascii="Times New Roman" w:eastAsia="Times New Roman" w:hAnsi="Times New Roman" w:cs="Times New Roman"/>
          <w:sz w:val="24"/>
          <w:szCs w:val="24"/>
        </w:rPr>
        <w:t>.pielikums)</w:t>
      </w:r>
      <w:r w:rsidR="009364C5">
        <w:rPr>
          <w:rFonts w:ascii="Times New Roman" w:eastAsia="Times New Roman" w:hAnsi="Times New Roman" w:cs="Times New Roman"/>
          <w:sz w:val="24"/>
          <w:szCs w:val="24"/>
        </w:rPr>
        <w:t>;</w:t>
      </w:r>
    </w:p>
    <w:p w14:paraId="2E6228CD" w14:textId="77777777" w:rsidR="009364C5" w:rsidRDefault="009364C5" w:rsidP="00844C96">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Pielikumi Darba uzdevumam (</w:t>
      </w:r>
      <w:r w:rsidR="009D77D0">
        <w:rPr>
          <w:rFonts w:ascii="Times New Roman" w:eastAsia="Times New Roman" w:hAnsi="Times New Roman" w:cs="Times New Roman"/>
          <w:sz w:val="24"/>
          <w:szCs w:val="24"/>
        </w:rPr>
        <w:t>9</w:t>
      </w:r>
      <w:r>
        <w:rPr>
          <w:rFonts w:ascii="Times New Roman" w:eastAsia="Times New Roman" w:hAnsi="Times New Roman" w:cs="Times New Roman"/>
          <w:sz w:val="24"/>
          <w:szCs w:val="24"/>
        </w:rPr>
        <w:t>.pielikums);</w:t>
      </w:r>
    </w:p>
    <w:p w14:paraId="06C401D0" w14:textId="77777777" w:rsidR="009364C5" w:rsidRDefault="009364C5" w:rsidP="00844C96">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projekts (</w:t>
      </w:r>
      <w:r w:rsidR="009D77D0">
        <w:rPr>
          <w:rFonts w:ascii="Times New Roman" w:eastAsia="Times New Roman" w:hAnsi="Times New Roman" w:cs="Times New Roman"/>
          <w:sz w:val="24"/>
          <w:szCs w:val="24"/>
        </w:rPr>
        <w:t>10</w:t>
      </w:r>
      <w:r>
        <w:rPr>
          <w:rFonts w:ascii="Times New Roman" w:eastAsia="Times New Roman" w:hAnsi="Times New Roman" w:cs="Times New Roman"/>
          <w:sz w:val="24"/>
          <w:szCs w:val="24"/>
        </w:rPr>
        <w:t>.pielikums).</w:t>
      </w:r>
    </w:p>
    <w:p w14:paraId="28864B07" w14:textId="2637258E" w:rsidR="00374353" w:rsidRDefault="00136132" w:rsidP="00844C9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BF5422" w:rsidRPr="000E139F">
          <w:rPr>
            <w:rStyle w:val="Hyperlink"/>
            <w:rFonts w:ascii="Times New Roman" w:hAnsi="Times New Roman" w:cs="Times New Roman"/>
            <w:sz w:val="24"/>
            <w:szCs w:val="24"/>
          </w:rPr>
          <w:t>https://www.portofventspils.lv/lv/brivostas-parvalde/publiskie-iepirkumi/</w:t>
        </w:r>
      </w:hyperlink>
      <w:r w:rsidR="00BF5422">
        <w:t xml:space="preserve"> </w:t>
      </w:r>
      <w:r w:rsidR="00BF5422" w:rsidRPr="00BF5422">
        <w:rPr>
          <w:rFonts w:ascii="Times New Roman" w:hAnsi="Times New Roman" w:cs="Times New Roman"/>
          <w:sz w:val="24"/>
          <w:szCs w:val="24"/>
        </w:rPr>
        <w:t>un</w:t>
      </w:r>
      <w:r w:rsidR="00BF5422">
        <w:t xml:space="preserve"> </w:t>
      </w:r>
      <w:r w:rsidRPr="00CA0457">
        <w:rPr>
          <w:rFonts w:ascii="Times New Roman" w:eastAsia="Times New Roman" w:hAnsi="Times New Roman" w:cs="Times New Roman"/>
          <w:sz w:val="24"/>
          <w:szCs w:val="24"/>
        </w:rPr>
        <w:t xml:space="preserve">EIS </w:t>
      </w:r>
      <w:r w:rsidRPr="00CA0457">
        <w:rPr>
          <w:rFonts w:ascii="Times New Roman" w:eastAsia="Times New Roman" w:hAnsi="Times New Roman" w:cs="Times New Roman"/>
          <w:sz w:val="24"/>
          <w:szCs w:val="24"/>
        </w:rPr>
        <w:lastRenderedPageBreak/>
        <w:t xml:space="preserve">pircēja profilā </w:t>
      </w:r>
      <w:hyperlink r:id="rId13"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BF5422">
        <w:rPr>
          <w:rFonts w:ascii="Times New Roman" w:eastAsia="Times New Roman" w:hAnsi="Times New Roman" w:cs="Times New Roman"/>
          <w:b/>
          <w:bCs/>
          <w:color w:val="000000"/>
          <w:sz w:val="24"/>
          <w:szCs w:val="24"/>
        </w:rPr>
        <w:t>2</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1D7958">
        <w:rPr>
          <w:rFonts w:ascii="Times New Roman" w:eastAsia="Times New Roman" w:hAnsi="Times New Roman" w:cs="Times New Roman"/>
          <w:b/>
          <w:bCs/>
          <w:color w:val="000000"/>
          <w:sz w:val="24"/>
          <w:szCs w:val="24"/>
        </w:rPr>
        <w:t>7</w:t>
      </w:r>
      <w:r w:rsidR="00CF7210">
        <w:rPr>
          <w:rFonts w:ascii="Times New Roman" w:eastAsia="Times New Roman" w:hAnsi="Times New Roman" w:cs="Times New Roman"/>
          <w:b/>
          <w:bCs/>
          <w:color w:val="000000"/>
          <w:sz w:val="24"/>
          <w:szCs w:val="24"/>
        </w:rPr>
        <w:t>.oktobrim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335339">
        <w:rPr>
          <w:rFonts w:ascii="Times New Roman" w:eastAsia="Times New Roman" w:hAnsi="Times New Roman" w:cs="Times New Roman"/>
          <w:b/>
          <w:color w:val="000000"/>
          <w:sz w:val="24"/>
          <w:szCs w:val="24"/>
        </w:rPr>
        <w:t>4</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2F90371" w14:textId="77777777" w:rsidR="00374353" w:rsidRDefault="00136132" w:rsidP="00844C9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Pasūtītājs nepieciešamības gadījumā ir tiesīgs veikt grozījumus Iepirkuma dokumentos.</w:t>
      </w:r>
    </w:p>
    <w:p w14:paraId="6605CCDB" w14:textId="77777777" w:rsidR="00374353" w:rsidRDefault="00136132" w:rsidP="00844C9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374353">
          <w:rPr>
            <w:rStyle w:val="Hyperlink"/>
            <w:rFonts w:ascii="Times New Roman" w:eastAsia="Times New Roman" w:hAnsi="Times New Roman" w:cs="Times New Roman"/>
            <w:bCs/>
            <w:sz w:val="24"/>
            <w:szCs w:val="24"/>
          </w:rPr>
          <w:t>https://www.eis.gov.lv/EKEIS/Supplier/Organizer/3167</w:t>
        </w:r>
      </w:hyperlink>
      <w:r w:rsidR="00FF3635" w:rsidRPr="00374353">
        <w:rPr>
          <w:rFonts w:ascii="Times New Roman" w:eastAsia="Times New Roman" w:hAnsi="Times New Roman" w:cs="Times New Roman"/>
          <w:bCs/>
          <w:sz w:val="24"/>
          <w:szCs w:val="24"/>
        </w:rPr>
        <w:t xml:space="preserve"> </w:t>
      </w:r>
      <w:r w:rsidRPr="00374353">
        <w:rPr>
          <w:rFonts w:ascii="Times New Roman" w:eastAsia="Times New Roman" w:hAnsi="Times New Roman" w:cs="Times New Roman"/>
          <w:bCs/>
          <w:sz w:val="24"/>
          <w:szCs w:val="24"/>
        </w:rPr>
        <w:t>e-konkursu apakšsistēmā šī atklātā iepirkuma sadaļā.</w:t>
      </w:r>
    </w:p>
    <w:p w14:paraId="0790E05A" w14:textId="77777777" w:rsidR="00374353" w:rsidRDefault="00136132" w:rsidP="00844C9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BFB9AA9" w14:textId="77777777" w:rsidR="00374353" w:rsidRDefault="00136132" w:rsidP="00844C9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5E69278D" w14:textId="77777777" w:rsidR="00374353" w:rsidRDefault="00136132" w:rsidP="00844C9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 xml:space="preserve">Pretendenta piedāvājumam jābūt spēkā un saistošam tā iesniedzējam ne mazāk kā </w:t>
      </w:r>
      <w:r w:rsidR="00707A6D">
        <w:rPr>
          <w:rFonts w:ascii="Times New Roman" w:eastAsia="Times New Roman" w:hAnsi="Times New Roman" w:cs="Times New Roman"/>
          <w:b/>
          <w:sz w:val="24"/>
          <w:szCs w:val="24"/>
        </w:rPr>
        <w:t>6</w:t>
      </w:r>
      <w:r w:rsidRPr="00374353">
        <w:rPr>
          <w:rFonts w:ascii="Times New Roman" w:eastAsia="Times New Roman" w:hAnsi="Times New Roman" w:cs="Times New Roman"/>
          <w:b/>
          <w:sz w:val="24"/>
          <w:szCs w:val="24"/>
        </w:rPr>
        <w:t xml:space="preserve"> (</w:t>
      </w:r>
      <w:r w:rsidR="00707A6D">
        <w:rPr>
          <w:rFonts w:ascii="Times New Roman" w:eastAsia="Times New Roman" w:hAnsi="Times New Roman" w:cs="Times New Roman"/>
          <w:b/>
          <w:sz w:val="24"/>
          <w:szCs w:val="24"/>
        </w:rPr>
        <w:t>sešus</w:t>
      </w:r>
      <w:r w:rsidR="006159CA" w:rsidRPr="00374353">
        <w:rPr>
          <w:rFonts w:ascii="Times New Roman" w:eastAsia="Times New Roman" w:hAnsi="Times New Roman" w:cs="Times New Roman"/>
          <w:b/>
          <w:sz w:val="24"/>
          <w:szCs w:val="24"/>
        </w:rPr>
        <w:t>) kalendāro</w:t>
      </w:r>
      <w:r w:rsidR="00BF5422" w:rsidRPr="00374353">
        <w:rPr>
          <w:rFonts w:ascii="Times New Roman" w:eastAsia="Times New Roman" w:hAnsi="Times New Roman" w:cs="Times New Roman"/>
          <w:b/>
          <w:sz w:val="24"/>
          <w:szCs w:val="24"/>
        </w:rPr>
        <w:t>s</w:t>
      </w:r>
      <w:r w:rsidRPr="00374353">
        <w:rPr>
          <w:rFonts w:ascii="Times New Roman" w:eastAsia="Times New Roman" w:hAnsi="Times New Roman" w:cs="Times New Roman"/>
          <w:b/>
          <w:sz w:val="24"/>
          <w:szCs w:val="24"/>
        </w:rPr>
        <w:t xml:space="preserve"> mēne</w:t>
      </w:r>
      <w:r w:rsidR="00BF5422" w:rsidRPr="00374353">
        <w:rPr>
          <w:rFonts w:ascii="Times New Roman" w:eastAsia="Times New Roman" w:hAnsi="Times New Roman" w:cs="Times New Roman"/>
          <w:b/>
          <w:sz w:val="24"/>
          <w:szCs w:val="24"/>
        </w:rPr>
        <w:t>šus</w:t>
      </w:r>
      <w:r w:rsidRPr="00374353">
        <w:rPr>
          <w:rFonts w:ascii="Times New Roman" w:eastAsia="Times New Roman" w:hAnsi="Times New Roman" w:cs="Times New Roman"/>
          <w:sz w:val="24"/>
          <w:szCs w:val="24"/>
        </w:rPr>
        <w:t xml:space="preserve"> pēc piedāvājumu iesniegšanas termiņa beigām, bet ne ilgāk kā līdz iepirkuma līguma noslēgšanai.</w:t>
      </w:r>
    </w:p>
    <w:p w14:paraId="031F241E" w14:textId="77777777" w:rsidR="00374353" w:rsidRDefault="00136132" w:rsidP="00844C9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5CB948D8" w14:textId="77777777" w:rsidR="00136132" w:rsidRPr="00374353" w:rsidRDefault="00136132" w:rsidP="00844C96">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37435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4B2C7E48" w14:textId="77777777" w:rsidR="00B0200B" w:rsidRPr="00CA0457" w:rsidRDefault="00B0200B" w:rsidP="00844C96">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4F56BA6" w14:textId="77777777" w:rsidR="003C7635" w:rsidRPr="00CA0457" w:rsidRDefault="00E0756C" w:rsidP="00844C96">
      <w:pPr>
        <w:pStyle w:val="Heading1"/>
        <w:numPr>
          <w:ilvl w:val="0"/>
          <w:numId w:val="5"/>
        </w:numPr>
        <w:spacing w:before="0" w:after="0"/>
      </w:pPr>
      <w:bookmarkStart w:id="3" w:name="_Toc112757335"/>
      <w:bookmarkStart w:id="4" w:name="_Toc380415501"/>
      <w:r w:rsidRPr="00CA0457">
        <w:t>DALĪBAS NOSACĪJUMI IEPIRKUMA PROCEDŪRĀ</w:t>
      </w:r>
      <w:bookmarkEnd w:id="3"/>
    </w:p>
    <w:p w14:paraId="562F6A76" w14:textId="77777777" w:rsidR="00306AA2" w:rsidRPr="00CA0457" w:rsidRDefault="00306AA2" w:rsidP="00844C96">
      <w:pPr>
        <w:pStyle w:val="ListParagraph"/>
        <w:numPr>
          <w:ilvl w:val="1"/>
          <w:numId w:val="5"/>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41422AE" w14:textId="77777777" w:rsidR="008F1989" w:rsidRPr="00CA0457" w:rsidRDefault="00306AA2" w:rsidP="00844C96">
      <w:pPr>
        <w:pStyle w:val="tv213"/>
        <w:numPr>
          <w:ilvl w:val="2"/>
          <w:numId w:val="5"/>
        </w:numPr>
        <w:tabs>
          <w:tab w:val="left" w:pos="709"/>
        </w:tabs>
        <w:spacing w:before="0" w:beforeAutospacing="0" w:after="0" w:afterAutospacing="0"/>
        <w:ind w:left="1560" w:hanging="710"/>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43836A0B" w14:textId="77777777" w:rsidR="008F1989" w:rsidRPr="00CA0457" w:rsidRDefault="00306AA2" w:rsidP="00844C96">
      <w:pPr>
        <w:pStyle w:val="tv213"/>
        <w:numPr>
          <w:ilvl w:val="2"/>
          <w:numId w:val="5"/>
        </w:numPr>
        <w:tabs>
          <w:tab w:val="left" w:pos="709"/>
        </w:tabs>
        <w:spacing w:before="0" w:beforeAutospacing="0" w:after="0" w:afterAutospacing="0"/>
        <w:jc w:val="both"/>
      </w:pPr>
      <w:r w:rsidRPr="00CA0457">
        <w:t>nav pasludināts Pretendenta maksātnespējas process, apturēta Pretendenta saimnieciskā darbība un netiek veikta pretendenta likvidācija;</w:t>
      </w:r>
    </w:p>
    <w:p w14:paraId="2387F327" w14:textId="77777777" w:rsidR="00306AA2" w:rsidRPr="00CA0457" w:rsidRDefault="00306AA2" w:rsidP="00844C96">
      <w:pPr>
        <w:pStyle w:val="tv213"/>
        <w:numPr>
          <w:ilvl w:val="2"/>
          <w:numId w:val="5"/>
        </w:numPr>
        <w:tabs>
          <w:tab w:val="left" w:pos="709"/>
        </w:tabs>
        <w:spacing w:before="0" w:beforeAutospacing="0" w:after="0" w:afterAutospacing="0"/>
        <w:jc w:val="both"/>
      </w:pPr>
      <w:r w:rsidRPr="00CA0457">
        <w:t>Pretendents iesniedzis visu pieprasīto informāciju un iesniegtā informācija, lai apliecinātu Pretendenta atbilstību kvalifikācijas prasībām, ir patiesa.</w:t>
      </w:r>
    </w:p>
    <w:p w14:paraId="3187D9C3" w14:textId="77777777" w:rsidR="00306AA2" w:rsidRPr="00CA0457" w:rsidRDefault="00306AA2" w:rsidP="00844C96">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968D8">
        <w:rPr>
          <w:rFonts w:ascii="Times New Roman" w:hAnsi="Times New Roman" w:cs="Times New Roman"/>
          <w:sz w:val="24"/>
          <w:szCs w:val="24"/>
        </w:rPr>
        <w:t>4</w:t>
      </w:r>
      <w:r w:rsidRPr="00CA0457">
        <w:rPr>
          <w:rFonts w:ascii="Times New Roman" w:hAnsi="Times New Roman" w:cs="Times New Roman"/>
          <w:sz w:val="24"/>
          <w:szCs w:val="24"/>
        </w:rPr>
        <w:t xml:space="preserve">.1.punkta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w:t>
      </w:r>
      <w:r w:rsidRPr="00CA0457">
        <w:rPr>
          <w:rFonts w:ascii="Times New Roman" w:hAnsi="Times New Roman" w:cs="Times New Roman"/>
          <w:sz w:val="24"/>
          <w:szCs w:val="24"/>
        </w:rPr>
        <w:lastRenderedPageBreak/>
        <w:t>vismaz 10 procenti no kopējās līguma vērtības, un uz visiem personu apvienības dalībniekiem (biedriem), ja piedāvājumu iesniedz personu apvienība.</w:t>
      </w:r>
    </w:p>
    <w:p w14:paraId="43B9E954" w14:textId="77777777" w:rsidR="00E0756C" w:rsidRPr="00CA0457" w:rsidRDefault="00306AA2" w:rsidP="00844C96">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968D8">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4E390D09" w14:textId="77777777" w:rsidR="003C7635" w:rsidRPr="00CA0457" w:rsidRDefault="00B0200B" w:rsidP="00844C96">
      <w:pPr>
        <w:pStyle w:val="Heading1"/>
        <w:numPr>
          <w:ilvl w:val="0"/>
          <w:numId w:val="5"/>
        </w:numPr>
      </w:pPr>
      <w:bookmarkStart w:id="5" w:name="_Toc112757336"/>
      <w:r w:rsidRPr="00CA0457">
        <w:t>KVALIFIKĀCIJAS PRASĪBAS</w:t>
      </w:r>
      <w:bookmarkEnd w:id="4"/>
      <w:bookmarkEnd w:id="5"/>
    </w:p>
    <w:p w14:paraId="7DB60415" w14:textId="77777777" w:rsidR="000544AC" w:rsidRDefault="00E0756C" w:rsidP="00844C96">
      <w:pPr>
        <w:pStyle w:val="ListParagraph"/>
        <w:numPr>
          <w:ilvl w:val="1"/>
          <w:numId w:val="5"/>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4AC79676" w14:textId="77777777" w:rsidR="00010D1C" w:rsidRDefault="005E397C" w:rsidP="00844C96">
      <w:pPr>
        <w:pStyle w:val="ListParagraph"/>
        <w:numPr>
          <w:ilvl w:val="1"/>
          <w:numId w:val="5"/>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65E3F805" w14:textId="77777777" w:rsidR="00010D1C" w:rsidRPr="00010D1C" w:rsidRDefault="00010D1C" w:rsidP="00844C96">
      <w:pPr>
        <w:pStyle w:val="ListParagraph"/>
        <w:numPr>
          <w:ilvl w:val="1"/>
          <w:numId w:val="5"/>
        </w:numPr>
        <w:spacing w:after="0" w:line="240" w:lineRule="auto"/>
        <w:ind w:left="851" w:hanging="500"/>
        <w:jc w:val="both"/>
        <w:rPr>
          <w:rFonts w:ascii="Times New Roman" w:eastAsia="Times New Roman" w:hAnsi="Times New Roman" w:cs="Times New Roman"/>
          <w:sz w:val="24"/>
          <w:szCs w:val="24"/>
          <w:lang w:eastAsia="lv-LV"/>
        </w:rPr>
      </w:pPr>
      <w:r w:rsidRPr="00010D1C">
        <w:rPr>
          <w:rFonts w:ascii="Times New Roman" w:eastAsia="Times New Roman" w:hAnsi="Times New Roman" w:cs="Times New Roman"/>
          <w:iCs/>
          <w:sz w:val="24"/>
          <w:szCs w:val="24"/>
          <w:lang w:eastAsia="lv-LV"/>
        </w:rPr>
        <w:t xml:space="preserve">Pretendenta vidējam finanšu apgrozījumam būvniecībā iepriekšējo 3 (trīs) pārskata gadu laikā (ciktāl informācijas par šo apgrozījumu ir pieejama, ņemot vērā Pretendenta dibināšanas vai darbības uzsākšanas laiku) jābūt vismaz </w:t>
      </w:r>
      <w:r w:rsidR="008968D8">
        <w:rPr>
          <w:rFonts w:ascii="Times New Roman" w:eastAsia="Times New Roman" w:hAnsi="Times New Roman" w:cs="Times New Roman"/>
          <w:iCs/>
          <w:sz w:val="24"/>
          <w:szCs w:val="24"/>
          <w:lang w:eastAsia="lv-LV"/>
        </w:rPr>
        <w:t>2</w:t>
      </w:r>
      <w:r w:rsidRPr="00010D1C">
        <w:rPr>
          <w:rFonts w:ascii="Times New Roman" w:eastAsia="Times New Roman" w:hAnsi="Times New Roman" w:cs="Times New Roman"/>
          <w:iCs/>
          <w:sz w:val="24"/>
          <w:szCs w:val="24"/>
          <w:lang w:eastAsia="lv-LV"/>
        </w:rPr>
        <w:t>00 000 EUR (</w:t>
      </w:r>
      <w:r w:rsidR="008968D8">
        <w:rPr>
          <w:rFonts w:ascii="Times New Roman" w:eastAsia="Times New Roman" w:hAnsi="Times New Roman" w:cs="Times New Roman"/>
          <w:iCs/>
          <w:sz w:val="24"/>
          <w:szCs w:val="24"/>
          <w:lang w:eastAsia="lv-LV"/>
        </w:rPr>
        <w:t>divi</w:t>
      </w:r>
      <w:r w:rsidRPr="00010D1C">
        <w:rPr>
          <w:rFonts w:ascii="Times New Roman" w:eastAsia="Times New Roman" w:hAnsi="Times New Roman" w:cs="Times New Roman"/>
          <w:iCs/>
          <w:sz w:val="24"/>
          <w:szCs w:val="24"/>
          <w:lang w:eastAsia="lv-LV"/>
        </w:rPr>
        <w:t xml:space="preserve"> simt</w:t>
      </w:r>
      <w:r>
        <w:rPr>
          <w:rFonts w:ascii="Times New Roman" w:eastAsia="Times New Roman" w:hAnsi="Times New Roman" w:cs="Times New Roman"/>
          <w:iCs/>
          <w:sz w:val="24"/>
          <w:szCs w:val="24"/>
          <w:lang w:eastAsia="lv-LV"/>
        </w:rPr>
        <w:t>i</w:t>
      </w:r>
      <w:r w:rsidRPr="00010D1C">
        <w:rPr>
          <w:rFonts w:ascii="Times New Roman" w:eastAsia="Times New Roman" w:hAnsi="Times New Roman" w:cs="Times New Roman"/>
          <w:iCs/>
          <w:sz w:val="24"/>
          <w:szCs w:val="24"/>
          <w:lang w:eastAsia="lv-LV"/>
        </w:rPr>
        <w:t xml:space="preserve"> tūksto</w:t>
      </w:r>
      <w:r>
        <w:rPr>
          <w:rFonts w:ascii="Times New Roman" w:eastAsia="Times New Roman" w:hAnsi="Times New Roman" w:cs="Times New Roman"/>
          <w:iCs/>
          <w:sz w:val="24"/>
          <w:szCs w:val="24"/>
          <w:lang w:eastAsia="lv-LV"/>
        </w:rPr>
        <w:t>ši</w:t>
      </w:r>
      <w:r w:rsidRPr="00010D1C">
        <w:rPr>
          <w:rFonts w:ascii="Times New Roman" w:eastAsia="Times New Roman" w:hAnsi="Times New Roman" w:cs="Times New Roman"/>
          <w:iCs/>
          <w:sz w:val="24"/>
          <w:szCs w:val="24"/>
          <w:lang w:eastAsia="lv-LV"/>
        </w:rPr>
        <w:t xml:space="preserve"> euro) gadā, neskaitot PVN. </w:t>
      </w:r>
    </w:p>
    <w:p w14:paraId="75AEB8C5" w14:textId="77777777" w:rsidR="00010D1C" w:rsidRPr="00131911" w:rsidRDefault="00010D1C" w:rsidP="00844C96">
      <w:pPr>
        <w:pStyle w:val="ListParagraph"/>
        <w:spacing w:after="0" w:line="240" w:lineRule="auto"/>
        <w:ind w:left="851"/>
        <w:jc w:val="both"/>
        <w:rPr>
          <w:rFonts w:ascii="Times New Roman" w:hAnsi="Times New Roman" w:cs="Times New Roman"/>
          <w:sz w:val="24"/>
          <w:szCs w:val="24"/>
        </w:rPr>
      </w:pPr>
      <w:r w:rsidRPr="00131911">
        <w:rPr>
          <w:rFonts w:ascii="Times New Roman" w:hAnsi="Times New Roman" w:cs="Times New Roman"/>
          <w:sz w:val="24"/>
          <w:szCs w:val="24"/>
        </w:rPr>
        <w:t xml:space="preserve">Ja piedāvājumu iesniedz personu apvienība, tad Pretendentam noteikto finanšu apgrozījumu būvniecībā var apliecināt jebkurš personu apvienības dalībnieks vai vairāki dalībnieki kopā. </w:t>
      </w:r>
    </w:p>
    <w:p w14:paraId="4AF35F6B" w14:textId="77777777" w:rsidR="00010D1C" w:rsidRPr="00010D1C" w:rsidRDefault="00010D1C" w:rsidP="00844C96">
      <w:pPr>
        <w:pStyle w:val="ListParagraph"/>
        <w:spacing w:after="0" w:line="240" w:lineRule="auto"/>
        <w:ind w:left="851"/>
        <w:jc w:val="both"/>
        <w:rPr>
          <w:rFonts w:ascii="Times New Roman" w:hAnsi="Times New Roman" w:cs="Times New Roman"/>
          <w:sz w:val="24"/>
          <w:szCs w:val="24"/>
        </w:rPr>
      </w:pPr>
      <w:r w:rsidRPr="00131911">
        <w:rPr>
          <w:rFonts w:ascii="Times New Roman" w:eastAsia="Times New Roman" w:hAnsi="Times New Roman" w:cs="Times New Roman"/>
          <w:iCs/>
          <w:sz w:val="24"/>
          <w:szCs w:val="24"/>
          <w:lang w:eastAsia="lv-LV"/>
        </w:rPr>
        <w:t>Pretendentiem, kas dibināti vēlāk nekā pirms 3 (trīs) gadiem, nostrādātajā laika periodā vidējam finanšu apgrozījumam būvniecībā ir jābūt vismaz 200 000 EUR (</w:t>
      </w:r>
      <w:r w:rsidR="008968D8">
        <w:rPr>
          <w:rFonts w:ascii="Times New Roman" w:eastAsia="Times New Roman" w:hAnsi="Times New Roman" w:cs="Times New Roman"/>
          <w:iCs/>
          <w:sz w:val="24"/>
          <w:szCs w:val="24"/>
          <w:lang w:eastAsia="lv-LV"/>
        </w:rPr>
        <w:t>divi</w:t>
      </w:r>
      <w:r w:rsidR="00BE4C7D">
        <w:rPr>
          <w:rFonts w:ascii="Times New Roman" w:eastAsia="Times New Roman" w:hAnsi="Times New Roman" w:cs="Times New Roman"/>
          <w:iCs/>
          <w:sz w:val="24"/>
          <w:szCs w:val="24"/>
          <w:lang w:eastAsia="lv-LV"/>
        </w:rPr>
        <w:t xml:space="preserve"> simti tūkstoši</w:t>
      </w:r>
      <w:r w:rsidRPr="00131911">
        <w:rPr>
          <w:rFonts w:ascii="Times New Roman" w:eastAsia="Times New Roman" w:hAnsi="Times New Roman" w:cs="Times New Roman"/>
          <w:iCs/>
          <w:sz w:val="24"/>
          <w:szCs w:val="24"/>
          <w:lang w:eastAsia="lv-LV"/>
        </w:rPr>
        <w:t xml:space="preserve"> euro) gadā, neskaitot PVN.</w:t>
      </w:r>
    </w:p>
    <w:p w14:paraId="75A05D77" w14:textId="77777777" w:rsidR="009364C5" w:rsidRPr="008A1D5D" w:rsidRDefault="007647D5" w:rsidP="00844C96">
      <w:pPr>
        <w:pStyle w:val="ListParagraph"/>
        <w:numPr>
          <w:ilvl w:val="1"/>
          <w:numId w:val="5"/>
        </w:numPr>
        <w:spacing w:after="0" w:line="240" w:lineRule="auto"/>
        <w:ind w:left="851" w:hanging="426"/>
        <w:jc w:val="both"/>
        <w:rPr>
          <w:rFonts w:ascii="Times New Roman" w:hAnsi="Times New Roman" w:cs="Times New Roman"/>
          <w:sz w:val="24"/>
          <w:szCs w:val="24"/>
        </w:rPr>
      </w:pPr>
      <w:bookmarkStart w:id="6" w:name="_Hlk106627082"/>
      <w:r w:rsidRPr="008A1D5D">
        <w:rPr>
          <w:rFonts w:ascii="Times New Roman" w:hAnsi="Times New Roman" w:cs="Times New Roman"/>
          <w:sz w:val="24"/>
          <w:szCs w:val="24"/>
        </w:rPr>
        <w:t>Pretendentam ir jābūt atbilstošai pieredzei iepirkumā paredzēto darbu izpildē</w:t>
      </w:r>
      <w:r w:rsidR="00344DEE">
        <w:rPr>
          <w:rFonts w:ascii="Times New Roman" w:hAnsi="Times New Roman" w:cs="Times New Roman"/>
          <w:sz w:val="24"/>
          <w:szCs w:val="24"/>
        </w:rPr>
        <w:t xml:space="preserve"> -</w:t>
      </w:r>
      <w:r w:rsidRPr="008A1D5D">
        <w:rPr>
          <w:rFonts w:ascii="Times New Roman" w:hAnsi="Times New Roman" w:cs="Times New Roman"/>
          <w:sz w:val="24"/>
          <w:szCs w:val="24"/>
        </w:rPr>
        <w:t xml:space="preserve"> </w:t>
      </w:r>
      <w:r w:rsidR="009364C5" w:rsidRPr="008A1D5D">
        <w:rPr>
          <w:rFonts w:ascii="Times New Roman" w:hAnsi="Times New Roman" w:cs="Times New Roman"/>
          <w:sz w:val="24"/>
          <w:szCs w:val="24"/>
        </w:rPr>
        <w:t xml:space="preserve">pēdējo 5 (piecu) gadu laikā (2017. - 2022.gads līdz piedāvājuma iesniegšanas termiņa beigām) </w:t>
      </w:r>
      <w:bookmarkStart w:id="7" w:name="_Hlk112930529"/>
      <w:r w:rsidR="009364C5" w:rsidRPr="008A1D5D">
        <w:rPr>
          <w:rFonts w:ascii="Times New Roman" w:hAnsi="Times New Roman" w:cs="Times New Roman"/>
          <w:sz w:val="24"/>
          <w:szCs w:val="24"/>
        </w:rPr>
        <w:t xml:space="preserve">ir atjaunojis/pārbūvējis/izbūvējis </w:t>
      </w:r>
      <w:r w:rsidR="003B72D0">
        <w:rPr>
          <w:rFonts w:ascii="Times New Roman" w:hAnsi="Times New Roman" w:cs="Times New Roman"/>
          <w:sz w:val="24"/>
          <w:szCs w:val="24"/>
        </w:rPr>
        <w:t xml:space="preserve">betona bruģa </w:t>
      </w:r>
      <w:r w:rsidR="009364C5" w:rsidRPr="008A1D5D">
        <w:rPr>
          <w:rFonts w:ascii="Times New Roman" w:hAnsi="Times New Roman" w:cs="Times New Roman"/>
          <w:sz w:val="24"/>
          <w:szCs w:val="24"/>
        </w:rPr>
        <w:t>vi</w:t>
      </w:r>
      <w:r w:rsidR="003B72D0">
        <w:rPr>
          <w:rFonts w:ascii="Times New Roman" w:hAnsi="Times New Roman" w:cs="Times New Roman"/>
          <w:sz w:val="24"/>
          <w:szCs w:val="24"/>
        </w:rPr>
        <w:t>r</w:t>
      </w:r>
      <w:r w:rsidR="009364C5" w:rsidRPr="008A1D5D">
        <w:rPr>
          <w:rFonts w:ascii="Times New Roman" w:hAnsi="Times New Roman" w:cs="Times New Roman"/>
          <w:sz w:val="24"/>
          <w:szCs w:val="24"/>
        </w:rPr>
        <w:t>smas 1 (vienu) būvobjektu (iela</w:t>
      </w:r>
      <w:r w:rsidR="009364C5" w:rsidRPr="0038363E">
        <w:rPr>
          <w:rFonts w:ascii="Times New Roman" w:hAnsi="Times New Roman" w:cs="Times New Roman"/>
          <w:sz w:val="24"/>
          <w:szCs w:val="24"/>
        </w:rPr>
        <w:t>, ceļš vai laukums)</w:t>
      </w:r>
      <w:bookmarkEnd w:id="7"/>
      <w:r w:rsidR="009364C5" w:rsidRPr="0038363E">
        <w:rPr>
          <w:rFonts w:ascii="Times New Roman" w:hAnsi="Times New Roman" w:cs="Times New Roman"/>
          <w:sz w:val="24"/>
          <w:szCs w:val="24"/>
        </w:rPr>
        <w:t>, kas pieņemts-nodotas ekspluatācijā</w:t>
      </w:r>
      <w:r w:rsidR="0038363E" w:rsidRPr="0038363E">
        <w:rPr>
          <w:rFonts w:ascii="Times New Roman" w:hAnsi="Times New Roman" w:cs="Times New Roman"/>
          <w:sz w:val="24"/>
          <w:szCs w:val="24"/>
        </w:rPr>
        <w:t xml:space="preserve"> </w:t>
      </w:r>
      <w:r w:rsidR="0038363E" w:rsidRPr="0038363E">
        <w:rPr>
          <w:rFonts w:ascii="Times New Roman" w:eastAsia="Calibri" w:hAnsi="Times New Roman" w:cs="Times New Roman"/>
          <w:sz w:val="24"/>
          <w:szCs w:val="24"/>
        </w:rPr>
        <w:t>(akts par būves pieņemšanu ekspluatācijā)</w:t>
      </w:r>
      <w:r w:rsidR="009364C5" w:rsidRPr="0038363E">
        <w:rPr>
          <w:rFonts w:ascii="Times New Roman" w:hAnsi="Times New Roman" w:cs="Times New Roman"/>
          <w:sz w:val="24"/>
          <w:szCs w:val="24"/>
        </w:rPr>
        <w:t xml:space="preserve"> un kur izpildīti šim iepirkumam līdzīga rakstura darbi šādā apjomā:</w:t>
      </w:r>
    </w:p>
    <w:p w14:paraId="242E9704" w14:textId="77F81F88" w:rsidR="009364C5" w:rsidRPr="009B2056" w:rsidRDefault="009364C5" w:rsidP="00844C96">
      <w:pPr>
        <w:pStyle w:val="ListParagraph"/>
        <w:numPr>
          <w:ilvl w:val="2"/>
          <w:numId w:val="5"/>
        </w:numPr>
        <w:spacing w:after="0" w:line="240" w:lineRule="auto"/>
        <w:jc w:val="both"/>
        <w:rPr>
          <w:rFonts w:ascii="Times New Roman" w:hAnsi="Times New Roman" w:cs="Times New Roman"/>
          <w:i/>
          <w:iCs/>
          <w:sz w:val="24"/>
          <w:szCs w:val="24"/>
        </w:rPr>
      </w:pPr>
      <w:r w:rsidRPr="009B2056">
        <w:rPr>
          <w:rFonts w:ascii="Times New Roman" w:hAnsi="Times New Roman" w:cs="Times New Roman"/>
          <w:i/>
          <w:iCs/>
          <w:sz w:val="24"/>
          <w:szCs w:val="24"/>
        </w:rPr>
        <w:t xml:space="preserve">izbūvēts betona bruģakmens segums (ceļi, ielas vai laukumi, izņemot veloceliņi un ietves), vismaz </w:t>
      </w:r>
      <w:r w:rsidR="00756AF6">
        <w:rPr>
          <w:rFonts w:ascii="Times New Roman" w:hAnsi="Times New Roman" w:cs="Times New Roman"/>
          <w:i/>
          <w:iCs/>
          <w:sz w:val="24"/>
          <w:szCs w:val="24"/>
        </w:rPr>
        <w:t>500</w:t>
      </w:r>
      <w:r w:rsidR="00756AF6" w:rsidRPr="009B2056">
        <w:rPr>
          <w:rFonts w:ascii="Times New Roman" w:hAnsi="Times New Roman" w:cs="Times New Roman"/>
          <w:i/>
          <w:iCs/>
          <w:sz w:val="24"/>
          <w:szCs w:val="24"/>
        </w:rPr>
        <w:t xml:space="preserve"> </w:t>
      </w:r>
      <w:r w:rsidRPr="009B2056">
        <w:rPr>
          <w:rFonts w:ascii="Times New Roman" w:hAnsi="Times New Roman" w:cs="Times New Roman"/>
          <w:i/>
          <w:iCs/>
          <w:sz w:val="24"/>
          <w:szCs w:val="24"/>
        </w:rPr>
        <w:t>m2;</w:t>
      </w:r>
    </w:p>
    <w:p w14:paraId="2A6446CD" w14:textId="77777777" w:rsidR="007631C9" w:rsidRPr="009B2056" w:rsidRDefault="009364C5" w:rsidP="00844C96">
      <w:pPr>
        <w:pStyle w:val="ListParagraph"/>
        <w:numPr>
          <w:ilvl w:val="2"/>
          <w:numId w:val="5"/>
        </w:numPr>
        <w:spacing w:after="0" w:line="240" w:lineRule="auto"/>
        <w:jc w:val="both"/>
        <w:rPr>
          <w:rFonts w:ascii="Times New Roman" w:hAnsi="Times New Roman" w:cs="Times New Roman"/>
          <w:i/>
          <w:iCs/>
          <w:sz w:val="24"/>
          <w:szCs w:val="24"/>
        </w:rPr>
      </w:pPr>
      <w:r w:rsidRPr="009B2056">
        <w:rPr>
          <w:rFonts w:ascii="Times New Roman" w:hAnsi="Times New Roman" w:cs="Times New Roman"/>
          <w:i/>
          <w:iCs/>
          <w:sz w:val="24"/>
          <w:szCs w:val="24"/>
        </w:rPr>
        <w:t>izbūvēti ārējie UKT tīkli.</w:t>
      </w:r>
    </w:p>
    <w:p w14:paraId="63FCF1D9" w14:textId="77777777" w:rsidR="007631C9" w:rsidRDefault="007631C9" w:rsidP="00844C96">
      <w:pPr>
        <w:spacing w:after="0" w:line="240" w:lineRule="auto"/>
        <w:ind w:left="850"/>
        <w:jc w:val="both"/>
        <w:rPr>
          <w:rFonts w:ascii="Times New Roman" w:hAnsi="Times New Roman" w:cs="Times New Roman"/>
          <w:b/>
          <w:bCs/>
          <w:i/>
          <w:iCs/>
          <w:color w:val="000000" w:themeColor="text1"/>
          <w:sz w:val="24"/>
          <w:szCs w:val="24"/>
        </w:rPr>
      </w:pPr>
      <w:r w:rsidRPr="007631C9">
        <w:rPr>
          <w:rFonts w:ascii="Times New Roman" w:hAnsi="Times New Roman" w:cs="Times New Roman"/>
          <w:b/>
          <w:bCs/>
          <w:i/>
          <w:iCs/>
          <w:color w:val="000000" w:themeColor="text1"/>
          <w:sz w:val="24"/>
          <w:szCs w:val="24"/>
        </w:rPr>
        <w:t>Pretendents pieredzi var apliecināt viena vai vairāku līgumu ietvaros, summējot pieredzes objektus, bet nedrīkst summēt objektos veiktos darbu apjomus.</w:t>
      </w:r>
    </w:p>
    <w:p w14:paraId="79D707B1" w14:textId="77777777" w:rsidR="00BE4C7D" w:rsidRPr="00277EFE" w:rsidRDefault="00BE4C7D" w:rsidP="00844C96">
      <w:pPr>
        <w:pStyle w:val="ListParagraph"/>
        <w:numPr>
          <w:ilvl w:val="1"/>
          <w:numId w:val="5"/>
        </w:numPr>
        <w:overflowPunct w:val="0"/>
        <w:autoSpaceDE w:val="0"/>
        <w:autoSpaceDN w:val="0"/>
        <w:adjustRightInd w:val="0"/>
        <w:spacing w:after="0" w:line="240" w:lineRule="auto"/>
        <w:ind w:hanging="503"/>
        <w:jc w:val="both"/>
        <w:textAlignment w:val="baseline"/>
        <w:rPr>
          <w:rFonts w:ascii="Times New Roman" w:hAnsi="Times New Roman" w:cs="Times New Roman"/>
          <w:sz w:val="24"/>
          <w:szCs w:val="24"/>
        </w:rPr>
      </w:pPr>
      <w:r w:rsidRPr="00277EFE">
        <w:rPr>
          <w:rFonts w:ascii="Times New Roman" w:hAnsi="Times New Roman" w:cs="Times New Roman"/>
          <w:sz w:val="24"/>
          <w:szCs w:val="24"/>
        </w:rPr>
        <w:t xml:space="preserve">Pretendenta rīcībā jābūt sertificētiem speciālistiem - </w:t>
      </w:r>
      <w:bookmarkStart w:id="8" w:name="_Hlk112758751"/>
      <w:r w:rsidRPr="003F378F">
        <w:rPr>
          <w:rFonts w:ascii="Times New Roman" w:hAnsi="Times New Roman" w:cs="Times New Roman"/>
          <w:bCs/>
          <w:i/>
          <w:iCs/>
          <w:sz w:val="24"/>
          <w:szCs w:val="24"/>
        </w:rPr>
        <w:t>būvdarbu vadītājiem</w:t>
      </w:r>
      <w:r w:rsidRPr="00277EFE">
        <w:rPr>
          <w:rFonts w:ascii="Times New Roman" w:hAnsi="Times New Roman" w:cs="Times New Roman"/>
          <w:sz w:val="24"/>
          <w:szCs w:val="24"/>
        </w:rPr>
        <w:t xml:space="preserve"> ar atbilstošu profesionālo pieredzi līdzīgu pēc rakstura šajā iepirkumā paredzēto būvdarbu vadīšanā vismaz šādās reglamentējamās būvdarbu sfērās: </w:t>
      </w:r>
    </w:p>
    <w:p w14:paraId="494F06CA" w14:textId="77777777" w:rsidR="009B2056" w:rsidRPr="009B2056" w:rsidRDefault="009364C5" w:rsidP="00844C96">
      <w:pPr>
        <w:pStyle w:val="naisf"/>
        <w:numPr>
          <w:ilvl w:val="2"/>
          <w:numId w:val="5"/>
        </w:numPr>
        <w:spacing w:before="0" w:beforeAutospacing="0" w:after="0" w:afterAutospacing="0"/>
        <w:ind w:left="1560" w:hanging="567"/>
        <w:rPr>
          <w:i/>
          <w:iCs/>
          <w:lang w:val="lv-LV"/>
        </w:rPr>
      </w:pPr>
      <w:r w:rsidRPr="009B2056">
        <w:rPr>
          <w:i/>
          <w:iCs/>
          <w:lang w:val="lv-LV"/>
        </w:rPr>
        <w:t>Ceļu būvdarbu vadīšana</w:t>
      </w:r>
      <w:r w:rsidR="009B2056" w:rsidRPr="009B2056">
        <w:rPr>
          <w:i/>
          <w:iCs/>
          <w:lang w:val="lv-LV"/>
        </w:rPr>
        <w:t>;</w:t>
      </w:r>
    </w:p>
    <w:p w14:paraId="77C44607" w14:textId="77777777" w:rsidR="009B2056" w:rsidRPr="009B2056" w:rsidRDefault="009B2056" w:rsidP="00844C96">
      <w:pPr>
        <w:pStyle w:val="naisf"/>
        <w:numPr>
          <w:ilvl w:val="2"/>
          <w:numId w:val="5"/>
        </w:numPr>
        <w:spacing w:before="0" w:beforeAutospacing="0" w:after="0" w:afterAutospacing="0"/>
        <w:ind w:left="1560" w:hanging="567"/>
        <w:rPr>
          <w:i/>
          <w:iCs/>
          <w:lang w:val="lv-LV"/>
        </w:rPr>
      </w:pPr>
      <w:r w:rsidRPr="009B2056">
        <w:rPr>
          <w:i/>
          <w:iCs/>
          <w:lang w:val="lv-LV"/>
        </w:rPr>
        <w:t>Ūdensapgādes un kanalizācijas sistēmu būvdarbu  vadīšana.</w:t>
      </w:r>
    </w:p>
    <w:bookmarkEnd w:id="8"/>
    <w:p w14:paraId="3FBF61CB" w14:textId="77777777" w:rsidR="00F35471" w:rsidRPr="008A1D5D" w:rsidRDefault="00F35471" w:rsidP="00844C96">
      <w:pPr>
        <w:pStyle w:val="naisf"/>
        <w:spacing w:before="0" w:beforeAutospacing="0" w:after="0" w:afterAutospacing="0"/>
        <w:ind w:left="851"/>
        <w:rPr>
          <w:lang w:val="lv-LV"/>
        </w:rPr>
      </w:pPr>
      <w:r w:rsidRPr="008A1D5D">
        <w:rPr>
          <w:lang w:val="lv-LV"/>
        </w:rPr>
        <w:lastRenderedPageBreak/>
        <w:t>Būvdarbu vadītājam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2C178E47" w14:textId="77777777" w:rsidR="00BE4C7D" w:rsidRPr="00131911" w:rsidRDefault="00BE4C7D" w:rsidP="00844C96">
      <w:pPr>
        <w:pStyle w:val="ListParagraph"/>
        <w:numPr>
          <w:ilvl w:val="1"/>
          <w:numId w:val="5"/>
        </w:numPr>
        <w:spacing w:line="240" w:lineRule="auto"/>
        <w:jc w:val="both"/>
        <w:rPr>
          <w:rFonts w:ascii="Times New Roman" w:eastAsia="Times New Roman" w:hAnsi="Times New Roman" w:cs="Times New Roman"/>
          <w:iCs/>
          <w:sz w:val="24"/>
          <w:szCs w:val="24"/>
          <w:lang w:eastAsia="lv-LV"/>
        </w:rPr>
      </w:pPr>
      <w:r w:rsidRPr="000A3712">
        <w:rPr>
          <w:rFonts w:ascii="Times New Roman" w:eastAsia="Times New Roman" w:hAnsi="Times New Roman" w:cs="Times New Roman"/>
          <w:iCs/>
          <w:sz w:val="24"/>
          <w:szCs w:val="24"/>
          <w:lang w:eastAsia="lv-LV"/>
        </w:rPr>
        <w:t xml:space="preserve">Šī nolikuma </w:t>
      </w:r>
      <w:r w:rsidR="006F50F0">
        <w:rPr>
          <w:rFonts w:ascii="Times New Roman" w:eastAsia="Times New Roman" w:hAnsi="Times New Roman" w:cs="Times New Roman"/>
          <w:iCs/>
          <w:sz w:val="24"/>
          <w:szCs w:val="24"/>
          <w:lang w:eastAsia="lv-LV"/>
        </w:rPr>
        <w:t>5</w:t>
      </w:r>
      <w:r w:rsidRPr="000A3712">
        <w:rPr>
          <w:rFonts w:ascii="Times New Roman" w:eastAsia="Times New Roman" w:hAnsi="Times New Roman" w:cs="Times New Roman"/>
          <w:iCs/>
          <w:sz w:val="24"/>
          <w:szCs w:val="24"/>
          <w:lang w:eastAsia="lv-LV"/>
        </w:rPr>
        <w:t xml:space="preserve">.5. punktā minēto speciālistu pieredze tiks uzskatīta par iepirkuma prasībām atbilstošu profesionālo pieredzi, ja Pretendenta piedāvātais speciālists/-i </w:t>
      </w:r>
      <w:r w:rsidRPr="000A3712">
        <w:rPr>
          <w:rFonts w:ascii="Times New Roman" w:hAnsi="Times New Roman" w:cs="Times New Roman"/>
          <w:sz w:val="24"/>
          <w:szCs w:val="24"/>
        </w:rPr>
        <w:t xml:space="preserve">būvdarbu vadītājs iepriekšējo 5 (piecu) gadu laikā (2017. – 2022.gads līdz piedāvājumu iesniegšanas termiņa beigām) būs vadījis būvdarbus šim iepirkumam līdzīga rakstura 1 būvobjektā (iela, ceļš vai laukums), kas ir uzbūvēts un pieņemts ekspluatācijā atbilstoši normatīvo aktu prasībām (akts par būves pieņemšanu </w:t>
      </w:r>
      <w:r w:rsidRPr="00131911">
        <w:rPr>
          <w:rFonts w:ascii="Times New Roman" w:hAnsi="Times New Roman" w:cs="Times New Roman"/>
          <w:sz w:val="24"/>
          <w:szCs w:val="24"/>
        </w:rPr>
        <w:t xml:space="preserve">ekspluatācijā), kur vadīti šim iepirkumam līdzīga rakstura būvdarbi šādā apjomā: </w:t>
      </w:r>
    </w:p>
    <w:p w14:paraId="1EB9F1FE" w14:textId="77777777" w:rsidR="00F07BA5" w:rsidRPr="00F07BA5" w:rsidRDefault="00BE4C7D" w:rsidP="00844C96">
      <w:pPr>
        <w:pStyle w:val="ListParagraph"/>
        <w:numPr>
          <w:ilvl w:val="2"/>
          <w:numId w:val="5"/>
        </w:numPr>
        <w:spacing w:line="240" w:lineRule="auto"/>
        <w:ind w:left="1560" w:hanging="567"/>
        <w:jc w:val="both"/>
        <w:rPr>
          <w:rFonts w:ascii="Times New Roman" w:eastAsia="Times New Roman" w:hAnsi="Times New Roman" w:cs="Times New Roman"/>
          <w:i/>
          <w:iCs/>
          <w:sz w:val="24"/>
          <w:szCs w:val="24"/>
          <w:lang w:eastAsia="lv-LV"/>
        </w:rPr>
      </w:pPr>
      <w:r w:rsidRPr="00131911">
        <w:rPr>
          <w:rFonts w:ascii="Times New Roman" w:hAnsi="Times New Roman" w:cs="Times New Roman"/>
          <w:i/>
          <w:iCs/>
          <w:sz w:val="24"/>
          <w:szCs w:val="24"/>
        </w:rPr>
        <w:t>ceļu būvdarbu vadītājs – būvobjektā izbūvēts betona bruģakmens segums (ceļi, ielas vai laukumi, izņemot veloceliņi un ietves), katrā vismaz 1000 m</w:t>
      </w:r>
      <w:r w:rsidRPr="00131911">
        <w:rPr>
          <w:rFonts w:ascii="Times New Roman" w:hAnsi="Times New Roman" w:cs="Times New Roman"/>
          <w:i/>
          <w:iCs/>
          <w:sz w:val="24"/>
          <w:szCs w:val="24"/>
          <w:vertAlign w:val="superscript"/>
        </w:rPr>
        <w:t>2</w:t>
      </w:r>
      <w:r w:rsidRPr="00131911">
        <w:rPr>
          <w:rFonts w:ascii="Times New Roman" w:hAnsi="Times New Roman" w:cs="Times New Roman"/>
          <w:i/>
          <w:iCs/>
          <w:sz w:val="24"/>
          <w:szCs w:val="24"/>
        </w:rPr>
        <w:t xml:space="preserve"> apjomā;</w:t>
      </w:r>
    </w:p>
    <w:p w14:paraId="5E855997" w14:textId="77777777" w:rsidR="00BE4C7D" w:rsidRPr="00F07BA5" w:rsidRDefault="00BE4C7D" w:rsidP="00844C96">
      <w:pPr>
        <w:pStyle w:val="ListParagraph"/>
        <w:numPr>
          <w:ilvl w:val="2"/>
          <w:numId w:val="5"/>
        </w:numPr>
        <w:spacing w:line="240" w:lineRule="auto"/>
        <w:ind w:left="1560" w:hanging="567"/>
        <w:jc w:val="both"/>
        <w:rPr>
          <w:rFonts w:ascii="Times New Roman" w:eastAsia="Times New Roman" w:hAnsi="Times New Roman" w:cs="Times New Roman"/>
          <w:i/>
          <w:iCs/>
          <w:sz w:val="24"/>
          <w:szCs w:val="24"/>
          <w:lang w:eastAsia="lv-LV"/>
        </w:rPr>
      </w:pPr>
      <w:r w:rsidRPr="00F07BA5">
        <w:rPr>
          <w:rFonts w:ascii="Times New Roman" w:hAnsi="Times New Roman" w:cs="Times New Roman"/>
          <w:i/>
          <w:iCs/>
          <w:sz w:val="24"/>
          <w:szCs w:val="24"/>
        </w:rPr>
        <w:t>ūdensapgādes un kanalizācijas sistēmu būvdarbu vadītājs – būvobjektā izbūvēti ārējie ŪKT.</w:t>
      </w:r>
    </w:p>
    <w:p w14:paraId="3CCAD829" w14:textId="77777777" w:rsidR="00BE4C7D" w:rsidRPr="00BE4C7D" w:rsidRDefault="00BE4C7D" w:rsidP="00844C96">
      <w:pPr>
        <w:pStyle w:val="ListParagraph"/>
        <w:numPr>
          <w:ilvl w:val="1"/>
          <w:numId w:val="5"/>
        </w:numPr>
        <w:spacing w:after="0" w:line="240" w:lineRule="auto"/>
        <w:jc w:val="both"/>
        <w:rPr>
          <w:rFonts w:ascii="Times New Roman" w:eastAsia="Times New Roman" w:hAnsi="Times New Roman" w:cs="Times New Roman"/>
          <w:i/>
          <w:iCs/>
          <w:sz w:val="24"/>
          <w:szCs w:val="24"/>
          <w:lang w:eastAsia="lv-LV"/>
        </w:rPr>
      </w:pPr>
      <w:r w:rsidRPr="004E31C4">
        <w:rPr>
          <w:rFonts w:ascii="Times New Roman" w:hAnsi="Times New Roman" w:cs="Times New Roman"/>
          <w:sz w:val="24"/>
          <w:szCs w:val="24"/>
        </w:rPr>
        <w:t>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būvspeciālistu reģistrā.</w:t>
      </w:r>
    </w:p>
    <w:p w14:paraId="4CD382B9" w14:textId="77777777" w:rsidR="00FC360A" w:rsidRPr="008A1D5D" w:rsidRDefault="00FC360A" w:rsidP="00844C96">
      <w:pPr>
        <w:pStyle w:val="naisf"/>
        <w:numPr>
          <w:ilvl w:val="1"/>
          <w:numId w:val="5"/>
        </w:numPr>
        <w:spacing w:before="0" w:beforeAutospacing="0" w:after="0" w:afterAutospacing="0"/>
        <w:ind w:left="851" w:hanging="426"/>
        <w:rPr>
          <w:lang w:val="lv-LV"/>
        </w:rPr>
      </w:pPr>
      <w:r w:rsidRPr="008A1D5D">
        <w:rPr>
          <w:lang w:val="lv-LV"/>
        </w:rPr>
        <w:t xml:space="preserve">Pretendenta rīcībā jābūt darba aizsardzības koordinatoram, kurš atbilst Ministru kabineta 2003.gada 25.februāra noteikumu Nr. 92 “Darba aizsardzības prasības, veicot būvdarbus” 8. un 8.¹punkta prasībām. </w:t>
      </w:r>
    </w:p>
    <w:p w14:paraId="694AC746" w14:textId="77777777" w:rsidR="007E7251" w:rsidRDefault="00FC360A" w:rsidP="00844C96">
      <w:pPr>
        <w:spacing w:after="0" w:line="240" w:lineRule="auto"/>
        <w:ind w:left="851"/>
        <w:jc w:val="both"/>
        <w:rPr>
          <w:rFonts w:ascii="Times New Roman" w:hAnsi="Times New Roman" w:cs="Times New Roman"/>
          <w:sz w:val="24"/>
          <w:szCs w:val="24"/>
        </w:rPr>
      </w:pPr>
      <w:r w:rsidRPr="00FC360A">
        <w:rPr>
          <w:rFonts w:ascii="Times New Roman" w:hAnsi="Times New Roman" w:cs="Times New Roman"/>
          <w:sz w:val="24"/>
          <w:szCs w:val="24"/>
        </w:rPr>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bookmarkEnd w:id="6"/>
    </w:p>
    <w:p w14:paraId="74CBC0FD" w14:textId="77777777" w:rsidR="007E7251" w:rsidRPr="007E7251" w:rsidRDefault="0061377F" w:rsidP="00844C96">
      <w:pPr>
        <w:pStyle w:val="ListParagraph"/>
        <w:numPr>
          <w:ilvl w:val="1"/>
          <w:numId w:val="5"/>
        </w:numPr>
        <w:spacing w:after="0" w:line="240" w:lineRule="auto"/>
        <w:jc w:val="both"/>
        <w:rPr>
          <w:rFonts w:ascii="Times New Roman" w:hAnsi="Times New Roman" w:cs="Times New Roman"/>
          <w:sz w:val="24"/>
          <w:szCs w:val="24"/>
        </w:rPr>
      </w:pPr>
      <w:r w:rsidRPr="007E7251">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47B78DB7" w14:textId="77777777" w:rsidR="007E7251" w:rsidRPr="007E7251" w:rsidRDefault="00181AC2" w:rsidP="00844C96">
      <w:pPr>
        <w:pStyle w:val="ListParagraph"/>
        <w:numPr>
          <w:ilvl w:val="1"/>
          <w:numId w:val="5"/>
        </w:numPr>
        <w:spacing w:after="0" w:line="240" w:lineRule="auto"/>
        <w:jc w:val="both"/>
        <w:rPr>
          <w:rFonts w:ascii="Times New Roman" w:hAnsi="Times New Roman" w:cs="Times New Roman"/>
          <w:sz w:val="24"/>
          <w:szCs w:val="24"/>
        </w:rPr>
      </w:pPr>
      <w:r w:rsidRPr="007E7251">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67C47D38" w14:textId="77777777" w:rsidR="007E7251" w:rsidRPr="007E7251" w:rsidRDefault="005B633C" w:rsidP="00844C96">
      <w:pPr>
        <w:pStyle w:val="ListParagraph"/>
        <w:numPr>
          <w:ilvl w:val="1"/>
          <w:numId w:val="5"/>
        </w:numPr>
        <w:spacing w:after="0" w:line="240" w:lineRule="auto"/>
        <w:jc w:val="both"/>
        <w:rPr>
          <w:rFonts w:ascii="Times New Roman" w:hAnsi="Times New Roman" w:cs="Times New Roman"/>
          <w:sz w:val="24"/>
          <w:szCs w:val="24"/>
        </w:rPr>
      </w:pPr>
      <w:r w:rsidRPr="007E7251">
        <w:rPr>
          <w:rFonts w:ascii="Times New Roman" w:eastAsia="Times New Roman" w:hAnsi="Times New Roman" w:cs="Times New Roman"/>
          <w:sz w:val="24"/>
          <w:szCs w:val="24"/>
          <w:lang w:eastAsia="lv-LV"/>
        </w:rPr>
        <w:t>Pretendents ir tiesīgs iesniegt Eiropas vienoto iepirkuma procedūras dokumentu (</w:t>
      </w:r>
      <w:r w:rsidRPr="007E7251">
        <w:rPr>
          <w:rFonts w:ascii="Times New Roman" w:eastAsia="Times New Roman" w:hAnsi="Times New Roman" w:cs="Times New Roman"/>
          <w:i/>
          <w:sz w:val="24"/>
          <w:szCs w:val="24"/>
          <w:lang w:eastAsia="lv-LV"/>
        </w:rPr>
        <w:t xml:space="preserve">veidlapa pieejama </w:t>
      </w:r>
      <w:hyperlink r:id="rId15" w:history="1">
        <w:r w:rsidR="007D65F4" w:rsidRPr="007E7251">
          <w:rPr>
            <w:rStyle w:val="Hyperlink"/>
            <w:rFonts w:ascii="Times New Roman" w:eastAsia="Times New Roman" w:hAnsi="Times New Roman" w:cs="Times New Roman"/>
            <w:i/>
            <w:sz w:val="24"/>
            <w:szCs w:val="24"/>
            <w:lang w:eastAsia="lv-LV"/>
          </w:rPr>
          <w:t>http://espd.eis.gov.lv/</w:t>
        </w:r>
      </w:hyperlink>
      <w:r w:rsidRPr="007E7251">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w:t>
      </w:r>
      <w:r w:rsidRPr="007E7251">
        <w:rPr>
          <w:rFonts w:ascii="Times New Roman" w:eastAsia="Times New Roman" w:hAnsi="Times New Roman" w:cs="Times New Roman"/>
          <w:sz w:val="24"/>
          <w:szCs w:val="24"/>
          <w:lang w:eastAsia="lv-LV"/>
        </w:rPr>
        <w:lastRenderedPageBreak/>
        <w:t xml:space="preserve">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7804C214" w14:textId="77777777" w:rsidR="00BC6971" w:rsidRPr="007E7251" w:rsidRDefault="00515801" w:rsidP="00844C96">
      <w:pPr>
        <w:pStyle w:val="ListParagraph"/>
        <w:numPr>
          <w:ilvl w:val="1"/>
          <w:numId w:val="5"/>
        </w:numPr>
        <w:spacing w:after="0" w:line="240" w:lineRule="auto"/>
        <w:jc w:val="both"/>
        <w:rPr>
          <w:rFonts w:ascii="Times New Roman" w:hAnsi="Times New Roman" w:cs="Times New Roman"/>
          <w:sz w:val="24"/>
          <w:szCs w:val="24"/>
        </w:rPr>
      </w:pPr>
      <w:r w:rsidRPr="007E7251">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9967951" w14:textId="77777777" w:rsidR="00A21E15" w:rsidRPr="00CA0457" w:rsidRDefault="00B32BEC" w:rsidP="00844C96">
      <w:pPr>
        <w:pStyle w:val="Heading1"/>
        <w:numPr>
          <w:ilvl w:val="0"/>
          <w:numId w:val="5"/>
        </w:numPr>
      </w:pPr>
      <w:bookmarkStart w:id="9" w:name="_Toc112757337"/>
      <w:r w:rsidRPr="00CA0457">
        <w:t>PIEDĀVĀJUMA IESNIEGŠANA UN ATVĒRŠANA</w:t>
      </w:r>
      <w:bookmarkEnd w:id="9"/>
    </w:p>
    <w:p w14:paraId="4CB90299" w14:textId="57B60BE9" w:rsidR="004A0143" w:rsidRPr="007E7251" w:rsidRDefault="004A0143" w:rsidP="00844C96">
      <w:pPr>
        <w:pStyle w:val="ListParagraph"/>
        <w:numPr>
          <w:ilvl w:val="1"/>
          <w:numId w:val="5"/>
        </w:numPr>
        <w:spacing w:after="0" w:line="240" w:lineRule="auto"/>
        <w:jc w:val="both"/>
        <w:rPr>
          <w:rFonts w:ascii="Times New Roman" w:hAnsi="Times New Roman" w:cs="Times New Roman"/>
          <w:sz w:val="24"/>
          <w:szCs w:val="24"/>
        </w:rPr>
      </w:pPr>
      <w:r w:rsidRPr="007E7251">
        <w:rPr>
          <w:rFonts w:ascii="Times New Roman" w:hAnsi="Times New Roman" w:cs="Times New Roman"/>
          <w:sz w:val="24"/>
          <w:szCs w:val="24"/>
        </w:rPr>
        <w:t xml:space="preserve">Piedāvājums jāiesniedz </w:t>
      </w:r>
      <w:r w:rsidRPr="007E7251">
        <w:rPr>
          <w:rFonts w:ascii="Times New Roman" w:hAnsi="Times New Roman" w:cs="Times New Roman"/>
          <w:b/>
          <w:bCs/>
          <w:sz w:val="24"/>
          <w:szCs w:val="24"/>
        </w:rPr>
        <w:t>līdz 202</w:t>
      </w:r>
      <w:r w:rsidR="007C11AC" w:rsidRPr="007E7251">
        <w:rPr>
          <w:rFonts w:ascii="Times New Roman" w:hAnsi="Times New Roman" w:cs="Times New Roman"/>
          <w:b/>
          <w:bCs/>
          <w:sz w:val="24"/>
          <w:szCs w:val="24"/>
        </w:rPr>
        <w:t>2</w:t>
      </w:r>
      <w:r w:rsidRPr="007E7251">
        <w:rPr>
          <w:rFonts w:ascii="Times New Roman" w:hAnsi="Times New Roman" w:cs="Times New Roman"/>
          <w:b/>
          <w:bCs/>
          <w:sz w:val="24"/>
          <w:szCs w:val="24"/>
        </w:rPr>
        <w:t>.gada</w:t>
      </w:r>
      <w:r w:rsidR="00F56BB1" w:rsidRPr="007E7251">
        <w:rPr>
          <w:rFonts w:ascii="Times New Roman" w:hAnsi="Times New Roman" w:cs="Times New Roman"/>
          <w:b/>
          <w:bCs/>
          <w:sz w:val="24"/>
          <w:szCs w:val="24"/>
        </w:rPr>
        <w:t xml:space="preserve"> </w:t>
      </w:r>
      <w:r w:rsidR="001D7958">
        <w:rPr>
          <w:rFonts w:ascii="Times New Roman" w:hAnsi="Times New Roman" w:cs="Times New Roman"/>
          <w:b/>
          <w:bCs/>
          <w:sz w:val="24"/>
          <w:szCs w:val="24"/>
        </w:rPr>
        <w:t>7</w:t>
      </w:r>
      <w:r w:rsidR="00091FAD" w:rsidRPr="007E7251">
        <w:rPr>
          <w:rFonts w:ascii="Times New Roman" w:hAnsi="Times New Roman" w:cs="Times New Roman"/>
          <w:b/>
          <w:bCs/>
          <w:sz w:val="24"/>
          <w:szCs w:val="24"/>
        </w:rPr>
        <w:t>.oktobrim</w:t>
      </w:r>
      <w:r w:rsidR="00A044AE" w:rsidRPr="007E7251">
        <w:rPr>
          <w:rFonts w:ascii="Times New Roman" w:hAnsi="Times New Roman" w:cs="Times New Roman"/>
          <w:b/>
          <w:bCs/>
          <w:sz w:val="24"/>
          <w:szCs w:val="24"/>
        </w:rPr>
        <w:t xml:space="preserve"> </w:t>
      </w:r>
      <w:r w:rsidRPr="007E7251">
        <w:rPr>
          <w:rFonts w:ascii="Times New Roman" w:hAnsi="Times New Roman" w:cs="Times New Roman"/>
          <w:b/>
          <w:bCs/>
          <w:sz w:val="24"/>
          <w:szCs w:val="24"/>
        </w:rPr>
        <w:t>plkst. 1</w:t>
      </w:r>
      <w:r w:rsidR="00335339" w:rsidRPr="007E7251">
        <w:rPr>
          <w:rFonts w:ascii="Times New Roman" w:hAnsi="Times New Roman" w:cs="Times New Roman"/>
          <w:b/>
          <w:bCs/>
          <w:sz w:val="24"/>
          <w:szCs w:val="24"/>
        </w:rPr>
        <w:t>4:</w:t>
      </w:r>
      <w:r w:rsidRPr="007E7251">
        <w:rPr>
          <w:rFonts w:ascii="Times New Roman" w:hAnsi="Times New Roman" w:cs="Times New Roman"/>
          <w:b/>
          <w:bCs/>
          <w:sz w:val="24"/>
          <w:szCs w:val="24"/>
        </w:rPr>
        <w:t xml:space="preserve">00 elektroniski EIS e-konkursu apakšsistēmā </w:t>
      </w:r>
      <w:r w:rsidRPr="007E7251">
        <w:rPr>
          <w:rFonts w:ascii="Times New Roman" w:hAnsi="Times New Roman" w:cs="Times New Roman"/>
          <w:sz w:val="24"/>
          <w:szCs w:val="24"/>
        </w:rPr>
        <w:t>vienā no zemāk minētajiem formātiem. Katra iesniedzamā dokumenta formāts var atšķirties, bet ir jāievēro šādi iespējamie veidi:</w:t>
      </w:r>
    </w:p>
    <w:p w14:paraId="70A5902E" w14:textId="77777777" w:rsidR="004A0143" w:rsidRPr="007E7251" w:rsidRDefault="004A0143" w:rsidP="00844C96">
      <w:pPr>
        <w:pStyle w:val="ListParagraph"/>
        <w:numPr>
          <w:ilvl w:val="2"/>
          <w:numId w:val="5"/>
        </w:numPr>
        <w:tabs>
          <w:tab w:val="left" w:pos="709"/>
        </w:tabs>
        <w:spacing w:after="0" w:line="240" w:lineRule="auto"/>
        <w:ind w:left="1418" w:hanging="568"/>
        <w:jc w:val="both"/>
        <w:rPr>
          <w:rFonts w:ascii="Times New Roman" w:hAnsi="Times New Roman" w:cs="Times New Roman"/>
          <w:sz w:val="24"/>
          <w:szCs w:val="24"/>
        </w:rPr>
      </w:pPr>
      <w:r w:rsidRPr="007E725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1A99246E" w14:textId="77777777" w:rsidR="004A0143" w:rsidRPr="00CA0457" w:rsidRDefault="004A0143" w:rsidP="00844C96">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176336" w14:textId="77777777" w:rsidR="004A0143" w:rsidRPr="00CA0457" w:rsidRDefault="004A0143" w:rsidP="00844C96">
      <w:pPr>
        <w:numPr>
          <w:ilvl w:val="1"/>
          <w:numId w:val="5"/>
        </w:numPr>
        <w:spacing w:after="0" w:line="240" w:lineRule="auto"/>
        <w:ind w:left="851" w:hanging="425"/>
        <w:jc w:val="both"/>
        <w:rPr>
          <w:rFonts w:ascii="Times New Roman" w:hAnsi="Times New Roman" w:cs="Times New Roman"/>
          <w:sz w:val="24"/>
          <w:szCs w:val="24"/>
        </w:rPr>
      </w:pPr>
      <w:r w:rsidRPr="00CA045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C45BA87" w14:textId="77777777" w:rsidR="004A0143" w:rsidRPr="00CA0457" w:rsidRDefault="004A0143" w:rsidP="00844C96">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CA045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A119174" w14:textId="0C4BB5F6" w:rsidR="00374353" w:rsidRDefault="004A0143" w:rsidP="00844C96">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4A473B">
        <w:rPr>
          <w:rFonts w:ascii="Times New Roman" w:hAnsi="Times New Roman" w:cs="Times New Roman"/>
          <w:b/>
          <w:sz w:val="24"/>
          <w:szCs w:val="24"/>
        </w:rPr>
        <w:t>202</w:t>
      </w:r>
      <w:r w:rsidR="007C11AC">
        <w:rPr>
          <w:rFonts w:ascii="Times New Roman" w:hAnsi="Times New Roman" w:cs="Times New Roman"/>
          <w:b/>
          <w:sz w:val="24"/>
          <w:szCs w:val="24"/>
        </w:rPr>
        <w:t>2</w:t>
      </w:r>
      <w:r w:rsidRPr="004A473B">
        <w:rPr>
          <w:rFonts w:ascii="Times New Roman" w:hAnsi="Times New Roman" w:cs="Times New Roman"/>
          <w:b/>
          <w:sz w:val="24"/>
          <w:szCs w:val="24"/>
        </w:rPr>
        <w:t xml:space="preserve">.gada </w:t>
      </w:r>
      <w:r w:rsidR="001D7958">
        <w:rPr>
          <w:rFonts w:ascii="Times New Roman" w:hAnsi="Times New Roman" w:cs="Times New Roman"/>
          <w:b/>
          <w:sz w:val="24"/>
          <w:szCs w:val="24"/>
        </w:rPr>
        <w:t>7</w:t>
      </w:r>
      <w:r w:rsidR="00091FAD">
        <w:rPr>
          <w:rFonts w:ascii="Times New Roman" w:hAnsi="Times New Roman" w:cs="Times New Roman"/>
          <w:b/>
          <w:sz w:val="24"/>
          <w:szCs w:val="24"/>
        </w:rPr>
        <w:t>.oktobrī</w:t>
      </w:r>
      <w:r w:rsidR="00290173" w:rsidRPr="004A473B">
        <w:rPr>
          <w:rFonts w:ascii="Times New Roman" w:hAnsi="Times New Roman" w:cs="Times New Roman"/>
          <w:b/>
          <w:sz w:val="24"/>
          <w:szCs w:val="24"/>
        </w:rPr>
        <w:t xml:space="preserve"> plkst. </w:t>
      </w:r>
      <w:r w:rsidR="00E030D1" w:rsidRPr="004A473B">
        <w:rPr>
          <w:rFonts w:ascii="Times New Roman" w:hAnsi="Times New Roman" w:cs="Times New Roman"/>
          <w:b/>
          <w:sz w:val="24"/>
          <w:szCs w:val="24"/>
        </w:rPr>
        <w:t>1</w:t>
      </w:r>
      <w:r w:rsidR="00335339">
        <w:rPr>
          <w:rFonts w:ascii="Times New Roman" w:hAnsi="Times New Roman" w:cs="Times New Roman"/>
          <w:b/>
          <w:sz w:val="24"/>
          <w:szCs w:val="24"/>
        </w:rPr>
        <w:t>4</w:t>
      </w:r>
      <w:r w:rsidR="00290173" w:rsidRPr="004A473B">
        <w:rPr>
          <w:rFonts w:ascii="Times New Roman" w:hAnsi="Times New Roman" w:cs="Times New Roman"/>
          <w:b/>
          <w:sz w:val="24"/>
          <w:szCs w:val="24"/>
        </w:rPr>
        <w:t>:</w:t>
      </w:r>
      <w:r w:rsidRPr="004A473B">
        <w:rPr>
          <w:rFonts w:ascii="Times New Roman" w:hAnsi="Times New Roman" w:cs="Times New Roman"/>
          <w:b/>
          <w:sz w:val="24"/>
          <w:szCs w:val="24"/>
        </w:rPr>
        <w:t>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4F05F066" w14:textId="77777777" w:rsidR="004A0143" w:rsidRPr="00374353" w:rsidRDefault="004A0143" w:rsidP="00844C96">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374353">
        <w:rPr>
          <w:rFonts w:ascii="Times New Roman" w:hAnsi="Times New Roman" w:cs="Times New Roman"/>
          <w:sz w:val="24"/>
          <w:szCs w:val="24"/>
        </w:rPr>
        <w:t>Sagatavojot piedāvājumu, Pretendents ievēro, ka:</w:t>
      </w:r>
    </w:p>
    <w:p w14:paraId="31E44A0E" w14:textId="77777777" w:rsidR="004A0143" w:rsidRPr="00CA0457" w:rsidRDefault="004A0143" w:rsidP="00844C96">
      <w:pPr>
        <w:numPr>
          <w:ilvl w:val="2"/>
          <w:numId w:val="5"/>
        </w:numPr>
        <w:tabs>
          <w:tab w:val="left" w:pos="1276"/>
        </w:tabs>
        <w:spacing w:after="0" w:line="240" w:lineRule="auto"/>
        <w:ind w:left="1560" w:hanging="709"/>
        <w:jc w:val="both"/>
        <w:rPr>
          <w:rFonts w:ascii="Times New Roman" w:hAnsi="Times New Roman" w:cs="Times New Roman"/>
          <w:sz w:val="24"/>
          <w:szCs w:val="24"/>
        </w:rPr>
      </w:pPr>
      <w:r w:rsidRPr="00CA045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1DF9BC20" w14:textId="77777777" w:rsidR="004A0143" w:rsidRPr="00CA0457" w:rsidRDefault="004A0143" w:rsidP="00844C96">
      <w:pPr>
        <w:numPr>
          <w:ilvl w:val="2"/>
          <w:numId w:val="5"/>
        </w:numPr>
        <w:spacing w:after="0" w:line="240" w:lineRule="auto"/>
        <w:ind w:left="1560" w:hanging="709"/>
        <w:jc w:val="both"/>
        <w:rPr>
          <w:rFonts w:ascii="Times New Roman" w:hAnsi="Times New Roman" w:cs="Times New Roman"/>
          <w:sz w:val="24"/>
          <w:szCs w:val="24"/>
        </w:rPr>
      </w:pPr>
      <w:r w:rsidRPr="00CA0457">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0B2E494" w14:textId="77777777" w:rsidR="00374353" w:rsidRDefault="004A0143" w:rsidP="00844C96">
      <w:pPr>
        <w:numPr>
          <w:ilvl w:val="1"/>
          <w:numId w:val="5"/>
        </w:numPr>
        <w:spacing w:after="0" w:line="240" w:lineRule="auto"/>
        <w:ind w:left="851" w:hanging="425"/>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9F7CA26" w14:textId="77777777" w:rsidR="00374353" w:rsidRDefault="004A0143" w:rsidP="00844C96">
      <w:pPr>
        <w:numPr>
          <w:ilvl w:val="1"/>
          <w:numId w:val="5"/>
        </w:numPr>
        <w:spacing w:after="0" w:line="240" w:lineRule="auto"/>
        <w:ind w:left="851" w:hanging="425"/>
        <w:jc w:val="both"/>
        <w:rPr>
          <w:rFonts w:ascii="Times New Roman" w:hAnsi="Times New Roman" w:cs="Times New Roman"/>
          <w:sz w:val="24"/>
          <w:szCs w:val="24"/>
        </w:rPr>
      </w:pPr>
      <w:r w:rsidRPr="00374353">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7212D91C" w14:textId="77777777" w:rsidR="00374353" w:rsidRDefault="004A0143" w:rsidP="00844C96">
      <w:pPr>
        <w:numPr>
          <w:ilvl w:val="1"/>
          <w:numId w:val="5"/>
        </w:numPr>
        <w:spacing w:after="0" w:line="240" w:lineRule="auto"/>
        <w:ind w:left="851" w:hanging="425"/>
        <w:jc w:val="both"/>
        <w:rPr>
          <w:rFonts w:ascii="Times New Roman" w:hAnsi="Times New Roman" w:cs="Times New Roman"/>
          <w:sz w:val="24"/>
          <w:szCs w:val="24"/>
        </w:rPr>
      </w:pPr>
      <w:r w:rsidRPr="00374353">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374353">
        <w:rPr>
          <w:rFonts w:ascii="Times New Roman" w:hAnsi="Times New Roman" w:cs="Times New Roman"/>
          <w:sz w:val="24"/>
          <w:szCs w:val="24"/>
        </w:rPr>
        <w:t>atklātā iepirkuma</w:t>
      </w:r>
      <w:r w:rsidRPr="00374353">
        <w:rPr>
          <w:rFonts w:ascii="Times New Roman" w:hAnsi="Times New Roman" w:cs="Times New Roman"/>
          <w:sz w:val="24"/>
          <w:szCs w:val="24"/>
        </w:rPr>
        <w:t xml:space="preserve"> sadaļā) ietvertos nosacījumus.</w:t>
      </w:r>
    </w:p>
    <w:p w14:paraId="5820080C" w14:textId="77777777" w:rsidR="004A0143" w:rsidRPr="00374353" w:rsidRDefault="004A0143" w:rsidP="00844C96">
      <w:pPr>
        <w:numPr>
          <w:ilvl w:val="1"/>
          <w:numId w:val="5"/>
        </w:numPr>
        <w:spacing w:after="0" w:line="240" w:lineRule="auto"/>
        <w:ind w:left="851" w:hanging="425"/>
        <w:jc w:val="both"/>
        <w:rPr>
          <w:rFonts w:ascii="Times New Roman" w:hAnsi="Times New Roman" w:cs="Times New Roman"/>
          <w:sz w:val="24"/>
          <w:szCs w:val="24"/>
        </w:rPr>
      </w:pPr>
      <w:r w:rsidRPr="0037435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FE19E62" w14:textId="77777777" w:rsidR="00AB755F" w:rsidRPr="00CA0457" w:rsidRDefault="00B0200B" w:rsidP="00844C96">
      <w:pPr>
        <w:pStyle w:val="Heading1"/>
        <w:numPr>
          <w:ilvl w:val="0"/>
          <w:numId w:val="5"/>
        </w:numPr>
      </w:pPr>
      <w:bookmarkStart w:id="10" w:name="_Toc112757338"/>
      <w:r w:rsidRPr="00CA0457">
        <w:t>IESNIEDZAMIE DOKUMENTI</w:t>
      </w:r>
      <w:r w:rsidR="00A21E15" w:rsidRPr="00CA0457">
        <w:t>:</w:t>
      </w:r>
      <w:bookmarkEnd w:id="10"/>
    </w:p>
    <w:p w14:paraId="6D85F043" w14:textId="77777777" w:rsidR="004A0143" w:rsidRPr="007E7251" w:rsidRDefault="004A0143" w:rsidP="00844C96">
      <w:pPr>
        <w:pStyle w:val="ListParagraph"/>
        <w:keepLines/>
        <w:numPr>
          <w:ilvl w:val="1"/>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7E7251">
        <w:rPr>
          <w:rFonts w:ascii="Times New Roman" w:eastAsia="Times New Roman" w:hAnsi="Times New Roman" w:cs="Times New Roman"/>
          <w:bCs/>
          <w:sz w:val="24"/>
          <w:szCs w:val="24"/>
        </w:rPr>
        <w:t>Piedāvājumā iekļaujamas šādas piedāvājuma dokumentu sadaļas:</w:t>
      </w:r>
    </w:p>
    <w:p w14:paraId="465F324D" w14:textId="77777777" w:rsidR="00374353" w:rsidRPr="007E7251" w:rsidRDefault="004A0143" w:rsidP="00844C96">
      <w:pPr>
        <w:pStyle w:val="ListParagraph"/>
        <w:keepLines/>
        <w:numPr>
          <w:ilvl w:val="2"/>
          <w:numId w:val="5"/>
        </w:numPr>
        <w:tabs>
          <w:tab w:val="left" w:pos="851"/>
        </w:tabs>
        <w:spacing w:after="0" w:line="240" w:lineRule="auto"/>
        <w:ind w:left="1276" w:hanging="567"/>
        <w:jc w:val="both"/>
        <w:rPr>
          <w:rFonts w:ascii="Times New Roman" w:eastAsia="Times New Roman" w:hAnsi="Times New Roman" w:cs="Times New Roman"/>
          <w:bCs/>
          <w:sz w:val="24"/>
          <w:szCs w:val="24"/>
        </w:rPr>
      </w:pPr>
      <w:r w:rsidRPr="007E7251">
        <w:rPr>
          <w:rFonts w:ascii="Times New Roman" w:eastAsia="Times New Roman" w:hAnsi="Times New Roman" w:cs="Times New Roman"/>
          <w:bCs/>
          <w:sz w:val="24"/>
          <w:szCs w:val="24"/>
        </w:rPr>
        <w:t>Pretendentu atlases dokumenti;</w:t>
      </w:r>
    </w:p>
    <w:p w14:paraId="4D198678" w14:textId="77777777" w:rsidR="004A0143" w:rsidRPr="00374353" w:rsidRDefault="004A0143" w:rsidP="00844C96">
      <w:pPr>
        <w:pStyle w:val="ListParagraph"/>
        <w:keepLines/>
        <w:numPr>
          <w:ilvl w:val="2"/>
          <w:numId w:val="5"/>
        </w:numPr>
        <w:tabs>
          <w:tab w:val="left" w:pos="851"/>
        </w:tabs>
        <w:spacing w:after="0" w:line="240" w:lineRule="auto"/>
        <w:ind w:left="1276" w:hanging="567"/>
        <w:jc w:val="both"/>
        <w:rPr>
          <w:rFonts w:ascii="Times New Roman" w:eastAsia="Times New Roman" w:hAnsi="Times New Roman" w:cs="Times New Roman"/>
          <w:bCs/>
          <w:sz w:val="24"/>
          <w:szCs w:val="24"/>
        </w:rPr>
      </w:pPr>
      <w:r w:rsidRPr="00374353">
        <w:rPr>
          <w:rFonts w:ascii="Times New Roman" w:eastAsia="Times New Roman" w:hAnsi="Times New Roman" w:cs="Times New Roman"/>
          <w:bCs/>
          <w:sz w:val="24"/>
          <w:szCs w:val="24"/>
        </w:rPr>
        <w:t>Te</w:t>
      </w:r>
      <w:r w:rsidR="00DB2257" w:rsidRPr="00374353">
        <w:rPr>
          <w:rFonts w:ascii="Times New Roman" w:eastAsia="Times New Roman" w:hAnsi="Times New Roman" w:cs="Times New Roman"/>
          <w:bCs/>
          <w:sz w:val="24"/>
          <w:szCs w:val="24"/>
        </w:rPr>
        <w:t>hniskais un finanšu piedāvājums.</w:t>
      </w:r>
    </w:p>
    <w:p w14:paraId="674882E8" w14:textId="77777777" w:rsidR="00C23E9E" w:rsidRPr="00CA0457" w:rsidRDefault="00F04A8D" w:rsidP="00844C96">
      <w:pPr>
        <w:pStyle w:val="Heading1"/>
        <w:numPr>
          <w:ilvl w:val="0"/>
          <w:numId w:val="5"/>
        </w:numPr>
      </w:pPr>
      <w:bookmarkStart w:id="11" w:name="_Toc112757339"/>
      <w:r w:rsidRPr="00CA0457">
        <w:t>PRETENDENTU ATLASES DOKU</w:t>
      </w:r>
      <w:r w:rsidR="00C23E9E" w:rsidRPr="00CA0457">
        <w:t>MENTI</w:t>
      </w:r>
      <w:bookmarkEnd w:id="11"/>
    </w:p>
    <w:p w14:paraId="63D2EBE6" w14:textId="77777777" w:rsidR="00B00596" w:rsidRPr="00CA0457" w:rsidRDefault="00B00596" w:rsidP="00844C96">
      <w:pPr>
        <w:spacing w:line="240" w:lineRule="auto"/>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2DB0CCCB" w14:textId="77777777" w:rsidR="007F5602" w:rsidRDefault="00D24D72" w:rsidP="00844C96">
      <w:pPr>
        <w:pStyle w:val="BlockText"/>
        <w:numPr>
          <w:ilvl w:val="1"/>
          <w:numId w:val="5"/>
        </w:numPr>
        <w:ind w:left="709" w:right="-57" w:hanging="425"/>
        <w:jc w:val="both"/>
        <w:rPr>
          <w:szCs w:val="24"/>
        </w:rPr>
      </w:pPr>
      <w:r w:rsidRPr="003315DD">
        <w:rPr>
          <w:szCs w:val="24"/>
        </w:rPr>
        <w:t xml:space="preserve">Katra personu apvienības dalībnieka un apakšuzņēmēja, uz kura iespējām Pretendents balstās, lai apliecinātu Pretendenta atbilstību kvalifikācijas prasībām, apliecinājums, ka tas atbilst visām šo noteikumu </w:t>
      </w:r>
      <w:r w:rsidR="008968D8">
        <w:rPr>
          <w:szCs w:val="24"/>
        </w:rPr>
        <w:t>4</w:t>
      </w:r>
      <w:r w:rsidRPr="003315DD">
        <w:rPr>
          <w:szCs w:val="24"/>
        </w:rPr>
        <w:t xml:space="preserve">.1.punkta dalības nosacījumu prasībām </w:t>
      </w:r>
      <w:r w:rsidRPr="003315DD">
        <w:rPr>
          <w:i/>
          <w:iCs/>
          <w:szCs w:val="24"/>
        </w:rPr>
        <w:t>(ja attiecināms).</w:t>
      </w:r>
    </w:p>
    <w:p w14:paraId="72AD5359" w14:textId="77777777" w:rsidR="007F5602" w:rsidRDefault="00D24D72" w:rsidP="00844C96">
      <w:pPr>
        <w:pStyle w:val="BlockText"/>
        <w:numPr>
          <w:ilvl w:val="1"/>
          <w:numId w:val="5"/>
        </w:numPr>
        <w:ind w:left="709" w:right="-57" w:hanging="425"/>
        <w:jc w:val="both"/>
        <w:rPr>
          <w:szCs w:val="24"/>
        </w:rPr>
      </w:pPr>
      <w:r w:rsidRPr="007F5602">
        <w:rPr>
          <w:szCs w:val="24"/>
        </w:rPr>
        <w:t>Pretendenta norādīto apakšuzņēmēju, kura veicamo darbu vai sniedzamo pakalpojumu vērtība</w:t>
      </w:r>
      <w:r w:rsidRPr="007F5602" w:rsidDel="009870A3">
        <w:rPr>
          <w:szCs w:val="24"/>
        </w:rPr>
        <w:t xml:space="preserve"> </w:t>
      </w:r>
      <w:r w:rsidRPr="007F5602">
        <w:rPr>
          <w:szCs w:val="24"/>
        </w:rPr>
        <w:t xml:space="preserve"> ir vismaz 10 (desmit) procenti, </w:t>
      </w:r>
      <w:r w:rsidRPr="007F5602">
        <w:rPr>
          <w:rFonts w:eastAsia="Calibri"/>
          <w:szCs w:val="24"/>
        </w:rPr>
        <w:t>apliecinājums</w:t>
      </w:r>
      <w:r w:rsidRPr="007F5602">
        <w:rPr>
          <w:rFonts w:eastAsia="Calibri"/>
          <w:szCs w:val="24"/>
          <w:lang w:eastAsia="x-none"/>
        </w:rPr>
        <w:t xml:space="preserve">, ka tas atbilst visām šo noteikumu </w:t>
      </w:r>
      <w:r w:rsidR="008968D8">
        <w:rPr>
          <w:rFonts w:eastAsia="Calibri"/>
          <w:szCs w:val="24"/>
          <w:lang w:eastAsia="x-none"/>
        </w:rPr>
        <w:t>4</w:t>
      </w:r>
      <w:r w:rsidRPr="007F5602">
        <w:rPr>
          <w:rFonts w:eastAsia="Calibri"/>
          <w:szCs w:val="24"/>
          <w:lang w:eastAsia="x-none"/>
        </w:rPr>
        <w:t xml:space="preserve">.1.punkta dalības nosacījumu prasībām </w:t>
      </w:r>
      <w:r w:rsidRPr="007F5602">
        <w:rPr>
          <w:rFonts w:eastAsia="Calibri"/>
          <w:i/>
          <w:iCs/>
          <w:szCs w:val="24"/>
          <w:lang w:eastAsia="x-none"/>
        </w:rPr>
        <w:t>(ja attiecināms).</w:t>
      </w:r>
    </w:p>
    <w:p w14:paraId="7E6361BC" w14:textId="77777777" w:rsidR="007F5602" w:rsidRPr="007F5602" w:rsidRDefault="006D3962" w:rsidP="00844C96">
      <w:pPr>
        <w:pStyle w:val="BlockText"/>
        <w:numPr>
          <w:ilvl w:val="1"/>
          <w:numId w:val="5"/>
        </w:numPr>
        <w:ind w:left="709" w:right="-57" w:hanging="425"/>
        <w:jc w:val="both"/>
        <w:rPr>
          <w:szCs w:val="24"/>
        </w:rPr>
      </w:pPr>
      <w:r w:rsidRPr="007F5602">
        <w:rPr>
          <w:rFonts w:eastAsia="Calibri"/>
          <w:bCs/>
          <w:szCs w:val="24"/>
        </w:rPr>
        <w:t xml:space="preserve">Personu apvienības katra dalībnieka (biedra) apliecinājums (ja piedāvājumu iesniedz personu apvienība), ka tie atbilst šī nolikuma </w:t>
      </w:r>
      <w:r w:rsidR="008968D8">
        <w:rPr>
          <w:rFonts w:eastAsia="Calibri"/>
          <w:bCs/>
          <w:szCs w:val="24"/>
        </w:rPr>
        <w:t>4</w:t>
      </w:r>
      <w:r w:rsidRPr="007F5602">
        <w:rPr>
          <w:rFonts w:eastAsia="Calibri"/>
          <w:bCs/>
          <w:szCs w:val="24"/>
        </w:rPr>
        <w:t xml:space="preserve">.1.punkta apakšpunktos minētajām dalības nosacījumu prasībām </w:t>
      </w:r>
      <w:r w:rsidRPr="007F5602">
        <w:rPr>
          <w:rFonts w:eastAsia="Calibri"/>
          <w:bCs/>
          <w:i/>
          <w:szCs w:val="24"/>
        </w:rPr>
        <w:t>(ja attiecināms).</w:t>
      </w:r>
    </w:p>
    <w:p w14:paraId="45A9526C" w14:textId="77777777" w:rsidR="003F449D" w:rsidRPr="007F5602" w:rsidRDefault="003F449D" w:rsidP="00844C96">
      <w:pPr>
        <w:pStyle w:val="BlockText"/>
        <w:numPr>
          <w:ilvl w:val="1"/>
          <w:numId w:val="5"/>
        </w:numPr>
        <w:ind w:left="709" w:right="-57" w:hanging="425"/>
        <w:jc w:val="both"/>
        <w:rPr>
          <w:szCs w:val="24"/>
        </w:rPr>
      </w:pPr>
      <w:r w:rsidRPr="007F5602">
        <w:rPr>
          <w:rFonts w:eastAsia="Calibri"/>
          <w:bCs/>
          <w:szCs w:val="24"/>
        </w:rPr>
        <w:t>Pretendenta paraksttiesīgas personas sagatavots apliecinājums, ka Pretendents līdz iepirkuma līguma noslēgšanai būs reģistrēts Latvijas Republikas Komercreģistrā vai ārvalstīs attiecīgās valsts normatīvajos aktos paredzētajā kārtībā.</w:t>
      </w:r>
    </w:p>
    <w:p w14:paraId="0BCBCD15" w14:textId="77777777" w:rsidR="003F449D" w:rsidRPr="00CA0457" w:rsidRDefault="003F449D" w:rsidP="00844C96">
      <w:pPr>
        <w:pStyle w:val="ListParagraph"/>
        <w:tabs>
          <w:tab w:val="left" w:pos="851"/>
        </w:tabs>
        <w:spacing w:after="0" w:line="240" w:lineRule="auto"/>
        <w:ind w:left="70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4875BEC" w14:textId="77777777" w:rsidR="007F5602" w:rsidRDefault="003F449D" w:rsidP="00844C96">
      <w:pPr>
        <w:pStyle w:val="ListParagraph"/>
        <w:tabs>
          <w:tab w:val="left" w:pos="851"/>
        </w:tabs>
        <w:spacing w:before="240" w:after="0" w:line="240" w:lineRule="auto"/>
        <w:ind w:left="709"/>
        <w:jc w:val="both"/>
        <w:rPr>
          <w:rFonts w:ascii="Times New Roman" w:eastAsia="Calibri" w:hAnsi="Times New Roman" w:cs="Times New Roman"/>
          <w:b/>
          <w:bCs/>
          <w:i/>
          <w:sz w:val="24"/>
          <w:szCs w:val="24"/>
        </w:rPr>
      </w:pPr>
      <w:r w:rsidRPr="00D24D72">
        <w:rPr>
          <w:rFonts w:ascii="Times New Roman" w:eastAsia="Calibri" w:hAnsi="Times New Roman" w:cs="Times New Roman"/>
          <w:b/>
          <w:bCs/>
          <w:i/>
          <w:sz w:val="24"/>
          <w:szCs w:val="24"/>
        </w:rPr>
        <w:t>Apliecinājums nav jāiesniedz, ja Pretendents vai personu apvienība jau ir reģistrēta Latvijas Republikas Komercreģistrā vai ārvalstīs attiecīgās valsts normatīvajos aktos paredzētajā kārtībā.</w:t>
      </w:r>
    </w:p>
    <w:p w14:paraId="77DE3689" w14:textId="77777777" w:rsidR="00FC360A" w:rsidRPr="00091FAD" w:rsidRDefault="00FC360A" w:rsidP="00844C96">
      <w:pPr>
        <w:pStyle w:val="naisf"/>
        <w:numPr>
          <w:ilvl w:val="1"/>
          <w:numId w:val="5"/>
        </w:numPr>
        <w:spacing w:before="0" w:beforeAutospacing="0" w:after="0" w:afterAutospacing="0"/>
        <w:ind w:left="709" w:hanging="425"/>
        <w:rPr>
          <w:lang w:val="lv-LV"/>
        </w:rPr>
      </w:pPr>
      <w:r w:rsidRPr="00091FAD">
        <w:rPr>
          <w:lang w:val="lv-LV"/>
        </w:rPr>
        <w:t xml:space="preserve">Apliecinājums, ka Pretendenta vidējais finanšu apgrozījums iepriekšējo 3 (trīs) pārskata gadu laikā (ciktāl informācijas par šo apgrozījumu ir pieejama, ņemot vērā pretendenta dibināšanas vai darbības uzsākšanas laiku) ir vismaz </w:t>
      </w:r>
      <w:r w:rsidR="008968D8">
        <w:rPr>
          <w:rFonts w:cs="Arial"/>
          <w:b/>
          <w:lang w:val="lv-LV"/>
        </w:rPr>
        <w:t>2</w:t>
      </w:r>
      <w:r w:rsidRPr="00091FAD">
        <w:rPr>
          <w:rFonts w:cs="Arial"/>
          <w:b/>
          <w:lang w:val="lv-LV"/>
        </w:rPr>
        <w:t>00</w:t>
      </w:r>
      <w:r w:rsidR="008A1D5D" w:rsidRPr="00091FAD">
        <w:rPr>
          <w:rFonts w:cs="Arial"/>
          <w:b/>
          <w:lang w:val="lv-LV"/>
        </w:rPr>
        <w:t xml:space="preserve"> </w:t>
      </w:r>
      <w:r w:rsidRPr="00091FAD">
        <w:rPr>
          <w:rFonts w:cs="Arial"/>
          <w:b/>
          <w:lang w:val="lv-LV"/>
        </w:rPr>
        <w:t>000 EUR</w:t>
      </w:r>
      <w:r w:rsidRPr="00091FAD">
        <w:rPr>
          <w:rFonts w:cs="Arial"/>
          <w:lang w:val="lv-LV"/>
        </w:rPr>
        <w:t xml:space="preserve"> (</w:t>
      </w:r>
      <w:r w:rsidR="008968D8">
        <w:rPr>
          <w:rFonts w:cs="Arial"/>
          <w:lang w:val="lv-LV"/>
        </w:rPr>
        <w:t>divi</w:t>
      </w:r>
      <w:r w:rsidRPr="00091FAD">
        <w:rPr>
          <w:rFonts w:cs="Arial"/>
          <w:lang w:val="lv-LV"/>
        </w:rPr>
        <w:t xml:space="preserve"> simti tūkstoši euro) gadā, neskaitot PVN</w:t>
      </w:r>
      <w:r w:rsidRPr="00091FAD">
        <w:rPr>
          <w:lang w:val="lv-LV"/>
        </w:rPr>
        <w:t>.</w:t>
      </w:r>
    </w:p>
    <w:p w14:paraId="22DF22C1" w14:textId="77777777" w:rsidR="00FC360A" w:rsidRPr="00091FAD" w:rsidRDefault="00FC360A" w:rsidP="00844C96">
      <w:pPr>
        <w:pStyle w:val="naisf"/>
        <w:spacing w:before="0" w:beforeAutospacing="0" w:after="0" w:afterAutospacing="0"/>
        <w:ind w:left="709"/>
        <w:rPr>
          <w:lang w:val="lv-LV"/>
        </w:rPr>
      </w:pPr>
      <w:r w:rsidRPr="00091FAD">
        <w:rPr>
          <w:lang w:val="lv-LV"/>
        </w:rPr>
        <w:t>Apliecinājumā norādīt arī faktisko finanšu apgrozījumu par katru gadu.</w:t>
      </w:r>
    </w:p>
    <w:p w14:paraId="6544F8B0" w14:textId="77777777" w:rsidR="00FC360A" w:rsidRPr="00091FAD" w:rsidRDefault="00FC360A" w:rsidP="00844C96">
      <w:pPr>
        <w:pStyle w:val="naisf"/>
        <w:spacing w:before="0" w:beforeAutospacing="0" w:after="0" w:afterAutospacing="0"/>
        <w:ind w:left="709"/>
        <w:rPr>
          <w:lang w:val="lv-LV"/>
        </w:rPr>
      </w:pPr>
      <w:r w:rsidRPr="00091FAD">
        <w:rPr>
          <w:lang w:val="lv-LV"/>
        </w:rPr>
        <w:t>Ja piedāvājumu iesniedz personu apvienība, tad Pretendentam noteikto finanšu apgrozījumu var apliecināt jebkurš personu apvienības dalībnieks vai vairāki dalībnieki kopā.</w:t>
      </w:r>
    </w:p>
    <w:p w14:paraId="22056915" w14:textId="77777777" w:rsidR="00FC360A" w:rsidRPr="00FC360A" w:rsidRDefault="00FC360A" w:rsidP="00844C96">
      <w:pPr>
        <w:pStyle w:val="naisf"/>
        <w:spacing w:before="0" w:beforeAutospacing="0" w:after="0" w:afterAutospacing="0"/>
        <w:ind w:left="709"/>
        <w:rPr>
          <w:lang w:val="lv-LV"/>
        </w:rPr>
      </w:pPr>
      <w:r w:rsidRPr="00091FAD">
        <w:rPr>
          <w:lang w:val="lv-LV"/>
        </w:rPr>
        <w:lastRenderedPageBreak/>
        <w:t xml:space="preserve">Pretendentiem, kas dibināti vēlāk nekā pirms 3 (trīs) gadiem, nostrādātajā laika periodā vidējais finanšu apgrozījums ir jābūt vismaz </w:t>
      </w:r>
      <w:r w:rsidR="008968D8">
        <w:rPr>
          <w:rFonts w:cs="Arial"/>
          <w:b/>
          <w:lang w:val="lv-LV"/>
        </w:rPr>
        <w:t>2</w:t>
      </w:r>
      <w:r w:rsidRPr="00091FAD">
        <w:rPr>
          <w:rFonts w:cs="Arial"/>
          <w:b/>
          <w:lang w:val="lv-LV"/>
        </w:rPr>
        <w:t>00 000 EUR</w:t>
      </w:r>
      <w:r w:rsidRPr="00091FAD">
        <w:rPr>
          <w:rFonts w:cs="Arial"/>
          <w:lang w:val="lv-LV"/>
        </w:rPr>
        <w:t xml:space="preserve"> (</w:t>
      </w:r>
      <w:r w:rsidR="008968D8">
        <w:rPr>
          <w:rFonts w:cs="Arial"/>
          <w:lang w:val="lv-LV"/>
        </w:rPr>
        <w:t>divi</w:t>
      </w:r>
      <w:r w:rsidRPr="00091FAD">
        <w:rPr>
          <w:rFonts w:cs="Arial"/>
          <w:lang w:val="lv-LV"/>
        </w:rPr>
        <w:t xml:space="preserve"> simti tūkstoši euro) gadā, neskaitot PVN</w:t>
      </w:r>
      <w:r w:rsidRPr="00091FAD">
        <w:rPr>
          <w:lang w:val="lv-LV"/>
        </w:rPr>
        <w:t>.</w:t>
      </w:r>
    </w:p>
    <w:p w14:paraId="449D08BF" w14:textId="515509E4" w:rsidR="0038363E" w:rsidRPr="0038363E" w:rsidRDefault="00E04825" w:rsidP="00844C96">
      <w:pPr>
        <w:pStyle w:val="ListParagraph"/>
        <w:numPr>
          <w:ilvl w:val="1"/>
          <w:numId w:val="5"/>
        </w:numPr>
        <w:tabs>
          <w:tab w:val="left" w:pos="851"/>
        </w:tabs>
        <w:spacing w:after="0" w:line="240" w:lineRule="auto"/>
        <w:ind w:left="709" w:hanging="425"/>
        <w:jc w:val="both"/>
        <w:rPr>
          <w:rFonts w:ascii="Times New Roman" w:eastAsia="Calibri" w:hAnsi="Times New Roman" w:cs="Times New Roman"/>
          <w:b/>
          <w:bCs/>
          <w:i/>
          <w:sz w:val="24"/>
          <w:szCs w:val="24"/>
        </w:rPr>
      </w:pPr>
      <w:r w:rsidRPr="0038363E">
        <w:rPr>
          <w:rFonts w:ascii="Times New Roman" w:hAnsi="Times New Roman" w:cs="Times New Roman"/>
          <w:sz w:val="24"/>
          <w:szCs w:val="24"/>
        </w:rPr>
        <w:t xml:space="preserve">Izpildīto darbu saraksts saskaņā ar šī nolikuma </w:t>
      </w:r>
      <w:r w:rsidR="00B56724">
        <w:rPr>
          <w:rFonts w:ascii="Times New Roman" w:hAnsi="Times New Roman" w:cs="Times New Roman"/>
          <w:b/>
          <w:sz w:val="24"/>
          <w:szCs w:val="24"/>
        </w:rPr>
        <w:t>5</w:t>
      </w:r>
      <w:r w:rsidRPr="0038363E">
        <w:rPr>
          <w:rFonts w:ascii="Times New Roman" w:hAnsi="Times New Roman" w:cs="Times New Roman"/>
          <w:b/>
          <w:sz w:val="24"/>
          <w:szCs w:val="24"/>
        </w:rPr>
        <w:t>.pielikumu</w:t>
      </w:r>
      <w:r w:rsidRPr="0038363E">
        <w:rPr>
          <w:rFonts w:ascii="Times New Roman" w:hAnsi="Times New Roman" w:cs="Times New Roman"/>
          <w:sz w:val="24"/>
          <w:szCs w:val="24"/>
        </w:rPr>
        <w:t xml:space="preserve">, norādot </w:t>
      </w:r>
      <w:r w:rsidR="00EC207F" w:rsidRPr="0038363E">
        <w:rPr>
          <w:rFonts w:ascii="Times New Roman" w:eastAsia="Times New Roman" w:hAnsi="Times New Roman" w:cs="Times New Roman"/>
          <w:sz w:val="24"/>
          <w:szCs w:val="24"/>
          <w:lang w:eastAsia="lv-LV"/>
        </w:rPr>
        <w:t>i</w:t>
      </w:r>
      <w:r w:rsidRPr="0038363E">
        <w:rPr>
          <w:rFonts w:ascii="Times New Roman" w:eastAsia="Times New Roman" w:hAnsi="Times New Roman" w:cs="Times New Roman"/>
          <w:sz w:val="24"/>
          <w:szCs w:val="24"/>
          <w:lang w:eastAsia="lv-LV"/>
        </w:rPr>
        <w:t>epriekšējo 5 (piecu) gadu laikā (201</w:t>
      </w:r>
      <w:r w:rsidR="007C11AC" w:rsidRPr="0038363E">
        <w:rPr>
          <w:rFonts w:ascii="Times New Roman" w:eastAsia="Times New Roman" w:hAnsi="Times New Roman" w:cs="Times New Roman"/>
          <w:sz w:val="24"/>
          <w:szCs w:val="24"/>
          <w:lang w:eastAsia="lv-LV"/>
        </w:rPr>
        <w:t>7</w:t>
      </w:r>
      <w:r w:rsidRPr="0038363E">
        <w:rPr>
          <w:rFonts w:ascii="Times New Roman" w:eastAsia="Times New Roman" w:hAnsi="Times New Roman" w:cs="Times New Roman"/>
          <w:sz w:val="24"/>
          <w:szCs w:val="24"/>
          <w:lang w:eastAsia="lv-LV"/>
        </w:rPr>
        <w:t>. - 202</w:t>
      </w:r>
      <w:r w:rsidR="007C11AC" w:rsidRPr="0038363E">
        <w:rPr>
          <w:rFonts w:ascii="Times New Roman" w:eastAsia="Times New Roman" w:hAnsi="Times New Roman" w:cs="Times New Roman"/>
          <w:sz w:val="24"/>
          <w:szCs w:val="24"/>
          <w:lang w:eastAsia="lv-LV"/>
        </w:rPr>
        <w:t>2</w:t>
      </w:r>
      <w:r w:rsidRPr="0038363E">
        <w:rPr>
          <w:rFonts w:ascii="Times New Roman" w:eastAsia="Times New Roman" w:hAnsi="Times New Roman" w:cs="Times New Roman"/>
          <w:sz w:val="24"/>
          <w:szCs w:val="24"/>
          <w:lang w:eastAsia="lv-LV"/>
        </w:rPr>
        <w:t xml:space="preserve">.gads līdz piedāvājuma iesniegšanas termiņa beigām) </w:t>
      </w:r>
      <w:r w:rsidR="0038363E" w:rsidRPr="0038363E">
        <w:rPr>
          <w:rFonts w:ascii="Times New Roman" w:eastAsia="Calibri" w:hAnsi="Times New Roman" w:cs="Times New Roman"/>
          <w:sz w:val="24"/>
          <w:szCs w:val="24"/>
        </w:rPr>
        <w:t>i</w:t>
      </w:r>
      <w:r w:rsidR="00542520" w:rsidRPr="0038363E">
        <w:rPr>
          <w:rFonts w:ascii="Times New Roman" w:eastAsia="Calibri" w:hAnsi="Times New Roman" w:cs="Times New Roman"/>
          <w:sz w:val="24"/>
          <w:szCs w:val="24"/>
        </w:rPr>
        <w:t xml:space="preserve">zbūvētos iepirkumam līdzīga rakstura būvobjektus, kas pieņemti ekspluatācijā atbilstoši normatīvo aktu prasībām (akts par būves pieņemšanu ekspluatācijā), kuros izbūvēts betona bruģakmens segums (ceļi, ielas vai laukumi, izņemot veloceliņi un ietves) vismaz </w:t>
      </w:r>
      <w:r w:rsidR="00756AF6">
        <w:rPr>
          <w:rFonts w:ascii="Times New Roman" w:eastAsia="Calibri" w:hAnsi="Times New Roman" w:cs="Times New Roman"/>
          <w:sz w:val="24"/>
          <w:szCs w:val="24"/>
        </w:rPr>
        <w:t>500</w:t>
      </w:r>
      <w:r w:rsidR="00756AF6" w:rsidRPr="0038363E">
        <w:rPr>
          <w:rFonts w:ascii="Times New Roman" w:eastAsia="Calibri" w:hAnsi="Times New Roman" w:cs="Times New Roman"/>
          <w:sz w:val="24"/>
          <w:szCs w:val="24"/>
        </w:rPr>
        <w:t xml:space="preserve"> </w:t>
      </w:r>
      <w:r w:rsidR="00542520" w:rsidRPr="0038363E">
        <w:rPr>
          <w:rFonts w:ascii="Times New Roman" w:eastAsia="Calibri" w:hAnsi="Times New Roman" w:cs="Times New Roman"/>
          <w:sz w:val="24"/>
          <w:szCs w:val="24"/>
        </w:rPr>
        <w:t xml:space="preserve">m2 un izbūvēti ārējie UKT tīkli </w:t>
      </w:r>
      <w:r w:rsidRPr="0038363E">
        <w:rPr>
          <w:rFonts w:ascii="Times New Roman" w:eastAsia="Calibri" w:hAnsi="Times New Roman" w:cs="Times New Roman"/>
          <w:sz w:val="24"/>
          <w:szCs w:val="24"/>
        </w:rPr>
        <w:t xml:space="preserve">(atbilstoši </w:t>
      </w:r>
      <w:r w:rsidR="00321551">
        <w:rPr>
          <w:rFonts w:ascii="Times New Roman" w:eastAsia="Calibri" w:hAnsi="Times New Roman" w:cs="Times New Roman"/>
          <w:sz w:val="24"/>
          <w:szCs w:val="24"/>
        </w:rPr>
        <w:t>5</w:t>
      </w:r>
      <w:r w:rsidRPr="0038363E">
        <w:rPr>
          <w:rFonts w:ascii="Times New Roman" w:eastAsia="Calibri" w:hAnsi="Times New Roman" w:cs="Times New Roman"/>
          <w:sz w:val="24"/>
          <w:szCs w:val="24"/>
        </w:rPr>
        <w:t>.</w:t>
      </w:r>
      <w:r w:rsidR="00EC207F" w:rsidRPr="0038363E">
        <w:rPr>
          <w:rFonts w:ascii="Times New Roman" w:eastAsia="Calibri" w:hAnsi="Times New Roman" w:cs="Times New Roman"/>
          <w:sz w:val="24"/>
          <w:szCs w:val="24"/>
        </w:rPr>
        <w:t>3</w:t>
      </w:r>
      <w:r w:rsidRPr="0038363E">
        <w:rPr>
          <w:rFonts w:ascii="Times New Roman" w:eastAsia="Calibri" w:hAnsi="Times New Roman" w:cs="Times New Roman"/>
          <w:sz w:val="24"/>
          <w:szCs w:val="24"/>
        </w:rPr>
        <w:t>. punktā noteiktajam)</w:t>
      </w:r>
      <w:r w:rsidRPr="0038363E">
        <w:rPr>
          <w:rFonts w:ascii="Times New Roman" w:eastAsia="Times New Roman" w:hAnsi="Times New Roman" w:cs="Times New Roman"/>
          <w:iCs/>
          <w:sz w:val="24"/>
          <w:szCs w:val="24"/>
          <w:lang w:eastAsia="lv-LV"/>
        </w:rPr>
        <w:t xml:space="preserve">. </w:t>
      </w:r>
      <w:bookmarkStart w:id="12" w:name="_Ref312784355"/>
    </w:p>
    <w:bookmarkEnd w:id="12"/>
    <w:p w14:paraId="5765511D" w14:textId="77777777" w:rsidR="00FC360A" w:rsidRPr="00FC360A" w:rsidRDefault="00FC360A" w:rsidP="00844C96">
      <w:pPr>
        <w:pStyle w:val="ListParagraph"/>
        <w:tabs>
          <w:tab w:val="left" w:pos="851"/>
        </w:tabs>
        <w:spacing w:after="0" w:line="240" w:lineRule="auto"/>
        <w:ind w:left="709"/>
        <w:jc w:val="both"/>
        <w:rPr>
          <w:rFonts w:ascii="Times New Roman" w:eastAsia="Calibri" w:hAnsi="Times New Roman" w:cs="Times New Roman"/>
          <w:b/>
          <w:bCs/>
          <w:i/>
          <w:sz w:val="24"/>
          <w:szCs w:val="24"/>
        </w:rPr>
      </w:pPr>
      <w:r w:rsidRPr="00FC360A">
        <w:rPr>
          <w:rFonts w:ascii="Times New Roman" w:hAnsi="Times New Roman" w:cs="Times New Roman"/>
          <w:sz w:val="24"/>
          <w:szCs w:val="24"/>
        </w:rPr>
        <w:t>Būvobjektu sarakstam jāpievieno atsauksmes vai cita veida dokumentāli pierādījumi no sarakstā uzrādīto objektu pasūtītājiem (īpašniekiem vai valdītājiem) ar informāciju par veiktajiem darbu apjomiem (atsauksmē norādīt objekta nosaukumu, būvdarbu uzsākšanas un objekta pieņemšanas ekspluatācijā datumu, izpildīto darbu īsu aprakstu un apjomu, kas izteikti sekojošā mērvienībā: m2 (kvadrātmetri).</w:t>
      </w:r>
    </w:p>
    <w:p w14:paraId="64E5BB8C" w14:textId="77777777" w:rsidR="00091FAD" w:rsidRDefault="00374353" w:rsidP="00844C96">
      <w:pPr>
        <w:pStyle w:val="ListParagraph"/>
        <w:spacing w:after="0" w:line="240" w:lineRule="auto"/>
        <w:ind w:left="709" w:right="-57"/>
        <w:jc w:val="both"/>
        <w:rPr>
          <w:rFonts w:ascii="Times New Roman" w:eastAsia="Times New Roman" w:hAnsi="Times New Roman" w:cs="Times New Roman"/>
          <w:sz w:val="24"/>
          <w:szCs w:val="24"/>
        </w:rPr>
      </w:pPr>
      <w:r w:rsidRPr="00276B9F">
        <w:rPr>
          <w:rFonts w:ascii="Times New Roman" w:eastAsia="Times New Roman" w:hAnsi="Times New Roman" w:cs="Times New Roman"/>
          <w:sz w:val="24"/>
          <w:szCs w:val="24"/>
        </w:rPr>
        <w:t>Pasūtītājam ir tiesības pieprasīt no Pretendenta kvalifikāciju (t.sk. izpildīto darbu) apstiprinošus dokumentus – izrakstu/us no būvdarbu žurnāla, būvatļaujas kopiju, aktu par būves pieņemšanu ekspluatācijā u.c. dokumentus, kas apliecina sniegto ziņu patiesumu.</w:t>
      </w:r>
    </w:p>
    <w:p w14:paraId="5C58C6EB" w14:textId="77777777" w:rsidR="00091FAD" w:rsidRPr="00091FAD" w:rsidRDefault="00091FAD" w:rsidP="00844C96">
      <w:pPr>
        <w:pStyle w:val="ListParagraph"/>
        <w:numPr>
          <w:ilvl w:val="1"/>
          <w:numId w:val="5"/>
        </w:numPr>
        <w:spacing w:after="0" w:line="240" w:lineRule="auto"/>
        <w:ind w:left="709" w:right="-57" w:hanging="425"/>
        <w:jc w:val="both"/>
        <w:rPr>
          <w:rFonts w:ascii="Times New Roman" w:eastAsia="Times New Roman" w:hAnsi="Times New Roman" w:cs="Times New Roman"/>
          <w:sz w:val="24"/>
          <w:szCs w:val="24"/>
        </w:rPr>
      </w:pPr>
      <w:r w:rsidRPr="00091FAD">
        <w:rPr>
          <w:rFonts w:ascii="Times New Roman" w:hAnsi="Times New Roman" w:cs="Times New Roman"/>
          <w:sz w:val="24"/>
          <w:szCs w:val="24"/>
        </w:rPr>
        <w:t xml:space="preserve">Pretendenta piedāvāto speciālistu – būvdarbu vadītāju saraksts saskaņā ar šī nolikuma </w:t>
      </w:r>
      <w:r w:rsidR="00541785">
        <w:rPr>
          <w:rFonts w:ascii="Times New Roman" w:hAnsi="Times New Roman" w:cs="Times New Roman"/>
          <w:b/>
          <w:bCs/>
          <w:sz w:val="24"/>
          <w:szCs w:val="24"/>
        </w:rPr>
        <w:t>6</w:t>
      </w:r>
      <w:r w:rsidRPr="00091FAD">
        <w:rPr>
          <w:rFonts w:ascii="Times New Roman" w:hAnsi="Times New Roman" w:cs="Times New Roman"/>
          <w:b/>
          <w:bCs/>
          <w:sz w:val="24"/>
          <w:szCs w:val="24"/>
        </w:rPr>
        <w:t>.pielikumu</w:t>
      </w:r>
      <w:r w:rsidRPr="00091FAD">
        <w:rPr>
          <w:rFonts w:ascii="Times New Roman" w:hAnsi="Times New Roman" w:cs="Times New Roman"/>
          <w:sz w:val="24"/>
          <w:szCs w:val="24"/>
        </w:rPr>
        <w:t xml:space="preserve">, kas veiks darbu nolikuma </w:t>
      </w:r>
      <w:r w:rsidR="00321551">
        <w:rPr>
          <w:rFonts w:ascii="Times New Roman" w:hAnsi="Times New Roman" w:cs="Times New Roman"/>
          <w:sz w:val="24"/>
          <w:szCs w:val="24"/>
        </w:rPr>
        <w:t>5</w:t>
      </w:r>
      <w:r w:rsidRPr="00091FAD">
        <w:rPr>
          <w:rFonts w:ascii="Times New Roman" w:hAnsi="Times New Roman" w:cs="Times New Roman"/>
          <w:sz w:val="24"/>
          <w:szCs w:val="24"/>
        </w:rPr>
        <w:t xml:space="preserve">.5.punktā paredzētajās reglamentētajās projektēšanas sfērās. Sarakstā jānorāda tikai tie darbi, ko būvdarbu vadītāji veikuši saskaņā ar nolikuma </w:t>
      </w:r>
      <w:r w:rsidR="00321551">
        <w:rPr>
          <w:rFonts w:ascii="Times New Roman" w:hAnsi="Times New Roman" w:cs="Times New Roman"/>
          <w:sz w:val="24"/>
          <w:szCs w:val="24"/>
        </w:rPr>
        <w:t>5</w:t>
      </w:r>
      <w:r w:rsidRPr="00091FAD">
        <w:rPr>
          <w:rFonts w:ascii="Times New Roman" w:hAnsi="Times New Roman" w:cs="Times New Roman"/>
          <w:sz w:val="24"/>
          <w:szCs w:val="24"/>
        </w:rPr>
        <w:t>.6.punktā noteikto.</w:t>
      </w:r>
    </w:p>
    <w:p w14:paraId="54D41623" w14:textId="77777777" w:rsidR="00091FAD" w:rsidRPr="00091FAD" w:rsidRDefault="00091FAD" w:rsidP="00844C96">
      <w:pPr>
        <w:pStyle w:val="ListParagraph"/>
        <w:spacing w:after="0" w:line="240" w:lineRule="auto"/>
        <w:ind w:left="709" w:right="-57"/>
        <w:jc w:val="both"/>
        <w:rPr>
          <w:rFonts w:ascii="Times New Roman" w:eastAsia="Times New Roman" w:hAnsi="Times New Roman" w:cs="Times New Roman"/>
          <w:sz w:val="24"/>
          <w:szCs w:val="24"/>
        </w:rPr>
      </w:pPr>
      <w:r w:rsidRPr="00091FAD">
        <w:rPr>
          <w:rFonts w:ascii="Times New Roman" w:hAnsi="Times New Roman" w:cs="Times New Roman"/>
          <w:sz w:val="24"/>
          <w:szCs w:val="24"/>
        </w:rPr>
        <w:t>Pretendenta piedāvāto speciālistu – būvdarbu vadītāju sarakstam klāt jāpievieno:</w:t>
      </w:r>
    </w:p>
    <w:p w14:paraId="676224B7" w14:textId="77777777" w:rsidR="00091FAD" w:rsidRDefault="00091FAD" w:rsidP="00844C96">
      <w:pPr>
        <w:pStyle w:val="ListParagraph"/>
        <w:numPr>
          <w:ilvl w:val="2"/>
          <w:numId w:val="5"/>
        </w:numPr>
        <w:spacing w:after="0" w:line="240" w:lineRule="auto"/>
        <w:ind w:left="1276" w:hanging="567"/>
        <w:jc w:val="both"/>
        <w:rPr>
          <w:rFonts w:ascii="Times New Roman" w:hAnsi="Times New Roman" w:cs="Times New Roman"/>
          <w:sz w:val="24"/>
          <w:szCs w:val="24"/>
        </w:rPr>
      </w:pPr>
      <w:r w:rsidRPr="00215A4D">
        <w:rPr>
          <w:rFonts w:ascii="Times New Roman" w:hAnsi="Times New Roman" w:cs="Times New Roman"/>
          <w:sz w:val="24"/>
          <w:szCs w:val="24"/>
        </w:rPr>
        <w:t xml:space="preserve">Pretendenta piedāvātā speciālista parakstīts CV un pieejamības apliecinājums saskaņā šī nolikuma </w:t>
      </w:r>
      <w:r w:rsidR="00541785">
        <w:rPr>
          <w:rFonts w:ascii="Times New Roman" w:hAnsi="Times New Roman" w:cs="Times New Roman"/>
          <w:b/>
          <w:bCs/>
          <w:sz w:val="24"/>
          <w:szCs w:val="24"/>
        </w:rPr>
        <w:t>7</w:t>
      </w:r>
      <w:r w:rsidRPr="00215A4D">
        <w:rPr>
          <w:rFonts w:ascii="Times New Roman" w:hAnsi="Times New Roman" w:cs="Times New Roman"/>
          <w:b/>
          <w:bCs/>
          <w:sz w:val="24"/>
          <w:szCs w:val="24"/>
        </w:rPr>
        <w:t>.pielikumu</w:t>
      </w:r>
      <w:r w:rsidRPr="00215A4D">
        <w:rPr>
          <w:rFonts w:ascii="Times New Roman" w:hAnsi="Times New Roman" w:cs="Times New Roman"/>
          <w:sz w:val="24"/>
          <w:szCs w:val="24"/>
        </w:rPr>
        <w:t>.</w:t>
      </w:r>
    </w:p>
    <w:p w14:paraId="3B275ED1" w14:textId="77777777" w:rsidR="00091FAD" w:rsidRPr="00091FAD" w:rsidRDefault="00091FAD" w:rsidP="00844C96">
      <w:pPr>
        <w:pStyle w:val="ListParagraph"/>
        <w:numPr>
          <w:ilvl w:val="2"/>
          <w:numId w:val="5"/>
        </w:numPr>
        <w:spacing w:after="0" w:line="240" w:lineRule="auto"/>
        <w:ind w:left="1276" w:hanging="567"/>
        <w:jc w:val="both"/>
        <w:rPr>
          <w:rFonts w:ascii="Times New Roman" w:hAnsi="Times New Roman" w:cs="Times New Roman"/>
          <w:sz w:val="24"/>
          <w:szCs w:val="24"/>
        </w:rPr>
      </w:pPr>
      <w:r w:rsidRPr="00091FAD">
        <w:rPr>
          <w:rFonts w:ascii="Times New Roman" w:hAnsi="Times New Roman" w:cs="Times New Roman"/>
          <w:sz w:val="24"/>
          <w:szCs w:val="24"/>
        </w:rPr>
        <w:t>Informācija par visu sarakstā iekļauto speciālistu būvprakses sertifikātiem tiks pārbaudīta Būvniecības informācijas sistēmas Būvspeciālistu reģistrā.</w:t>
      </w:r>
    </w:p>
    <w:p w14:paraId="706D45B3" w14:textId="77777777" w:rsidR="00091FAD" w:rsidRDefault="00091FAD" w:rsidP="00844C96">
      <w:pPr>
        <w:spacing w:after="0" w:line="240" w:lineRule="auto"/>
        <w:ind w:left="1276"/>
        <w:jc w:val="both"/>
        <w:rPr>
          <w:rFonts w:ascii="Times New Roman" w:hAnsi="Times New Roman" w:cs="Times New Roman"/>
          <w:sz w:val="24"/>
          <w:szCs w:val="24"/>
        </w:rPr>
      </w:pPr>
      <w:r w:rsidRPr="003E188F">
        <w:rPr>
          <w:rFonts w:ascii="Times New Roman" w:hAnsi="Times New Roman" w:cs="Times New Roman"/>
          <w:sz w:val="24"/>
          <w:szCs w:val="24"/>
        </w:rPr>
        <w:t xml:space="preserve">Ja piedāvātā speciālista profesionālā kvalifikācija iegūta ārzemēs – speciālista kvalifikācijai jāatbilst speciālista reģistrācijas valsts prasībām profesionālo pakalpojumu sniegšanai. </w:t>
      </w:r>
    </w:p>
    <w:p w14:paraId="2B17D2B3" w14:textId="77777777" w:rsidR="00091FAD" w:rsidRDefault="00091FAD" w:rsidP="00844C96">
      <w:pPr>
        <w:spacing w:after="0" w:line="240" w:lineRule="auto"/>
        <w:ind w:left="1276"/>
        <w:jc w:val="both"/>
        <w:rPr>
          <w:rFonts w:ascii="Times New Roman" w:hAnsi="Times New Roman" w:cs="Times New Roman"/>
          <w:sz w:val="24"/>
          <w:szCs w:val="24"/>
        </w:rPr>
      </w:pPr>
      <w:r w:rsidRPr="003E188F">
        <w:rPr>
          <w:rFonts w:ascii="Times New Roman" w:hAnsi="Times New Roman" w:cs="Times New Roman"/>
          <w:sz w:val="24"/>
          <w:szCs w:val="24"/>
        </w:rPr>
        <w:t xml:space="preserve">Par Pretendenta piedāvāto </w:t>
      </w:r>
      <w:r>
        <w:rPr>
          <w:rFonts w:ascii="Times New Roman" w:hAnsi="Times New Roman" w:cs="Times New Roman"/>
          <w:sz w:val="24"/>
          <w:szCs w:val="24"/>
        </w:rPr>
        <w:t>speciālistu</w:t>
      </w:r>
      <w:r w:rsidRPr="003E188F">
        <w:rPr>
          <w:rFonts w:ascii="Times New Roman" w:hAnsi="Times New Roman" w:cs="Times New Roman"/>
          <w:sz w:val="24"/>
          <w:szCs w:val="24"/>
        </w:rPr>
        <w:t xml:space="preserve">, kurš izglītību ieguvis ārvalstīs – Pretendentam jāiesniedz apliecinājums par to, ka, par </w:t>
      </w:r>
      <w:r>
        <w:rPr>
          <w:rFonts w:ascii="Times New Roman" w:hAnsi="Times New Roman" w:cs="Times New Roman"/>
          <w:sz w:val="24"/>
          <w:szCs w:val="24"/>
        </w:rPr>
        <w:t xml:space="preserve">būvdarbu vadītāju </w:t>
      </w:r>
      <w:r w:rsidRPr="003E188F">
        <w:rPr>
          <w:rFonts w:ascii="Times New Roman" w:hAnsi="Times New Roman" w:cs="Times New Roman"/>
          <w:sz w:val="24"/>
          <w:szCs w:val="24"/>
        </w:rPr>
        <w:t>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Ja ārvalsts speciālistam ir izsniegts būvspeciālista sertifikāts Latvijas Republikā, tad Pretendenta apliecinājums nav jāiesniedz.</w:t>
      </w:r>
    </w:p>
    <w:p w14:paraId="4BFADB71" w14:textId="77777777" w:rsidR="00091FAD" w:rsidRPr="00091FAD" w:rsidRDefault="00091FAD" w:rsidP="00844C96">
      <w:pPr>
        <w:pStyle w:val="ListParagraph"/>
        <w:numPr>
          <w:ilvl w:val="2"/>
          <w:numId w:val="5"/>
        </w:numPr>
        <w:spacing w:after="0" w:line="240" w:lineRule="auto"/>
        <w:ind w:left="1276" w:hanging="567"/>
        <w:jc w:val="both"/>
        <w:rPr>
          <w:rFonts w:ascii="Times New Roman" w:hAnsi="Times New Roman" w:cs="Times New Roman"/>
          <w:sz w:val="24"/>
          <w:szCs w:val="24"/>
        </w:rPr>
      </w:pPr>
      <w:r w:rsidRPr="00091FAD">
        <w:rPr>
          <w:rFonts w:ascii="Times New Roman" w:hAnsi="Times New Roman" w:cs="Times New Roman"/>
          <w:sz w:val="24"/>
          <w:szCs w:val="24"/>
        </w:rPr>
        <w:t>Atsauksmes vai cita veida dokumentāli pierādījumi no sarakstā uzrādīto objektu pasūtītāja/-iem (īpašnieka/-iem vai valdītāja/-iem) ar informāciju par veiktajiem darbu apjomiem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p>
    <w:p w14:paraId="71C163A7" w14:textId="77777777" w:rsidR="00FD1F93" w:rsidRPr="00FD1F93" w:rsidRDefault="00FD1F93" w:rsidP="00844C96">
      <w:pPr>
        <w:pStyle w:val="ListParagraph"/>
        <w:numPr>
          <w:ilvl w:val="1"/>
          <w:numId w:val="5"/>
        </w:numPr>
        <w:tabs>
          <w:tab w:val="left" w:pos="1701"/>
          <w:tab w:val="left" w:pos="2268"/>
        </w:tabs>
        <w:autoSpaceDN w:val="0"/>
        <w:spacing w:after="0" w:line="240" w:lineRule="auto"/>
        <w:ind w:left="851" w:hanging="425"/>
        <w:jc w:val="both"/>
        <w:rPr>
          <w:rFonts w:ascii="Times New Roman" w:hAnsi="Times New Roman" w:cs="Times New Roman"/>
          <w:sz w:val="24"/>
          <w:szCs w:val="24"/>
        </w:rPr>
      </w:pPr>
      <w:r w:rsidRPr="00FD1F93">
        <w:rPr>
          <w:rFonts w:ascii="Times New Roman" w:hAnsi="Times New Roman" w:cs="Times New Roman"/>
          <w:sz w:val="24"/>
          <w:szCs w:val="24"/>
        </w:rPr>
        <w:t xml:space="preserve">Apliecinājums, ka iepirkuma izpildei piesaistīs darba aizsardzības atbildīgo personu – koordinatoru, kurš atbilst Ministru kabineta 2003.gada 25.februāra noteikumu Nr. 92 “Darba aizsardzības prasības, veicot būvdarbus”  </w:t>
      </w:r>
      <w:r w:rsidRPr="00F80392">
        <w:rPr>
          <w:rFonts w:ascii="Times New Roman" w:hAnsi="Times New Roman" w:cs="Times New Roman"/>
          <w:sz w:val="24"/>
          <w:szCs w:val="24"/>
        </w:rPr>
        <w:t>8. un 8.¹punkta prasībām.</w:t>
      </w:r>
      <w:r w:rsidRPr="00FD1F93">
        <w:rPr>
          <w:rFonts w:ascii="Times New Roman" w:hAnsi="Times New Roman" w:cs="Times New Roman"/>
          <w:sz w:val="24"/>
          <w:szCs w:val="24"/>
        </w:rPr>
        <w:t xml:space="preserve"> </w:t>
      </w:r>
    </w:p>
    <w:p w14:paraId="2318E333" w14:textId="77777777" w:rsidR="00FD1F93" w:rsidRPr="00FD1F93" w:rsidRDefault="00FD1F93" w:rsidP="00844C96">
      <w:pPr>
        <w:pStyle w:val="ListParagraph"/>
        <w:tabs>
          <w:tab w:val="left" w:pos="1701"/>
          <w:tab w:val="left" w:pos="2268"/>
        </w:tabs>
        <w:autoSpaceDN w:val="0"/>
        <w:spacing w:after="0" w:line="240" w:lineRule="auto"/>
        <w:ind w:left="851"/>
        <w:jc w:val="both"/>
        <w:rPr>
          <w:rFonts w:ascii="Times New Roman" w:hAnsi="Times New Roman" w:cs="Times New Roman"/>
          <w:sz w:val="24"/>
          <w:szCs w:val="24"/>
        </w:rPr>
      </w:pPr>
      <w:r w:rsidRPr="00FD1F93">
        <w:rPr>
          <w:rFonts w:ascii="Times New Roman" w:hAnsi="Times New Roman" w:cs="Times New Roman"/>
          <w:sz w:val="24"/>
          <w:szCs w:val="24"/>
        </w:rPr>
        <w:lastRenderedPageBreak/>
        <w:t>Apliecinājumam jāpievieno informācija par piedāvāto darba aizsardzības koordinatoru un dokumentu kopijas, kas apstiprina piedāvātā darba aizsardzības koordinatora atbilstību Ministru kabineta 2003.gada 25.februāra noteikumu Nr. 92 “Darba aizsardzības prasības, veicot būvdarbus” 8. un 8.¹punkta prasībām.</w:t>
      </w:r>
    </w:p>
    <w:p w14:paraId="0CD0D3CD" w14:textId="77777777" w:rsidR="00FD1F93" w:rsidRPr="00FD1F93" w:rsidRDefault="00FD1F93" w:rsidP="00844C96">
      <w:pPr>
        <w:pStyle w:val="ListParagraph"/>
        <w:tabs>
          <w:tab w:val="left" w:pos="1701"/>
          <w:tab w:val="left" w:pos="2268"/>
        </w:tabs>
        <w:autoSpaceDN w:val="0"/>
        <w:spacing w:after="0" w:line="240" w:lineRule="auto"/>
        <w:ind w:left="851"/>
        <w:jc w:val="both"/>
        <w:rPr>
          <w:rFonts w:ascii="Times New Roman" w:hAnsi="Times New Roman" w:cs="Times New Roman"/>
          <w:sz w:val="24"/>
          <w:szCs w:val="24"/>
        </w:rPr>
      </w:pPr>
      <w:r w:rsidRPr="00FD1F93">
        <w:rPr>
          <w:rFonts w:ascii="Times New Roman" w:hAnsi="Times New Roman" w:cs="Times New Roman"/>
          <w:sz w:val="24"/>
          <w:szCs w:val="24"/>
        </w:rPr>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425A22C2" w14:textId="77777777" w:rsidR="00FD1F93" w:rsidRPr="00FD1F93" w:rsidRDefault="00FD1F93" w:rsidP="00844C96">
      <w:pPr>
        <w:pStyle w:val="ListParagraph"/>
        <w:numPr>
          <w:ilvl w:val="1"/>
          <w:numId w:val="5"/>
        </w:numPr>
        <w:tabs>
          <w:tab w:val="left" w:pos="0"/>
        </w:tabs>
        <w:spacing w:line="240" w:lineRule="auto"/>
        <w:ind w:left="851" w:hanging="425"/>
        <w:jc w:val="both"/>
        <w:rPr>
          <w:rFonts w:ascii="Times New Roman" w:eastAsia="Times New Roman" w:hAnsi="Times New Roman" w:cs="Times New Roman"/>
          <w:iCs/>
          <w:sz w:val="24"/>
          <w:szCs w:val="24"/>
          <w:lang w:eastAsia="lv-LV"/>
        </w:rPr>
      </w:pPr>
      <w:r w:rsidRPr="00FD1F93">
        <w:rPr>
          <w:rFonts w:ascii="Times New Roman" w:hAnsi="Times New Roman" w:cs="Times New Roman"/>
          <w:sz w:val="24"/>
          <w:szCs w:val="24"/>
        </w:rPr>
        <w:t>Ja 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p>
    <w:p w14:paraId="16F44AAA" w14:textId="77777777" w:rsidR="00FD1F93" w:rsidRPr="00FD1F93" w:rsidRDefault="00FD1F93" w:rsidP="00844C96">
      <w:pPr>
        <w:pStyle w:val="ListParagraph"/>
        <w:tabs>
          <w:tab w:val="left" w:pos="0"/>
        </w:tabs>
        <w:spacing w:line="240" w:lineRule="auto"/>
        <w:ind w:left="851"/>
        <w:jc w:val="both"/>
        <w:rPr>
          <w:rFonts w:ascii="Times New Roman" w:eastAsia="Times New Roman" w:hAnsi="Times New Roman" w:cs="Times New Roman"/>
          <w:iCs/>
          <w:sz w:val="24"/>
          <w:szCs w:val="24"/>
          <w:lang w:eastAsia="lv-LV"/>
        </w:rPr>
      </w:pPr>
      <w:r w:rsidRPr="00FD1F93">
        <w:rPr>
          <w:rFonts w:ascii="Times New Roman" w:hAnsi="Times New Roman" w:cs="Times New Roman"/>
          <w:sz w:val="24"/>
          <w:szCs w:val="24"/>
        </w:rPr>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34E11B99" w14:textId="77777777" w:rsidR="000A1A05" w:rsidRPr="00E04825" w:rsidRDefault="00FD1F93" w:rsidP="00844C96">
      <w:pPr>
        <w:pStyle w:val="ListParagraph"/>
        <w:numPr>
          <w:ilvl w:val="1"/>
          <w:numId w:val="5"/>
        </w:numPr>
        <w:tabs>
          <w:tab w:val="left" w:pos="0"/>
        </w:tabs>
        <w:spacing w:line="240" w:lineRule="auto"/>
        <w:ind w:left="851" w:hanging="5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J</w:t>
      </w:r>
      <w:r w:rsidR="000A1A05" w:rsidRPr="00E04825">
        <w:rPr>
          <w:rFonts w:ascii="Times New Roman" w:eastAsia="Times New Roman" w:hAnsi="Times New Roman" w:cs="Times New Roman"/>
          <w:iCs/>
          <w:sz w:val="24"/>
          <w:szCs w:val="24"/>
          <w:lang w:eastAsia="lv-LV"/>
        </w:rPr>
        <w:t xml:space="preserve">a Pretendents ir personu apvienība, apliecinājums, ka personu apvienība līdz iepirkuma līguma noslēgšanai tiks reģistrēta Būvkomersantu reģistrā. </w:t>
      </w:r>
    </w:p>
    <w:p w14:paraId="3AEC8D21" w14:textId="77777777" w:rsidR="000A1A05" w:rsidRPr="0080744A" w:rsidRDefault="000A1A05" w:rsidP="00844C96">
      <w:pPr>
        <w:pStyle w:val="ListParagraph"/>
        <w:tabs>
          <w:tab w:val="left" w:pos="851"/>
        </w:tabs>
        <w:spacing w:before="240" w:after="0" w:line="240" w:lineRule="auto"/>
        <w:ind w:left="851"/>
        <w:jc w:val="both"/>
        <w:rPr>
          <w:rFonts w:ascii="Times New Roman" w:eastAsia="Times New Roman" w:hAnsi="Times New Roman" w:cs="Times New Roman"/>
          <w:i/>
          <w:iCs/>
          <w:sz w:val="24"/>
          <w:szCs w:val="24"/>
          <w:lang w:eastAsia="lv-LV"/>
        </w:rPr>
      </w:pPr>
      <w:r w:rsidRPr="0080744A">
        <w:rPr>
          <w:rFonts w:ascii="Times New Roman" w:eastAsia="Times New Roman" w:hAnsi="Times New Roman" w:cs="Times New Roman"/>
          <w:i/>
          <w:iCs/>
          <w:sz w:val="24"/>
          <w:szCs w:val="24"/>
          <w:lang w:eastAsia="lv-LV"/>
        </w:rPr>
        <w:t>Apliecinājums nav jāiesniedz, ja Personu apvienība jau ir reģistrēta Būvkomersantu reģistrā.</w:t>
      </w:r>
    </w:p>
    <w:p w14:paraId="1FEF0EF2" w14:textId="77777777" w:rsidR="000A1A05" w:rsidRDefault="000A1A05" w:rsidP="00844C96">
      <w:pPr>
        <w:pStyle w:val="ListParagraph"/>
        <w:tabs>
          <w:tab w:val="left" w:pos="567"/>
        </w:tabs>
        <w:spacing w:before="240" w:after="0" w:line="240" w:lineRule="auto"/>
        <w:ind w:left="851"/>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311D193B" w14:textId="77777777" w:rsidR="000A1A05" w:rsidRPr="00CA0457" w:rsidRDefault="000A1A05" w:rsidP="00844C96">
      <w:pPr>
        <w:pStyle w:val="ListParagraph"/>
        <w:numPr>
          <w:ilvl w:val="1"/>
          <w:numId w:val="5"/>
        </w:numPr>
        <w:tabs>
          <w:tab w:val="left" w:pos="426"/>
        </w:tabs>
        <w:spacing w:before="240" w:after="0" w:line="240" w:lineRule="auto"/>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445DB291" w14:textId="77777777" w:rsidR="000A1A05" w:rsidRPr="00CA0457" w:rsidRDefault="000A1A05" w:rsidP="00844C96">
      <w:pPr>
        <w:pStyle w:val="ListParagraph"/>
        <w:numPr>
          <w:ilvl w:val="2"/>
          <w:numId w:val="5"/>
        </w:numPr>
        <w:tabs>
          <w:tab w:val="left" w:pos="851"/>
        </w:tabs>
        <w:spacing w:before="240" w:after="0" w:line="240" w:lineRule="auto"/>
        <w:ind w:left="1560" w:hanging="70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983F1D" w14:textId="77777777" w:rsidR="000A1A05" w:rsidRPr="000A1A05" w:rsidRDefault="000A1A05" w:rsidP="00844C96">
      <w:pPr>
        <w:pStyle w:val="ListParagraph"/>
        <w:numPr>
          <w:ilvl w:val="2"/>
          <w:numId w:val="5"/>
        </w:numPr>
        <w:tabs>
          <w:tab w:val="left" w:pos="851"/>
        </w:tabs>
        <w:spacing w:before="240" w:after="0" w:line="240" w:lineRule="auto"/>
        <w:ind w:left="1560" w:hanging="70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r>
        <w:rPr>
          <w:rFonts w:ascii="Times New Roman" w:eastAsia="Times New Roman" w:hAnsi="Times New Roman" w:cs="Times New Roman"/>
          <w:iCs/>
          <w:sz w:val="24"/>
          <w:szCs w:val="24"/>
          <w:lang w:eastAsia="lv-LV"/>
        </w:rPr>
        <w:t>.</w:t>
      </w:r>
    </w:p>
    <w:p w14:paraId="40BA1E97" w14:textId="77777777" w:rsidR="003F449D" w:rsidRPr="00D24D72" w:rsidRDefault="003F449D" w:rsidP="00844C96">
      <w:pPr>
        <w:pStyle w:val="ListParagraph"/>
        <w:numPr>
          <w:ilvl w:val="1"/>
          <w:numId w:val="5"/>
        </w:numPr>
        <w:tabs>
          <w:tab w:val="left" w:pos="426"/>
        </w:tabs>
        <w:spacing w:before="240" w:after="0" w:line="240" w:lineRule="auto"/>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w:t>
      </w:r>
      <w:r w:rsidRPr="00D24D72">
        <w:rPr>
          <w:rFonts w:ascii="Times New Roman" w:eastAsia="Times New Roman" w:hAnsi="Times New Roman" w:cs="Times New Roman"/>
          <w:iCs/>
          <w:sz w:val="24"/>
          <w:szCs w:val="24"/>
          <w:lang w:eastAsia="lv-LV"/>
        </w:rPr>
        <w:t>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3F3465A4" w14:textId="77777777" w:rsidR="004631A9" w:rsidRPr="00CA0457" w:rsidRDefault="003F449D" w:rsidP="00844C96">
      <w:pPr>
        <w:pStyle w:val="ListParagraph"/>
        <w:numPr>
          <w:ilvl w:val="2"/>
          <w:numId w:val="5"/>
        </w:numPr>
        <w:tabs>
          <w:tab w:val="left" w:pos="851"/>
        </w:tabs>
        <w:spacing w:before="240" w:after="0" w:line="240" w:lineRule="auto"/>
        <w:ind w:left="1560" w:hanging="709"/>
        <w:jc w:val="both"/>
        <w:rPr>
          <w:rFonts w:ascii="Times New Roman" w:eastAsia="Times New Roman" w:hAnsi="Times New Roman" w:cs="Times New Roman"/>
          <w:iCs/>
          <w:sz w:val="24"/>
          <w:szCs w:val="24"/>
          <w:lang w:eastAsia="lv-LV"/>
        </w:rPr>
      </w:pPr>
      <w:r w:rsidRPr="00D24D72">
        <w:rPr>
          <w:rFonts w:ascii="Times New Roman" w:eastAsia="Times New Roman" w:hAnsi="Times New Roman" w:cs="Times New Roman"/>
          <w:iCs/>
          <w:sz w:val="24"/>
          <w:szCs w:val="24"/>
          <w:lang w:eastAsia="lv-LV"/>
        </w:rPr>
        <w:t>Apvienības izveidošanas mērķis un darbības</w:t>
      </w:r>
      <w:r w:rsidRPr="00CA0457">
        <w:rPr>
          <w:rFonts w:ascii="Times New Roman" w:eastAsia="Times New Roman" w:hAnsi="Times New Roman" w:cs="Times New Roman"/>
          <w:iCs/>
          <w:sz w:val="24"/>
          <w:szCs w:val="24"/>
          <w:lang w:eastAsia="lv-LV"/>
        </w:rPr>
        <w:t xml:space="preserve"> laiks.</w:t>
      </w:r>
    </w:p>
    <w:p w14:paraId="582C15CD" w14:textId="77777777" w:rsidR="004631A9" w:rsidRPr="00CA0457" w:rsidRDefault="003F449D" w:rsidP="00844C96">
      <w:pPr>
        <w:pStyle w:val="ListParagraph"/>
        <w:numPr>
          <w:ilvl w:val="2"/>
          <w:numId w:val="5"/>
        </w:numPr>
        <w:tabs>
          <w:tab w:val="left" w:pos="851"/>
        </w:tabs>
        <w:spacing w:before="240" w:after="0" w:line="240" w:lineRule="auto"/>
        <w:ind w:left="1560" w:hanging="70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lastRenderedPageBreak/>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2E4D2F6B" w14:textId="77777777" w:rsidR="000910DD" w:rsidRDefault="003F449D" w:rsidP="00844C96">
      <w:pPr>
        <w:pStyle w:val="ListParagraph"/>
        <w:numPr>
          <w:ilvl w:val="2"/>
          <w:numId w:val="5"/>
        </w:numPr>
        <w:tabs>
          <w:tab w:val="left" w:pos="851"/>
        </w:tabs>
        <w:spacing w:before="240" w:after="0" w:line="240" w:lineRule="auto"/>
        <w:ind w:left="1560" w:hanging="70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6220DC75" w14:textId="77777777" w:rsidR="003F449D" w:rsidRPr="000910DD" w:rsidRDefault="003F449D" w:rsidP="00844C96">
      <w:pPr>
        <w:pStyle w:val="ListParagraph"/>
        <w:numPr>
          <w:ilvl w:val="2"/>
          <w:numId w:val="5"/>
        </w:numPr>
        <w:tabs>
          <w:tab w:val="left" w:pos="851"/>
        </w:tabs>
        <w:spacing w:before="240" w:after="0" w:line="240" w:lineRule="auto"/>
        <w:ind w:left="1560" w:hanging="709"/>
        <w:jc w:val="both"/>
        <w:rPr>
          <w:rFonts w:ascii="Times New Roman" w:eastAsia="Times New Roman" w:hAnsi="Times New Roman" w:cs="Times New Roman"/>
          <w:iCs/>
          <w:sz w:val="24"/>
          <w:szCs w:val="24"/>
          <w:lang w:eastAsia="lv-LV"/>
        </w:rPr>
      </w:pPr>
      <w:r w:rsidRPr="000910DD">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21B66460" w14:textId="77777777" w:rsidR="003F449D" w:rsidRDefault="003F449D" w:rsidP="00844C96">
      <w:pPr>
        <w:pStyle w:val="ListParagraph"/>
        <w:tabs>
          <w:tab w:val="left" w:pos="851"/>
        </w:tabs>
        <w:spacing w:after="0" w:line="240" w:lineRule="auto"/>
        <w:ind w:left="70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6D35719E" w14:textId="77777777" w:rsidR="006E73CC" w:rsidRDefault="00671E43" w:rsidP="00844C96">
      <w:pPr>
        <w:pStyle w:val="ListParagraph"/>
        <w:numPr>
          <w:ilvl w:val="1"/>
          <w:numId w:val="5"/>
        </w:numPr>
        <w:spacing w:after="0" w:line="240" w:lineRule="auto"/>
        <w:ind w:left="709" w:hanging="567"/>
        <w:contextualSpacing w:val="0"/>
        <w:jc w:val="both"/>
        <w:rPr>
          <w:rFonts w:ascii="Times New Roman" w:hAnsi="Times New Roman" w:cs="Times New Roman"/>
          <w:sz w:val="24"/>
          <w:szCs w:val="24"/>
        </w:rPr>
      </w:pPr>
      <w:r w:rsidRPr="006E73CC">
        <w:rPr>
          <w:rFonts w:ascii="Times New Roman" w:hAnsi="Times New Roman" w:cs="Times New Roman"/>
          <w:b/>
          <w:sz w:val="24"/>
          <w:szCs w:val="24"/>
        </w:rPr>
        <w:t>Ja Pretendents</w:t>
      </w:r>
      <w:r w:rsidRPr="006E73CC">
        <w:rPr>
          <w:rFonts w:ascii="Times New Roman" w:hAnsi="Times New Roman" w:cs="Times New Roman"/>
          <w:sz w:val="24"/>
          <w:szCs w:val="24"/>
        </w:rPr>
        <w:t xml:space="preserve">, lai nodrošinātu līgumsaistību izpildi, </w:t>
      </w:r>
      <w:r w:rsidRPr="006E73CC">
        <w:rPr>
          <w:rFonts w:ascii="Times New Roman" w:hAnsi="Times New Roman" w:cs="Times New Roman"/>
          <w:b/>
          <w:sz w:val="24"/>
          <w:szCs w:val="24"/>
        </w:rPr>
        <w:t>paredz balstīties uz citu piegādātāju iespējām</w:t>
      </w:r>
      <w:r w:rsidRPr="006E73CC">
        <w:rPr>
          <w:rFonts w:ascii="Times New Roman" w:hAnsi="Times New Roman" w:cs="Times New Roman"/>
          <w:sz w:val="24"/>
          <w:szCs w:val="24"/>
        </w:rPr>
        <w:t xml:space="preserve">, Pretendentam jāiesniedz apakšuzņēmēju saraksts un apakšuzņēmēja apliecinājums (saskaņā ar šī nolikuma </w:t>
      </w:r>
      <w:r w:rsidR="00B56724">
        <w:rPr>
          <w:rFonts w:ascii="Times New Roman" w:hAnsi="Times New Roman" w:cs="Times New Roman"/>
          <w:b/>
          <w:sz w:val="24"/>
          <w:szCs w:val="24"/>
        </w:rPr>
        <w:t>8</w:t>
      </w:r>
      <w:r w:rsidRPr="002D7351">
        <w:rPr>
          <w:rFonts w:ascii="Times New Roman" w:hAnsi="Times New Roman" w:cs="Times New Roman"/>
          <w:b/>
          <w:sz w:val="24"/>
          <w:szCs w:val="24"/>
        </w:rPr>
        <w:t>.pielikumu</w:t>
      </w:r>
      <w:r w:rsidRPr="006E73CC">
        <w:rPr>
          <w:rFonts w:ascii="Times New Roman" w:hAnsi="Times New Roman" w:cs="Times New Roman"/>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p w14:paraId="3654A3D3" w14:textId="77777777" w:rsidR="00C23E9E" w:rsidRPr="006E73CC" w:rsidRDefault="00C23E9E" w:rsidP="00844C96">
      <w:pPr>
        <w:pStyle w:val="ListParagraph"/>
        <w:numPr>
          <w:ilvl w:val="1"/>
          <w:numId w:val="5"/>
        </w:numPr>
        <w:spacing w:after="0" w:line="240" w:lineRule="auto"/>
        <w:ind w:left="709" w:hanging="567"/>
        <w:contextualSpacing w:val="0"/>
        <w:jc w:val="both"/>
        <w:rPr>
          <w:rFonts w:ascii="Times New Roman" w:hAnsi="Times New Roman" w:cs="Times New Roman"/>
          <w:sz w:val="24"/>
          <w:szCs w:val="24"/>
        </w:rPr>
      </w:pPr>
      <w:r w:rsidRPr="006E73CC">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681D9F01" w14:textId="77777777" w:rsidR="001A35D5" w:rsidRDefault="00C23E9E" w:rsidP="00844C96">
      <w:pPr>
        <w:pStyle w:val="ListParagraph"/>
        <w:spacing w:before="240" w:after="0" w:line="240" w:lineRule="auto"/>
        <w:ind w:left="70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5369E2E5" w14:textId="77777777" w:rsidR="001A35D5" w:rsidRPr="00923E01" w:rsidRDefault="001A35D5" w:rsidP="00844C96">
      <w:pPr>
        <w:spacing w:after="0" w:line="240" w:lineRule="auto"/>
        <w:ind w:left="993"/>
        <w:jc w:val="both"/>
        <w:rPr>
          <w:rFonts w:ascii="Times New Roman" w:hAnsi="Times New Roman" w:cs="Times New Roman"/>
          <w:b/>
          <w:bCs/>
          <w:sz w:val="24"/>
          <w:szCs w:val="24"/>
          <w:highlight w:val="yellow"/>
        </w:rPr>
      </w:pPr>
    </w:p>
    <w:p w14:paraId="20325CDC" w14:textId="77777777" w:rsidR="00896B24" w:rsidRDefault="001C0116" w:rsidP="00844C96">
      <w:pPr>
        <w:numPr>
          <w:ilvl w:val="0"/>
          <w:numId w:val="5"/>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TEHNISKAIS </w:t>
      </w:r>
      <w:r w:rsidR="00C20B7D">
        <w:rPr>
          <w:rFonts w:ascii="Times New Roman" w:hAnsi="Times New Roman" w:cs="Times New Roman"/>
          <w:b/>
          <w:bCs/>
          <w:sz w:val="24"/>
          <w:szCs w:val="24"/>
        </w:rPr>
        <w:t>PIEDĀVĀJUMS</w:t>
      </w:r>
    </w:p>
    <w:p w14:paraId="47212C74" w14:textId="77777777" w:rsidR="00F66368" w:rsidRPr="00F03392" w:rsidRDefault="00896B24" w:rsidP="00844C96">
      <w:pPr>
        <w:pStyle w:val="ListParagraph"/>
        <w:numPr>
          <w:ilvl w:val="1"/>
          <w:numId w:val="5"/>
        </w:numPr>
        <w:overflowPunct w:val="0"/>
        <w:autoSpaceDE w:val="0"/>
        <w:autoSpaceDN w:val="0"/>
        <w:adjustRightInd w:val="0"/>
        <w:spacing w:after="0" w:line="240" w:lineRule="auto"/>
        <w:ind w:left="709" w:hanging="567"/>
        <w:jc w:val="both"/>
        <w:textAlignment w:val="baseline"/>
        <w:rPr>
          <w:rFonts w:ascii="Times New Roman" w:hAnsi="Times New Roman" w:cs="Times New Roman"/>
          <w:bCs/>
          <w:sz w:val="24"/>
          <w:szCs w:val="24"/>
        </w:rPr>
      </w:pPr>
      <w:r w:rsidRPr="00F03392">
        <w:rPr>
          <w:rFonts w:ascii="Times New Roman" w:hAnsi="Times New Roman" w:cs="Times New Roman"/>
          <w:sz w:val="24"/>
          <w:szCs w:val="24"/>
        </w:rPr>
        <w:t>Pretendentam jāiesniedz</w:t>
      </w:r>
      <w:r w:rsidRPr="00F03392">
        <w:rPr>
          <w:rFonts w:ascii="Times New Roman" w:hAnsi="Times New Roman" w:cs="Times New Roman"/>
          <w:b/>
          <w:bCs/>
          <w:sz w:val="24"/>
          <w:szCs w:val="24"/>
        </w:rPr>
        <w:t xml:space="preserve"> Darbu izpildes laika grafiks</w:t>
      </w:r>
      <w:r w:rsidR="00E721EE">
        <w:rPr>
          <w:rFonts w:ascii="Times New Roman" w:hAnsi="Times New Roman" w:cs="Times New Roman"/>
          <w:b/>
          <w:bCs/>
          <w:sz w:val="24"/>
          <w:szCs w:val="24"/>
        </w:rPr>
        <w:t xml:space="preserve"> (katrai kārtai)</w:t>
      </w:r>
      <w:r w:rsidRPr="00F03392">
        <w:rPr>
          <w:rFonts w:ascii="Times New Roman" w:hAnsi="Times New Roman" w:cs="Times New Roman"/>
          <w:bCs/>
          <w:sz w:val="24"/>
          <w:szCs w:val="24"/>
        </w:rPr>
        <w:t xml:space="preserve"> pa nedēļām un izpildāmiem darbu veidiem, norādot dokumentācijas sagatavošanas, projektēšanas un būvdarbu sākuma un beigu orientējošus datumus.</w:t>
      </w:r>
    </w:p>
    <w:p w14:paraId="5EB33162" w14:textId="77777777" w:rsidR="00896B24" w:rsidRPr="00F03392" w:rsidRDefault="00896B24" w:rsidP="00844C96">
      <w:pPr>
        <w:pStyle w:val="ListParagraph"/>
        <w:numPr>
          <w:ilvl w:val="1"/>
          <w:numId w:val="5"/>
        </w:numPr>
        <w:overflowPunct w:val="0"/>
        <w:autoSpaceDE w:val="0"/>
        <w:autoSpaceDN w:val="0"/>
        <w:adjustRightInd w:val="0"/>
        <w:spacing w:after="0" w:line="240" w:lineRule="auto"/>
        <w:ind w:left="709" w:hanging="567"/>
        <w:jc w:val="both"/>
        <w:textAlignment w:val="baseline"/>
        <w:rPr>
          <w:rFonts w:ascii="Times New Roman" w:hAnsi="Times New Roman" w:cs="Times New Roman"/>
          <w:bCs/>
          <w:sz w:val="24"/>
          <w:szCs w:val="24"/>
        </w:rPr>
      </w:pPr>
      <w:r w:rsidRPr="00F03392">
        <w:rPr>
          <w:rFonts w:ascii="Times New Roman" w:hAnsi="Times New Roman" w:cs="Times New Roman"/>
          <w:b/>
          <w:bCs/>
          <w:sz w:val="24"/>
          <w:szCs w:val="24"/>
        </w:rPr>
        <w:t xml:space="preserve">Brīvā formā sagatavots līguma (darbu) organizācijas shēma un apraksts, </w:t>
      </w:r>
      <w:r w:rsidRPr="00F03392">
        <w:rPr>
          <w:rFonts w:ascii="Times New Roman" w:hAnsi="Times New Roman" w:cs="Times New Roman"/>
          <w:sz w:val="24"/>
          <w:szCs w:val="24"/>
        </w:rPr>
        <w:t>norādot izpildāmo darbu secību un katra darba veida izpildē pielietojamo būvniecības tehniku un iekārtas un aprakstītas katras līgumā iesaistītās juridiskās un fiziskās personas funkcijas un uzdevumi. Shēmā jābūt norādītiem:</w:t>
      </w:r>
    </w:p>
    <w:p w14:paraId="1B7A753D" w14:textId="77777777" w:rsidR="007E7251" w:rsidRDefault="00896B24" w:rsidP="00844C96">
      <w:pPr>
        <w:pStyle w:val="ListParagraph"/>
        <w:numPr>
          <w:ilvl w:val="2"/>
          <w:numId w:val="5"/>
        </w:numPr>
        <w:tabs>
          <w:tab w:val="left" w:pos="226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rPr>
      </w:pPr>
      <w:r w:rsidRPr="00F03392">
        <w:rPr>
          <w:rFonts w:ascii="Times New Roman" w:hAnsi="Times New Roman" w:cs="Times New Roman"/>
          <w:sz w:val="24"/>
          <w:szCs w:val="24"/>
        </w:rPr>
        <w:t>Iesaistītajiem galvenajiem speciālistiem (katram speciālistam norādīt vārdu, uzvārdu un pozīciju).</w:t>
      </w:r>
    </w:p>
    <w:p w14:paraId="43F06992" w14:textId="77777777" w:rsidR="00A7473B" w:rsidRDefault="00896B24" w:rsidP="007F048C">
      <w:pPr>
        <w:pStyle w:val="ListParagraph"/>
        <w:numPr>
          <w:ilvl w:val="2"/>
          <w:numId w:val="5"/>
        </w:numPr>
        <w:tabs>
          <w:tab w:val="left" w:pos="226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rPr>
      </w:pPr>
      <w:r w:rsidRPr="007E7251">
        <w:rPr>
          <w:rFonts w:ascii="Times New Roman" w:hAnsi="Times New Roman" w:cs="Times New Roman"/>
          <w:sz w:val="24"/>
          <w:szCs w:val="24"/>
        </w:rPr>
        <w:t>Līgumā iesaistītās puses (apakšuzņēmēji, saistītie līguma partneri u.c. personas, lai tiktu aptvertas visas ar projekta realizāciju iesaistītās personas).</w:t>
      </w:r>
    </w:p>
    <w:p w14:paraId="790ED9A8" w14:textId="77777777" w:rsidR="007F048C" w:rsidRPr="007F048C" w:rsidRDefault="007F048C" w:rsidP="007F048C">
      <w:pPr>
        <w:pStyle w:val="ListParagraph"/>
        <w:tabs>
          <w:tab w:val="left" w:pos="2268"/>
        </w:tabs>
        <w:overflowPunct w:val="0"/>
        <w:autoSpaceDE w:val="0"/>
        <w:autoSpaceDN w:val="0"/>
        <w:adjustRightInd w:val="0"/>
        <w:spacing w:after="0" w:line="240" w:lineRule="auto"/>
        <w:ind w:left="1418"/>
        <w:jc w:val="both"/>
        <w:textAlignment w:val="baseline"/>
        <w:rPr>
          <w:rFonts w:ascii="Times New Roman" w:hAnsi="Times New Roman" w:cs="Times New Roman"/>
          <w:sz w:val="24"/>
          <w:szCs w:val="24"/>
        </w:rPr>
      </w:pPr>
    </w:p>
    <w:p w14:paraId="49C0F725" w14:textId="77777777" w:rsidR="006B284D" w:rsidRPr="007D7AC9" w:rsidRDefault="006B284D" w:rsidP="00844C96">
      <w:pPr>
        <w:numPr>
          <w:ilvl w:val="0"/>
          <w:numId w:val="5"/>
        </w:numPr>
        <w:spacing w:line="240" w:lineRule="auto"/>
        <w:jc w:val="both"/>
        <w:rPr>
          <w:rFonts w:ascii="Times New Roman" w:hAnsi="Times New Roman" w:cs="Times New Roman"/>
          <w:b/>
          <w:bCs/>
          <w:sz w:val="24"/>
          <w:szCs w:val="24"/>
        </w:rPr>
      </w:pPr>
      <w:r w:rsidRPr="007D7AC9">
        <w:rPr>
          <w:rFonts w:ascii="Times New Roman" w:hAnsi="Times New Roman" w:cs="Times New Roman"/>
          <w:b/>
          <w:bCs/>
          <w:sz w:val="24"/>
          <w:szCs w:val="24"/>
        </w:rPr>
        <w:t>FINANŠU PIEDĀVĀJUMS</w:t>
      </w:r>
    </w:p>
    <w:p w14:paraId="0AD61CB0" w14:textId="77777777" w:rsidR="00282134" w:rsidRPr="00282134" w:rsidRDefault="006B284D" w:rsidP="00844C96">
      <w:pPr>
        <w:numPr>
          <w:ilvl w:val="1"/>
          <w:numId w:val="5"/>
        </w:numPr>
        <w:spacing w:after="0" w:line="240" w:lineRule="auto"/>
        <w:ind w:left="567" w:hanging="567"/>
        <w:jc w:val="both"/>
        <w:rPr>
          <w:rFonts w:ascii="Times New Roman" w:hAnsi="Times New Roman" w:cs="Times New Roman"/>
          <w:bCs/>
          <w:sz w:val="24"/>
          <w:szCs w:val="24"/>
        </w:rPr>
      </w:pPr>
      <w:r w:rsidRPr="00BF503E">
        <w:rPr>
          <w:rFonts w:ascii="Times New Roman" w:hAnsi="Times New Roman" w:cs="Times New Roman"/>
          <w:bCs/>
          <w:sz w:val="24"/>
          <w:szCs w:val="24"/>
        </w:rPr>
        <w:t xml:space="preserve">Pretendentam jāiesniedz pieteikums dalībai Iepirkuma procedūrā atbilstoši </w:t>
      </w:r>
      <w:r w:rsidR="00B56724">
        <w:rPr>
          <w:rFonts w:ascii="Times New Roman" w:hAnsi="Times New Roman" w:cs="Times New Roman"/>
          <w:b/>
          <w:bCs/>
          <w:sz w:val="24"/>
          <w:szCs w:val="24"/>
        </w:rPr>
        <w:t>4</w:t>
      </w:r>
      <w:r w:rsidR="00342AE2" w:rsidRPr="002D7351">
        <w:rPr>
          <w:rFonts w:ascii="Times New Roman" w:hAnsi="Times New Roman" w:cs="Times New Roman"/>
          <w:b/>
          <w:bCs/>
          <w:sz w:val="24"/>
          <w:szCs w:val="24"/>
        </w:rPr>
        <w:t>.</w:t>
      </w:r>
      <w:r w:rsidR="00342AE2" w:rsidRPr="00282134">
        <w:rPr>
          <w:rFonts w:ascii="Times New Roman" w:hAnsi="Times New Roman" w:cs="Times New Roman"/>
          <w:b/>
          <w:bCs/>
          <w:sz w:val="24"/>
          <w:szCs w:val="24"/>
        </w:rPr>
        <w:t>pielikumā</w:t>
      </w:r>
      <w:r w:rsidRPr="00282134">
        <w:rPr>
          <w:rFonts w:ascii="Times New Roman" w:hAnsi="Times New Roman" w:cs="Times New Roman"/>
          <w:bCs/>
          <w:sz w:val="24"/>
          <w:szCs w:val="24"/>
        </w:rPr>
        <w:t xml:space="preserve"> pievienotajai veidnei.</w:t>
      </w:r>
    </w:p>
    <w:p w14:paraId="53174209" w14:textId="77777777" w:rsidR="007F048C" w:rsidRPr="007F048C" w:rsidRDefault="00146F17" w:rsidP="00844C96">
      <w:pPr>
        <w:numPr>
          <w:ilvl w:val="1"/>
          <w:numId w:val="5"/>
        </w:numPr>
        <w:spacing w:after="0" w:line="240" w:lineRule="auto"/>
        <w:ind w:left="567" w:hanging="567"/>
        <w:jc w:val="both"/>
        <w:rPr>
          <w:rFonts w:ascii="Times New Roman" w:hAnsi="Times New Roman" w:cs="Times New Roman"/>
          <w:bCs/>
          <w:sz w:val="24"/>
          <w:szCs w:val="24"/>
        </w:rPr>
      </w:pPr>
      <w:r w:rsidRPr="00282134">
        <w:rPr>
          <w:rFonts w:ascii="Times New Roman" w:hAnsi="Times New Roman" w:cs="Times New Roman"/>
          <w:bCs/>
          <w:sz w:val="24"/>
          <w:szCs w:val="24"/>
        </w:rPr>
        <w:lastRenderedPageBreak/>
        <w:t>Pretendentam</w:t>
      </w:r>
      <w:r w:rsidR="0080348C">
        <w:rPr>
          <w:rFonts w:ascii="Times New Roman" w:hAnsi="Times New Roman" w:cs="Times New Roman"/>
          <w:bCs/>
          <w:sz w:val="24"/>
          <w:szCs w:val="24"/>
        </w:rPr>
        <w:t xml:space="preserve"> jāsagatavo un</w:t>
      </w:r>
      <w:r w:rsidRPr="00282134">
        <w:rPr>
          <w:rFonts w:ascii="Times New Roman" w:hAnsi="Times New Roman" w:cs="Times New Roman"/>
          <w:bCs/>
          <w:sz w:val="24"/>
          <w:szCs w:val="24"/>
        </w:rPr>
        <w:t xml:space="preserve"> jāiesniedz</w:t>
      </w:r>
      <w:r w:rsidR="002F2E54">
        <w:rPr>
          <w:rFonts w:ascii="Times New Roman" w:hAnsi="Times New Roman" w:cs="Times New Roman"/>
          <w:bCs/>
          <w:sz w:val="24"/>
          <w:szCs w:val="24"/>
        </w:rPr>
        <w:t xml:space="preserve"> </w:t>
      </w:r>
      <w:r w:rsidR="00C20863">
        <w:rPr>
          <w:rFonts w:ascii="Times New Roman" w:hAnsi="Times New Roman" w:cs="Times New Roman"/>
          <w:bCs/>
          <w:sz w:val="24"/>
          <w:szCs w:val="24"/>
        </w:rPr>
        <w:t xml:space="preserve">tāmes par </w:t>
      </w:r>
      <w:r w:rsidR="00C20863" w:rsidRPr="00C20863">
        <w:rPr>
          <w:rFonts w:ascii="Times New Roman" w:hAnsi="Times New Roman" w:cs="Times New Roman"/>
          <w:b/>
          <w:sz w:val="24"/>
          <w:szCs w:val="24"/>
        </w:rPr>
        <w:t>būvdarbu</w:t>
      </w:r>
      <w:r w:rsidRPr="00282134">
        <w:rPr>
          <w:rFonts w:ascii="Times New Roman" w:hAnsi="Times New Roman" w:cs="Times New Roman"/>
          <w:bCs/>
          <w:sz w:val="24"/>
          <w:szCs w:val="24"/>
        </w:rPr>
        <w:t xml:space="preserve"> </w:t>
      </w:r>
      <w:r w:rsidR="007F048C" w:rsidRPr="007F048C">
        <w:rPr>
          <w:rFonts w:ascii="Times New Roman" w:hAnsi="Times New Roman" w:cs="Times New Roman"/>
          <w:b/>
          <w:sz w:val="24"/>
          <w:szCs w:val="24"/>
        </w:rPr>
        <w:t>1.kārt</w:t>
      </w:r>
      <w:r w:rsidR="00C20863">
        <w:rPr>
          <w:rFonts w:ascii="Times New Roman" w:hAnsi="Times New Roman" w:cs="Times New Roman"/>
          <w:b/>
          <w:sz w:val="24"/>
          <w:szCs w:val="24"/>
        </w:rPr>
        <w:t>u</w:t>
      </w:r>
      <w:r w:rsidR="007F048C" w:rsidRPr="007F048C">
        <w:rPr>
          <w:rFonts w:ascii="Times New Roman" w:hAnsi="Times New Roman" w:cs="Times New Roman"/>
          <w:b/>
          <w:sz w:val="24"/>
          <w:szCs w:val="24"/>
        </w:rPr>
        <w:t xml:space="preserve"> un</w:t>
      </w:r>
      <w:r w:rsidR="00C20863">
        <w:rPr>
          <w:rFonts w:ascii="Times New Roman" w:hAnsi="Times New Roman" w:cs="Times New Roman"/>
          <w:b/>
          <w:sz w:val="24"/>
          <w:szCs w:val="24"/>
        </w:rPr>
        <w:t xml:space="preserve"> būvdarbu</w:t>
      </w:r>
      <w:r w:rsidR="007F048C" w:rsidRPr="007F048C">
        <w:rPr>
          <w:rFonts w:ascii="Times New Roman" w:hAnsi="Times New Roman" w:cs="Times New Roman"/>
          <w:b/>
          <w:sz w:val="24"/>
          <w:szCs w:val="24"/>
        </w:rPr>
        <w:t xml:space="preserve"> 2.kārt</w:t>
      </w:r>
      <w:r w:rsidR="00C20863">
        <w:rPr>
          <w:rFonts w:ascii="Times New Roman" w:hAnsi="Times New Roman" w:cs="Times New Roman"/>
          <w:b/>
          <w:sz w:val="24"/>
          <w:szCs w:val="24"/>
        </w:rPr>
        <w:t>u</w:t>
      </w:r>
      <w:r w:rsidR="0080348C">
        <w:rPr>
          <w:rFonts w:ascii="Times New Roman" w:hAnsi="Times New Roman"/>
          <w:b/>
          <w:sz w:val="24"/>
          <w:szCs w:val="24"/>
        </w:rPr>
        <w:t xml:space="preserve"> </w:t>
      </w:r>
      <w:r w:rsidR="00F03392" w:rsidRPr="00282134">
        <w:rPr>
          <w:rFonts w:ascii="Times New Roman" w:hAnsi="Times New Roman"/>
          <w:bCs/>
          <w:sz w:val="24"/>
          <w:szCs w:val="24"/>
        </w:rPr>
        <w:t>saskaņā</w:t>
      </w:r>
      <w:r w:rsidR="007F048C">
        <w:rPr>
          <w:rFonts w:ascii="Times New Roman" w:hAnsi="Times New Roman"/>
          <w:bCs/>
          <w:sz w:val="24"/>
          <w:szCs w:val="24"/>
        </w:rPr>
        <w:t xml:space="preserve"> </w:t>
      </w:r>
      <w:r w:rsidR="00F03392" w:rsidRPr="00282134">
        <w:rPr>
          <w:rFonts w:ascii="Times New Roman" w:hAnsi="Times New Roman"/>
          <w:bCs/>
          <w:sz w:val="24"/>
          <w:szCs w:val="24"/>
        </w:rPr>
        <w:t>ar būvniecības ieceres dokumentācijas tehniskajiem risinājumiem</w:t>
      </w:r>
      <w:r w:rsidR="007F048C">
        <w:rPr>
          <w:rFonts w:ascii="Times New Roman" w:hAnsi="Times New Roman"/>
          <w:bCs/>
          <w:sz w:val="24"/>
          <w:szCs w:val="24"/>
        </w:rPr>
        <w:t xml:space="preserve"> (</w:t>
      </w:r>
      <w:r w:rsidR="007F048C">
        <w:rPr>
          <w:rFonts w:ascii="Times New Roman" w:hAnsi="Times New Roman"/>
          <w:b/>
          <w:sz w:val="24"/>
          <w:szCs w:val="24"/>
        </w:rPr>
        <w:t>9</w:t>
      </w:r>
      <w:r w:rsidR="007F048C" w:rsidRPr="007F048C">
        <w:rPr>
          <w:rFonts w:ascii="Times New Roman" w:hAnsi="Times New Roman"/>
          <w:b/>
          <w:sz w:val="24"/>
          <w:szCs w:val="24"/>
        </w:rPr>
        <w:t>.pielikums</w:t>
      </w:r>
      <w:r w:rsidR="007F048C">
        <w:rPr>
          <w:rFonts w:ascii="Times New Roman" w:hAnsi="Times New Roman"/>
          <w:bCs/>
          <w:sz w:val="24"/>
          <w:szCs w:val="24"/>
        </w:rPr>
        <w:t>)</w:t>
      </w:r>
      <w:r w:rsidR="00F03392" w:rsidRPr="00282134">
        <w:rPr>
          <w:rFonts w:ascii="Times New Roman" w:hAnsi="Times New Roman"/>
          <w:bCs/>
          <w:sz w:val="24"/>
          <w:szCs w:val="24"/>
        </w:rPr>
        <w:t xml:space="preserve"> un būvdarbu apjomu tabulām (</w:t>
      </w:r>
      <w:r w:rsidR="00F03392" w:rsidRPr="00282134">
        <w:rPr>
          <w:rFonts w:ascii="Times New Roman" w:hAnsi="Times New Roman"/>
          <w:b/>
          <w:sz w:val="24"/>
          <w:szCs w:val="24"/>
        </w:rPr>
        <w:t>2.pielikums un 3.pielikums</w:t>
      </w:r>
      <w:r w:rsidR="00F03392" w:rsidRPr="00282134">
        <w:rPr>
          <w:rFonts w:ascii="Times New Roman" w:hAnsi="Times New Roman"/>
          <w:bCs/>
          <w:sz w:val="24"/>
          <w:szCs w:val="24"/>
        </w:rPr>
        <w:t>). Būvdarbu tāme</w:t>
      </w:r>
      <w:r w:rsidR="007F048C">
        <w:rPr>
          <w:rFonts w:ascii="Times New Roman" w:hAnsi="Times New Roman"/>
          <w:bCs/>
          <w:sz w:val="24"/>
          <w:szCs w:val="24"/>
        </w:rPr>
        <w:t>s</w:t>
      </w:r>
      <w:r w:rsidR="00F03392" w:rsidRPr="00282134">
        <w:rPr>
          <w:rFonts w:ascii="Times New Roman" w:hAnsi="Times New Roman"/>
          <w:bCs/>
          <w:sz w:val="24"/>
          <w:szCs w:val="24"/>
        </w:rPr>
        <w:t xml:space="preserve"> jāiesniedz arī </w:t>
      </w:r>
      <w:r w:rsidR="00F03392" w:rsidRPr="007F048C">
        <w:rPr>
          <w:rFonts w:ascii="Times New Roman" w:hAnsi="Times New Roman"/>
          <w:b/>
          <w:sz w:val="24"/>
          <w:szCs w:val="24"/>
        </w:rPr>
        <w:t>EXCEL faila formātā</w:t>
      </w:r>
      <w:r w:rsidR="007F048C">
        <w:rPr>
          <w:rFonts w:ascii="Times New Roman" w:hAnsi="Times New Roman"/>
          <w:bCs/>
          <w:sz w:val="24"/>
          <w:szCs w:val="24"/>
        </w:rPr>
        <w:t>.</w:t>
      </w:r>
    </w:p>
    <w:p w14:paraId="3E4D32A7" w14:textId="77777777" w:rsidR="00146F17" w:rsidRPr="00282134" w:rsidRDefault="007F048C" w:rsidP="007F048C">
      <w:pPr>
        <w:spacing w:after="0" w:line="240" w:lineRule="auto"/>
        <w:ind w:left="567"/>
        <w:jc w:val="both"/>
        <w:rPr>
          <w:rFonts w:ascii="Times New Roman" w:hAnsi="Times New Roman" w:cs="Times New Roman"/>
          <w:bCs/>
          <w:sz w:val="24"/>
          <w:szCs w:val="24"/>
        </w:rPr>
      </w:pPr>
      <w:r>
        <w:rPr>
          <w:rFonts w:ascii="Times New Roman" w:hAnsi="Times New Roman"/>
          <w:bCs/>
          <w:sz w:val="24"/>
          <w:szCs w:val="24"/>
        </w:rPr>
        <w:t xml:space="preserve">Būvdarbu tāmes </w:t>
      </w:r>
      <w:r w:rsidR="00F03392" w:rsidRPr="00282134">
        <w:rPr>
          <w:rFonts w:ascii="Times New Roman" w:hAnsi="Times New Roman"/>
          <w:bCs/>
          <w:sz w:val="24"/>
          <w:szCs w:val="24"/>
        </w:rPr>
        <w:t>jāsagatavo atbilstoši Latvijas būvnormatīvam LBN 501-17 "Būvizmaksu noteikšanas kārtība" (apstiprināts ar Ministru kabineta 2017.gada  3.maija noteikumiem Nr. 239).</w:t>
      </w:r>
    </w:p>
    <w:p w14:paraId="329D1346" w14:textId="77777777" w:rsidR="00AB755F" w:rsidRPr="00CA0457" w:rsidRDefault="00AB755F" w:rsidP="00844C96">
      <w:pPr>
        <w:pStyle w:val="Heading1"/>
        <w:numPr>
          <w:ilvl w:val="0"/>
          <w:numId w:val="5"/>
        </w:numPr>
      </w:pPr>
      <w:bookmarkStart w:id="13" w:name="_Toc112757340"/>
      <w:r w:rsidRPr="00CA0457">
        <w:t>PIEDĀVĀJUMA SAGATAVOŠANA UN NOFORMĒŠANA</w:t>
      </w:r>
      <w:bookmarkEnd w:id="13"/>
    </w:p>
    <w:p w14:paraId="4EF93FC4" w14:textId="77777777" w:rsidR="000910DD" w:rsidRDefault="0058764F" w:rsidP="00844C96">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Jebkurš piegādātājs var iesniegt kā Pretendents piedāvājumu 1 (vienā) variantā par vienu</w:t>
      </w:r>
      <w:r w:rsidR="00550453">
        <w:rPr>
          <w:rFonts w:ascii="Times New Roman" w:hAnsi="Times New Roman" w:cs="Times New Roman"/>
          <w:sz w:val="24"/>
          <w:szCs w:val="24"/>
          <w:lang w:eastAsia="x-none"/>
        </w:rPr>
        <w:t>,</w:t>
      </w:r>
      <w:r w:rsidRPr="00D615DB">
        <w:rPr>
          <w:rFonts w:ascii="Times New Roman" w:hAnsi="Times New Roman" w:cs="Times New Roman"/>
          <w:sz w:val="24"/>
          <w:szCs w:val="24"/>
          <w:lang w:eastAsia="x-none"/>
        </w:rPr>
        <w:t xml:space="preserve"> vai</w:t>
      </w:r>
      <w:r w:rsidR="00550453">
        <w:rPr>
          <w:rFonts w:ascii="Times New Roman" w:hAnsi="Times New Roman" w:cs="Times New Roman"/>
          <w:sz w:val="24"/>
          <w:szCs w:val="24"/>
          <w:lang w:eastAsia="x-none"/>
        </w:rPr>
        <w:t>rākām vai visām</w:t>
      </w:r>
      <w:r w:rsidRPr="00D615DB">
        <w:rPr>
          <w:rFonts w:ascii="Times New Roman" w:hAnsi="Times New Roman" w:cs="Times New Roman"/>
          <w:sz w:val="24"/>
          <w:szCs w:val="24"/>
          <w:lang w:eastAsia="x-none"/>
        </w:rPr>
        <w:t xml:space="preserve"> Iepirkuma daļām. Pretendents, kas iesniedzis piedāvājumu vairākos variantos, tiks izslēgts no dalības iepirkumu procedūrā.</w:t>
      </w:r>
    </w:p>
    <w:p w14:paraId="4B102C27" w14:textId="77777777" w:rsidR="000910DD" w:rsidRDefault="004A0143" w:rsidP="00844C96">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67AA7DD" w14:textId="77777777" w:rsidR="000910DD" w:rsidRDefault="004A0143" w:rsidP="00844C96">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A869F00" w14:textId="77777777" w:rsidR="000910DD" w:rsidRDefault="004A0143" w:rsidP="00844C96">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98EBB69" w14:textId="77777777" w:rsidR="004A0143" w:rsidRPr="000910DD" w:rsidRDefault="004A0143" w:rsidP="00844C96">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3B88104" w14:textId="77777777" w:rsidR="004A0143" w:rsidRPr="00CA0457" w:rsidRDefault="00CB56AB" w:rsidP="00844C96">
      <w:pPr>
        <w:tabs>
          <w:tab w:val="left" w:pos="1004"/>
          <w:tab w:val="left" w:pos="1134"/>
        </w:tabs>
        <w:spacing w:after="0" w:line="240" w:lineRule="auto"/>
        <w:ind w:left="567" w:hanging="283"/>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83A3012" w14:textId="77777777" w:rsidR="004A0143" w:rsidRPr="00CA0457" w:rsidRDefault="004A0143" w:rsidP="00844C96">
      <w:pPr>
        <w:numPr>
          <w:ilvl w:val="1"/>
          <w:numId w:val="5"/>
        </w:numPr>
        <w:tabs>
          <w:tab w:val="left" w:pos="709"/>
          <w:tab w:val="left" w:pos="1276"/>
        </w:tabs>
        <w:spacing w:after="0" w:line="240" w:lineRule="auto"/>
        <w:ind w:left="567" w:hanging="567"/>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B531687" w14:textId="77777777" w:rsidR="000910DD" w:rsidRDefault="004A0143" w:rsidP="00844C96">
      <w:pPr>
        <w:numPr>
          <w:ilvl w:val="1"/>
          <w:numId w:val="5"/>
        </w:numPr>
        <w:tabs>
          <w:tab w:val="left" w:pos="709"/>
        </w:tabs>
        <w:spacing w:after="0" w:line="240" w:lineRule="auto"/>
        <w:ind w:left="567" w:hanging="567"/>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D9419C6" w14:textId="77777777" w:rsidR="000910DD" w:rsidRDefault="004A0143" w:rsidP="00844C96">
      <w:pPr>
        <w:numPr>
          <w:ilvl w:val="1"/>
          <w:numId w:val="5"/>
        </w:numPr>
        <w:tabs>
          <w:tab w:val="left" w:pos="709"/>
        </w:tabs>
        <w:spacing w:after="0" w:line="240" w:lineRule="auto"/>
        <w:ind w:left="567"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5ADADE0" w14:textId="77777777" w:rsidR="003A679B" w:rsidRPr="000910DD" w:rsidRDefault="004A0143" w:rsidP="00844C96">
      <w:pPr>
        <w:numPr>
          <w:ilvl w:val="1"/>
          <w:numId w:val="5"/>
        </w:numPr>
        <w:tabs>
          <w:tab w:val="left" w:pos="709"/>
        </w:tabs>
        <w:spacing w:after="0" w:line="240" w:lineRule="auto"/>
        <w:ind w:left="567" w:hanging="567"/>
        <w:jc w:val="both"/>
        <w:rPr>
          <w:rFonts w:ascii="Times New Roman" w:hAnsi="Times New Roman" w:cs="Times New Roman"/>
          <w:sz w:val="24"/>
          <w:szCs w:val="24"/>
          <w:lang w:eastAsia="x-none"/>
        </w:rPr>
      </w:pPr>
      <w:r w:rsidRPr="000910DD">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32F44843" w14:textId="77777777" w:rsidR="003C7635" w:rsidRPr="00CA0457" w:rsidRDefault="00B0200B" w:rsidP="00844C96">
      <w:pPr>
        <w:pStyle w:val="Heading1"/>
        <w:numPr>
          <w:ilvl w:val="0"/>
          <w:numId w:val="5"/>
        </w:numPr>
      </w:pPr>
      <w:bookmarkStart w:id="14" w:name="_Toc112757341"/>
      <w:r w:rsidRPr="00CA0457">
        <w:t>CITI NOTEIKUMI</w:t>
      </w:r>
      <w:bookmarkEnd w:id="14"/>
    </w:p>
    <w:p w14:paraId="6084FCAB" w14:textId="77777777" w:rsidR="00282134" w:rsidRDefault="005B633C" w:rsidP="00844C96">
      <w:pPr>
        <w:pStyle w:val="naisf"/>
        <w:numPr>
          <w:ilvl w:val="1"/>
          <w:numId w:val="5"/>
        </w:numPr>
        <w:spacing w:before="0" w:beforeAutospacing="0" w:after="0" w:afterAutospacing="0"/>
        <w:ind w:left="567" w:hanging="567"/>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8DE0D27" w14:textId="77777777" w:rsidR="000910DD" w:rsidRPr="00282134" w:rsidRDefault="005B633C" w:rsidP="00844C96">
      <w:pPr>
        <w:pStyle w:val="naisf"/>
        <w:numPr>
          <w:ilvl w:val="1"/>
          <w:numId w:val="5"/>
        </w:numPr>
        <w:spacing w:before="0" w:beforeAutospacing="0" w:after="0" w:afterAutospacing="0"/>
        <w:ind w:left="567" w:hanging="567"/>
        <w:rPr>
          <w:lang w:val="lv-LV"/>
        </w:rPr>
      </w:pPr>
      <w:r w:rsidRPr="00282134">
        <w:rPr>
          <w:lang w:val="lv-LV"/>
        </w:rPr>
        <w:t xml:space="preserve">Komisija lēmumus pieņem slēgtā sēdē, pamatojoties tikai uz oriģinālo dokumentu un oriģinālo dokumentu kopiju informāciju, un citu informāciju, kas pieprasīta un iesniegta līdz </w:t>
      </w:r>
      <w:r w:rsidR="006B49A9" w:rsidRPr="00282134">
        <w:rPr>
          <w:lang w:val="lv-LV"/>
        </w:rPr>
        <w:t>piedāvājuma izvērtēšanas beigām.</w:t>
      </w:r>
    </w:p>
    <w:p w14:paraId="29AB73A0" w14:textId="77777777" w:rsidR="001C0116" w:rsidRPr="000910DD" w:rsidRDefault="001C0116" w:rsidP="00844C96">
      <w:pPr>
        <w:pStyle w:val="naisf"/>
        <w:numPr>
          <w:ilvl w:val="1"/>
          <w:numId w:val="5"/>
        </w:numPr>
        <w:spacing w:before="0" w:beforeAutospacing="0" w:after="0" w:afterAutospacing="0"/>
        <w:ind w:left="567" w:hanging="567"/>
        <w:rPr>
          <w:lang w:val="lv-LV"/>
        </w:rPr>
      </w:pPr>
      <w:r w:rsidRPr="000910DD">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317F8E87" w14:textId="77777777" w:rsidR="001C0116" w:rsidRPr="00953A15" w:rsidRDefault="001C0116" w:rsidP="00844C96">
      <w:pPr>
        <w:pStyle w:val="BlockText"/>
        <w:ind w:left="567" w:right="-57"/>
        <w:jc w:val="both"/>
        <w:rPr>
          <w:szCs w:val="24"/>
        </w:rPr>
      </w:pPr>
      <w:r w:rsidRPr="00953A15">
        <w:rPr>
          <w:szCs w:val="24"/>
        </w:rPr>
        <w:t>Ja Komisijai radīsies šaubas, vai Pretendenta piedāvājums ir nepamatoti lēts, Pretendentam tiks pieprasīts skaidrojums par piedāvāto cenu vai izmaksām.</w:t>
      </w:r>
    </w:p>
    <w:p w14:paraId="058B9CE0" w14:textId="77777777" w:rsidR="00282134" w:rsidRDefault="005B633C" w:rsidP="00844C96">
      <w:pPr>
        <w:pStyle w:val="naisf"/>
        <w:numPr>
          <w:ilvl w:val="1"/>
          <w:numId w:val="5"/>
        </w:numPr>
        <w:spacing w:before="0" w:beforeAutospacing="0" w:after="0" w:afterAutospacing="0"/>
        <w:ind w:left="567" w:hanging="567"/>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580DE9F5" w14:textId="77777777" w:rsidR="00282134" w:rsidRDefault="005B633C" w:rsidP="00844C96">
      <w:pPr>
        <w:pStyle w:val="naisf"/>
        <w:numPr>
          <w:ilvl w:val="1"/>
          <w:numId w:val="5"/>
        </w:numPr>
        <w:spacing w:before="0" w:beforeAutospacing="0" w:after="0" w:afterAutospacing="0"/>
        <w:ind w:left="567" w:hanging="567"/>
        <w:rPr>
          <w:lang w:val="lv-LV"/>
        </w:rPr>
      </w:pPr>
      <w:r w:rsidRPr="00282134">
        <w:rPr>
          <w:lang w:val="lv-LV"/>
        </w:rPr>
        <w:t>Komisija atbilstoši noteiktajam piedāvājumu izvēles kritērijam izvēlas piedāvājumu no tiem piedāvājumiem, kas atbilst visām nolikumā paredzētajām prasībām.</w:t>
      </w:r>
    </w:p>
    <w:p w14:paraId="28D538C4" w14:textId="77777777" w:rsidR="00282134" w:rsidRDefault="005B633C" w:rsidP="00844C96">
      <w:pPr>
        <w:pStyle w:val="naisf"/>
        <w:numPr>
          <w:ilvl w:val="1"/>
          <w:numId w:val="5"/>
        </w:numPr>
        <w:spacing w:before="0" w:beforeAutospacing="0" w:after="0" w:afterAutospacing="0"/>
        <w:ind w:left="567" w:hanging="567"/>
        <w:rPr>
          <w:lang w:val="lv-LV"/>
        </w:rPr>
      </w:pPr>
      <w:r w:rsidRPr="00282134">
        <w:rPr>
          <w:lang w:val="lv-LV"/>
        </w:rPr>
        <w:t>Komisija pirms piedāvājuma izvēles veiks finanšu piedāvājuma dokumentu pārbaudi, aritmētisko kļūdu labojumus. Aritmētisko kļūdu gadījumā tiks labota līgumcena.</w:t>
      </w:r>
    </w:p>
    <w:p w14:paraId="16EF8C1A" w14:textId="77777777" w:rsidR="00282134" w:rsidRDefault="00773463" w:rsidP="00844C96">
      <w:pPr>
        <w:pStyle w:val="naisf"/>
        <w:numPr>
          <w:ilvl w:val="1"/>
          <w:numId w:val="5"/>
        </w:numPr>
        <w:spacing w:before="0" w:beforeAutospacing="0" w:after="0" w:afterAutospacing="0"/>
        <w:ind w:left="567" w:hanging="567"/>
        <w:rPr>
          <w:lang w:val="lv-LV"/>
        </w:rPr>
      </w:pPr>
      <w:r w:rsidRPr="00282134">
        <w:rPr>
          <w:b/>
          <w:lang w:val="lv-LV" w:eastAsia="x-none"/>
        </w:rPr>
        <w:t xml:space="preserve">PIEDĀVĀJUMA IZVĒRTĒŠANAS KRITĒRIJS – </w:t>
      </w:r>
      <w:r w:rsidRPr="00282134">
        <w:rPr>
          <w:lang w:val="lv-LV" w:eastAsia="x-none"/>
        </w:rPr>
        <w:t>cena, tā kā Darba uzdevums ir sagatavots detalizēti un citiem kritērijiem nav būtiskas nozīmes piedāvājuma izvēlē.</w:t>
      </w:r>
    </w:p>
    <w:p w14:paraId="7EDE6D33" w14:textId="77777777" w:rsidR="00282134" w:rsidRDefault="00773463" w:rsidP="00844C96">
      <w:pPr>
        <w:pStyle w:val="naisf"/>
        <w:numPr>
          <w:ilvl w:val="1"/>
          <w:numId w:val="5"/>
        </w:numPr>
        <w:spacing w:before="0" w:beforeAutospacing="0" w:after="0" w:afterAutospacing="0"/>
        <w:ind w:left="567" w:hanging="567"/>
        <w:rPr>
          <w:lang w:val="lv-LV"/>
        </w:rPr>
      </w:pPr>
      <w:r w:rsidRPr="00282134">
        <w:rPr>
          <w:b/>
          <w:lang w:val="lv-LV" w:eastAsia="x-none"/>
        </w:rPr>
        <w:t xml:space="preserve">PIEDĀVĀJUMA IZVĒLES KRITĒRIJS – </w:t>
      </w:r>
      <w:r w:rsidRPr="00282134">
        <w:rPr>
          <w:lang w:val="lv-LV" w:eastAsia="x-none"/>
        </w:rPr>
        <w:t>saimnieciski visizdevīgākais piedāvājums – ar viszemāko līgumcenu.</w:t>
      </w:r>
    </w:p>
    <w:p w14:paraId="361040BA" w14:textId="77777777" w:rsidR="00282134" w:rsidRDefault="005B633C" w:rsidP="00844C96">
      <w:pPr>
        <w:pStyle w:val="naisf"/>
        <w:numPr>
          <w:ilvl w:val="1"/>
          <w:numId w:val="5"/>
        </w:numPr>
        <w:spacing w:before="0" w:beforeAutospacing="0" w:after="0" w:afterAutospacing="0"/>
        <w:ind w:left="567" w:hanging="567"/>
        <w:rPr>
          <w:lang w:val="lv-LV"/>
        </w:rPr>
      </w:pPr>
      <w:r w:rsidRPr="00282134">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288FFB82" w14:textId="77777777" w:rsidR="005B633C" w:rsidRPr="00282134" w:rsidRDefault="005B633C" w:rsidP="00844C96">
      <w:pPr>
        <w:pStyle w:val="naisf"/>
        <w:numPr>
          <w:ilvl w:val="1"/>
          <w:numId w:val="5"/>
        </w:numPr>
        <w:spacing w:before="0" w:beforeAutospacing="0" w:after="0" w:afterAutospacing="0"/>
        <w:ind w:left="567" w:hanging="567"/>
        <w:rPr>
          <w:lang w:val="lv-LV"/>
        </w:rPr>
      </w:pPr>
      <w:r w:rsidRPr="00282134">
        <w:rPr>
          <w:lang w:val="lv-LV"/>
        </w:rPr>
        <w:t xml:space="preserve">Ja Pretendents, kuram piešķirtas iepirkuma līguma slēgšanas tiesības, atsakās slēgt iepirkuma līgumu ar Pasūtītāju vai atsauc piedāvājumu tā derīguma termiņa laikā, </w:t>
      </w:r>
      <w:r w:rsidRPr="00282134">
        <w:rPr>
          <w:lang w:val="lv-LV"/>
        </w:rPr>
        <w:lastRenderedPageBreak/>
        <w:t>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36B07F32" w14:textId="77777777" w:rsidR="005B633C" w:rsidRPr="00CA0457" w:rsidRDefault="005B633C" w:rsidP="00844C96">
      <w:pPr>
        <w:pStyle w:val="BlockText"/>
        <w:ind w:left="567"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C0C7A41" w14:textId="77777777" w:rsidR="00282134" w:rsidRDefault="005B633C" w:rsidP="00844C96">
      <w:pPr>
        <w:pStyle w:val="naisf"/>
        <w:numPr>
          <w:ilvl w:val="1"/>
          <w:numId w:val="5"/>
        </w:numPr>
        <w:spacing w:before="0" w:beforeAutospacing="0" w:after="0" w:afterAutospacing="0"/>
        <w:ind w:left="567" w:hanging="709"/>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5BAE853" w14:textId="77777777" w:rsidR="00282134" w:rsidRDefault="005B633C" w:rsidP="00844C96">
      <w:pPr>
        <w:pStyle w:val="naisf"/>
        <w:numPr>
          <w:ilvl w:val="1"/>
          <w:numId w:val="5"/>
        </w:numPr>
        <w:spacing w:before="0" w:beforeAutospacing="0" w:after="0" w:afterAutospacing="0"/>
        <w:ind w:left="567" w:hanging="709"/>
        <w:rPr>
          <w:lang w:val="lv-LV"/>
        </w:rPr>
      </w:pPr>
      <w:r w:rsidRPr="00282134">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E6FBAC1" w14:textId="77777777" w:rsidR="00282134" w:rsidRDefault="005B633C" w:rsidP="00844C96">
      <w:pPr>
        <w:pStyle w:val="naisf"/>
        <w:numPr>
          <w:ilvl w:val="1"/>
          <w:numId w:val="5"/>
        </w:numPr>
        <w:spacing w:before="0" w:beforeAutospacing="0" w:after="0" w:afterAutospacing="0"/>
        <w:ind w:left="567" w:hanging="709"/>
        <w:rPr>
          <w:lang w:val="lv-LV"/>
        </w:rPr>
      </w:pPr>
      <w:r w:rsidRPr="00282134">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F5C48AB" w14:textId="77777777" w:rsidR="005B633C" w:rsidRPr="00282134" w:rsidRDefault="005B633C" w:rsidP="00844C96">
      <w:pPr>
        <w:pStyle w:val="naisf"/>
        <w:numPr>
          <w:ilvl w:val="1"/>
          <w:numId w:val="5"/>
        </w:numPr>
        <w:spacing w:before="0" w:beforeAutospacing="0" w:after="0" w:afterAutospacing="0"/>
        <w:ind w:left="567" w:hanging="709"/>
        <w:rPr>
          <w:lang w:val="lv-LV"/>
        </w:rPr>
      </w:pPr>
      <w:r w:rsidRPr="00282134">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525C97B2" w14:textId="77777777" w:rsidR="005B633C" w:rsidRPr="00CA0457" w:rsidRDefault="005B633C" w:rsidP="00844C96">
      <w:pPr>
        <w:pStyle w:val="BlockText"/>
        <w:ind w:left="567"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45345DC2" w14:textId="77777777" w:rsidR="005B633C" w:rsidRPr="00CA0457" w:rsidRDefault="005B633C" w:rsidP="00844C96">
      <w:pPr>
        <w:pStyle w:val="BlockText"/>
        <w:ind w:left="567" w:right="-57"/>
        <w:jc w:val="both"/>
        <w:rPr>
          <w:szCs w:val="24"/>
          <w:lang w:eastAsia="lv-LV"/>
        </w:rPr>
      </w:pPr>
      <w:r w:rsidRPr="00CA0457">
        <w:rPr>
          <w:szCs w:val="24"/>
          <w:lang w:eastAsia="lv-LV"/>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līguma </w:t>
      </w:r>
      <w:r w:rsidRPr="00CA0457">
        <w:rPr>
          <w:szCs w:val="24"/>
          <w:lang w:eastAsia="lv-LV"/>
        </w:rPr>
        <w:lastRenderedPageBreak/>
        <w:t>organizācijas dalībvalsts noteiktās sankcijas, kuras var kavēt līguma izpildi, Pasūtītājs izslēdz Pretendentu no dalības līguma slēgšanas tiesību piešķiršanas procedūrā.</w:t>
      </w:r>
    </w:p>
    <w:p w14:paraId="04FDAA01" w14:textId="77777777" w:rsidR="005B633C" w:rsidRPr="00CA0457" w:rsidRDefault="001D0CD1" w:rsidP="00844C96">
      <w:pPr>
        <w:pStyle w:val="naisf"/>
        <w:numPr>
          <w:ilvl w:val="1"/>
          <w:numId w:val="5"/>
        </w:numPr>
        <w:spacing w:before="0" w:beforeAutospacing="0" w:after="0" w:afterAutospacing="0"/>
        <w:ind w:left="567" w:hanging="709"/>
        <w:rPr>
          <w:lang w:val="lv-LV"/>
        </w:rPr>
      </w:pPr>
      <w:r w:rsidRPr="00CA0457">
        <w:rPr>
          <w:lang w:val="lv-LV"/>
        </w:rPr>
        <w:t>Pasūtītājs ir tiesīgs līdz iepirkuma līguma noslēgšanai pārtraukt iepirkuma procedūru, ja tam ir objektīvs pamatojums.</w:t>
      </w:r>
    </w:p>
    <w:p w14:paraId="126FA9A1" w14:textId="77777777" w:rsidR="005B633C" w:rsidRPr="00CA0457" w:rsidRDefault="005B633C" w:rsidP="00844C96">
      <w:pPr>
        <w:pStyle w:val="Heading1"/>
        <w:numPr>
          <w:ilvl w:val="0"/>
          <w:numId w:val="5"/>
        </w:numPr>
      </w:pPr>
      <w:bookmarkStart w:id="15" w:name="_Toc112757342"/>
      <w:r w:rsidRPr="00CA0457">
        <w:t>IEPIRKUMA LĪGUMA SLĒGŠANA</w:t>
      </w:r>
      <w:bookmarkEnd w:id="15"/>
    </w:p>
    <w:p w14:paraId="60CB40FB" w14:textId="77777777" w:rsidR="009B2056" w:rsidRPr="009B2056" w:rsidRDefault="009B2056" w:rsidP="00844C96">
      <w:pPr>
        <w:pStyle w:val="ListParagraph"/>
        <w:numPr>
          <w:ilvl w:val="1"/>
          <w:numId w:val="5"/>
        </w:numPr>
        <w:spacing w:after="0" w:line="240" w:lineRule="auto"/>
        <w:ind w:left="567" w:hanging="709"/>
        <w:jc w:val="both"/>
        <w:rPr>
          <w:rFonts w:ascii="Times New Roman" w:hAnsi="Times New Roman" w:cs="Times New Roman"/>
          <w:sz w:val="24"/>
          <w:szCs w:val="24"/>
        </w:rPr>
      </w:pPr>
      <w:r w:rsidRPr="009B2056">
        <w:rPr>
          <w:rFonts w:ascii="Times New Roman" w:hAnsi="Times New Roman" w:cs="Times New Roman"/>
          <w:sz w:val="24"/>
          <w:szCs w:val="24"/>
        </w:rPr>
        <w:t xml:space="preserve">Par pamatu līguma sagatavošanai un noslēgšanai tiks izmantots iepirkuma līguma projekts (saskaņā ar šī nolikuma </w:t>
      </w:r>
      <w:r w:rsidR="00B6473A">
        <w:rPr>
          <w:rFonts w:ascii="Times New Roman" w:hAnsi="Times New Roman" w:cs="Times New Roman"/>
          <w:sz w:val="24"/>
          <w:szCs w:val="24"/>
        </w:rPr>
        <w:t>10</w:t>
      </w:r>
      <w:r w:rsidRPr="009B2056">
        <w:rPr>
          <w:rFonts w:ascii="Times New Roman" w:hAnsi="Times New Roman" w:cs="Times New Roman"/>
          <w:sz w:val="24"/>
          <w:szCs w:val="24"/>
        </w:rPr>
        <w:t>.pielikumu).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7088BF90" w14:textId="77777777" w:rsidR="005B633C" w:rsidRPr="00CA0457" w:rsidRDefault="005B633C" w:rsidP="00844C96">
      <w:pPr>
        <w:numPr>
          <w:ilvl w:val="1"/>
          <w:numId w:val="5"/>
        </w:numPr>
        <w:spacing w:after="120" w:line="240" w:lineRule="auto"/>
        <w:ind w:left="567" w:hanging="709"/>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4929E41C" w14:textId="77777777" w:rsidR="00026B82" w:rsidRPr="00CA0457" w:rsidRDefault="00026B82" w:rsidP="00844C9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1D7958">
      <w:footerReference w:type="default" r:id="rId16"/>
      <w:pgSz w:w="11906" w:h="16838"/>
      <w:pgMar w:top="992" w:right="1416"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D7F3" w14:textId="77777777" w:rsidR="008E7A76" w:rsidRDefault="008E7A76">
      <w:pPr>
        <w:spacing w:after="0" w:line="240" w:lineRule="auto"/>
      </w:pPr>
      <w:r>
        <w:separator/>
      </w:r>
    </w:p>
  </w:endnote>
  <w:endnote w:type="continuationSeparator" w:id="0">
    <w:p w14:paraId="3AB9CF6F" w14:textId="77777777" w:rsidR="008E7A76" w:rsidRDefault="008E7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432423"/>
      <w:docPartObj>
        <w:docPartGallery w:val="Page Numbers (Bottom of Page)"/>
        <w:docPartUnique/>
      </w:docPartObj>
    </w:sdtPr>
    <w:sdtEndPr>
      <w:rPr>
        <w:noProof/>
      </w:rPr>
    </w:sdtEndPr>
    <w:sdtContent>
      <w:p w14:paraId="0D528DAE" w14:textId="77777777" w:rsidR="00693BB5" w:rsidRDefault="00693BB5">
        <w:pPr>
          <w:pStyle w:val="Footer"/>
          <w:jc w:val="right"/>
        </w:pPr>
        <w:r>
          <w:fldChar w:fldCharType="begin"/>
        </w:r>
        <w:r>
          <w:instrText xml:space="preserve"> PAGE   \* MERGEFORMAT </w:instrText>
        </w:r>
        <w:r>
          <w:fldChar w:fldCharType="separate"/>
        </w:r>
        <w:r w:rsidR="00762FC3">
          <w:rPr>
            <w:noProof/>
          </w:rPr>
          <w:t>16</w:t>
        </w:r>
        <w:r>
          <w:rPr>
            <w:noProof/>
          </w:rPr>
          <w:fldChar w:fldCharType="end"/>
        </w:r>
      </w:p>
    </w:sdtContent>
  </w:sdt>
  <w:p w14:paraId="3311F400" w14:textId="77777777" w:rsidR="00693BB5" w:rsidRDefault="00693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C5DA" w14:textId="77777777" w:rsidR="008E7A76" w:rsidRDefault="008E7A76">
      <w:pPr>
        <w:spacing w:after="0" w:line="240" w:lineRule="auto"/>
      </w:pPr>
      <w:r>
        <w:separator/>
      </w:r>
    </w:p>
  </w:footnote>
  <w:footnote w:type="continuationSeparator" w:id="0">
    <w:p w14:paraId="52B55685" w14:textId="77777777" w:rsidR="008E7A76" w:rsidRDefault="008E7A76">
      <w:pPr>
        <w:spacing w:after="0" w:line="240" w:lineRule="auto"/>
      </w:pPr>
      <w:r>
        <w:continuationSeparator/>
      </w:r>
    </w:p>
  </w:footnote>
  <w:footnote w:id="1">
    <w:p w14:paraId="60D7DA68"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B66094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411521"/>
    <w:multiLevelType w:val="multilevel"/>
    <w:tmpl w:val="745681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847446"/>
    <w:multiLevelType w:val="multilevel"/>
    <w:tmpl w:val="9B720B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8446DE"/>
    <w:multiLevelType w:val="multilevel"/>
    <w:tmpl w:val="F9A85E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D160DC"/>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D67E91"/>
    <w:multiLevelType w:val="multilevel"/>
    <w:tmpl w:val="8B525A82"/>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072" w:hanging="504"/>
      </w:pPr>
      <w:rPr>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FA0C3A"/>
    <w:multiLevelType w:val="multilevel"/>
    <w:tmpl w:val="365825F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030254">
    <w:abstractNumId w:val="12"/>
  </w:num>
  <w:num w:numId="2" w16cid:durableId="824736160">
    <w:abstractNumId w:val="9"/>
  </w:num>
  <w:num w:numId="3" w16cid:durableId="2071229519">
    <w:abstractNumId w:val="1"/>
  </w:num>
  <w:num w:numId="4" w16cid:durableId="282198394">
    <w:abstractNumId w:val="7"/>
  </w:num>
  <w:num w:numId="5" w16cid:durableId="1233152070">
    <w:abstractNumId w:val="0"/>
  </w:num>
  <w:num w:numId="6" w16cid:durableId="1877422006">
    <w:abstractNumId w:val="4"/>
  </w:num>
  <w:num w:numId="7" w16cid:durableId="975253624">
    <w:abstractNumId w:val="11"/>
  </w:num>
  <w:num w:numId="8" w16cid:durableId="1413893832">
    <w:abstractNumId w:val="5"/>
  </w:num>
  <w:num w:numId="9" w16cid:durableId="922448442">
    <w:abstractNumId w:val="3"/>
  </w:num>
  <w:num w:numId="10" w16cid:durableId="625812489">
    <w:abstractNumId w:val="6"/>
  </w:num>
  <w:num w:numId="11" w16cid:durableId="1109548830">
    <w:abstractNumId w:val="2"/>
  </w:num>
  <w:num w:numId="12" w16cid:durableId="1509713565">
    <w:abstractNumId w:val="8"/>
  </w:num>
  <w:num w:numId="13" w16cid:durableId="13590902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59985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3FD6"/>
    <w:rsid w:val="000046E5"/>
    <w:rsid w:val="00010D1C"/>
    <w:rsid w:val="000126FA"/>
    <w:rsid w:val="000152C0"/>
    <w:rsid w:val="00015705"/>
    <w:rsid w:val="00015A5C"/>
    <w:rsid w:val="00015EE2"/>
    <w:rsid w:val="000165DD"/>
    <w:rsid w:val="00020872"/>
    <w:rsid w:val="0002681A"/>
    <w:rsid w:val="00026B82"/>
    <w:rsid w:val="00027541"/>
    <w:rsid w:val="0003104F"/>
    <w:rsid w:val="00036FBE"/>
    <w:rsid w:val="000420ED"/>
    <w:rsid w:val="00043696"/>
    <w:rsid w:val="000456EE"/>
    <w:rsid w:val="000470C0"/>
    <w:rsid w:val="000544AC"/>
    <w:rsid w:val="00060D74"/>
    <w:rsid w:val="000612E3"/>
    <w:rsid w:val="0006438B"/>
    <w:rsid w:val="00075E62"/>
    <w:rsid w:val="00080F2B"/>
    <w:rsid w:val="00083906"/>
    <w:rsid w:val="000910DD"/>
    <w:rsid w:val="0009125E"/>
    <w:rsid w:val="0009170E"/>
    <w:rsid w:val="00091FAD"/>
    <w:rsid w:val="00093A2A"/>
    <w:rsid w:val="00095112"/>
    <w:rsid w:val="00096287"/>
    <w:rsid w:val="000A0737"/>
    <w:rsid w:val="000A1A05"/>
    <w:rsid w:val="000A2D34"/>
    <w:rsid w:val="000A3EE1"/>
    <w:rsid w:val="000B0447"/>
    <w:rsid w:val="000B1C69"/>
    <w:rsid w:val="000B44E3"/>
    <w:rsid w:val="000C54C7"/>
    <w:rsid w:val="000D0503"/>
    <w:rsid w:val="000D248C"/>
    <w:rsid w:val="000D5B31"/>
    <w:rsid w:val="000D7976"/>
    <w:rsid w:val="000E139F"/>
    <w:rsid w:val="000E3456"/>
    <w:rsid w:val="000E5769"/>
    <w:rsid w:val="000E6B8E"/>
    <w:rsid w:val="000F0C11"/>
    <w:rsid w:val="000F0D0F"/>
    <w:rsid w:val="000F0DFB"/>
    <w:rsid w:val="000F30DF"/>
    <w:rsid w:val="000F537D"/>
    <w:rsid w:val="000F57CB"/>
    <w:rsid w:val="00100CEA"/>
    <w:rsid w:val="0010494B"/>
    <w:rsid w:val="00106955"/>
    <w:rsid w:val="0010712E"/>
    <w:rsid w:val="001128C2"/>
    <w:rsid w:val="00112DBA"/>
    <w:rsid w:val="001138B6"/>
    <w:rsid w:val="00114A1D"/>
    <w:rsid w:val="00115BD4"/>
    <w:rsid w:val="00115D56"/>
    <w:rsid w:val="00121C53"/>
    <w:rsid w:val="001247AB"/>
    <w:rsid w:val="001340DE"/>
    <w:rsid w:val="001357CC"/>
    <w:rsid w:val="00136132"/>
    <w:rsid w:val="00140AC3"/>
    <w:rsid w:val="00140FF4"/>
    <w:rsid w:val="00142D62"/>
    <w:rsid w:val="0014514B"/>
    <w:rsid w:val="00146773"/>
    <w:rsid w:val="00146F17"/>
    <w:rsid w:val="00152687"/>
    <w:rsid w:val="00152973"/>
    <w:rsid w:val="00156315"/>
    <w:rsid w:val="0016210B"/>
    <w:rsid w:val="001639D0"/>
    <w:rsid w:val="00165266"/>
    <w:rsid w:val="001700EC"/>
    <w:rsid w:val="00170639"/>
    <w:rsid w:val="00175CFB"/>
    <w:rsid w:val="00181AC2"/>
    <w:rsid w:val="00181E0C"/>
    <w:rsid w:val="00182047"/>
    <w:rsid w:val="00184D2D"/>
    <w:rsid w:val="001902DE"/>
    <w:rsid w:val="00197461"/>
    <w:rsid w:val="001A09F0"/>
    <w:rsid w:val="001A35D5"/>
    <w:rsid w:val="001A3E0D"/>
    <w:rsid w:val="001A484B"/>
    <w:rsid w:val="001A4C2B"/>
    <w:rsid w:val="001A587E"/>
    <w:rsid w:val="001B2168"/>
    <w:rsid w:val="001B41D8"/>
    <w:rsid w:val="001B4F4D"/>
    <w:rsid w:val="001B4F80"/>
    <w:rsid w:val="001C0116"/>
    <w:rsid w:val="001C5712"/>
    <w:rsid w:val="001C7E47"/>
    <w:rsid w:val="001D0CD1"/>
    <w:rsid w:val="001D2183"/>
    <w:rsid w:val="001D7958"/>
    <w:rsid w:val="001E3DE4"/>
    <w:rsid w:val="001E4E99"/>
    <w:rsid w:val="001E59D4"/>
    <w:rsid w:val="001E6397"/>
    <w:rsid w:val="001E7693"/>
    <w:rsid w:val="001E7996"/>
    <w:rsid w:val="001F0BD4"/>
    <w:rsid w:val="001F193D"/>
    <w:rsid w:val="00200D01"/>
    <w:rsid w:val="00201467"/>
    <w:rsid w:val="00202AD0"/>
    <w:rsid w:val="002051BD"/>
    <w:rsid w:val="002054BF"/>
    <w:rsid w:val="00210051"/>
    <w:rsid w:val="00211BA9"/>
    <w:rsid w:val="00212EA9"/>
    <w:rsid w:val="00213CE8"/>
    <w:rsid w:val="00215C0C"/>
    <w:rsid w:val="00217003"/>
    <w:rsid w:val="00220076"/>
    <w:rsid w:val="00221C9A"/>
    <w:rsid w:val="00231CE1"/>
    <w:rsid w:val="00232355"/>
    <w:rsid w:val="00235F29"/>
    <w:rsid w:val="0024750F"/>
    <w:rsid w:val="002502A9"/>
    <w:rsid w:val="002504A1"/>
    <w:rsid w:val="00252A2D"/>
    <w:rsid w:val="00255511"/>
    <w:rsid w:val="00257526"/>
    <w:rsid w:val="002723E6"/>
    <w:rsid w:val="00282134"/>
    <w:rsid w:val="00285180"/>
    <w:rsid w:val="0028534A"/>
    <w:rsid w:val="00290173"/>
    <w:rsid w:val="00294BAB"/>
    <w:rsid w:val="002A477B"/>
    <w:rsid w:val="002B208F"/>
    <w:rsid w:val="002B3268"/>
    <w:rsid w:val="002C4336"/>
    <w:rsid w:val="002C4619"/>
    <w:rsid w:val="002D7351"/>
    <w:rsid w:val="002E2C73"/>
    <w:rsid w:val="002E3F5C"/>
    <w:rsid w:val="002E749B"/>
    <w:rsid w:val="002E7F4C"/>
    <w:rsid w:val="002F195D"/>
    <w:rsid w:val="002F276F"/>
    <w:rsid w:val="002F2E54"/>
    <w:rsid w:val="002F573D"/>
    <w:rsid w:val="00300303"/>
    <w:rsid w:val="003022D0"/>
    <w:rsid w:val="00305247"/>
    <w:rsid w:val="00305427"/>
    <w:rsid w:val="00306AA2"/>
    <w:rsid w:val="00321551"/>
    <w:rsid w:val="003341E8"/>
    <w:rsid w:val="00335339"/>
    <w:rsid w:val="00342458"/>
    <w:rsid w:val="00342AE2"/>
    <w:rsid w:val="00344DEE"/>
    <w:rsid w:val="00345999"/>
    <w:rsid w:val="00351356"/>
    <w:rsid w:val="00353F53"/>
    <w:rsid w:val="003548BE"/>
    <w:rsid w:val="0035589E"/>
    <w:rsid w:val="00360E4B"/>
    <w:rsid w:val="00360E94"/>
    <w:rsid w:val="003665BC"/>
    <w:rsid w:val="0037274D"/>
    <w:rsid w:val="00374353"/>
    <w:rsid w:val="0038363E"/>
    <w:rsid w:val="00384627"/>
    <w:rsid w:val="00386E75"/>
    <w:rsid w:val="00393DD7"/>
    <w:rsid w:val="003A1053"/>
    <w:rsid w:val="003A202B"/>
    <w:rsid w:val="003A23F0"/>
    <w:rsid w:val="003A35B6"/>
    <w:rsid w:val="003A679B"/>
    <w:rsid w:val="003A7F53"/>
    <w:rsid w:val="003B3A0A"/>
    <w:rsid w:val="003B6E29"/>
    <w:rsid w:val="003B72D0"/>
    <w:rsid w:val="003C4C93"/>
    <w:rsid w:val="003C4FAA"/>
    <w:rsid w:val="003C721B"/>
    <w:rsid w:val="003C7635"/>
    <w:rsid w:val="003D0A85"/>
    <w:rsid w:val="003D46BD"/>
    <w:rsid w:val="003E0625"/>
    <w:rsid w:val="003E1F1A"/>
    <w:rsid w:val="003E35D8"/>
    <w:rsid w:val="003F449D"/>
    <w:rsid w:val="0041165D"/>
    <w:rsid w:val="00415502"/>
    <w:rsid w:val="00415909"/>
    <w:rsid w:val="004215DE"/>
    <w:rsid w:val="00421E94"/>
    <w:rsid w:val="0042304B"/>
    <w:rsid w:val="004251BB"/>
    <w:rsid w:val="00433672"/>
    <w:rsid w:val="00440D2D"/>
    <w:rsid w:val="00441915"/>
    <w:rsid w:val="00453A43"/>
    <w:rsid w:val="00457E44"/>
    <w:rsid w:val="004631A9"/>
    <w:rsid w:val="00467369"/>
    <w:rsid w:val="004677CD"/>
    <w:rsid w:val="00473CA8"/>
    <w:rsid w:val="004763C3"/>
    <w:rsid w:val="00477849"/>
    <w:rsid w:val="00480B7D"/>
    <w:rsid w:val="004838DC"/>
    <w:rsid w:val="004838E7"/>
    <w:rsid w:val="00483B8D"/>
    <w:rsid w:val="00483CC7"/>
    <w:rsid w:val="00487660"/>
    <w:rsid w:val="00492B43"/>
    <w:rsid w:val="0049639C"/>
    <w:rsid w:val="004A0143"/>
    <w:rsid w:val="004A473B"/>
    <w:rsid w:val="004A692F"/>
    <w:rsid w:val="004B13EC"/>
    <w:rsid w:val="004B1B2A"/>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16344"/>
    <w:rsid w:val="00521D9A"/>
    <w:rsid w:val="0052208F"/>
    <w:rsid w:val="00527E8F"/>
    <w:rsid w:val="005308A5"/>
    <w:rsid w:val="0053521C"/>
    <w:rsid w:val="00541785"/>
    <w:rsid w:val="00542520"/>
    <w:rsid w:val="00544750"/>
    <w:rsid w:val="005471C9"/>
    <w:rsid w:val="0054797F"/>
    <w:rsid w:val="00550453"/>
    <w:rsid w:val="005537EC"/>
    <w:rsid w:val="00562BA8"/>
    <w:rsid w:val="005656CA"/>
    <w:rsid w:val="00565870"/>
    <w:rsid w:val="00566C31"/>
    <w:rsid w:val="00574B11"/>
    <w:rsid w:val="00575EA2"/>
    <w:rsid w:val="00577017"/>
    <w:rsid w:val="00580AEA"/>
    <w:rsid w:val="00581B49"/>
    <w:rsid w:val="0058764F"/>
    <w:rsid w:val="00587BC9"/>
    <w:rsid w:val="005936CC"/>
    <w:rsid w:val="005A4140"/>
    <w:rsid w:val="005A4B71"/>
    <w:rsid w:val="005A54CA"/>
    <w:rsid w:val="005A6E68"/>
    <w:rsid w:val="005A7A92"/>
    <w:rsid w:val="005B3CFA"/>
    <w:rsid w:val="005B4BE8"/>
    <w:rsid w:val="005B5979"/>
    <w:rsid w:val="005B633C"/>
    <w:rsid w:val="005B63CF"/>
    <w:rsid w:val="005C2429"/>
    <w:rsid w:val="005C5220"/>
    <w:rsid w:val="005C7A28"/>
    <w:rsid w:val="005D2570"/>
    <w:rsid w:val="005D2D02"/>
    <w:rsid w:val="005D5B03"/>
    <w:rsid w:val="005D6B12"/>
    <w:rsid w:val="005D7E5C"/>
    <w:rsid w:val="005E397C"/>
    <w:rsid w:val="005F28D8"/>
    <w:rsid w:val="00602A04"/>
    <w:rsid w:val="00606A2C"/>
    <w:rsid w:val="00606B27"/>
    <w:rsid w:val="00607885"/>
    <w:rsid w:val="00612AC2"/>
    <w:rsid w:val="00612C15"/>
    <w:rsid w:val="00613543"/>
    <w:rsid w:val="0061377F"/>
    <w:rsid w:val="006159CA"/>
    <w:rsid w:val="00625A5C"/>
    <w:rsid w:val="00627449"/>
    <w:rsid w:val="00627F69"/>
    <w:rsid w:val="00634C8B"/>
    <w:rsid w:val="006468D4"/>
    <w:rsid w:val="00652365"/>
    <w:rsid w:val="00655A17"/>
    <w:rsid w:val="006579D0"/>
    <w:rsid w:val="00660D47"/>
    <w:rsid w:val="00666505"/>
    <w:rsid w:val="00667006"/>
    <w:rsid w:val="00667F2F"/>
    <w:rsid w:val="006709AE"/>
    <w:rsid w:val="00671E43"/>
    <w:rsid w:val="00671F2E"/>
    <w:rsid w:val="00677D33"/>
    <w:rsid w:val="00681D54"/>
    <w:rsid w:val="00681E73"/>
    <w:rsid w:val="00684C7A"/>
    <w:rsid w:val="0069030D"/>
    <w:rsid w:val="00693BB5"/>
    <w:rsid w:val="00697508"/>
    <w:rsid w:val="006A2404"/>
    <w:rsid w:val="006A368F"/>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0EFC"/>
    <w:rsid w:val="006F21B3"/>
    <w:rsid w:val="006F2894"/>
    <w:rsid w:val="006F423E"/>
    <w:rsid w:val="006F50F0"/>
    <w:rsid w:val="006F5672"/>
    <w:rsid w:val="00700D63"/>
    <w:rsid w:val="0070175E"/>
    <w:rsid w:val="007030A2"/>
    <w:rsid w:val="00704C06"/>
    <w:rsid w:val="00707A6D"/>
    <w:rsid w:val="007147BA"/>
    <w:rsid w:val="00716F5D"/>
    <w:rsid w:val="007214ED"/>
    <w:rsid w:val="00722314"/>
    <w:rsid w:val="00722598"/>
    <w:rsid w:val="0072449F"/>
    <w:rsid w:val="00724ACA"/>
    <w:rsid w:val="00731B95"/>
    <w:rsid w:val="00736C20"/>
    <w:rsid w:val="007379BF"/>
    <w:rsid w:val="00742D80"/>
    <w:rsid w:val="00743931"/>
    <w:rsid w:val="00744B72"/>
    <w:rsid w:val="00752CA0"/>
    <w:rsid w:val="00756410"/>
    <w:rsid w:val="00756AF6"/>
    <w:rsid w:val="00761B56"/>
    <w:rsid w:val="00761E2B"/>
    <w:rsid w:val="00762FC3"/>
    <w:rsid w:val="007631C9"/>
    <w:rsid w:val="007647D5"/>
    <w:rsid w:val="00773463"/>
    <w:rsid w:val="00774428"/>
    <w:rsid w:val="00781782"/>
    <w:rsid w:val="00784044"/>
    <w:rsid w:val="00785017"/>
    <w:rsid w:val="00787C64"/>
    <w:rsid w:val="00792076"/>
    <w:rsid w:val="00794726"/>
    <w:rsid w:val="007956FC"/>
    <w:rsid w:val="007A59B3"/>
    <w:rsid w:val="007A6C5F"/>
    <w:rsid w:val="007B09DF"/>
    <w:rsid w:val="007B0C49"/>
    <w:rsid w:val="007B111C"/>
    <w:rsid w:val="007B15DD"/>
    <w:rsid w:val="007B323A"/>
    <w:rsid w:val="007B66CA"/>
    <w:rsid w:val="007C11AC"/>
    <w:rsid w:val="007C3E88"/>
    <w:rsid w:val="007C582F"/>
    <w:rsid w:val="007C6CC5"/>
    <w:rsid w:val="007D0B5D"/>
    <w:rsid w:val="007D4F8D"/>
    <w:rsid w:val="007D65F4"/>
    <w:rsid w:val="007D6B4A"/>
    <w:rsid w:val="007D7A18"/>
    <w:rsid w:val="007D7AC9"/>
    <w:rsid w:val="007E3526"/>
    <w:rsid w:val="007E413C"/>
    <w:rsid w:val="007E65DE"/>
    <w:rsid w:val="007E7251"/>
    <w:rsid w:val="007F048C"/>
    <w:rsid w:val="007F2A6B"/>
    <w:rsid w:val="007F5602"/>
    <w:rsid w:val="007F69D7"/>
    <w:rsid w:val="0080348C"/>
    <w:rsid w:val="00807C1B"/>
    <w:rsid w:val="0081169F"/>
    <w:rsid w:val="00820943"/>
    <w:rsid w:val="0082371E"/>
    <w:rsid w:val="00827283"/>
    <w:rsid w:val="00830646"/>
    <w:rsid w:val="00832D8C"/>
    <w:rsid w:val="00832F2C"/>
    <w:rsid w:val="008416D5"/>
    <w:rsid w:val="00842618"/>
    <w:rsid w:val="00844C96"/>
    <w:rsid w:val="00845CA2"/>
    <w:rsid w:val="0084649D"/>
    <w:rsid w:val="008509C0"/>
    <w:rsid w:val="00850B30"/>
    <w:rsid w:val="008551F9"/>
    <w:rsid w:val="008568B5"/>
    <w:rsid w:val="00866B8D"/>
    <w:rsid w:val="008715AE"/>
    <w:rsid w:val="00880B0E"/>
    <w:rsid w:val="00881E09"/>
    <w:rsid w:val="008833BC"/>
    <w:rsid w:val="00895204"/>
    <w:rsid w:val="008955D5"/>
    <w:rsid w:val="008968D8"/>
    <w:rsid w:val="00896B24"/>
    <w:rsid w:val="008A1D5D"/>
    <w:rsid w:val="008A4233"/>
    <w:rsid w:val="008A5635"/>
    <w:rsid w:val="008A5996"/>
    <w:rsid w:val="008A5DB6"/>
    <w:rsid w:val="008B0F20"/>
    <w:rsid w:val="008B115D"/>
    <w:rsid w:val="008B1A85"/>
    <w:rsid w:val="008B2850"/>
    <w:rsid w:val="008B2C58"/>
    <w:rsid w:val="008B2D4A"/>
    <w:rsid w:val="008B612C"/>
    <w:rsid w:val="008B7840"/>
    <w:rsid w:val="008C1B60"/>
    <w:rsid w:val="008C2B11"/>
    <w:rsid w:val="008C2D16"/>
    <w:rsid w:val="008C66E6"/>
    <w:rsid w:val="008D2CD1"/>
    <w:rsid w:val="008E3FCC"/>
    <w:rsid w:val="008E6A28"/>
    <w:rsid w:val="008E7A76"/>
    <w:rsid w:val="008F1989"/>
    <w:rsid w:val="008F263A"/>
    <w:rsid w:val="008F4BD0"/>
    <w:rsid w:val="008F5B3F"/>
    <w:rsid w:val="008F6F61"/>
    <w:rsid w:val="00906F18"/>
    <w:rsid w:val="009149E5"/>
    <w:rsid w:val="00916BE7"/>
    <w:rsid w:val="00917818"/>
    <w:rsid w:val="009205A3"/>
    <w:rsid w:val="009205A7"/>
    <w:rsid w:val="009205AE"/>
    <w:rsid w:val="00921BDD"/>
    <w:rsid w:val="00923E01"/>
    <w:rsid w:val="00926DFC"/>
    <w:rsid w:val="00933871"/>
    <w:rsid w:val="00933CE9"/>
    <w:rsid w:val="00935F2C"/>
    <w:rsid w:val="009364C5"/>
    <w:rsid w:val="009376B3"/>
    <w:rsid w:val="009403ED"/>
    <w:rsid w:val="00941A60"/>
    <w:rsid w:val="00941F43"/>
    <w:rsid w:val="00943A82"/>
    <w:rsid w:val="009454C4"/>
    <w:rsid w:val="00947F82"/>
    <w:rsid w:val="00951D4A"/>
    <w:rsid w:val="00952EE8"/>
    <w:rsid w:val="009535CD"/>
    <w:rsid w:val="009543DC"/>
    <w:rsid w:val="009546E1"/>
    <w:rsid w:val="0096179F"/>
    <w:rsid w:val="00961D89"/>
    <w:rsid w:val="00961E30"/>
    <w:rsid w:val="00963ABD"/>
    <w:rsid w:val="00963EF7"/>
    <w:rsid w:val="00963F56"/>
    <w:rsid w:val="00967FE6"/>
    <w:rsid w:val="00970409"/>
    <w:rsid w:val="00990493"/>
    <w:rsid w:val="0099398B"/>
    <w:rsid w:val="00993C64"/>
    <w:rsid w:val="00997CF2"/>
    <w:rsid w:val="009A2DA4"/>
    <w:rsid w:val="009B2056"/>
    <w:rsid w:val="009B3AE5"/>
    <w:rsid w:val="009B6AFF"/>
    <w:rsid w:val="009C0337"/>
    <w:rsid w:val="009C0FE6"/>
    <w:rsid w:val="009C308E"/>
    <w:rsid w:val="009D1AC4"/>
    <w:rsid w:val="009D337C"/>
    <w:rsid w:val="009D77D0"/>
    <w:rsid w:val="009E363C"/>
    <w:rsid w:val="009F281E"/>
    <w:rsid w:val="00A01822"/>
    <w:rsid w:val="00A044AE"/>
    <w:rsid w:val="00A04C15"/>
    <w:rsid w:val="00A06FF2"/>
    <w:rsid w:val="00A1154C"/>
    <w:rsid w:val="00A139DC"/>
    <w:rsid w:val="00A1783F"/>
    <w:rsid w:val="00A20892"/>
    <w:rsid w:val="00A2146A"/>
    <w:rsid w:val="00A21E15"/>
    <w:rsid w:val="00A25F0C"/>
    <w:rsid w:val="00A26BDC"/>
    <w:rsid w:val="00A33655"/>
    <w:rsid w:val="00A3375E"/>
    <w:rsid w:val="00A4279E"/>
    <w:rsid w:val="00A451BB"/>
    <w:rsid w:val="00A46404"/>
    <w:rsid w:val="00A47C5E"/>
    <w:rsid w:val="00A6127E"/>
    <w:rsid w:val="00A61C40"/>
    <w:rsid w:val="00A711B2"/>
    <w:rsid w:val="00A71916"/>
    <w:rsid w:val="00A7473B"/>
    <w:rsid w:val="00A76FBF"/>
    <w:rsid w:val="00A814AC"/>
    <w:rsid w:val="00A8319C"/>
    <w:rsid w:val="00A85F49"/>
    <w:rsid w:val="00A870A9"/>
    <w:rsid w:val="00A92399"/>
    <w:rsid w:val="00A924AD"/>
    <w:rsid w:val="00A93EB6"/>
    <w:rsid w:val="00AA230C"/>
    <w:rsid w:val="00AA67C3"/>
    <w:rsid w:val="00AB157C"/>
    <w:rsid w:val="00AB616E"/>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0149"/>
    <w:rsid w:val="00B23F9A"/>
    <w:rsid w:val="00B31AE9"/>
    <w:rsid w:val="00B32BEC"/>
    <w:rsid w:val="00B4209C"/>
    <w:rsid w:val="00B423DE"/>
    <w:rsid w:val="00B46426"/>
    <w:rsid w:val="00B46E18"/>
    <w:rsid w:val="00B50CA8"/>
    <w:rsid w:val="00B5103E"/>
    <w:rsid w:val="00B56724"/>
    <w:rsid w:val="00B56A60"/>
    <w:rsid w:val="00B5789D"/>
    <w:rsid w:val="00B6416B"/>
    <w:rsid w:val="00B6473A"/>
    <w:rsid w:val="00B712F3"/>
    <w:rsid w:val="00B72FD9"/>
    <w:rsid w:val="00B74C20"/>
    <w:rsid w:val="00B75933"/>
    <w:rsid w:val="00B77750"/>
    <w:rsid w:val="00B8038B"/>
    <w:rsid w:val="00B848B1"/>
    <w:rsid w:val="00B84BBF"/>
    <w:rsid w:val="00B9289C"/>
    <w:rsid w:val="00B971A5"/>
    <w:rsid w:val="00BA257E"/>
    <w:rsid w:val="00BB3577"/>
    <w:rsid w:val="00BB4DBF"/>
    <w:rsid w:val="00BB6F31"/>
    <w:rsid w:val="00BC1161"/>
    <w:rsid w:val="00BC4EA5"/>
    <w:rsid w:val="00BC6971"/>
    <w:rsid w:val="00BC6CE6"/>
    <w:rsid w:val="00BD18B3"/>
    <w:rsid w:val="00BD3B3F"/>
    <w:rsid w:val="00BE1274"/>
    <w:rsid w:val="00BE4C7D"/>
    <w:rsid w:val="00BE5E11"/>
    <w:rsid w:val="00BF2F78"/>
    <w:rsid w:val="00BF4201"/>
    <w:rsid w:val="00BF503E"/>
    <w:rsid w:val="00BF5422"/>
    <w:rsid w:val="00C04711"/>
    <w:rsid w:val="00C14488"/>
    <w:rsid w:val="00C164CC"/>
    <w:rsid w:val="00C20863"/>
    <w:rsid w:val="00C20A49"/>
    <w:rsid w:val="00C20B7D"/>
    <w:rsid w:val="00C22AB4"/>
    <w:rsid w:val="00C2308C"/>
    <w:rsid w:val="00C23E9E"/>
    <w:rsid w:val="00C45EC2"/>
    <w:rsid w:val="00C5003B"/>
    <w:rsid w:val="00C5796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810"/>
    <w:rsid w:val="00CC7AFE"/>
    <w:rsid w:val="00CD299F"/>
    <w:rsid w:val="00CD35C1"/>
    <w:rsid w:val="00CE00CC"/>
    <w:rsid w:val="00CF49B2"/>
    <w:rsid w:val="00CF55AE"/>
    <w:rsid w:val="00CF7210"/>
    <w:rsid w:val="00CF7EA3"/>
    <w:rsid w:val="00D02177"/>
    <w:rsid w:val="00D044DE"/>
    <w:rsid w:val="00D07812"/>
    <w:rsid w:val="00D1664B"/>
    <w:rsid w:val="00D24D72"/>
    <w:rsid w:val="00D31414"/>
    <w:rsid w:val="00D33886"/>
    <w:rsid w:val="00D348E8"/>
    <w:rsid w:val="00D34A3D"/>
    <w:rsid w:val="00D4280B"/>
    <w:rsid w:val="00D4471B"/>
    <w:rsid w:val="00D45F69"/>
    <w:rsid w:val="00D46A9D"/>
    <w:rsid w:val="00D51B43"/>
    <w:rsid w:val="00D5350A"/>
    <w:rsid w:val="00D547C5"/>
    <w:rsid w:val="00D54D0E"/>
    <w:rsid w:val="00D620D7"/>
    <w:rsid w:val="00D6709E"/>
    <w:rsid w:val="00D737AE"/>
    <w:rsid w:val="00D74300"/>
    <w:rsid w:val="00D750AF"/>
    <w:rsid w:val="00D83EF3"/>
    <w:rsid w:val="00D8516D"/>
    <w:rsid w:val="00D87031"/>
    <w:rsid w:val="00D91D20"/>
    <w:rsid w:val="00D91E32"/>
    <w:rsid w:val="00D93202"/>
    <w:rsid w:val="00D972FD"/>
    <w:rsid w:val="00DA79FC"/>
    <w:rsid w:val="00DB0A8C"/>
    <w:rsid w:val="00DB2257"/>
    <w:rsid w:val="00DB3B32"/>
    <w:rsid w:val="00DB61C4"/>
    <w:rsid w:val="00DC0735"/>
    <w:rsid w:val="00DC1977"/>
    <w:rsid w:val="00DC5988"/>
    <w:rsid w:val="00DD0E91"/>
    <w:rsid w:val="00DE28DB"/>
    <w:rsid w:val="00DE2A4F"/>
    <w:rsid w:val="00DE406C"/>
    <w:rsid w:val="00DF03FA"/>
    <w:rsid w:val="00E016D0"/>
    <w:rsid w:val="00E030D1"/>
    <w:rsid w:val="00E04825"/>
    <w:rsid w:val="00E05F3D"/>
    <w:rsid w:val="00E0756C"/>
    <w:rsid w:val="00E111AF"/>
    <w:rsid w:val="00E137B5"/>
    <w:rsid w:val="00E2056F"/>
    <w:rsid w:val="00E247FE"/>
    <w:rsid w:val="00E427A5"/>
    <w:rsid w:val="00E47A50"/>
    <w:rsid w:val="00E5138B"/>
    <w:rsid w:val="00E558E8"/>
    <w:rsid w:val="00E575B6"/>
    <w:rsid w:val="00E6280C"/>
    <w:rsid w:val="00E652FD"/>
    <w:rsid w:val="00E71210"/>
    <w:rsid w:val="00E721EE"/>
    <w:rsid w:val="00E723FE"/>
    <w:rsid w:val="00E83667"/>
    <w:rsid w:val="00E846A1"/>
    <w:rsid w:val="00E870D7"/>
    <w:rsid w:val="00EA1E3A"/>
    <w:rsid w:val="00EA43DF"/>
    <w:rsid w:val="00EA5F35"/>
    <w:rsid w:val="00EA6209"/>
    <w:rsid w:val="00EA7A40"/>
    <w:rsid w:val="00EA7B26"/>
    <w:rsid w:val="00EB1D19"/>
    <w:rsid w:val="00EB31D1"/>
    <w:rsid w:val="00EB33C1"/>
    <w:rsid w:val="00EB6BF0"/>
    <w:rsid w:val="00EC19CC"/>
    <w:rsid w:val="00EC207F"/>
    <w:rsid w:val="00EC3C51"/>
    <w:rsid w:val="00EE1B35"/>
    <w:rsid w:val="00EE4E75"/>
    <w:rsid w:val="00EE78FD"/>
    <w:rsid w:val="00EE7EF0"/>
    <w:rsid w:val="00EF0CA5"/>
    <w:rsid w:val="00EF1325"/>
    <w:rsid w:val="00EF7A20"/>
    <w:rsid w:val="00F013C1"/>
    <w:rsid w:val="00F03392"/>
    <w:rsid w:val="00F04A8D"/>
    <w:rsid w:val="00F07BA5"/>
    <w:rsid w:val="00F11A46"/>
    <w:rsid w:val="00F21DED"/>
    <w:rsid w:val="00F232C6"/>
    <w:rsid w:val="00F2712B"/>
    <w:rsid w:val="00F27629"/>
    <w:rsid w:val="00F35471"/>
    <w:rsid w:val="00F36BEA"/>
    <w:rsid w:val="00F41286"/>
    <w:rsid w:val="00F47237"/>
    <w:rsid w:val="00F54EAA"/>
    <w:rsid w:val="00F5533A"/>
    <w:rsid w:val="00F56BB1"/>
    <w:rsid w:val="00F577AE"/>
    <w:rsid w:val="00F61B48"/>
    <w:rsid w:val="00F62064"/>
    <w:rsid w:val="00F6232F"/>
    <w:rsid w:val="00F6478E"/>
    <w:rsid w:val="00F6539B"/>
    <w:rsid w:val="00F66368"/>
    <w:rsid w:val="00F80392"/>
    <w:rsid w:val="00F82BCA"/>
    <w:rsid w:val="00F84C79"/>
    <w:rsid w:val="00F85BFA"/>
    <w:rsid w:val="00F86224"/>
    <w:rsid w:val="00F90A63"/>
    <w:rsid w:val="00F91584"/>
    <w:rsid w:val="00F91985"/>
    <w:rsid w:val="00F92D46"/>
    <w:rsid w:val="00F96284"/>
    <w:rsid w:val="00F96E61"/>
    <w:rsid w:val="00FA172A"/>
    <w:rsid w:val="00FA2D23"/>
    <w:rsid w:val="00FA7B55"/>
    <w:rsid w:val="00FB0588"/>
    <w:rsid w:val="00FB1A3D"/>
    <w:rsid w:val="00FB21CC"/>
    <w:rsid w:val="00FB30E5"/>
    <w:rsid w:val="00FB39AC"/>
    <w:rsid w:val="00FB567D"/>
    <w:rsid w:val="00FB5F84"/>
    <w:rsid w:val="00FC0342"/>
    <w:rsid w:val="00FC23EB"/>
    <w:rsid w:val="00FC300A"/>
    <w:rsid w:val="00FC360A"/>
    <w:rsid w:val="00FC4949"/>
    <w:rsid w:val="00FC74F5"/>
    <w:rsid w:val="00FD03E5"/>
    <w:rsid w:val="00FD07E0"/>
    <w:rsid w:val="00FD0F9B"/>
    <w:rsid w:val="00FD1F93"/>
    <w:rsid w:val="00FD3CD0"/>
    <w:rsid w:val="00FE1D8C"/>
    <w:rsid w:val="00FE733C"/>
    <w:rsid w:val="00FE78A3"/>
    <w:rsid w:val="00FF3635"/>
    <w:rsid w:val="00FF3A3E"/>
    <w:rsid w:val="00FF5149"/>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1EE856"/>
  <w15:docId w15:val="{ED8E2D17-CC83-4F2F-B179-D7B8090F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5B633C"/>
    <w:pPr>
      <w:keepNext/>
      <w:numPr>
        <w:numId w:val="6"/>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5A4B71"/>
    <w:pPr>
      <w:tabs>
        <w:tab w:val="left" w:pos="660"/>
        <w:tab w:val="right" w:leader="dot" w:pos="9344"/>
      </w:tabs>
      <w:spacing w:after="0" w:line="360" w:lineRule="auto"/>
      <w:ind w:left="426" w:hanging="426"/>
    </w:pPr>
    <w:rPr>
      <w:rFonts w:ascii="Times New Roman" w:eastAsia="Times New Roman" w:hAnsi="Times New Roman" w:cs="Times New Roman"/>
      <w:noProof/>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character" w:customStyle="1" w:styleId="UnresolvedMention4">
    <w:name w:val="Unresolved Mention4"/>
    <w:basedOn w:val="DefaultParagraphFont"/>
    <w:uiPriority w:val="99"/>
    <w:semiHidden/>
    <w:unhideWhenUsed/>
    <w:rsid w:val="00BF5422"/>
    <w:rPr>
      <w:color w:val="605E5C"/>
      <w:shd w:val="clear" w:color="auto" w:fill="E1DFDD"/>
    </w:rPr>
  </w:style>
  <w:style w:type="paragraph" w:styleId="Revision">
    <w:name w:val="Revision"/>
    <w:hidden/>
    <w:uiPriority w:val="99"/>
    <w:semiHidden/>
    <w:rsid w:val="00EF7A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7416">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203688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juris.sikl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B3AAC-83DF-4BF9-8680-B3E9983B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29432</Words>
  <Characters>16777</Characters>
  <Application>Microsoft Office Word</Application>
  <DocSecurity>0</DocSecurity>
  <Lines>139</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5</cp:revision>
  <cp:lastPrinted>2022-08-30T08:12:00Z</cp:lastPrinted>
  <dcterms:created xsi:type="dcterms:W3CDTF">2022-09-02T06:58:00Z</dcterms:created>
  <dcterms:modified xsi:type="dcterms:W3CDTF">2022-09-08T14:18:00Z</dcterms:modified>
</cp:coreProperties>
</file>