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671A" w14:textId="77777777" w:rsidR="001A2E59" w:rsidRPr="001A2E59" w:rsidRDefault="001A2E59" w:rsidP="001A2E59">
      <w:pPr>
        <w:jc w:val="right"/>
        <w:rPr>
          <w:rFonts w:ascii="Times New Roman" w:hAnsi="Times New Roman"/>
          <w:b/>
          <w:i/>
          <w:iCs/>
          <w:sz w:val="22"/>
          <w:szCs w:val="22"/>
        </w:rPr>
      </w:pPr>
      <w:bookmarkStart w:id="0" w:name="_Hlk115269958"/>
      <w:r w:rsidRPr="001A2E59">
        <w:rPr>
          <w:rFonts w:ascii="Times New Roman" w:hAnsi="Times New Roman"/>
          <w:b/>
          <w:i/>
          <w:iCs/>
          <w:sz w:val="22"/>
          <w:szCs w:val="22"/>
        </w:rPr>
        <w:t>1.pielikums</w:t>
      </w:r>
    </w:p>
    <w:p w14:paraId="361F581C" w14:textId="771CBEB7" w:rsidR="001A2E59" w:rsidRPr="001A2E59" w:rsidRDefault="001A2E59" w:rsidP="001A2E59">
      <w:pPr>
        <w:jc w:val="right"/>
        <w:rPr>
          <w:rFonts w:ascii="Times New Roman" w:hAnsi="Times New Roman"/>
          <w:bCs/>
          <w:i/>
          <w:iCs/>
          <w:sz w:val="22"/>
          <w:szCs w:val="22"/>
        </w:rPr>
      </w:pPr>
      <w:r w:rsidRPr="001A2E59">
        <w:rPr>
          <w:rFonts w:ascii="Times New Roman" w:hAnsi="Times New Roman"/>
          <w:bCs/>
          <w:i/>
          <w:iCs/>
          <w:sz w:val="22"/>
          <w:szCs w:val="22"/>
        </w:rPr>
        <w:t xml:space="preserve">Atklātā iepirkuma “Ventspils brīvostas pārvaldes kustamās un nekustamās mantas vērtības noteikšana” nolikumam, </w:t>
      </w:r>
    </w:p>
    <w:p w14:paraId="6B83F207" w14:textId="6FE4848A" w:rsidR="001A2E59" w:rsidRPr="001A2E59" w:rsidRDefault="001A2E59" w:rsidP="001A2E59">
      <w:pPr>
        <w:jc w:val="right"/>
        <w:rPr>
          <w:rFonts w:ascii="Times New Roman" w:hAnsi="Times New Roman"/>
          <w:bCs/>
          <w:i/>
          <w:iCs/>
          <w:sz w:val="22"/>
          <w:szCs w:val="22"/>
        </w:rPr>
      </w:pPr>
      <w:r w:rsidRPr="001A2E59">
        <w:rPr>
          <w:rFonts w:ascii="Times New Roman" w:hAnsi="Times New Roman"/>
          <w:bCs/>
          <w:i/>
          <w:iCs/>
          <w:sz w:val="22"/>
          <w:szCs w:val="22"/>
        </w:rPr>
        <w:t>identifikācijas Nr. VBOP 2022/101</w:t>
      </w:r>
    </w:p>
    <w:bookmarkEnd w:id="0"/>
    <w:p w14:paraId="1BC92890" w14:textId="77777777" w:rsidR="001A2E59" w:rsidRDefault="001A2E59" w:rsidP="00C36E57">
      <w:pPr>
        <w:jc w:val="center"/>
        <w:rPr>
          <w:rFonts w:ascii="Times New Roman" w:hAnsi="Times New Roman"/>
          <w:b/>
          <w:bCs/>
          <w:sz w:val="28"/>
          <w:szCs w:val="28"/>
        </w:rPr>
      </w:pPr>
    </w:p>
    <w:p w14:paraId="056FB8D1" w14:textId="45D51D12" w:rsidR="00C36E57" w:rsidRPr="006C779A" w:rsidRDefault="00C36E57" w:rsidP="00C36E57">
      <w:pPr>
        <w:jc w:val="center"/>
        <w:rPr>
          <w:rFonts w:ascii="Times New Roman" w:hAnsi="Times New Roman"/>
          <w:b/>
          <w:bCs/>
          <w:sz w:val="28"/>
          <w:szCs w:val="28"/>
        </w:rPr>
      </w:pPr>
      <w:r w:rsidRPr="006C779A">
        <w:rPr>
          <w:rFonts w:ascii="Times New Roman" w:hAnsi="Times New Roman"/>
          <w:b/>
          <w:bCs/>
          <w:sz w:val="28"/>
          <w:szCs w:val="28"/>
        </w:rPr>
        <w:t>DARBA UZDEVUMS</w:t>
      </w:r>
    </w:p>
    <w:p w14:paraId="2A11DB15" w14:textId="77777777" w:rsidR="00C36E57" w:rsidRPr="006C779A" w:rsidRDefault="00C36E57" w:rsidP="00C36E57">
      <w:pPr>
        <w:jc w:val="center"/>
        <w:rPr>
          <w:rFonts w:ascii="Times New Roman" w:hAnsi="Times New Roman"/>
          <w:szCs w:val="24"/>
        </w:rPr>
      </w:pPr>
      <w:r w:rsidRPr="006C779A">
        <w:rPr>
          <w:rFonts w:ascii="Times New Roman" w:hAnsi="Times New Roman"/>
          <w:szCs w:val="24"/>
        </w:rPr>
        <w:t>“</w:t>
      </w:r>
      <w:r w:rsidRPr="006C779A">
        <w:rPr>
          <w:rFonts w:ascii="Times New Roman" w:hAnsi="Times New Roman"/>
          <w:bCs/>
          <w:szCs w:val="24"/>
        </w:rPr>
        <w:t>Ventspils brīvostas pārvaldes kustamās un nekustamās mantas vērtības noteikšana</w:t>
      </w:r>
      <w:r w:rsidRPr="006C779A">
        <w:rPr>
          <w:rFonts w:ascii="Times New Roman" w:hAnsi="Times New Roman"/>
          <w:szCs w:val="24"/>
        </w:rPr>
        <w:t xml:space="preserve">” </w:t>
      </w:r>
    </w:p>
    <w:p w14:paraId="0A0E6E1A" w14:textId="77777777" w:rsidR="00C36E57" w:rsidRPr="006C779A" w:rsidRDefault="00C36E57" w:rsidP="00C36E57">
      <w:pPr>
        <w:rPr>
          <w:rFonts w:ascii="Times New Roman" w:hAnsi="Times New Roman"/>
          <w:szCs w:val="24"/>
        </w:rPr>
      </w:pPr>
    </w:p>
    <w:p w14:paraId="35D4ED91" w14:textId="77777777" w:rsidR="003F6205" w:rsidRPr="006C779A" w:rsidRDefault="00C36E57" w:rsidP="006C779A">
      <w:pPr>
        <w:pStyle w:val="ListParagraph"/>
        <w:ind w:left="0" w:firstLine="720"/>
        <w:jc w:val="both"/>
        <w:rPr>
          <w:sz w:val="24"/>
          <w:szCs w:val="24"/>
        </w:rPr>
      </w:pPr>
      <w:r w:rsidRPr="006C779A">
        <w:rPr>
          <w:sz w:val="24"/>
          <w:szCs w:val="24"/>
        </w:rPr>
        <w:t>Pamatojoties uz Ostu likuma pārejas noteikumu 16.3.apakšpunktu un 2022.gada 14.jūlija Ministru kabineta rīkojuma Nr.514 “</w:t>
      </w:r>
      <w:r w:rsidRPr="006C779A">
        <w:rPr>
          <w:i/>
          <w:iCs/>
          <w:sz w:val="24"/>
          <w:szCs w:val="24"/>
        </w:rPr>
        <w:t>Par Ventspils brīvostas pārvaldes likvidācijas komisijas izveidi</w:t>
      </w:r>
      <w:r w:rsidRPr="006C779A">
        <w:rPr>
          <w:sz w:val="24"/>
          <w:szCs w:val="24"/>
        </w:rPr>
        <w:t xml:space="preserve">” 1.punktu ir izveidota Ventspils brīvostas pārvaldes likvidācijas komisija (turpmāk – Komisija), kuras viens no uzdevumiem </w:t>
      </w:r>
      <w:r w:rsidRPr="006C779A">
        <w:rPr>
          <w:sz w:val="24"/>
          <w:szCs w:val="24"/>
          <w:u w:val="single"/>
        </w:rPr>
        <w:t>ir līdz 2022.gada 30.novembrim</w:t>
      </w:r>
      <w:r w:rsidRPr="006C779A">
        <w:rPr>
          <w:b/>
          <w:bCs/>
          <w:sz w:val="24"/>
          <w:szCs w:val="24"/>
        </w:rPr>
        <w:t xml:space="preserve"> </w:t>
      </w:r>
      <w:r w:rsidRPr="006C779A">
        <w:rPr>
          <w:sz w:val="24"/>
          <w:szCs w:val="24"/>
        </w:rPr>
        <w:t xml:space="preserve">nodrošināt Ventspils brīvostas pārvaldes materiālo un finanšu līdzekļu inventarizāciju, noteikt kustamās mantas vērtību, prasību un saistību apjomu, ja nepieciešams, iesaistot neatkarīgu auditoru vai citu atbilstošu vērtētāju, kā arī noteikt īpašumā esošās nekustamās mantas vērtību, iesaistot nekustamā īpašuma vērtētājus, un nodrošināt līgumtiesisko saistību apzināšanu un nodošanu kapitālsabiedrībai, kas izveidota Ventspils ostas pārvaldīšanai. </w:t>
      </w:r>
    </w:p>
    <w:p w14:paraId="66A29B22" w14:textId="39EC35B3" w:rsidR="00C36E57" w:rsidRPr="006C779A" w:rsidRDefault="00C36E57" w:rsidP="006C779A">
      <w:pPr>
        <w:pStyle w:val="ListParagraph"/>
        <w:ind w:left="0" w:firstLine="720"/>
        <w:jc w:val="both"/>
        <w:rPr>
          <w:sz w:val="24"/>
          <w:szCs w:val="24"/>
        </w:rPr>
      </w:pPr>
      <w:r w:rsidRPr="006C779A">
        <w:rPr>
          <w:sz w:val="24"/>
          <w:szCs w:val="24"/>
        </w:rPr>
        <w:t>Atbilstoši normatīvajā aktā noteiktajam, Komisijas lēmumu izpildi nodrošina Ventspils brīvostas pārvalde, slēdzot ar pakalpojumu sniedzējiem attiecīgus līgumus likvidācijas procesa nodrošināšanai.</w:t>
      </w:r>
    </w:p>
    <w:p w14:paraId="07265054" w14:textId="77777777" w:rsidR="00C36E57" w:rsidRPr="006C779A" w:rsidRDefault="00C36E57" w:rsidP="00C36E57">
      <w:pPr>
        <w:pStyle w:val="ListParagraph"/>
        <w:ind w:left="0" w:firstLine="360"/>
        <w:jc w:val="both"/>
        <w:rPr>
          <w:sz w:val="24"/>
          <w:szCs w:val="24"/>
        </w:rPr>
      </w:pPr>
    </w:p>
    <w:p w14:paraId="63E46C59" w14:textId="77777777" w:rsidR="00C36E57" w:rsidRPr="006C779A" w:rsidRDefault="00C36E57" w:rsidP="006C779A">
      <w:pPr>
        <w:rPr>
          <w:rFonts w:ascii="Times New Roman" w:hAnsi="Times New Roman"/>
          <w:szCs w:val="24"/>
        </w:rPr>
      </w:pPr>
      <w:r w:rsidRPr="006C779A">
        <w:rPr>
          <w:rFonts w:ascii="Times New Roman" w:hAnsi="Times New Roman"/>
          <w:szCs w:val="24"/>
        </w:rPr>
        <w:t>Darba uzdevums:</w:t>
      </w:r>
    </w:p>
    <w:p w14:paraId="4D1D7743" w14:textId="77777777" w:rsidR="00C36E57" w:rsidRPr="006C779A" w:rsidRDefault="00C36E57" w:rsidP="00C36E57">
      <w:pPr>
        <w:pStyle w:val="ListParagraph"/>
        <w:ind w:left="0" w:firstLine="360"/>
        <w:jc w:val="both"/>
        <w:rPr>
          <w:sz w:val="24"/>
          <w:szCs w:val="24"/>
        </w:rPr>
      </w:pPr>
    </w:p>
    <w:p w14:paraId="7E751283" w14:textId="6B12FB3B" w:rsidR="00C36E57" w:rsidRPr="006C779A" w:rsidRDefault="00C36E57" w:rsidP="00F972EB">
      <w:pPr>
        <w:pStyle w:val="ListParagraph"/>
        <w:numPr>
          <w:ilvl w:val="0"/>
          <w:numId w:val="2"/>
        </w:numPr>
        <w:spacing w:after="60"/>
        <w:ind w:left="714" w:hanging="357"/>
        <w:jc w:val="both"/>
        <w:rPr>
          <w:rFonts w:eastAsiaTheme="minorHAnsi"/>
          <w:bCs/>
          <w:sz w:val="24"/>
          <w:szCs w:val="24"/>
          <w:lang w:eastAsia="en-US"/>
        </w:rPr>
      </w:pPr>
      <w:r w:rsidRPr="006C779A">
        <w:rPr>
          <w:sz w:val="24"/>
          <w:szCs w:val="24"/>
        </w:rPr>
        <w:t xml:space="preserve">Noteikt </w:t>
      </w:r>
      <w:r w:rsidR="00ED0259" w:rsidRPr="00ED0259">
        <w:rPr>
          <w:sz w:val="24"/>
          <w:szCs w:val="24"/>
        </w:rPr>
        <w:t>Ventspils brīvostas pārvaldes kustamās un nekustamās mantas kā mantiskā ieguldījuma</w:t>
      </w:r>
      <w:r w:rsidR="00ED0259">
        <w:rPr>
          <w:sz w:val="24"/>
          <w:szCs w:val="24"/>
        </w:rPr>
        <w:t xml:space="preserve"> </w:t>
      </w:r>
      <w:r w:rsidR="00305C94" w:rsidRPr="006C779A">
        <w:rPr>
          <w:sz w:val="24"/>
          <w:szCs w:val="24"/>
        </w:rPr>
        <w:t>vērtību</w:t>
      </w:r>
      <w:r w:rsidR="0023572E" w:rsidRPr="006C779A">
        <w:rPr>
          <w:sz w:val="24"/>
          <w:szCs w:val="24"/>
        </w:rPr>
        <w:t xml:space="preserve"> un sniegt atzinumu par</w:t>
      </w:r>
      <w:r w:rsidR="00305C94" w:rsidRPr="006C779A">
        <w:rPr>
          <w:sz w:val="24"/>
          <w:szCs w:val="24"/>
        </w:rPr>
        <w:t xml:space="preserve"> </w:t>
      </w:r>
      <w:r w:rsidR="00ED0259">
        <w:rPr>
          <w:sz w:val="24"/>
          <w:szCs w:val="24"/>
        </w:rPr>
        <w:t>mantiskā ieguldījuma vērtību</w:t>
      </w:r>
      <w:r w:rsidR="00FB42B6" w:rsidRPr="006C779A">
        <w:rPr>
          <w:rFonts w:eastAsiaTheme="minorHAnsi"/>
          <w:bCs/>
          <w:sz w:val="24"/>
          <w:szCs w:val="24"/>
          <w:lang w:eastAsia="en-US"/>
        </w:rPr>
        <w:t>, t.sk.:</w:t>
      </w:r>
    </w:p>
    <w:p w14:paraId="5EB37DBC" w14:textId="7F88AC71" w:rsidR="00FB42B6" w:rsidRPr="006C779A" w:rsidRDefault="007B5A75" w:rsidP="00305C94">
      <w:pPr>
        <w:pStyle w:val="ListParagraph"/>
        <w:numPr>
          <w:ilvl w:val="1"/>
          <w:numId w:val="2"/>
        </w:numPr>
        <w:spacing w:after="60"/>
        <w:ind w:left="1276" w:hanging="556"/>
        <w:jc w:val="both"/>
        <w:rPr>
          <w:rFonts w:eastAsiaTheme="minorHAnsi"/>
          <w:bCs/>
          <w:sz w:val="24"/>
          <w:szCs w:val="24"/>
          <w:lang w:eastAsia="en-US"/>
        </w:rPr>
      </w:pPr>
      <w:bookmarkStart w:id="1" w:name="_Hlk115094127"/>
      <w:r>
        <w:rPr>
          <w:sz w:val="24"/>
          <w:szCs w:val="24"/>
        </w:rPr>
        <w:t xml:space="preserve">1.daļa - </w:t>
      </w:r>
      <w:r w:rsidR="0023572E" w:rsidRPr="006C779A">
        <w:rPr>
          <w:sz w:val="24"/>
          <w:szCs w:val="24"/>
        </w:rPr>
        <w:t xml:space="preserve">Ventspils brīvostas pārvaldei piederošs </w:t>
      </w:r>
      <w:bookmarkEnd w:id="1"/>
      <w:r w:rsidR="0023572E" w:rsidRPr="006C779A">
        <w:rPr>
          <w:sz w:val="24"/>
          <w:szCs w:val="24"/>
        </w:rPr>
        <w:t>z</w:t>
      </w:r>
      <w:r w:rsidR="00305C94" w:rsidRPr="006C779A">
        <w:rPr>
          <w:rFonts w:eastAsiaTheme="minorHAnsi"/>
          <w:bCs/>
          <w:sz w:val="24"/>
          <w:szCs w:val="24"/>
          <w:lang w:eastAsia="en-US"/>
        </w:rPr>
        <w:t xml:space="preserve">emesgrāmatā reģistrēts nekustamais īpašums </w:t>
      </w:r>
      <w:r>
        <w:rPr>
          <w:rFonts w:eastAsiaTheme="minorHAnsi"/>
          <w:bCs/>
          <w:sz w:val="24"/>
          <w:szCs w:val="24"/>
          <w:lang w:eastAsia="en-US"/>
        </w:rPr>
        <w:t>(</w:t>
      </w:r>
      <w:r w:rsidR="00305C94" w:rsidRPr="006C779A">
        <w:rPr>
          <w:rFonts w:eastAsiaTheme="minorHAnsi"/>
          <w:bCs/>
          <w:sz w:val="24"/>
          <w:szCs w:val="24"/>
          <w:lang w:eastAsia="en-US"/>
        </w:rPr>
        <w:t>ap</w:t>
      </w:r>
      <w:r w:rsidR="00077D64" w:rsidRPr="006C779A">
        <w:rPr>
          <w:rFonts w:eastAsiaTheme="minorHAnsi"/>
          <w:bCs/>
          <w:sz w:val="24"/>
          <w:szCs w:val="24"/>
          <w:lang w:eastAsia="en-US"/>
        </w:rPr>
        <w:t>tuveni</w:t>
      </w:r>
      <w:r w:rsidR="00305C94" w:rsidRPr="006C779A">
        <w:rPr>
          <w:rFonts w:eastAsiaTheme="minorHAnsi"/>
          <w:bCs/>
          <w:sz w:val="24"/>
          <w:szCs w:val="24"/>
          <w:lang w:eastAsia="en-US"/>
        </w:rPr>
        <w:t xml:space="preserve"> 26 īpašumi</w:t>
      </w:r>
      <w:r>
        <w:rPr>
          <w:rFonts w:eastAsiaTheme="minorHAnsi"/>
          <w:bCs/>
          <w:sz w:val="24"/>
          <w:szCs w:val="24"/>
          <w:lang w:eastAsia="en-US"/>
        </w:rPr>
        <w:t>)</w:t>
      </w:r>
      <w:r w:rsidR="00305C94" w:rsidRPr="006C779A">
        <w:rPr>
          <w:rFonts w:eastAsiaTheme="minorHAnsi"/>
          <w:bCs/>
          <w:sz w:val="24"/>
          <w:szCs w:val="24"/>
          <w:lang w:eastAsia="en-US"/>
        </w:rPr>
        <w:t>;</w:t>
      </w:r>
    </w:p>
    <w:p w14:paraId="639E06F3" w14:textId="6173EE09" w:rsidR="005760BF" w:rsidRPr="006C779A" w:rsidRDefault="005760BF" w:rsidP="005760BF">
      <w:pPr>
        <w:spacing w:after="60"/>
        <w:ind w:left="1276"/>
        <w:rPr>
          <w:rFonts w:ascii="Times New Roman" w:eastAsiaTheme="minorHAnsi" w:hAnsi="Times New Roman"/>
          <w:bCs/>
          <w:i/>
          <w:iCs/>
          <w:szCs w:val="24"/>
          <w:lang w:eastAsia="en-US"/>
        </w:rPr>
      </w:pPr>
      <w:r w:rsidRPr="006C779A">
        <w:rPr>
          <w:rFonts w:ascii="Times New Roman" w:eastAsiaTheme="minorHAnsi" w:hAnsi="Times New Roman"/>
          <w:bCs/>
          <w:i/>
          <w:iCs/>
          <w:szCs w:val="24"/>
          <w:lang w:eastAsia="en-US"/>
        </w:rPr>
        <w:t>(ja nekustamā īpašuma sastāvā ietilpst vairāki objekti, nepieciešams norādīt katra objekta atsevišķo vērtību, kā arī kopējo nekustamā īpašuma vērtību.)</w:t>
      </w:r>
    </w:p>
    <w:p w14:paraId="74579D6A" w14:textId="1019D3D4" w:rsidR="00305C94" w:rsidRPr="006C779A" w:rsidRDefault="007B5A75" w:rsidP="00305C94">
      <w:pPr>
        <w:pStyle w:val="ListParagraph"/>
        <w:numPr>
          <w:ilvl w:val="1"/>
          <w:numId w:val="2"/>
        </w:numPr>
        <w:spacing w:after="60"/>
        <w:ind w:left="1276" w:hanging="556"/>
        <w:jc w:val="both"/>
        <w:rPr>
          <w:rFonts w:eastAsiaTheme="minorHAnsi"/>
          <w:bCs/>
          <w:sz w:val="24"/>
          <w:szCs w:val="24"/>
          <w:lang w:eastAsia="en-US"/>
        </w:rPr>
      </w:pPr>
      <w:r>
        <w:rPr>
          <w:sz w:val="24"/>
          <w:szCs w:val="24"/>
        </w:rPr>
        <w:t xml:space="preserve">2.daļa - </w:t>
      </w:r>
      <w:r w:rsidR="0023572E" w:rsidRPr="006C779A">
        <w:rPr>
          <w:sz w:val="24"/>
          <w:szCs w:val="24"/>
        </w:rPr>
        <w:t xml:space="preserve">Ventspils brīvostas pārvaldei piederoši </w:t>
      </w:r>
      <w:r w:rsidR="0081347F" w:rsidRPr="006C779A">
        <w:rPr>
          <w:sz w:val="24"/>
          <w:szCs w:val="24"/>
        </w:rPr>
        <w:t>Latvijas Kuģu reģistrā reģistrēti</w:t>
      </w:r>
      <w:r w:rsidR="00305C94" w:rsidRPr="006C779A">
        <w:rPr>
          <w:sz w:val="24"/>
          <w:szCs w:val="24"/>
        </w:rPr>
        <w:t xml:space="preserve"> </w:t>
      </w:r>
      <w:bookmarkStart w:id="2" w:name="_Hlk114823015"/>
      <w:r w:rsidR="00305C94" w:rsidRPr="006C779A">
        <w:rPr>
          <w:sz w:val="24"/>
          <w:szCs w:val="24"/>
        </w:rPr>
        <w:t xml:space="preserve">kuģošanas līdzekļi </w:t>
      </w:r>
      <w:bookmarkEnd w:id="2"/>
      <w:r>
        <w:rPr>
          <w:sz w:val="24"/>
          <w:szCs w:val="24"/>
        </w:rPr>
        <w:t>(</w:t>
      </w:r>
      <w:r w:rsidR="00077D64" w:rsidRPr="006C779A">
        <w:rPr>
          <w:sz w:val="24"/>
          <w:szCs w:val="24"/>
        </w:rPr>
        <w:t xml:space="preserve">aptuveni </w:t>
      </w:r>
      <w:r w:rsidR="0081347F" w:rsidRPr="006C779A">
        <w:rPr>
          <w:sz w:val="24"/>
          <w:szCs w:val="24"/>
        </w:rPr>
        <w:t>1</w:t>
      </w:r>
      <w:r w:rsidR="003049D9" w:rsidRPr="006C779A">
        <w:rPr>
          <w:sz w:val="24"/>
          <w:szCs w:val="24"/>
        </w:rPr>
        <w:t>4</w:t>
      </w:r>
      <w:r w:rsidR="0081347F" w:rsidRPr="006C779A">
        <w:rPr>
          <w:sz w:val="24"/>
          <w:szCs w:val="24"/>
        </w:rPr>
        <w:t xml:space="preserve"> vienīb</w:t>
      </w:r>
      <w:r w:rsidR="00077D64" w:rsidRPr="006C779A">
        <w:rPr>
          <w:sz w:val="24"/>
          <w:szCs w:val="24"/>
        </w:rPr>
        <w:t>as</w:t>
      </w:r>
      <w:r>
        <w:rPr>
          <w:sz w:val="24"/>
          <w:szCs w:val="24"/>
        </w:rPr>
        <w:t>)</w:t>
      </w:r>
      <w:r w:rsidR="0081347F" w:rsidRPr="006C779A">
        <w:rPr>
          <w:sz w:val="24"/>
          <w:szCs w:val="24"/>
        </w:rPr>
        <w:t>;</w:t>
      </w:r>
    </w:p>
    <w:p w14:paraId="5E6EE212" w14:textId="046E9BCC" w:rsidR="0081347F" w:rsidRPr="006C779A" w:rsidRDefault="007B5A75" w:rsidP="00305C94">
      <w:pPr>
        <w:pStyle w:val="ListParagraph"/>
        <w:numPr>
          <w:ilvl w:val="1"/>
          <w:numId w:val="2"/>
        </w:numPr>
        <w:spacing w:after="60"/>
        <w:ind w:left="1276" w:hanging="556"/>
        <w:jc w:val="both"/>
        <w:rPr>
          <w:rFonts w:eastAsiaTheme="minorHAnsi"/>
          <w:bCs/>
          <w:sz w:val="24"/>
          <w:szCs w:val="24"/>
          <w:lang w:eastAsia="en-US"/>
        </w:rPr>
      </w:pPr>
      <w:r>
        <w:rPr>
          <w:sz w:val="24"/>
          <w:szCs w:val="24"/>
        </w:rPr>
        <w:t xml:space="preserve">3.daļa - </w:t>
      </w:r>
      <w:r w:rsidR="0023572E" w:rsidRPr="006C779A">
        <w:rPr>
          <w:sz w:val="24"/>
          <w:szCs w:val="24"/>
        </w:rPr>
        <w:t xml:space="preserve">Ventspils brīvostas pārvaldei piederoši </w:t>
      </w:r>
      <w:r w:rsidR="0081347F" w:rsidRPr="006C779A">
        <w:rPr>
          <w:sz w:val="24"/>
          <w:szCs w:val="24"/>
        </w:rPr>
        <w:t xml:space="preserve">Ceļu satiksmes drošības direkcijas datu bāzē reģistrēti transportlīdzekļi </w:t>
      </w:r>
      <w:r>
        <w:rPr>
          <w:sz w:val="24"/>
          <w:szCs w:val="24"/>
        </w:rPr>
        <w:t>(</w:t>
      </w:r>
      <w:r w:rsidR="00077D64" w:rsidRPr="006C779A">
        <w:rPr>
          <w:sz w:val="24"/>
          <w:szCs w:val="24"/>
        </w:rPr>
        <w:t xml:space="preserve">aptuveni </w:t>
      </w:r>
      <w:r w:rsidR="003049D9" w:rsidRPr="006C779A">
        <w:rPr>
          <w:sz w:val="24"/>
          <w:szCs w:val="24"/>
        </w:rPr>
        <w:t>20</w:t>
      </w:r>
      <w:r w:rsidR="0081347F" w:rsidRPr="006C779A">
        <w:rPr>
          <w:sz w:val="24"/>
          <w:szCs w:val="24"/>
        </w:rPr>
        <w:t xml:space="preserve"> vienīb</w:t>
      </w:r>
      <w:r w:rsidR="00077D64" w:rsidRPr="006C779A">
        <w:rPr>
          <w:sz w:val="24"/>
          <w:szCs w:val="24"/>
        </w:rPr>
        <w:t>as</w:t>
      </w:r>
      <w:r>
        <w:rPr>
          <w:sz w:val="24"/>
          <w:szCs w:val="24"/>
        </w:rPr>
        <w:t>)</w:t>
      </w:r>
      <w:r w:rsidR="0081347F" w:rsidRPr="006C779A">
        <w:rPr>
          <w:sz w:val="24"/>
          <w:szCs w:val="24"/>
        </w:rPr>
        <w:t>;</w:t>
      </w:r>
    </w:p>
    <w:p w14:paraId="4BAB78C5" w14:textId="15875296" w:rsidR="00FB42B6" w:rsidRPr="006C779A" w:rsidRDefault="007B5A75" w:rsidP="00305C94">
      <w:pPr>
        <w:pStyle w:val="ListParagraph"/>
        <w:numPr>
          <w:ilvl w:val="1"/>
          <w:numId w:val="2"/>
        </w:numPr>
        <w:spacing w:after="60"/>
        <w:ind w:left="1276" w:hanging="556"/>
        <w:jc w:val="both"/>
        <w:rPr>
          <w:rFonts w:eastAsiaTheme="minorHAnsi"/>
          <w:bCs/>
          <w:sz w:val="24"/>
          <w:szCs w:val="24"/>
          <w:lang w:eastAsia="en-US"/>
        </w:rPr>
      </w:pPr>
      <w:r>
        <w:rPr>
          <w:sz w:val="24"/>
          <w:szCs w:val="24"/>
        </w:rPr>
        <w:t xml:space="preserve">4.daļa - </w:t>
      </w:r>
      <w:r w:rsidR="0023572E" w:rsidRPr="006C779A">
        <w:rPr>
          <w:sz w:val="24"/>
          <w:szCs w:val="24"/>
        </w:rPr>
        <w:t xml:space="preserve">Ventspils brīvostas pārvaldei piederošie </w:t>
      </w:r>
      <w:r w:rsidR="003049D9" w:rsidRPr="006C779A">
        <w:rPr>
          <w:rFonts w:eastAsiaTheme="minorHAnsi"/>
          <w:bCs/>
          <w:sz w:val="24"/>
          <w:szCs w:val="24"/>
          <w:lang w:eastAsia="en-US"/>
        </w:rPr>
        <w:t>pamatlīdzekļi</w:t>
      </w:r>
      <w:r>
        <w:rPr>
          <w:rFonts w:eastAsiaTheme="minorHAnsi"/>
          <w:bCs/>
          <w:sz w:val="24"/>
          <w:szCs w:val="24"/>
          <w:lang w:eastAsia="en-US"/>
        </w:rPr>
        <w:t xml:space="preserve"> (</w:t>
      </w:r>
      <w:r w:rsidR="00077D64" w:rsidRPr="006C779A">
        <w:rPr>
          <w:sz w:val="24"/>
          <w:szCs w:val="24"/>
        </w:rPr>
        <w:t>aptuveni</w:t>
      </w:r>
      <w:r w:rsidR="003049D9" w:rsidRPr="006C779A">
        <w:rPr>
          <w:rFonts w:eastAsiaTheme="minorHAnsi"/>
          <w:bCs/>
          <w:sz w:val="24"/>
          <w:szCs w:val="24"/>
          <w:lang w:eastAsia="en-US"/>
        </w:rPr>
        <w:t xml:space="preserve"> </w:t>
      </w:r>
      <w:r w:rsidR="00773E09">
        <w:rPr>
          <w:rFonts w:eastAsiaTheme="minorHAnsi"/>
          <w:bCs/>
          <w:sz w:val="24"/>
          <w:szCs w:val="24"/>
          <w:lang w:eastAsia="en-US"/>
        </w:rPr>
        <w:t>2005</w:t>
      </w:r>
      <w:r w:rsidR="00773E09" w:rsidRPr="006C779A">
        <w:rPr>
          <w:rFonts w:eastAsiaTheme="minorHAnsi"/>
          <w:bCs/>
          <w:sz w:val="24"/>
          <w:szCs w:val="24"/>
          <w:lang w:eastAsia="en-US"/>
        </w:rPr>
        <w:t xml:space="preserve"> </w:t>
      </w:r>
      <w:r w:rsidR="003049D9" w:rsidRPr="006C779A">
        <w:rPr>
          <w:rFonts w:eastAsiaTheme="minorHAnsi"/>
          <w:bCs/>
          <w:sz w:val="24"/>
          <w:szCs w:val="24"/>
          <w:lang w:eastAsia="en-US"/>
        </w:rPr>
        <w:t>vienīb</w:t>
      </w:r>
      <w:r w:rsidR="00077D64" w:rsidRPr="006C779A">
        <w:rPr>
          <w:rFonts w:eastAsiaTheme="minorHAnsi"/>
          <w:bCs/>
          <w:sz w:val="24"/>
          <w:szCs w:val="24"/>
          <w:lang w:eastAsia="en-US"/>
        </w:rPr>
        <w:t>as</w:t>
      </w:r>
      <w:r>
        <w:rPr>
          <w:rFonts w:eastAsiaTheme="minorHAnsi"/>
          <w:bCs/>
          <w:sz w:val="24"/>
          <w:szCs w:val="24"/>
          <w:lang w:eastAsia="en-US"/>
        </w:rPr>
        <w:t>)</w:t>
      </w:r>
      <w:r w:rsidR="0023572E" w:rsidRPr="006C779A">
        <w:rPr>
          <w:rFonts w:eastAsiaTheme="minorHAnsi"/>
          <w:bCs/>
          <w:sz w:val="24"/>
          <w:szCs w:val="24"/>
          <w:lang w:eastAsia="en-US"/>
        </w:rPr>
        <w:t>;</w:t>
      </w:r>
    </w:p>
    <w:p w14:paraId="3725842A" w14:textId="75DC95A9" w:rsidR="0023572E" w:rsidRPr="006C779A" w:rsidRDefault="007B5A75" w:rsidP="00305C94">
      <w:pPr>
        <w:pStyle w:val="ListParagraph"/>
        <w:numPr>
          <w:ilvl w:val="1"/>
          <w:numId w:val="2"/>
        </w:numPr>
        <w:spacing w:after="60"/>
        <w:ind w:left="1276" w:hanging="556"/>
        <w:jc w:val="both"/>
        <w:rPr>
          <w:rFonts w:eastAsiaTheme="minorHAnsi"/>
          <w:bCs/>
          <w:sz w:val="24"/>
          <w:szCs w:val="24"/>
          <w:lang w:eastAsia="en-US"/>
        </w:rPr>
      </w:pPr>
      <w:r>
        <w:rPr>
          <w:sz w:val="24"/>
          <w:szCs w:val="24"/>
        </w:rPr>
        <w:t xml:space="preserve">5.daļa - </w:t>
      </w:r>
      <w:r w:rsidR="0023572E" w:rsidRPr="006C779A">
        <w:rPr>
          <w:sz w:val="24"/>
          <w:szCs w:val="24"/>
        </w:rPr>
        <w:t xml:space="preserve">Ventspils brīvostas pārvaldei valdījumā nodotie </w:t>
      </w:r>
      <w:r w:rsidR="0023572E" w:rsidRPr="006C779A">
        <w:rPr>
          <w:rFonts w:eastAsiaTheme="minorHAnsi"/>
          <w:bCs/>
          <w:sz w:val="24"/>
          <w:szCs w:val="24"/>
          <w:lang w:eastAsia="en-US"/>
        </w:rPr>
        <w:t xml:space="preserve">pamatlīdzekļi </w:t>
      </w:r>
      <w:r w:rsidRPr="00717FE7">
        <w:rPr>
          <w:rFonts w:eastAsiaTheme="minorHAnsi"/>
          <w:bCs/>
          <w:sz w:val="24"/>
          <w:szCs w:val="24"/>
          <w:lang w:eastAsia="en-US"/>
        </w:rPr>
        <w:t>(</w:t>
      </w:r>
      <w:r w:rsidR="0023572E" w:rsidRPr="00717FE7">
        <w:rPr>
          <w:rFonts w:eastAsiaTheme="minorHAnsi"/>
          <w:bCs/>
          <w:sz w:val="24"/>
          <w:szCs w:val="24"/>
          <w:lang w:eastAsia="en-US"/>
        </w:rPr>
        <w:t xml:space="preserve">aptuveni </w:t>
      </w:r>
      <w:r w:rsidR="00773E09" w:rsidRPr="00717FE7">
        <w:rPr>
          <w:rFonts w:eastAsiaTheme="minorHAnsi"/>
          <w:bCs/>
          <w:sz w:val="24"/>
          <w:szCs w:val="24"/>
          <w:lang w:eastAsia="en-US"/>
        </w:rPr>
        <w:t xml:space="preserve">1616 </w:t>
      </w:r>
      <w:r w:rsidR="0023572E" w:rsidRPr="00717FE7">
        <w:rPr>
          <w:rFonts w:eastAsiaTheme="minorHAnsi"/>
          <w:bCs/>
          <w:sz w:val="24"/>
          <w:szCs w:val="24"/>
          <w:lang w:eastAsia="en-US"/>
        </w:rPr>
        <w:t>vienības</w:t>
      </w:r>
      <w:r w:rsidRPr="00717FE7">
        <w:rPr>
          <w:rFonts w:eastAsiaTheme="minorHAnsi"/>
          <w:bCs/>
          <w:sz w:val="24"/>
          <w:szCs w:val="24"/>
          <w:lang w:eastAsia="en-US"/>
        </w:rPr>
        <w:t>)</w:t>
      </w:r>
      <w:r w:rsidR="0023572E" w:rsidRPr="00717FE7">
        <w:rPr>
          <w:rFonts w:eastAsiaTheme="minorHAnsi"/>
          <w:bCs/>
          <w:sz w:val="24"/>
          <w:szCs w:val="24"/>
          <w:lang w:eastAsia="en-US"/>
        </w:rPr>
        <w:t>;</w:t>
      </w:r>
    </w:p>
    <w:p w14:paraId="4771217B" w14:textId="6809BCE7" w:rsidR="0023572E" w:rsidRPr="006C779A" w:rsidRDefault="007B5A75" w:rsidP="0023572E">
      <w:pPr>
        <w:pStyle w:val="ListParagraph"/>
        <w:numPr>
          <w:ilvl w:val="1"/>
          <w:numId w:val="2"/>
        </w:numPr>
        <w:spacing w:after="60"/>
        <w:ind w:left="1276" w:hanging="556"/>
        <w:jc w:val="both"/>
        <w:rPr>
          <w:rFonts w:eastAsiaTheme="minorHAnsi"/>
          <w:bCs/>
          <w:sz w:val="24"/>
          <w:szCs w:val="24"/>
          <w:lang w:eastAsia="en-US"/>
        </w:rPr>
      </w:pPr>
      <w:r>
        <w:rPr>
          <w:sz w:val="24"/>
          <w:szCs w:val="24"/>
        </w:rPr>
        <w:t xml:space="preserve">6.daļa - </w:t>
      </w:r>
      <w:r w:rsidR="0023572E" w:rsidRPr="006C779A">
        <w:rPr>
          <w:sz w:val="24"/>
          <w:szCs w:val="24"/>
        </w:rPr>
        <w:t xml:space="preserve">Ventspils brīvostas pārvaldes veiktie ieguldījumi citām personām piederošos pamatlīdzekļos </w:t>
      </w:r>
      <w:r>
        <w:rPr>
          <w:sz w:val="24"/>
          <w:szCs w:val="24"/>
        </w:rPr>
        <w:t>(</w:t>
      </w:r>
      <w:r w:rsidR="0023572E" w:rsidRPr="006C779A">
        <w:rPr>
          <w:sz w:val="24"/>
          <w:szCs w:val="24"/>
        </w:rPr>
        <w:t>aptuveni 141 objekts</w:t>
      </w:r>
      <w:r>
        <w:rPr>
          <w:sz w:val="24"/>
          <w:szCs w:val="24"/>
        </w:rPr>
        <w:t>)</w:t>
      </w:r>
      <w:r w:rsidR="0023572E" w:rsidRPr="006C779A">
        <w:rPr>
          <w:sz w:val="24"/>
          <w:szCs w:val="24"/>
        </w:rPr>
        <w:t>.</w:t>
      </w:r>
    </w:p>
    <w:p w14:paraId="1819A14E" w14:textId="77777777" w:rsidR="00FB42B6" w:rsidRPr="006C779A" w:rsidRDefault="00FB42B6" w:rsidP="00FB42B6">
      <w:pPr>
        <w:pStyle w:val="ListParagraph"/>
        <w:spacing w:after="60"/>
        <w:ind w:left="1080"/>
        <w:jc w:val="both"/>
        <w:rPr>
          <w:rFonts w:eastAsiaTheme="minorHAnsi"/>
          <w:bCs/>
          <w:sz w:val="24"/>
          <w:szCs w:val="24"/>
          <w:lang w:eastAsia="en-US"/>
        </w:rPr>
      </w:pPr>
    </w:p>
    <w:p w14:paraId="4AC70B42" w14:textId="2AD44970" w:rsidR="00077D64" w:rsidRPr="006C779A" w:rsidRDefault="00F2060D" w:rsidP="00F972EB">
      <w:pPr>
        <w:numPr>
          <w:ilvl w:val="0"/>
          <w:numId w:val="2"/>
        </w:numPr>
        <w:spacing w:after="60" w:line="256" w:lineRule="auto"/>
        <w:ind w:left="714" w:hanging="357"/>
        <w:rPr>
          <w:rFonts w:ascii="Times New Roman" w:eastAsia="Georgia" w:hAnsi="Times New Roman"/>
          <w:szCs w:val="24"/>
        </w:rPr>
      </w:pPr>
      <w:r w:rsidRPr="006C779A">
        <w:rPr>
          <w:rFonts w:ascii="Times New Roman" w:eastAsia="Georgia" w:hAnsi="Times New Roman"/>
          <w:szCs w:val="24"/>
        </w:rPr>
        <w:t xml:space="preserve">Ventspils brīvostas pārvalde ir tiesīga </w:t>
      </w:r>
      <w:r w:rsidR="00077D64" w:rsidRPr="006C779A">
        <w:rPr>
          <w:rFonts w:ascii="Times New Roman" w:eastAsia="Georgia" w:hAnsi="Times New Roman"/>
          <w:szCs w:val="24"/>
        </w:rPr>
        <w:t xml:space="preserve">samazināt vai palielināt Darba uzdevuma 1.punkta apakšpunktos norādīto īpašumu, </w:t>
      </w:r>
      <w:r w:rsidR="00255339" w:rsidRPr="006C779A">
        <w:rPr>
          <w:rFonts w:ascii="Times New Roman" w:eastAsia="Georgia" w:hAnsi="Times New Roman"/>
          <w:szCs w:val="24"/>
        </w:rPr>
        <w:t>vienību un objektu skaitu.</w:t>
      </w:r>
    </w:p>
    <w:p w14:paraId="4ACFCC7B" w14:textId="36AE1C71" w:rsidR="00305C94" w:rsidRDefault="00305C94" w:rsidP="00F972EB">
      <w:pPr>
        <w:numPr>
          <w:ilvl w:val="0"/>
          <w:numId w:val="2"/>
        </w:numPr>
        <w:spacing w:after="60" w:line="256" w:lineRule="auto"/>
        <w:ind w:left="714" w:hanging="357"/>
        <w:rPr>
          <w:rFonts w:ascii="Times New Roman" w:eastAsia="Georgia" w:hAnsi="Times New Roman"/>
          <w:szCs w:val="24"/>
        </w:rPr>
      </w:pPr>
      <w:r w:rsidRPr="006C779A">
        <w:rPr>
          <w:rFonts w:ascii="Times New Roman" w:eastAsia="Georgia" w:hAnsi="Times New Roman"/>
          <w:szCs w:val="24"/>
        </w:rPr>
        <w:t>Uzdevumu veikt ievērojot Starptautiskos vērtēšanas standartus, Latvijas standartu LVS 401:2013 “Īpašuma vērtēšana”, Komerclikumu un citus attiecināmos normatīvos aktus.</w:t>
      </w:r>
    </w:p>
    <w:p w14:paraId="05263B7D" w14:textId="61DD841C" w:rsidR="006C6BAC" w:rsidRPr="006C6BAC" w:rsidRDefault="006C6BAC" w:rsidP="006C6BAC">
      <w:pPr>
        <w:pStyle w:val="ListParagraph"/>
        <w:numPr>
          <w:ilvl w:val="0"/>
          <w:numId w:val="2"/>
        </w:numPr>
        <w:jc w:val="both"/>
        <w:rPr>
          <w:rFonts w:eastAsia="Georgia"/>
          <w:sz w:val="24"/>
          <w:szCs w:val="24"/>
        </w:rPr>
      </w:pPr>
      <w:r w:rsidRPr="006C6BAC">
        <w:rPr>
          <w:rFonts w:eastAsia="Georgia"/>
          <w:sz w:val="24"/>
          <w:szCs w:val="24"/>
        </w:rPr>
        <w:t>Pēc ieinteresētā piegādātāja rakstiska pieprasījuma (“Apliecinājums par informācijas neizpaušanu” (</w:t>
      </w:r>
      <w:r w:rsidR="000B5759">
        <w:rPr>
          <w:rFonts w:eastAsia="Georgia"/>
          <w:sz w:val="24"/>
          <w:szCs w:val="24"/>
        </w:rPr>
        <w:t>veidlapa</w:t>
      </w:r>
      <w:r w:rsidRPr="006C6BAC">
        <w:rPr>
          <w:rFonts w:eastAsia="Georgia"/>
          <w:sz w:val="24"/>
          <w:szCs w:val="24"/>
        </w:rPr>
        <w:t xml:space="preserve"> nolikuma </w:t>
      </w:r>
      <w:r w:rsidR="00E039F8">
        <w:rPr>
          <w:rFonts w:eastAsia="Georgia"/>
          <w:sz w:val="24"/>
          <w:szCs w:val="24"/>
        </w:rPr>
        <w:t>5</w:t>
      </w:r>
      <w:r w:rsidRPr="006C6BAC">
        <w:rPr>
          <w:rFonts w:eastAsia="Georgia"/>
          <w:sz w:val="24"/>
          <w:szCs w:val="24"/>
        </w:rPr>
        <w:t>. pielikumā)) saņemšanas, sabiedrisko pakalpojumu sniedzējs nodrošinās ieinteresētajiem piegādātājiem iespēju iepazīties ar iepirkuma procedūras papildu dokumentiem, kuriem konfidencialitātes vai komerciālu interešu aizsardzības dēļ nav nodrošināma brīva un tieša elektroniska piekļuve (</w:t>
      </w:r>
      <w:r w:rsidR="000B5759">
        <w:rPr>
          <w:rFonts w:eastAsia="Georgia"/>
          <w:sz w:val="24"/>
          <w:szCs w:val="24"/>
        </w:rPr>
        <w:t>Darba uzdevuma</w:t>
      </w:r>
      <w:r w:rsidRPr="006C6BAC">
        <w:rPr>
          <w:rFonts w:eastAsia="Georgia"/>
          <w:sz w:val="24"/>
          <w:szCs w:val="24"/>
        </w:rPr>
        <w:t xml:space="preserve"> pielikums “Novērtējamā īpašuma saraksts”).  Novērtējamā īpašuma saraksts tiks </w:t>
      </w:r>
      <w:r w:rsidRPr="006C6BAC">
        <w:rPr>
          <w:rFonts w:eastAsia="Georgia"/>
          <w:sz w:val="24"/>
          <w:szCs w:val="24"/>
        </w:rPr>
        <w:lastRenderedPageBreak/>
        <w:t>elektroniskā formā nosūtīts uz “Apliecinājumā par informācijas neizpaušanu” norādīto e-pasta adresi.</w:t>
      </w:r>
    </w:p>
    <w:p w14:paraId="5085DDBC" w14:textId="77777777" w:rsidR="006C6BAC" w:rsidRPr="006C779A" w:rsidRDefault="006C6BAC" w:rsidP="006C6BAC">
      <w:pPr>
        <w:spacing w:after="60" w:line="256" w:lineRule="auto"/>
        <w:ind w:left="714"/>
        <w:rPr>
          <w:rFonts w:ascii="Times New Roman" w:eastAsia="Georgia" w:hAnsi="Times New Roman"/>
          <w:szCs w:val="24"/>
        </w:rPr>
      </w:pPr>
    </w:p>
    <w:p w14:paraId="6914A727" w14:textId="77777777" w:rsidR="00C36E57" w:rsidRPr="006C779A" w:rsidRDefault="00C36E57" w:rsidP="00C36E57">
      <w:pPr>
        <w:rPr>
          <w:rFonts w:ascii="Times New Roman" w:hAnsi="Times New Roman"/>
          <w:szCs w:val="24"/>
        </w:rPr>
      </w:pPr>
    </w:p>
    <w:p w14:paraId="12979273" w14:textId="77777777" w:rsidR="00C36E57" w:rsidRPr="006C779A" w:rsidRDefault="00C36E57" w:rsidP="00C36E57">
      <w:pPr>
        <w:rPr>
          <w:rFonts w:ascii="Times New Roman" w:hAnsi="Times New Roman"/>
          <w:szCs w:val="24"/>
        </w:rPr>
      </w:pPr>
    </w:p>
    <w:p w14:paraId="5BDA0FBB" w14:textId="266C6C2A" w:rsidR="00C36E57" w:rsidRPr="006C779A" w:rsidRDefault="00C36E57" w:rsidP="00C36E57">
      <w:pPr>
        <w:tabs>
          <w:tab w:val="left" w:pos="7938"/>
        </w:tabs>
        <w:rPr>
          <w:rFonts w:ascii="Times New Roman" w:hAnsi="Times New Roman"/>
          <w:szCs w:val="24"/>
        </w:rPr>
      </w:pPr>
      <w:r w:rsidRPr="006C779A">
        <w:rPr>
          <w:rFonts w:ascii="Times New Roman" w:hAnsi="Times New Roman"/>
          <w:szCs w:val="24"/>
        </w:rPr>
        <w:t>Jurists-nekustamā īpašuma speciālists</w:t>
      </w:r>
      <w:r w:rsidRPr="006C779A">
        <w:rPr>
          <w:rFonts w:ascii="Times New Roman" w:hAnsi="Times New Roman"/>
          <w:szCs w:val="24"/>
        </w:rPr>
        <w:tab/>
        <w:t>K.Kārkliņš</w:t>
      </w:r>
    </w:p>
    <w:sectPr w:rsidR="00C36E57" w:rsidRPr="006C779A" w:rsidSect="005B6C6E">
      <w:pgSz w:w="11906" w:h="16838"/>
      <w:pgMar w:top="1135"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Cambria"/>
    <w:charset w:val="00"/>
    <w:family w:val="roman"/>
    <w:pitch w:val="variable"/>
    <w:sig w:usb0="00000207" w:usb1="00000000" w:usb2="00000000" w:usb3="00000000" w:csb0="00000097"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05"/>
    <w:multiLevelType w:val="multilevel"/>
    <w:tmpl w:val="C60EB4F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F87100"/>
    <w:multiLevelType w:val="multilevel"/>
    <w:tmpl w:val="9E1E906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FE821E4"/>
    <w:multiLevelType w:val="hybridMultilevel"/>
    <w:tmpl w:val="3282057A"/>
    <w:lvl w:ilvl="0" w:tplc="90301C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7517033">
    <w:abstractNumId w:val="1"/>
  </w:num>
  <w:num w:numId="2" w16cid:durableId="799035833">
    <w:abstractNumId w:val="0"/>
  </w:num>
  <w:num w:numId="3" w16cid:durableId="418987513">
    <w:abstractNumId w:val="3"/>
  </w:num>
  <w:num w:numId="4" w16cid:durableId="1355033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C3"/>
    <w:rsid w:val="00077D64"/>
    <w:rsid w:val="000B5759"/>
    <w:rsid w:val="001A2E59"/>
    <w:rsid w:val="0023572E"/>
    <w:rsid w:val="00255339"/>
    <w:rsid w:val="0027595E"/>
    <w:rsid w:val="003049D9"/>
    <w:rsid w:val="00305C94"/>
    <w:rsid w:val="003F53C3"/>
    <w:rsid w:val="003F6205"/>
    <w:rsid w:val="004049BB"/>
    <w:rsid w:val="005511DC"/>
    <w:rsid w:val="0056473E"/>
    <w:rsid w:val="00565538"/>
    <w:rsid w:val="005760BF"/>
    <w:rsid w:val="005B6C6E"/>
    <w:rsid w:val="005E4C9E"/>
    <w:rsid w:val="006C6BAC"/>
    <w:rsid w:val="006C779A"/>
    <w:rsid w:val="00717FE7"/>
    <w:rsid w:val="00773E09"/>
    <w:rsid w:val="007B5A75"/>
    <w:rsid w:val="0081347F"/>
    <w:rsid w:val="00831982"/>
    <w:rsid w:val="00836F04"/>
    <w:rsid w:val="00B03963"/>
    <w:rsid w:val="00B71532"/>
    <w:rsid w:val="00C36E57"/>
    <w:rsid w:val="00D719C7"/>
    <w:rsid w:val="00D733A4"/>
    <w:rsid w:val="00DA2AA7"/>
    <w:rsid w:val="00E039F8"/>
    <w:rsid w:val="00ED0259"/>
    <w:rsid w:val="00F2060D"/>
    <w:rsid w:val="00F972EB"/>
    <w:rsid w:val="00FB4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2A8C"/>
  <w15:chartTrackingRefBased/>
  <w15:docId w15:val="{6FB0BB5B-E655-4D34-A18E-95D85028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57"/>
    <w:pPr>
      <w:spacing w:after="0" w:line="240" w:lineRule="auto"/>
      <w:jc w:val="both"/>
    </w:pPr>
    <w:rPr>
      <w:rFonts w:ascii="Teutonica" w:eastAsia="Times New Roman" w:hAnsi="Teutonica"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6E57"/>
    <w:rPr>
      <w:color w:val="0563C1"/>
      <w:u w:val="single"/>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6E57"/>
    <w:pPr>
      <w:ind w:left="720"/>
      <w:jc w:val="left"/>
    </w:pPr>
    <w:rPr>
      <w:rFonts w:ascii="Times New Roman" w:hAnsi="Times New Roman"/>
      <w:sz w:val="20"/>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6E57"/>
    <w:rPr>
      <w:rFonts w:ascii="Times New Roman" w:eastAsia="Times New Roman" w:hAnsi="Times New Roman" w:cs="Times New Roman"/>
      <w:sz w:val="20"/>
      <w:szCs w:val="20"/>
      <w:lang w:eastAsia="lv-LV"/>
    </w:rPr>
  </w:style>
  <w:style w:type="paragraph" w:customStyle="1" w:styleId="gmail-msolistparagraph">
    <w:name w:val="gmail-msolistparagraph"/>
    <w:basedOn w:val="Normal"/>
    <w:rsid w:val="00C36E57"/>
    <w:pPr>
      <w:spacing w:before="100" w:beforeAutospacing="1" w:after="100" w:afterAutospacing="1"/>
      <w:jc w:val="left"/>
    </w:pPr>
    <w:rPr>
      <w:rFonts w:ascii="Calibri" w:eastAsiaTheme="minorHAnsi" w:hAnsi="Calibri" w:cs="Calibri"/>
      <w:sz w:val="22"/>
      <w:szCs w:val="22"/>
      <w:lang w:val="en-US" w:eastAsia="en-US"/>
    </w:rPr>
  </w:style>
  <w:style w:type="paragraph" w:styleId="Revision">
    <w:name w:val="Revision"/>
    <w:hidden/>
    <w:uiPriority w:val="99"/>
    <w:semiHidden/>
    <w:rsid w:val="00773E09"/>
    <w:pPr>
      <w:spacing w:after="0" w:line="240" w:lineRule="auto"/>
    </w:pPr>
    <w:rPr>
      <w:rFonts w:ascii="Teutonica" w:eastAsia="Times New Roman" w:hAnsi="Teuton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8112">
      <w:bodyDiv w:val="1"/>
      <w:marLeft w:val="0"/>
      <w:marRight w:val="0"/>
      <w:marTop w:val="0"/>
      <w:marBottom w:val="0"/>
      <w:divBdr>
        <w:top w:val="none" w:sz="0" w:space="0" w:color="auto"/>
        <w:left w:val="none" w:sz="0" w:space="0" w:color="auto"/>
        <w:bottom w:val="none" w:sz="0" w:space="0" w:color="auto"/>
        <w:right w:val="none" w:sz="0" w:space="0" w:color="auto"/>
      </w:divBdr>
    </w:div>
    <w:div w:id="12844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1178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Kārkliņš</dc:creator>
  <cp:keywords/>
  <dc:description/>
  <cp:lastModifiedBy>Anete  Buka-Petroviča</cp:lastModifiedBy>
  <cp:revision>6</cp:revision>
  <dcterms:created xsi:type="dcterms:W3CDTF">2022-09-28T11:55:00Z</dcterms:created>
  <dcterms:modified xsi:type="dcterms:W3CDTF">2022-09-29T06:37:00Z</dcterms:modified>
</cp:coreProperties>
</file>