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642BC" w14:textId="48D11B6B" w:rsidR="00C16EFE" w:rsidRPr="00E67A4C" w:rsidRDefault="00C16EFE" w:rsidP="00FB08CD">
      <w:pPr>
        <w:spacing w:after="0" w:line="240" w:lineRule="auto"/>
        <w:jc w:val="right"/>
        <w:rPr>
          <w:rFonts w:ascii="Times New Roman" w:eastAsia="Times New Roman" w:hAnsi="Times New Roman"/>
          <w:b/>
          <w:i/>
          <w:iCs/>
          <w:color w:val="000000"/>
          <w:sz w:val="24"/>
          <w:szCs w:val="24"/>
        </w:rPr>
      </w:pPr>
      <w:r>
        <w:rPr>
          <w:rFonts w:ascii="Times New Roman" w:eastAsia="Times New Roman" w:hAnsi="Times New Roman"/>
          <w:b/>
          <w:i/>
          <w:iCs/>
          <w:color w:val="000000"/>
          <w:sz w:val="24"/>
          <w:szCs w:val="24"/>
        </w:rPr>
        <w:t>2</w:t>
      </w:r>
      <w:r w:rsidRPr="00E67A4C">
        <w:rPr>
          <w:rFonts w:ascii="Times New Roman" w:eastAsia="Times New Roman" w:hAnsi="Times New Roman"/>
          <w:b/>
          <w:i/>
          <w:iCs/>
          <w:color w:val="000000"/>
          <w:sz w:val="24"/>
          <w:szCs w:val="24"/>
        </w:rPr>
        <w:t>.pielikums</w:t>
      </w:r>
    </w:p>
    <w:p w14:paraId="5AE50B4C" w14:textId="77777777" w:rsidR="00710203" w:rsidRPr="001A2E59" w:rsidRDefault="00710203" w:rsidP="00710203">
      <w:pPr>
        <w:spacing w:after="0"/>
        <w:jc w:val="right"/>
        <w:rPr>
          <w:rFonts w:ascii="Times New Roman" w:hAnsi="Times New Roman"/>
          <w:bCs/>
          <w:i/>
          <w:iCs/>
        </w:rPr>
      </w:pPr>
      <w:r w:rsidRPr="001A2E59">
        <w:rPr>
          <w:rFonts w:ascii="Times New Roman" w:hAnsi="Times New Roman"/>
          <w:bCs/>
          <w:i/>
          <w:iCs/>
        </w:rPr>
        <w:t xml:space="preserve">Atklātā iepirkuma “Ventspils brīvostas pārvaldes kustamās un nekustamās mantas vērtības noteikšana” nolikumam, </w:t>
      </w:r>
    </w:p>
    <w:p w14:paraId="3FACC7AF" w14:textId="1FEF3F26" w:rsidR="00C16EFE" w:rsidRPr="00DF4688" w:rsidRDefault="00710203" w:rsidP="00710203">
      <w:pPr>
        <w:spacing w:after="0" w:line="240" w:lineRule="auto"/>
        <w:jc w:val="right"/>
        <w:rPr>
          <w:rFonts w:ascii="Times New Roman" w:eastAsia="Times New Roman" w:hAnsi="Times New Roman"/>
          <w:bCs/>
          <w:i/>
          <w:color w:val="000000"/>
          <w:sz w:val="24"/>
          <w:szCs w:val="24"/>
          <w:lang w:val="de-DE"/>
        </w:rPr>
      </w:pPr>
      <w:r w:rsidRPr="001A2E59">
        <w:rPr>
          <w:rFonts w:ascii="Times New Roman" w:hAnsi="Times New Roman"/>
          <w:bCs/>
          <w:i/>
          <w:iCs/>
        </w:rPr>
        <w:t>identifikācijas Nr. VBOP 2022/101</w:t>
      </w:r>
    </w:p>
    <w:tbl>
      <w:tblPr>
        <w:tblW w:w="0" w:type="auto"/>
        <w:tblLook w:val="04A0" w:firstRow="1" w:lastRow="0" w:firstColumn="1" w:lastColumn="0" w:noHBand="0" w:noVBand="1"/>
      </w:tblPr>
      <w:tblGrid>
        <w:gridCol w:w="4535"/>
        <w:gridCol w:w="4492"/>
      </w:tblGrid>
      <w:tr w:rsidR="00ED15A8" w:rsidRPr="00301678" w14:paraId="30979608" w14:textId="77777777" w:rsidTr="001734DC">
        <w:tc>
          <w:tcPr>
            <w:tcW w:w="4927" w:type="dxa"/>
            <w:shd w:val="clear" w:color="auto" w:fill="auto"/>
          </w:tcPr>
          <w:p w14:paraId="32E43960" w14:textId="77777777" w:rsidR="00ED15A8" w:rsidRPr="00301678" w:rsidRDefault="00ED15A8" w:rsidP="001734DC">
            <w:pPr>
              <w:spacing w:after="0" w:line="240" w:lineRule="auto"/>
              <w:rPr>
                <w:rFonts w:ascii="Times New Roman" w:eastAsia="Times New Roman" w:hAnsi="Times New Roman"/>
                <w:lang w:eastAsia="lv-LV"/>
              </w:rPr>
            </w:pPr>
          </w:p>
          <w:p w14:paraId="7879DAEF" w14:textId="2A6021B3" w:rsidR="00ED15A8" w:rsidRPr="00301678" w:rsidRDefault="00ED15A8" w:rsidP="00FB0479">
            <w:pPr>
              <w:spacing w:after="0" w:line="240" w:lineRule="auto"/>
              <w:rPr>
                <w:rFonts w:ascii="Times New Roman" w:eastAsia="Times New Roman" w:hAnsi="Times New Roman"/>
                <w:color w:val="000000"/>
                <w:lang w:val="de-DE"/>
              </w:rPr>
            </w:pPr>
            <w:r w:rsidRPr="00301678">
              <w:rPr>
                <w:rFonts w:ascii="Times New Roman" w:eastAsia="Times New Roman" w:hAnsi="Times New Roman"/>
                <w:lang w:eastAsia="lv-LV"/>
              </w:rPr>
              <w:t>20</w:t>
            </w:r>
            <w:r w:rsidR="004E4117" w:rsidRPr="00301678">
              <w:rPr>
                <w:rFonts w:ascii="Times New Roman" w:eastAsia="Times New Roman" w:hAnsi="Times New Roman"/>
                <w:lang w:eastAsia="lv-LV"/>
              </w:rPr>
              <w:t>2</w:t>
            </w:r>
            <w:r w:rsidR="00751AE0">
              <w:rPr>
                <w:rFonts w:ascii="Times New Roman" w:eastAsia="Times New Roman" w:hAnsi="Times New Roman"/>
                <w:lang w:eastAsia="lv-LV"/>
              </w:rPr>
              <w:t>2</w:t>
            </w:r>
            <w:r w:rsidRPr="00301678">
              <w:rPr>
                <w:rFonts w:ascii="Times New Roman" w:eastAsia="Times New Roman" w:hAnsi="Times New Roman"/>
                <w:lang w:eastAsia="lv-LV"/>
              </w:rPr>
              <w:t>.gada ___.__________</w:t>
            </w:r>
          </w:p>
        </w:tc>
        <w:tc>
          <w:tcPr>
            <w:tcW w:w="4928" w:type="dxa"/>
            <w:shd w:val="clear" w:color="auto" w:fill="auto"/>
          </w:tcPr>
          <w:p w14:paraId="75D0F277" w14:textId="77777777" w:rsidR="00ED15A8" w:rsidRPr="00301678" w:rsidRDefault="00ED15A8" w:rsidP="001734DC">
            <w:pPr>
              <w:spacing w:after="0" w:line="240" w:lineRule="auto"/>
              <w:jc w:val="right"/>
              <w:rPr>
                <w:rFonts w:ascii="Times New Roman" w:eastAsia="Times New Roman" w:hAnsi="Times New Roman"/>
                <w:b/>
                <w:lang w:eastAsia="lv-LV"/>
              </w:rPr>
            </w:pPr>
          </w:p>
          <w:p w14:paraId="6BF2B1F1" w14:textId="77777777" w:rsidR="00ED15A8" w:rsidRPr="00301678" w:rsidRDefault="00ED15A8" w:rsidP="001734DC">
            <w:pPr>
              <w:spacing w:after="0" w:line="240" w:lineRule="auto"/>
              <w:jc w:val="right"/>
              <w:rPr>
                <w:rFonts w:ascii="Times New Roman" w:eastAsia="Times New Roman" w:hAnsi="Times New Roman"/>
                <w:b/>
                <w:lang w:eastAsia="lv-LV"/>
              </w:rPr>
            </w:pPr>
            <w:r w:rsidRPr="00301678">
              <w:rPr>
                <w:rFonts w:ascii="Times New Roman" w:eastAsia="Times New Roman" w:hAnsi="Times New Roman"/>
                <w:b/>
                <w:lang w:eastAsia="lv-LV"/>
              </w:rPr>
              <w:t>Ventspils brīvostas pārvaldei</w:t>
            </w:r>
          </w:p>
          <w:p w14:paraId="58A16E59" w14:textId="77777777" w:rsidR="00ED15A8" w:rsidRPr="00301678" w:rsidRDefault="00ED15A8" w:rsidP="001734DC">
            <w:pPr>
              <w:spacing w:after="0" w:line="240" w:lineRule="auto"/>
              <w:jc w:val="right"/>
              <w:rPr>
                <w:rFonts w:ascii="Times New Roman" w:eastAsia="Times New Roman" w:hAnsi="Times New Roman"/>
                <w:b/>
                <w:lang w:eastAsia="lv-LV"/>
              </w:rPr>
            </w:pPr>
            <w:r w:rsidRPr="00301678">
              <w:rPr>
                <w:rFonts w:ascii="Times New Roman" w:eastAsia="Times New Roman" w:hAnsi="Times New Roman"/>
                <w:b/>
                <w:lang w:eastAsia="lv-LV"/>
              </w:rPr>
              <w:t>Jāņa ielā 19,Ventspilī</w:t>
            </w:r>
          </w:p>
          <w:p w14:paraId="441339A7" w14:textId="77777777" w:rsidR="00ED15A8" w:rsidRPr="00301678" w:rsidRDefault="00ED15A8" w:rsidP="001734DC">
            <w:pPr>
              <w:spacing w:after="0" w:line="240" w:lineRule="auto"/>
              <w:jc w:val="right"/>
              <w:rPr>
                <w:rFonts w:ascii="Times New Roman" w:eastAsia="Times New Roman" w:hAnsi="Times New Roman"/>
                <w:color w:val="000000"/>
                <w:lang w:val="de-DE"/>
              </w:rPr>
            </w:pPr>
            <w:r w:rsidRPr="00301678">
              <w:rPr>
                <w:rFonts w:ascii="Times New Roman" w:eastAsia="Times New Roman" w:hAnsi="Times New Roman"/>
                <w:b/>
                <w:lang w:eastAsia="lv-LV"/>
              </w:rPr>
              <w:t>LV-3601</w:t>
            </w:r>
          </w:p>
        </w:tc>
      </w:tr>
    </w:tbl>
    <w:p w14:paraId="42638CFE"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0024CF2F" w14:textId="3AB7612C"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4E468A">
        <w:rPr>
          <w:rFonts w:ascii="Times New Roman" w:eastAsia="Times New Roman" w:hAnsi="Times New Roman"/>
          <w:b/>
          <w:sz w:val="24"/>
          <w:szCs w:val="24"/>
          <w:lang w:eastAsia="lv-LV"/>
        </w:rPr>
        <w:t>atklātajā iepirkumā</w:t>
      </w:r>
    </w:p>
    <w:p w14:paraId="1F2CE890"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p>
    <w:p w14:paraId="18E28F6B" w14:textId="4E4C9806" w:rsidR="00ED15A8" w:rsidRPr="00301678" w:rsidRDefault="00ED15A8" w:rsidP="00ED15A8">
      <w:pPr>
        <w:spacing w:after="120" w:line="240" w:lineRule="auto"/>
        <w:jc w:val="both"/>
        <w:rPr>
          <w:rFonts w:ascii="Times New Roman" w:eastAsia="Times New Roman" w:hAnsi="Times New Roman"/>
          <w:lang w:eastAsia="lv-LV"/>
        </w:rPr>
      </w:pPr>
      <w:r w:rsidRPr="00301678">
        <w:rPr>
          <w:rFonts w:ascii="Times New Roman" w:eastAsia="Times New Roman" w:hAnsi="Times New Roman"/>
          <w:lang w:eastAsia="lv-LV"/>
        </w:rPr>
        <w:t xml:space="preserve">Iesniedzot šo pieteikumu Pretendenta vārdā piesaku dalību </w:t>
      </w:r>
      <w:r w:rsidR="004E468A" w:rsidRPr="00301678">
        <w:rPr>
          <w:rFonts w:ascii="Times New Roman" w:eastAsia="Times New Roman" w:hAnsi="Times New Roman"/>
          <w:lang w:eastAsia="lv-LV"/>
        </w:rPr>
        <w:t>atklātajā iepirkumā</w:t>
      </w:r>
      <w:r w:rsidRPr="00301678">
        <w:rPr>
          <w:rFonts w:ascii="Times New Roman" w:eastAsia="Times New Roman" w:hAnsi="Times New Roman"/>
          <w:lang w:eastAsia="lv-LV"/>
        </w:rPr>
        <w:t xml:space="preserve"> „</w:t>
      </w:r>
      <w:r w:rsidR="00710203" w:rsidRPr="00710203">
        <w:t xml:space="preserve"> </w:t>
      </w:r>
      <w:r w:rsidR="00710203" w:rsidRPr="00710203">
        <w:rPr>
          <w:rFonts w:ascii="Times New Roman" w:hAnsi="Times New Roman"/>
        </w:rPr>
        <w:t>Ventspils brīvostas pārvaldes kustamās un nekustamās mantas vērtības noteikšana</w:t>
      </w:r>
      <w:r w:rsidRPr="00301678">
        <w:rPr>
          <w:rFonts w:ascii="Times New Roman" w:eastAsia="Times New Roman" w:hAnsi="Times New Roman"/>
          <w:lang w:eastAsia="lv-LV"/>
        </w:rPr>
        <w:t>”, iepirkuma identifikācijas Nr. VBOP 202</w:t>
      </w:r>
      <w:r w:rsidR="00751AE0">
        <w:rPr>
          <w:rFonts w:ascii="Times New Roman" w:eastAsia="Times New Roman" w:hAnsi="Times New Roman"/>
          <w:lang w:eastAsia="lv-LV"/>
        </w:rPr>
        <w:t>2</w:t>
      </w:r>
      <w:r w:rsidR="00003B33" w:rsidRPr="00301678">
        <w:rPr>
          <w:rFonts w:ascii="Times New Roman" w:eastAsia="Times New Roman" w:hAnsi="Times New Roman"/>
          <w:lang w:eastAsia="lv-LV"/>
        </w:rPr>
        <w:t>/</w:t>
      </w:r>
      <w:r w:rsidR="00710203">
        <w:rPr>
          <w:rFonts w:ascii="Times New Roman" w:eastAsia="Times New Roman" w:hAnsi="Times New Roman"/>
          <w:lang w:eastAsia="lv-LV"/>
        </w:rPr>
        <w:t>101</w:t>
      </w:r>
      <w:r w:rsidRPr="00301678">
        <w:rPr>
          <w:rFonts w:ascii="Times New Roman" w:eastAsia="Times New Roman" w:hAnsi="Times New Roman"/>
          <w:lang w:eastAsia="lv-LV"/>
        </w:rPr>
        <w:t>.</w:t>
      </w:r>
    </w:p>
    <w:p w14:paraId="67027811" w14:textId="77777777" w:rsidR="008E3C52" w:rsidRDefault="008E3C52" w:rsidP="00ED15A8">
      <w:pPr>
        <w:spacing w:after="0" w:line="240" w:lineRule="auto"/>
        <w:rPr>
          <w:rFonts w:ascii="Times New Roman" w:eastAsia="Times New Roman" w:hAnsi="Times New Roman"/>
          <w:lang w:eastAsia="lv-LV"/>
        </w:rPr>
      </w:pPr>
    </w:p>
    <w:tbl>
      <w:tblPr>
        <w:tblStyle w:val="TableGrid"/>
        <w:tblW w:w="0" w:type="auto"/>
        <w:tblLook w:val="04A0" w:firstRow="1" w:lastRow="0" w:firstColumn="1" w:lastColumn="0" w:noHBand="0" w:noVBand="1"/>
      </w:tblPr>
      <w:tblGrid>
        <w:gridCol w:w="2547"/>
        <w:gridCol w:w="6470"/>
      </w:tblGrid>
      <w:tr w:rsidR="008E3C52" w14:paraId="7C4FA83B" w14:textId="77777777" w:rsidTr="008E3C52">
        <w:tc>
          <w:tcPr>
            <w:tcW w:w="2547" w:type="dxa"/>
          </w:tcPr>
          <w:p w14:paraId="68EA7E32" w14:textId="42F80DE3" w:rsidR="008E3C52" w:rsidRDefault="008E3C52" w:rsidP="00ED15A8">
            <w:pPr>
              <w:rPr>
                <w:rFonts w:ascii="Times New Roman" w:eastAsia="Times New Roman" w:hAnsi="Times New Roman"/>
                <w:lang w:eastAsia="lv-LV"/>
              </w:rPr>
            </w:pPr>
            <w:r w:rsidRPr="00301678">
              <w:rPr>
                <w:rFonts w:ascii="Times New Roman" w:eastAsia="Times New Roman" w:hAnsi="Times New Roman"/>
                <w:lang w:eastAsia="lv-LV"/>
              </w:rPr>
              <w:t>Pretendenta nosaukums</w:t>
            </w:r>
          </w:p>
        </w:tc>
        <w:tc>
          <w:tcPr>
            <w:tcW w:w="6470" w:type="dxa"/>
          </w:tcPr>
          <w:p w14:paraId="06F83D2D" w14:textId="77777777" w:rsidR="008E3C52" w:rsidRDefault="008E3C52" w:rsidP="00ED15A8">
            <w:pPr>
              <w:rPr>
                <w:rFonts w:ascii="Times New Roman" w:eastAsia="Times New Roman" w:hAnsi="Times New Roman"/>
                <w:lang w:eastAsia="lv-LV"/>
              </w:rPr>
            </w:pPr>
          </w:p>
        </w:tc>
      </w:tr>
      <w:tr w:rsidR="008E3C52" w14:paraId="3960DF04" w14:textId="77777777" w:rsidTr="008E3C52">
        <w:tc>
          <w:tcPr>
            <w:tcW w:w="2547" w:type="dxa"/>
          </w:tcPr>
          <w:p w14:paraId="53050FD4" w14:textId="47F9DEEF" w:rsidR="008E3C52" w:rsidRPr="00301678" w:rsidRDefault="008E3C52" w:rsidP="00ED15A8">
            <w:pPr>
              <w:rPr>
                <w:rFonts w:ascii="Times New Roman" w:eastAsia="Times New Roman" w:hAnsi="Times New Roman"/>
                <w:lang w:eastAsia="lv-LV"/>
              </w:rPr>
            </w:pPr>
            <w:r w:rsidRPr="00301678">
              <w:rPr>
                <w:rFonts w:ascii="Times New Roman" w:eastAsia="Times New Roman" w:hAnsi="Times New Roman"/>
                <w:lang w:eastAsia="lv-LV"/>
              </w:rPr>
              <w:t>Reģistrācijas Nr.</w:t>
            </w:r>
          </w:p>
        </w:tc>
        <w:tc>
          <w:tcPr>
            <w:tcW w:w="6470" w:type="dxa"/>
          </w:tcPr>
          <w:p w14:paraId="043D292A" w14:textId="77777777" w:rsidR="008E3C52" w:rsidRDefault="008E3C52" w:rsidP="00ED15A8">
            <w:pPr>
              <w:rPr>
                <w:rFonts w:ascii="Times New Roman" w:eastAsia="Times New Roman" w:hAnsi="Times New Roman"/>
                <w:lang w:eastAsia="lv-LV"/>
              </w:rPr>
            </w:pPr>
          </w:p>
        </w:tc>
      </w:tr>
      <w:tr w:rsidR="008E3C52" w14:paraId="58A1D585" w14:textId="77777777" w:rsidTr="008E3C52">
        <w:tc>
          <w:tcPr>
            <w:tcW w:w="2547" w:type="dxa"/>
          </w:tcPr>
          <w:p w14:paraId="764E51AB" w14:textId="461BF602" w:rsidR="008E3C52" w:rsidRPr="00301678" w:rsidRDefault="008E3C52" w:rsidP="00ED15A8">
            <w:pPr>
              <w:rPr>
                <w:rFonts w:ascii="Times New Roman" w:eastAsia="Times New Roman" w:hAnsi="Times New Roman"/>
                <w:lang w:eastAsia="lv-LV"/>
              </w:rPr>
            </w:pPr>
            <w:r w:rsidRPr="00301678">
              <w:rPr>
                <w:rFonts w:ascii="Times New Roman" w:eastAsia="Times New Roman" w:hAnsi="Times New Roman"/>
                <w:lang w:eastAsia="lv-LV"/>
              </w:rPr>
              <w:t>Banka</w:t>
            </w:r>
          </w:p>
        </w:tc>
        <w:tc>
          <w:tcPr>
            <w:tcW w:w="6470" w:type="dxa"/>
          </w:tcPr>
          <w:p w14:paraId="35A01065" w14:textId="77777777" w:rsidR="008E3C52" w:rsidRDefault="008E3C52" w:rsidP="00ED15A8">
            <w:pPr>
              <w:rPr>
                <w:rFonts w:ascii="Times New Roman" w:eastAsia="Times New Roman" w:hAnsi="Times New Roman"/>
                <w:lang w:eastAsia="lv-LV"/>
              </w:rPr>
            </w:pPr>
          </w:p>
        </w:tc>
      </w:tr>
      <w:tr w:rsidR="008E3C52" w14:paraId="5410A380" w14:textId="77777777" w:rsidTr="008E3C52">
        <w:tc>
          <w:tcPr>
            <w:tcW w:w="2547" w:type="dxa"/>
          </w:tcPr>
          <w:p w14:paraId="36F3653A" w14:textId="0BD0A836" w:rsidR="008E3C52" w:rsidRPr="00301678" w:rsidRDefault="008E3C52" w:rsidP="00ED15A8">
            <w:pPr>
              <w:rPr>
                <w:rFonts w:ascii="Times New Roman" w:eastAsia="Times New Roman" w:hAnsi="Times New Roman"/>
                <w:lang w:eastAsia="lv-LV"/>
              </w:rPr>
            </w:pPr>
            <w:r w:rsidRPr="00301678">
              <w:rPr>
                <w:rFonts w:ascii="Times New Roman" w:eastAsia="Times New Roman" w:hAnsi="Times New Roman"/>
                <w:lang w:eastAsia="lv-LV"/>
              </w:rPr>
              <w:t>Bankas konts</w:t>
            </w:r>
          </w:p>
        </w:tc>
        <w:tc>
          <w:tcPr>
            <w:tcW w:w="6470" w:type="dxa"/>
          </w:tcPr>
          <w:p w14:paraId="327F2DE6" w14:textId="77777777" w:rsidR="008E3C52" w:rsidRDefault="008E3C52" w:rsidP="00ED15A8">
            <w:pPr>
              <w:rPr>
                <w:rFonts w:ascii="Times New Roman" w:eastAsia="Times New Roman" w:hAnsi="Times New Roman"/>
                <w:lang w:eastAsia="lv-LV"/>
              </w:rPr>
            </w:pPr>
          </w:p>
        </w:tc>
      </w:tr>
      <w:tr w:rsidR="008E3C52" w14:paraId="5E27DB9F" w14:textId="77777777" w:rsidTr="008E3C52">
        <w:tc>
          <w:tcPr>
            <w:tcW w:w="2547" w:type="dxa"/>
          </w:tcPr>
          <w:p w14:paraId="380797A8" w14:textId="0F9DE8DC" w:rsidR="008E3C52" w:rsidRPr="00301678" w:rsidRDefault="008E3C52" w:rsidP="00ED15A8">
            <w:pPr>
              <w:rPr>
                <w:rFonts w:ascii="Times New Roman" w:eastAsia="Times New Roman" w:hAnsi="Times New Roman"/>
                <w:lang w:eastAsia="lv-LV"/>
              </w:rPr>
            </w:pPr>
            <w:r w:rsidRPr="00301678">
              <w:rPr>
                <w:rFonts w:ascii="Times New Roman" w:eastAsia="Times New Roman" w:hAnsi="Times New Roman"/>
                <w:lang w:eastAsia="lv-LV"/>
              </w:rPr>
              <w:t>Juridiskā adrese</w:t>
            </w:r>
          </w:p>
        </w:tc>
        <w:tc>
          <w:tcPr>
            <w:tcW w:w="6470" w:type="dxa"/>
          </w:tcPr>
          <w:p w14:paraId="1651E0C0" w14:textId="77777777" w:rsidR="008E3C52" w:rsidRDefault="008E3C52" w:rsidP="00ED15A8">
            <w:pPr>
              <w:rPr>
                <w:rFonts w:ascii="Times New Roman" w:eastAsia="Times New Roman" w:hAnsi="Times New Roman"/>
                <w:lang w:eastAsia="lv-LV"/>
              </w:rPr>
            </w:pPr>
          </w:p>
        </w:tc>
      </w:tr>
      <w:tr w:rsidR="008E3C52" w14:paraId="7DA63C93" w14:textId="77777777" w:rsidTr="008E3C52">
        <w:tc>
          <w:tcPr>
            <w:tcW w:w="2547" w:type="dxa"/>
          </w:tcPr>
          <w:p w14:paraId="1679EC99" w14:textId="4971DC52" w:rsidR="008E3C52" w:rsidRPr="00301678" w:rsidRDefault="008E3C52" w:rsidP="00ED15A8">
            <w:pPr>
              <w:rPr>
                <w:rFonts w:ascii="Times New Roman" w:eastAsia="Times New Roman" w:hAnsi="Times New Roman"/>
                <w:lang w:eastAsia="lv-LV"/>
              </w:rPr>
            </w:pPr>
            <w:r w:rsidRPr="00301678">
              <w:rPr>
                <w:rFonts w:ascii="Times New Roman" w:eastAsia="Times New Roman" w:hAnsi="Times New Roman"/>
                <w:lang w:eastAsia="lv-LV"/>
              </w:rPr>
              <w:t>Kontaktpersona</w:t>
            </w:r>
          </w:p>
        </w:tc>
        <w:tc>
          <w:tcPr>
            <w:tcW w:w="6470" w:type="dxa"/>
          </w:tcPr>
          <w:p w14:paraId="5E765BA2" w14:textId="77777777" w:rsidR="008E3C52" w:rsidRDefault="008E3C52" w:rsidP="00ED15A8">
            <w:pPr>
              <w:rPr>
                <w:rFonts w:ascii="Times New Roman" w:eastAsia="Times New Roman" w:hAnsi="Times New Roman"/>
                <w:lang w:eastAsia="lv-LV"/>
              </w:rPr>
            </w:pPr>
          </w:p>
        </w:tc>
      </w:tr>
    </w:tbl>
    <w:p w14:paraId="054C15AB" w14:textId="77777777" w:rsidR="008E3C52" w:rsidRPr="008E3C52" w:rsidRDefault="008E3C52" w:rsidP="008E3C52">
      <w:pPr>
        <w:spacing w:after="0" w:line="240" w:lineRule="auto"/>
        <w:ind w:left="2160"/>
        <w:jc w:val="center"/>
        <w:rPr>
          <w:rFonts w:ascii="Times New Roman" w:eastAsia="Times New Roman" w:hAnsi="Times New Roman"/>
          <w:vertAlign w:val="superscript"/>
          <w:lang w:eastAsia="lv-LV"/>
        </w:rPr>
      </w:pPr>
      <w:r w:rsidRPr="008E3C52">
        <w:rPr>
          <w:rFonts w:ascii="Times New Roman" w:eastAsia="Times New Roman" w:hAnsi="Times New Roman"/>
          <w:vertAlign w:val="superscript"/>
          <w:lang w:eastAsia="lv-LV"/>
        </w:rPr>
        <w:t>/uzvārds, ieņemamais amats, tālruņa numurs, faksa numurs, e-pasta adrese/</w:t>
      </w:r>
    </w:p>
    <w:p w14:paraId="17A226C0"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Pilnībā apzināmies savas saistības un pienākumus.</w:t>
      </w:r>
    </w:p>
    <w:p w14:paraId="43E11B0C"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Apliecinu, ka pretendentam ir pienācīga rīcībspēja un tiesībspēja, lai slēgtu pakalpojuma līgumu atbilstoši šā iepirkuma dokumentu prasībām.</w:t>
      </w:r>
    </w:p>
    <w:p w14:paraId="2DD7708E" w14:textId="539848E4"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 xml:space="preserve">Apliecinu, ka piedāvājums sagatavots atbilstoši iepirkuma dokumentu prasībām un apņemamies veikt </w:t>
      </w:r>
      <w:r w:rsidR="00710203">
        <w:rPr>
          <w:rFonts w:ascii="Times New Roman" w:hAnsi="Times New Roman"/>
        </w:rPr>
        <w:t>kustamās un nekustamās mantas vērtības noteikšanu</w:t>
      </w:r>
      <w:r w:rsidRPr="00301678">
        <w:rPr>
          <w:rFonts w:ascii="Times New Roman" w:eastAsia="Times New Roman" w:hAnsi="Times New Roman"/>
          <w:lang w:eastAsia="lv-LV"/>
        </w:rPr>
        <w:t xml:space="preserve"> par:</w:t>
      </w:r>
    </w:p>
    <w:tbl>
      <w:tblPr>
        <w:tblStyle w:val="TableGrid"/>
        <w:tblW w:w="8931" w:type="dxa"/>
        <w:tblInd w:w="-5" w:type="dxa"/>
        <w:tblLook w:val="04A0" w:firstRow="1" w:lastRow="0" w:firstColumn="1" w:lastColumn="0" w:noHBand="0" w:noVBand="1"/>
      </w:tblPr>
      <w:tblGrid>
        <w:gridCol w:w="748"/>
        <w:gridCol w:w="5631"/>
        <w:gridCol w:w="2552"/>
      </w:tblGrid>
      <w:tr w:rsidR="00C442EA" w:rsidRPr="000951FF" w14:paraId="4182DA58" w14:textId="77777777" w:rsidTr="00831A86">
        <w:trPr>
          <w:trHeight w:val="1207"/>
        </w:trPr>
        <w:tc>
          <w:tcPr>
            <w:tcW w:w="748" w:type="dxa"/>
            <w:shd w:val="clear" w:color="auto" w:fill="F2F2F2" w:themeFill="background1" w:themeFillShade="F2"/>
            <w:vAlign w:val="center"/>
          </w:tcPr>
          <w:p w14:paraId="0E68075A" w14:textId="2A7D4D06" w:rsidR="00C442EA" w:rsidRPr="00C442EA" w:rsidRDefault="00C442EA" w:rsidP="00AF0D57">
            <w:pPr>
              <w:pStyle w:val="BodyText"/>
              <w:jc w:val="center"/>
              <w:rPr>
                <w:b/>
                <w:sz w:val="22"/>
              </w:rPr>
            </w:pPr>
            <w:r w:rsidRPr="00C442EA">
              <w:rPr>
                <w:b/>
                <w:sz w:val="22"/>
              </w:rPr>
              <w:br w:type="page"/>
              <w:t>Daļas Nr.</w:t>
            </w:r>
          </w:p>
        </w:tc>
        <w:tc>
          <w:tcPr>
            <w:tcW w:w="5631" w:type="dxa"/>
            <w:shd w:val="clear" w:color="auto" w:fill="F2F2F2" w:themeFill="background1" w:themeFillShade="F2"/>
            <w:vAlign w:val="center"/>
          </w:tcPr>
          <w:p w14:paraId="6F722E41" w14:textId="6DFD182D" w:rsidR="00C442EA" w:rsidRPr="00C442EA" w:rsidRDefault="00C442EA" w:rsidP="00AF0D57">
            <w:pPr>
              <w:pStyle w:val="BodyText"/>
              <w:jc w:val="center"/>
              <w:rPr>
                <w:b/>
                <w:sz w:val="22"/>
              </w:rPr>
            </w:pPr>
            <w:r w:rsidRPr="00C442EA">
              <w:rPr>
                <w:b/>
                <w:sz w:val="22"/>
              </w:rPr>
              <w:t>Daļas nosaukums</w:t>
            </w:r>
          </w:p>
        </w:tc>
        <w:tc>
          <w:tcPr>
            <w:tcW w:w="2552" w:type="dxa"/>
            <w:shd w:val="clear" w:color="auto" w:fill="F2F2F2" w:themeFill="background1" w:themeFillShade="F2"/>
            <w:vAlign w:val="center"/>
          </w:tcPr>
          <w:p w14:paraId="2CC5F633" w14:textId="5A65E715" w:rsidR="00C442EA" w:rsidRPr="00C442EA" w:rsidRDefault="00C442EA" w:rsidP="00AF0D57">
            <w:pPr>
              <w:pStyle w:val="BodyText"/>
              <w:jc w:val="center"/>
              <w:rPr>
                <w:sz w:val="22"/>
              </w:rPr>
            </w:pPr>
            <w:r w:rsidRPr="00C442EA">
              <w:rPr>
                <w:b/>
                <w:sz w:val="22"/>
              </w:rPr>
              <w:t>Līgumcena EUR (bez PVN) par vienu vienību</w:t>
            </w:r>
          </w:p>
        </w:tc>
      </w:tr>
      <w:tr w:rsidR="00C442EA" w:rsidRPr="000951FF" w14:paraId="326A862A" w14:textId="77777777" w:rsidTr="00831A86">
        <w:trPr>
          <w:trHeight w:val="1049"/>
        </w:trPr>
        <w:tc>
          <w:tcPr>
            <w:tcW w:w="748" w:type="dxa"/>
            <w:vAlign w:val="center"/>
          </w:tcPr>
          <w:p w14:paraId="2071FD0F" w14:textId="7D0C82AE" w:rsidR="00C442EA" w:rsidRPr="00C442EA" w:rsidRDefault="00C442EA" w:rsidP="00AF0D57">
            <w:pPr>
              <w:pStyle w:val="BodyText"/>
              <w:jc w:val="center"/>
              <w:rPr>
                <w:sz w:val="22"/>
              </w:rPr>
            </w:pPr>
            <w:r w:rsidRPr="00C442EA">
              <w:rPr>
                <w:sz w:val="22"/>
              </w:rPr>
              <w:t>1.daļa</w:t>
            </w:r>
          </w:p>
        </w:tc>
        <w:tc>
          <w:tcPr>
            <w:tcW w:w="5631" w:type="dxa"/>
            <w:vAlign w:val="center"/>
          </w:tcPr>
          <w:p w14:paraId="6F52BF1A" w14:textId="7D69B8B3" w:rsidR="00C442EA" w:rsidRPr="00C442EA" w:rsidRDefault="00C442EA" w:rsidP="00C442EA">
            <w:pPr>
              <w:pStyle w:val="BodyText"/>
              <w:rPr>
                <w:sz w:val="22"/>
              </w:rPr>
            </w:pPr>
            <w:r w:rsidRPr="00C442EA">
              <w:rPr>
                <w:sz w:val="22"/>
              </w:rPr>
              <w:t>Ventspils brīvostas pārvaldei piederošs z</w:t>
            </w:r>
            <w:r w:rsidRPr="00C442EA">
              <w:rPr>
                <w:rFonts w:eastAsiaTheme="minorHAnsi"/>
                <w:bCs/>
                <w:sz w:val="22"/>
              </w:rPr>
              <w:t>emesgrāmatā reģistrēts nekustamais īpašums (aptuveni 26 īpašumi)</w:t>
            </w:r>
          </w:p>
        </w:tc>
        <w:tc>
          <w:tcPr>
            <w:tcW w:w="2552" w:type="dxa"/>
            <w:vAlign w:val="center"/>
          </w:tcPr>
          <w:p w14:paraId="0D3E846A" w14:textId="77777777" w:rsidR="00C442EA" w:rsidRPr="00C442EA" w:rsidRDefault="00C442EA" w:rsidP="00EC3D44">
            <w:pPr>
              <w:pStyle w:val="BodyText"/>
              <w:jc w:val="left"/>
              <w:rPr>
                <w:sz w:val="22"/>
              </w:rPr>
            </w:pPr>
          </w:p>
        </w:tc>
      </w:tr>
      <w:tr w:rsidR="00C442EA" w:rsidRPr="000951FF" w14:paraId="4273BA35" w14:textId="77777777" w:rsidTr="00831A86">
        <w:trPr>
          <w:trHeight w:val="1063"/>
        </w:trPr>
        <w:tc>
          <w:tcPr>
            <w:tcW w:w="748" w:type="dxa"/>
            <w:vAlign w:val="center"/>
          </w:tcPr>
          <w:p w14:paraId="2E2A456C" w14:textId="13C55F07" w:rsidR="00C442EA" w:rsidRPr="00C442EA" w:rsidRDefault="00C442EA" w:rsidP="00AF0D57">
            <w:pPr>
              <w:pStyle w:val="BodyText"/>
              <w:jc w:val="center"/>
              <w:rPr>
                <w:sz w:val="22"/>
              </w:rPr>
            </w:pPr>
            <w:r w:rsidRPr="00C442EA">
              <w:rPr>
                <w:sz w:val="22"/>
              </w:rPr>
              <w:t>2.daļa</w:t>
            </w:r>
          </w:p>
        </w:tc>
        <w:tc>
          <w:tcPr>
            <w:tcW w:w="5631" w:type="dxa"/>
            <w:vAlign w:val="center"/>
          </w:tcPr>
          <w:p w14:paraId="7313B088" w14:textId="61858A29" w:rsidR="00C442EA" w:rsidRPr="00C442EA" w:rsidRDefault="00C442EA" w:rsidP="00C442EA">
            <w:pPr>
              <w:pStyle w:val="BodyText"/>
              <w:rPr>
                <w:sz w:val="22"/>
              </w:rPr>
            </w:pPr>
            <w:r w:rsidRPr="00C442EA">
              <w:rPr>
                <w:sz w:val="22"/>
              </w:rPr>
              <w:t xml:space="preserve">Ventspils brīvostas pārvaldei piederoši Latvijas Kuģu reģistrā reģistrēti </w:t>
            </w:r>
            <w:bookmarkStart w:id="0" w:name="_Hlk114823015"/>
            <w:r w:rsidRPr="00C442EA">
              <w:rPr>
                <w:sz w:val="22"/>
              </w:rPr>
              <w:t xml:space="preserve">kuģošanas līdzekļi </w:t>
            </w:r>
            <w:bookmarkEnd w:id="0"/>
            <w:r w:rsidRPr="00C442EA">
              <w:rPr>
                <w:sz w:val="22"/>
              </w:rPr>
              <w:t>(aptuveni 14 vienības)</w:t>
            </w:r>
          </w:p>
        </w:tc>
        <w:tc>
          <w:tcPr>
            <w:tcW w:w="2552" w:type="dxa"/>
            <w:vAlign w:val="center"/>
          </w:tcPr>
          <w:p w14:paraId="317DCECF" w14:textId="77777777" w:rsidR="00C442EA" w:rsidRPr="00C442EA" w:rsidRDefault="00C442EA" w:rsidP="00EC3D44">
            <w:pPr>
              <w:pStyle w:val="BodyText"/>
              <w:jc w:val="left"/>
              <w:rPr>
                <w:sz w:val="22"/>
              </w:rPr>
            </w:pPr>
          </w:p>
        </w:tc>
      </w:tr>
      <w:tr w:rsidR="00C442EA" w:rsidRPr="000951FF" w14:paraId="22E9A1BB" w14:textId="77777777" w:rsidTr="00831A86">
        <w:trPr>
          <w:trHeight w:val="1307"/>
        </w:trPr>
        <w:tc>
          <w:tcPr>
            <w:tcW w:w="748" w:type="dxa"/>
            <w:vAlign w:val="center"/>
          </w:tcPr>
          <w:p w14:paraId="3EFC14CD" w14:textId="1A0119BA" w:rsidR="00C442EA" w:rsidRPr="00C442EA" w:rsidRDefault="00C442EA" w:rsidP="00AF0D57">
            <w:pPr>
              <w:pStyle w:val="BodyText"/>
              <w:jc w:val="center"/>
              <w:rPr>
                <w:sz w:val="22"/>
              </w:rPr>
            </w:pPr>
            <w:r w:rsidRPr="00C442EA">
              <w:rPr>
                <w:sz w:val="22"/>
              </w:rPr>
              <w:t>3.daļa</w:t>
            </w:r>
          </w:p>
        </w:tc>
        <w:tc>
          <w:tcPr>
            <w:tcW w:w="5631" w:type="dxa"/>
            <w:vAlign w:val="center"/>
          </w:tcPr>
          <w:p w14:paraId="1EE735CC" w14:textId="17E54863" w:rsidR="00C442EA" w:rsidRPr="00C442EA" w:rsidRDefault="00C442EA" w:rsidP="00C442EA">
            <w:pPr>
              <w:pStyle w:val="BodyText"/>
              <w:rPr>
                <w:sz w:val="22"/>
              </w:rPr>
            </w:pPr>
            <w:r w:rsidRPr="00C442EA">
              <w:rPr>
                <w:sz w:val="22"/>
              </w:rPr>
              <w:t>Ventspils brīvostas pārvaldei piederoši Ceļu satiksmes drošības direkcijas datu bāzē reģistrēti transportlīdzekļi (aptuveni 20 vienības)</w:t>
            </w:r>
          </w:p>
        </w:tc>
        <w:tc>
          <w:tcPr>
            <w:tcW w:w="2552" w:type="dxa"/>
            <w:vAlign w:val="center"/>
          </w:tcPr>
          <w:p w14:paraId="6A6E4212" w14:textId="77777777" w:rsidR="00C442EA" w:rsidRPr="00C442EA" w:rsidRDefault="00C442EA" w:rsidP="00EC3D44">
            <w:pPr>
              <w:pStyle w:val="BodyText"/>
              <w:jc w:val="left"/>
              <w:rPr>
                <w:sz w:val="22"/>
              </w:rPr>
            </w:pPr>
          </w:p>
        </w:tc>
      </w:tr>
      <w:tr w:rsidR="00C442EA" w:rsidRPr="000951FF" w14:paraId="12752A3A" w14:textId="77777777" w:rsidTr="00831A86">
        <w:trPr>
          <w:trHeight w:val="790"/>
        </w:trPr>
        <w:tc>
          <w:tcPr>
            <w:tcW w:w="748" w:type="dxa"/>
            <w:vAlign w:val="center"/>
          </w:tcPr>
          <w:p w14:paraId="72FC8C48" w14:textId="730C99C9" w:rsidR="00C442EA" w:rsidRPr="00C442EA" w:rsidRDefault="00C442EA" w:rsidP="00AF0D57">
            <w:pPr>
              <w:pStyle w:val="BodyText"/>
              <w:jc w:val="center"/>
              <w:rPr>
                <w:sz w:val="22"/>
              </w:rPr>
            </w:pPr>
            <w:r w:rsidRPr="00C442EA">
              <w:rPr>
                <w:sz w:val="22"/>
              </w:rPr>
              <w:t>4.daļa</w:t>
            </w:r>
          </w:p>
        </w:tc>
        <w:tc>
          <w:tcPr>
            <w:tcW w:w="5631" w:type="dxa"/>
            <w:vAlign w:val="center"/>
          </w:tcPr>
          <w:p w14:paraId="687506A2" w14:textId="2FE94139" w:rsidR="00C442EA" w:rsidRPr="00C442EA" w:rsidRDefault="00C442EA" w:rsidP="00C442EA">
            <w:pPr>
              <w:pStyle w:val="BodyText"/>
              <w:rPr>
                <w:sz w:val="22"/>
              </w:rPr>
            </w:pPr>
            <w:r w:rsidRPr="00C442EA">
              <w:rPr>
                <w:sz w:val="22"/>
              </w:rPr>
              <w:t xml:space="preserve">Ventspils brīvostas pārvaldei piederošie </w:t>
            </w:r>
            <w:r w:rsidRPr="00C442EA">
              <w:rPr>
                <w:rFonts w:eastAsiaTheme="minorHAnsi"/>
                <w:bCs/>
                <w:sz w:val="22"/>
              </w:rPr>
              <w:t>pamatlīdzekļi (</w:t>
            </w:r>
            <w:r w:rsidRPr="00C442EA">
              <w:rPr>
                <w:sz w:val="22"/>
              </w:rPr>
              <w:t>aptuveni</w:t>
            </w:r>
            <w:r w:rsidRPr="00C442EA">
              <w:rPr>
                <w:rFonts w:eastAsiaTheme="minorHAnsi"/>
                <w:bCs/>
                <w:sz w:val="22"/>
              </w:rPr>
              <w:t xml:space="preserve"> </w:t>
            </w:r>
            <w:r w:rsidR="00AF636F">
              <w:rPr>
                <w:rFonts w:eastAsiaTheme="minorHAnsi"/>
                <w:bCs/>
                <w:sz w:val="22"/>
              </w:rPr>
              <w:t>2005</w:t>
            </w:r>
            <w:r w:rsidR="00AF636F" w:rsidRPr="00C442EA">
              <w:rPr>
                <w:rFonts w:eastAsiaTheme="minorHAnsi"/>
                <w:bCs/>
                <w:sz w:val="22"/>
              </w:rPr>
              <w:t xml:space="preserve"> </w:t>
            </w:r>
            <w:r w:rsidRPr="00C442EA">
              <w:rPr>
                <w:rFonts w:eastAsiaTheme="minorHAnsi"/>
                <w:bCs/>
                <w:sz w:val="22"/>
              </w:rPr>
              <w:t>vienības)</w:t>
            </w:r>
          </w:p>
        </w:tc>
        <w:tc>
          <w:tcPr>
            <w:tcW w:w="2552" w:type="dxa"/>
            <w:vAlign w:val="center"/>
          </w:tcPr>
          <w:p w14:paraId="2866FFEF" w14:textId="77777777" w:rsidR="00C442EA" w:rsidRPr="00C442EA" w:rsidRDefault="00C442EA" w:rsidP="00EC3D44">
            <w:pPr>
              <w:pStyle w:val="BodyText"/>
              <w:jc w:val="left"/>
              <w:rPr>
                <w:sz w:val="22"/>
              </w:rPr>
            </w:pPr>
          </w:p>
        </w:tc>
      </w:tr>
      <w:tr w:rsidR="00C442EA" w:rsidRPr="000951FF" w14:paraId="3F22B2C1" w14:textId="77777777" w:rsidTr="00831A86">
        <w:trPr>
          <w:trHeight w:val="258"/>
        </w:trPr>
        <w:tc>
          <w:tcPr>
            <w:tcW w:w="748" w:type="dxa"/>
            <w:vAlign w:val="center"/>
          </w:tcPr>
          <w:p w14:paraId="203E4F05" w14:textId="26B7BC71" w:rsidR="00C442EA" w:rsidRPr="00C442EA" w:rsidRDefault="00C442EA" w:rsidP="00AF0D57">
            <w:pPr>
              <w:pStyle w:val="BodyText"/>
              <w:jc w:val="center"/>
              <w:rPr>
                <w:sz w:val="22"/>
              </w:rPr>
            </w:pPr>
            <w:r w:rsidRPr="00C442EA">
              <w:rPr>
                <w:sz w:val="22"/>
              </w:rPr>
              <w:t>5.daļa</w:t>
            </w:r>
          </w:p>
        </w:tc>
        <w:tc>
          <w:tcPr>
            <w:tcW w:w="5631" w:type="dxa"/>
            <w:vAlign w:val="center"/>
          </w:tcPr>
          <w:p w14:paraId="621D5B25" w14:textId="5B98908C" w:rsidR="00C442EA" w:rsidRPr="00C442EA" w:rsidRDefault="00C442EA" w:rsidP="00C442EA">
            <w:pPr>
              <w:pStyle w:val="BodyText"/>
              <w:rPr>
                <w:sz w:val="22"/>
              </w:rPr>
            </w:pPr>
            <w:r w:rsidRPr="00C442EA">
              <w:rPr>
                <w:sz w:val="22"/>
              </w:rPr>
              <w:t xml:space="preserve">Ventspils brīvostas pārvaldei valdījumā nodotie </w:t>
            </w:r>
            <w:r w:rsidRPr="00C442EA">
              <w:rPr>
                <w:rFonts w:eastAsiaTheme="minorHAnsi"/>
                <w:bCs/>
                <w:sz w:val="22"/>
              </w:rPr>
              <w:t xml:space="preserve">pamatlīdzekļi </w:t>
            </w:r>
            <w:r w:rsidRPr="00DB7439">
              <w:rPr>
                <w:rFonts w:eastAsiaTheme="minorHAnsi"/>
                <w:bCs/>
                <w:sz w:val="22"/>
              </w:rPr>
              <w:t xml:space="preserve">(aptuveni </w:t>
            </w:r>
            <w:r w:rsidR="00AF636F" w:rsidRPr="00DB7439">
              <w:rPr>
                <w:rFonts w:eastAsiaTheme="minorHAnsi"/>
                <w:bCs/>
                <w:sz w:val="22"/>
              </w:rPr>
              <w:t xml:space="preserve">1616 </w:t>
            </w:r>
            <w:r w:rsidRPr="00DB7439">
              <w:rPr>
                <w:rFonts w:eastAsiaTheme="minorHAnsi"/>
                <w:bCs/>
                <w:sz w:val="22"/>
              </w:rPr>
              <w:t>vienības)</w:t>
            </w:r>
          </w:p>
        </w:tc>
        <w:tc>
          <w:tcPr>
            <w:tcW w:w="2552" w:type="dxa"/>
            <w:vAlign w:val="center"/>
          </w:tcPr>
          <w:p w14:paraId="337F8BCB" w14:textId="77777777" w:rsidR="00C442EA" w:rsidRPr="00C442EA" w:rsidRDefault="00C442EA" w:rsidP="00EC3D44">
            <w:pPr>
              <w:pStyle w:val="BodyText"/>
              <w:jc w:val="left"/>
              <w:rPr>
                <w:sz w:val="22"/>
              </w:rPr>
            </w:pPr>
          </w:p>
        </w:tc>
      </w:tr>
      <w:tr w:rsidR="00C442EA" w:rsidRPr="000951FF" w14:paraId="3DCBE824" w14:textId="77777777" w:rsidTr="00831A86">
        <w:trPr>
          <w:trHeight w:val="1063"/>
        </w:trPr>
        <w:tc>
          <w:tcPr>
            <w:tcW w:w="748" w:type="dxa"/>
            <w:vAlign w:val="center"/>
          </w:tcPr>
          <w:p w14:paraId="31305EF2" w14:textId="4281D93F" w:rsidR="00C442EA" w:rsidRPr="00C442EA" w:rsidRDefault="00C442EA" w:rsidP="00AF0D57">
            <w:pPr>
              <w:pStyle w:val="BodyText"/>
              <w:jc w:val="center"/>
              <w:rPr>
                <w:sz w:val="22"/>
              </w:rPr>
            </w:pPr>
            <w:r w:rsidRPr="00C442EA">
              <w:rPr>
                <w:sz w:val="22"/>
              </w:rPr>
              <w:lastRenderedPageBreak/>
              <w:t>6.daļa</w:t>
            </w:r>
          </w:p>
        </w:tc>
        <w:tc>
          <w:tcPr>
            <w:tcW w:w="5631" w:type="dxa"/>
            <w:vAlign w:val="center"/>
          </w:tcPr>
          <w:p w14:paraId="4A720C9D" w14:textId="6E29D793" w:rsidR="00C442EA" w:rsidRPr="00C442EA" w:rsidRDefault="00C442EA" w:rsidP="00C442EA">
            <w:pPr>
              <w:pStyle w:val="BodyText"/>
              <w:rPr>
                <w:sz w:val="22"/>
              </w:rPr>
            </w:pPr>
            <w:r w:rsidRPr="00C442EA">
              <w:rPr>
                <w:sz w:val="22"/>
              </w:rPr>
              <w:t>Ventspils brīvostas pārvaldes veiktie ieguldījumi citām personām piederošos pamatlīdzekļos (aptuveni 141 objekts)</w:t>
            </w:r>
          </w:p>
        </w:tc>
        <w:tc>
          <w:tcPr>
            <w:tcW w:w="2552" w:type="dxa"/>
            <w:vAlign w:val="center"/>
          </w:tcPr>
          <w:p w14:paraId="6D06ED56" w14:textId="77777777" w:rsidR="00C442EA" w:rsidRPr="00C442EA" w:rsidRDefault="00C442EA" w:rsidP="00EC3D44">
            <w:pPr>
              <w:pStyle w:val="BodyText"/>
              <w:jc w:val="left"/>
              <w:rPr>
                <w:sz w:val="22"/>
              </w:rPr>
            </w:pPr>
          </w:p>
        </w:tc>
      </w:tr>
    </w:tbl>
    <w:p w14:paraId="3D05BF38" w14:textId="5AA337A3" w:rsidR="0045666B" w:rsidRDefault="0045666B" w:rsidP="00ED15A8">
      <w:pPr>
        <w:spacing w:after="0" w:line="240" w:lineRule="auto"/>
        <w:jc w:val="both"/>
        <w:rPr>
          <w:rFonts w:ascii="Times New Roman" w:eastAsia="Times New Roman" w:hAnsi="Times New Roman"/>
          <w:b/>
          <w:lang w:eastAsia="lv-LV"/>
        </w:rPr>
      </w:pPr>
    </w:p>
    <w:p w14:paraId="4AF47CA1" w14:textId="7E97291C" w:rsidR="00710203" w:rsidRPr="00710203" w:rsidRDefault="00710203" w:rsidP="00710203">
      <w:pPr>
        <w:numPr>
          <w:ilvl w:val="0"/>
          <w:numId w:val="1"/>
        </w:numPr>
        <w:spacing w:before="60" w:after="60" w:line="240" w:lineRule="auto"/>
        <w:ind w:left="284" w:hanging="284"/>
        <w:jc w:val="both"/>
        <w:rPr>
          <w:rFonts w:ascii="Times New Roman" w:eastAsia="Times New Roman" w:hAnsi="Times New Roman"/>
          <w:b/>
          <w:lang w:eastAsia="lv-LV"/>
        </w:rPr>
      </w:pPr>
      <w:r w:rsidRPr="00710203">
        <w:rPr>
          <w:rFonts w:ascii="Times New Roman" w:hAnsi="Times New Roman"/>
          <w:b/>
        </w:rPr>
        <w:t>Apliecinām, ka līgumcenā iekļautas visas tās izmaksas, kas nepieciešamas pilnīgai darbu pabeigšanai, tajā skaitā izmaksas, kuras varēja un kuras vajadzēja paredzēt, nodokļi (izņemot PVN) un nodevas, kas jāmaksā izpildītājam kā uzņēmējam.</w:t>
      </w:r>
    </w:p>
    <w:p w14:paraId="2CE7E52E" w14:textId="77777777" w:rsidR="00DF4447" w:rsidRDefault="00ED15A8" w:rsidP="00DF4447">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hAnsi="Times New Roman"/>
          <w:lang w:eastAsia="lv-LV"/>
        </w:rPr>
        <w:t>Apliecinām</w:t>
      </w:r>
      <w:r w:rsidRPr="00301678">
        <w:rPr>
          <w:rFonts w:ascii="Times New Roman" w:hAnsi="Times New Roman"/>
          <w:lang w:eastAsia="x-none"/>
        </w:rPr>
        <w:t xml:space="preserve">, ka </w:t>
      </w:r>
      <w:r w:rsidRPr="00301678">
        <w:rPr>
          <w:rFonts w:ascii="Times New Roman" w:hAnsi="Times New Roman"/>
          <w:i/>
          <w:lang w:eastAsia="x-none"/>
        </w:rPr>
        <w:t>&lt;Pretendenta nosaukums&gt;</w:t>
      </w:r>
      <w:r w:rsidRPr="00301678">
        <w:rPr>
          <w:rFonts w:ascii="Times New Roman" w:hAnsi="Times New Roman"/>
          <w:lang w:eastAsia="x-none"/>
        </w:rPr>
        <w:t xml:space="preserve"> atbilst visām šī nolikuma 4.1. punkta dalības nosacījumu prasībām.</w:t>
      </w:r>
    </w:p>
    <w:p w14:paraId="06243E26" w14:textId="5C296E76" w:rsidR="00043774" w:rsidRDefault="00043774" w:rsidP="00DF4447">
      <w:pPr>
        <w:numPr>
          <w:ilvl w:val="0"/>
          <w:numId w:val="1"/>
        </w:numPr>
        <w:spacing w:before="60" w:after="60" w:line="240" w:lineRule="auto"/>
        <w:ind w:left="357" w:hanging="357"/>
        <w:jc w:val="both"/>
        <w:rPr>
          <w:rFonts w:ascii="Times New Roman" w:eastAsia="Times New Roman" w:hAnsi="Times New Roman"/>
          <w:lang w:eastAsia="lv-LV"/>
        </w:rPr>
      </w:pPr>
      <w:r>
        <w:rPr>
          <w:rFonts w:ascii="Times New Roman" w:eastAsia="Times New Roman" w:hAnsi="Times New Roman"/>
          <w:lang w:eastAsia="lv-LV"/>
        </w:rPr>
        <w:t xml:space="preserve">Apliecinām, ka </w:t>
      </w:r>
      <w:r w:rsidR="00710203">
        <w:rPr>
          <w:rFonts w:ascii="Times New Roman" w:eastAsia="Times New Roman" w:hAnsi="Times New Roman"/>
          <w:lang w:eastAsia="lv-LV"/>
        </w:rPr>
        <w:t>mūsu rīcībā ir eksperti, kuri ir tiesīgi sniegt kustamās un nekustamās mantas vērtības noteikšanas pakalpojumus</w:t>
      </w:r>
      <w:r w:rsidRPr="00043774">
        <w:rPr>
          <w:rFonts w:ascii="Times New Roman" w:eastAsia="Times New Roman" w:hAnsi="Times New Roman"/>
          <w:lang w:eastAsia="lv-LV"/>
        </w:rPr>
        <w:t>.</w:t>
      </w:r>
    </w:p>
    <w:p w14:paraId="58B958BE"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Apliecinām, ka iesniegtās ziņas ir pilnīgas un patiesas.</w:t>
      </w:r>
    </w:p>
    <w:p w14:paraId="598E5354"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Apliecinām, ka mūsu rīcībā ir pietiekami tehniskie un darbaspēka resursi, lai nodrošinātu šajā iepirkumā noteikto darbu izpildi pieprasītajā apjomā, kvalitātē un termiņā.</w:t>
      </w:r>
    </w:p>
    <w:p w14:paraId="74F99AA9"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2AECD530"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Apņemamies veikt iepirkumā noteiktos darbus noteiktajos termiņos.</w:t>
      </w:r>
    </w:p>
    <w:p w14:paraId="71B1FBEB"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Iesniedzot šo pieteikumu, apzināmies un pilnībā uzņemamies visus riskus un atbildību iesniegtā piedāvājuma sakarā.</w:t>
      </w:r>
    </w:p>
    <w:p w14:paraId="30027D52"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Šis Pretendenta pieteikums ir mūsu piedāvājuma sastāvdaļa.</w:t>
      </w:r>
    </w:p>
    <w:p w14:paraId="5C85B95B" w14:textId="5299FE0D" w:rsidR="00ED15A8"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 xml:space="preserve">Piedāvājuma derīguma termiņš ir </w:t>
      </w:r>
      <w:r w:rsidR="00EB0C4F">
        <w:rPr>
          <w:rFonts w:ascii="Times New Roman" w:eastAsia="Times New Roman" w:hAnsi="Times New Roman"/>
          <w:b/>
          <w:lang w:eastAsia="lv-LV"/>
        </w:rPr>
        <w:t xml:space="preserve">1 </w:t>
      </w:r>
      <w:r w:rsidRPr="00301678">
        <w:rPr>
          <w:rFonts w:ascii="Times New Roman" w:eastAsia="Times New Roman" w:hAnsi="Times New Roman"/>
          <w:b/>
          <w:lang w:eastAsia="lv-LV"/>
        </w:rPr>
        <w:t>(</w:t>
      </w:r>
      <w:r w:rsidR="00EB0C4F">
        <w:rPr>
          <w:rFonts w:ascii="Times New Roman" w:eastAsia="Times New Roman" w:hAnsi="Times New Roman"/>
          <w:b/>
          <w:lang w:eastAsia="lv-LV"/>
        </w:rPr>
        <w:t>vienu</w:t>
      </w:r>
      <w:r w:rsidRPr="00301678">
        <w:rPr>
          <w:rFonts w:ascii="Times New Roman" w:eastAsia="Times New Roman" w:hAnsi="Times New Roman"/>
          <w:b/>
          <w:lang w:eastAsia="lv-LV"/>
        </w:rPr>
        <w:t>) kalend</w:t>
      </w:r>
      <w:r w:rsidR="00EB0C4F">
        <w:rPr>
          <w:rFonts w:ascii="Times New Roman" w:eastAsia="Times New Roman" w:hAnsi="Times New Roman"/>
          <w:b/>
          <w:lang w:eastAsia="lv-LV"/>
        </w:rPr>
        <w:t>ārais</w:t>
      </w:r>
      <w:r w:rsidRPr="00301678">
        <w:rPr>
          <w:rFonts w:ascii="Times New Roman" w:eastAsia="Times New Roman" w:hAnsi="Times New Roman"/>
          <w:b/>
          <w:lang w:eastAsia="lv-LV"/>
        </w:rPr>
        <w:t xml:space="preserve"> mēne</w:t>
      </w:r>
      <w:r w:rsidR="00EB0C4F">
        <w:rPr>
          <w:rFonts w:ascii="Times New Roman" w:eastAsia="Times New Roman" w:hAnsi="Times New Roman"/>
          <w:b/>
          <w:lang w:eastAsia="lv-LV"/>
        </w:rPr>
        <w:t>sis</w:t>
      </w:r>
      <w:r w:rsidRPr="00301678">
        <w:rPr>
          <w:rFonts w:ascii="Times New Roman" w:eastAsia="Times New Roman" w:hAnsi="Times New Roman"/>
          <w:lang w:eastAsia="lv-LV"/>
        </w:rPr>
        <w:t xml:space="preserve"> pēc piedāvājuma iesniegšanas beigu termiņa, bet, ja mūsu piedāvājums tiks atzīts par izdevīgāko, ne ilgāk kā līdz iepirkuma līguma noslēgšanai.</w:t>
      </w:r>
    </w:p>
    <w:p w14:paraId="1124B8B8" w14:textId="77777777" w:rsidR="00ED15A8" w:rsidRPr="00301678" w:rsidRDefault="00ED15A8" w:rsidP="00ED15A8">
      <w:pPr>
        <w:spacing w:before="240"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________________________________________________________________________</w:t>
      </w:r>
    </w:p>
    <w:p w14:paraId="48CF2A75" w14:textId="77777777" w:rsidR="00ED15A8" w:rsidRPr="00301678" w:rsidRDefault="00ED15A8" w:rsidP="00ED15A8">
      <w:pPr>
        <w:spacing w:after="0" w:line="240" w:lineRule="auto"/>
        <w:ind w:right="-57"/>
        <w:jc w:val="center"/>
        <w:rPr>
          <w:rFonts w:ascii="Times New Roman" w:eastAsia="Times New Roman" w:hAnsi="Times New Roman"/>
          <w:i/>
          <w:color w:val="000000"/>
        </w:rPr>
      </w:pPr>
      <w:r w:rsidRPr="00301678">
        <w:rPr>
          <w:rFonts w:ascii="Times New Roman" w:eastAsia="Times New Roman" w:hAnsi="Times New Roman"/>
          <w:lang w:eastAsia="lv-LV"/>
        </w:rPr>
        <w:t>/personas ar pārstāvības tiesībām vārds, uzvārds, paraksts, ieņemamais amats/</w:t>
      </w:r>
    </w:p>
    <w:p w14:paraId="4E9CAC82" w14:textId="77777777" w:rsidR="00D33C4F" w:rsidRDefault="00D33C4F"/>
    <w:sectPr w:rsidR="00D33C4F" w:rsidSect="00095ADE">
      <w:pgSz w:w="11907" w:h="16839" w:code="9"/>
      <w:pgMar w:top="1191" w:right="1440" w:bottom="119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54804" w14:textId="77777777" w:rsidR="00095ADE" w:rsidRDefault="00095ADE" w:rsidP="00095ADE">
      <w:pPr>
        <w:spacing w:after="0" w:line="240" w:lineRule="auto"/>
      </w:pPr>
      <w:r>
        <w:separator/>
      </w:r>
    </w:p>
  </w:endnote>
  <w:endnote w:type="continuationSeparator" w:id="0">
    <w:p w14:paraId="33811738" w14:textId="77777777" w:rsidR="00095ADE" w:rsidRDefault="00095ADE" w:rsidP="00095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8EB82" w14:textId="77777777" w:rsidR="00095ADE" w:rsidRDefault="00095ADE" w:rsidP="00095ADE">
      <w:pPr>
        <w:spacing w:after="0" w:line="240" w:lineRule="auto"/>
      </w:pPr>
      <w:r>
        <w:separator/>
      </w:r>
    </w:p>
  </w:footnote>
  <w:footnote w:type="continuationSeparator" w:id="0">
    <w:p w14:paraId="04AEE791" w14:textId="77777777" w:rsidR="00095ADE" w:rsidRDefault="00095ADE" w:rsidP="00095A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D776C"/>
    <w:multiLevelType w:val="hybridMultilevel"/>
    <w:tmpl w:val="5E5A149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364361BA"/>
    <w:multiLevelType w:val="hybridMultilevel"/>
    <w:tmpl w:val="5F4ECC1A"/>
    <w:lvl w:ilvl="0" w:tplc="BFEA195E">
      <w:start w:val="1"/>
      <w:numFmt w:val="decimal"/>
      <w:lvlText w:val="%1)"/>
      <w:lvlJc w:val="left"/>
      <w:pPr>
        <w:ind w:left="720" w:hanging="360"/>
      </w:pPr>
      <w:rPr>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56C5A36"/>
    <w:multiLevelType w:val="hybridMultilevel"/>
    <w:tmpl w:val="727C72EE"/>
    <w:lvl w:ilvl="0" w:tplc="AF6402B4">
      <w:start w:val="1"/>
      <w:numFmt w:val="decimal"/>
      <w:pStyle w:val="Heading1"/>
      <w:lvlText w:val="%1."/>
      <w:lvlJc w:val="left"/>
      <w:pPr>
        <w:ind w:left="786"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F652FB"/>
    <w:multiLevelType w:val="multilevel"/>
    <w:tmpl w:val="F88A491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452978">
    <w:abstractNumId w:val="1"/>
  </w:num>
  <w:num w:numId="2" w16cid:durableId="1466313085">
    <w:abstractNumId w:val="2"/>
  </w:num>
  <w:num w:numId="3" w16cid:durableId="224344155">
    <w:abstractNumId w:val="4"/>
  </w:num>
  <w:num w:numId="4" w16cid:durableId="1544059030">
    <w:abstractNumId w:val="3"/>
  </w:num>
  <w:num w:numId="5" w16cid:durableId="10571623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A8"/>
    <w:rsid w:val="00003B33"/>
    <w:rsid w:val="00043774"/>
    <w:rsid w:val="0005729A"/>
    <w:rsid w:val="00071D2E"/>
    <w:rsid w:val="00095ADE"/>
    <w:rsid w:val="00113696"/>
    <w:rsid w:val="001A680F"/>
    <w:rsid w:val="001B56AA"/>
    <w:rsid w:val="00301678"/>
    <w:rsid w:val="0032506D"/>
    <w:rsid w:val="003E053C"/>
    <w:rsid w:val="0045666B"/>
    <w:rsid w:val="00495463"/>
    <w:rsid w:val="004D3F02"/>
    <w:rsid w:val="004E4117"/>
    <w:rsid w:val="004E468A"/>
    <w:rsid w:val="005D1EB5"/>
    <w:rsid w:val="00644D6B"/>
    <w:rsid w:val="006829E0"/>
    <w:rsid w:val="006C1EED"/>
    <w:rsid w:val="00710203"/>
    <w:rsid w:val="00751AE0"/>
    <w:rsid w:val="00755E44"/>
    <w:rsid w:val="00774D24"/>
    <w:rsid w:val="007B014A"/>
    <w:rsid w:val="007F3E4A"/>
    <w:rsid w:val="00817297"/>
    <w:rsid w:val="00831A86"/>
    <w:rsid w:val="00851604"/>
    <w:rsid w:val="0086277F"/>
    <w:rsid w:val="008E3C52"/>
    <w:rsid w:val="00990462"/>
    <w:rsid w:val="00A403A0"/>
    <w:rsid w:val="00AE0C2B"/>
    <w:rsid w:val="00AF0D57"/>
    <w:rsid w:val="00AF636F"/>
    <w:rsid w:val="00B562A8"/>
    <w:rsid w:val="00C16EFE"/>
    <w:rsid w:val="00C2161B"/>
    <w:rsid w:val="00C442EA"/>
    <w:rsid w:val="00D33C4F"/>
    <w:rsid w:val="00DB7439"/>
    <w:rsid w:val="00DC2A44"/>
    <w:rsid w:val="00DF4447"/>
    <w:rsid w:val="00E6082F"/>
    <w:rsid w:val="00EB0C4F"/>
    <w:rsid w:val="00ED15A8"/>
    <w:rsid w:val="00F72EB1"/>
    <w:rsid w:val="00F8786B"/>
    <w:rsid w:val="00F90378"/>
    <w:rsid w:val="00F95C75"/>
    <w:rsid w:val="00FA2883"/>
    <w:rsid w:val="00FA44AB"/>
    <w:rsid w:val="00FB0479"/>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A8"/>
    <w:rPr>
      <w:rFonts w:ascii="Calibri" w:eastAsia="Calibri" w:hAnsi="Calibri" w:cs="Times New Roman"/>
      <w:lang w:val="lv-LV"/>
    </w:rPr>
  </w:style>
  <w:style w:type="paragraph" w:styleId="Heading1">
    <w:name w:val="heading 1"/>
    <w:basedOn w:val="Normal"/>
    <w:next w:val="Normal"/>
    <w:link w:val="Heading1Char"/>
    <w:autoRedefine/>
    <w:uiPriority w:val="9"/>
    <w:qFormat/>
    <w:rsid w:val="00774D24"/>
    <w:pPr>
      <w:keepNext/>
      <w:numPr>
        <w:numId w:val="4"/>
      </w:numPr>
      <w:overflowPunct w:val="0"/>
      <w:autoSpaceDE w:val="0"/>
      <w:autoSpaceDN w:val="0"/>
      <w:adjustRightInd w:val="0"/>
      <w:spacing w:before="120" w:after="0" w:line="240" w:lineRule="auto"/>
      <w:textAlignment w:val="baseline"/>
      <w:outlineLvl w:val="0"/>
    </w:pPr>
    <w:rPr>
      <w:rFonts w:ascii="Times New Roman" w:eastAsia="Times New Roman" w:hAnsi="Times New Roman"/>
      <w:b/>
      <w:bCs/>
      <w:kern w:val="32"/>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character" w:customStyle="1" w:styleId="Heading1Char">
    <w:name w:val="Heading 1 Char"/>
    <w:basedOn w:val="DefaultParagraphFont"/>
    <w:link w:val="Heading1"/>
    <w:uiPriority w:val="9"/>
    <w:rsid w:val="00774D24"/>
    <w:rPr>
      <w:rFonts w:ascii="Times New Roman" w:eastAsia="Times New Roman" w:hAnsi="Times New Roman" w:cs="Times New Roman"/>
      <w:b/>
      <w:bCs/>
      <w:kern w:val="32"/>
      <w:sz w:val="24"/>
      <w:szCs w:val="24"/>
      <w:lang w:val="lv-LV" w:eastAsia="lv-LV"/>
    </w:rPr>
  </w:style>
  <w:style w:type="paragraph" w:styleId="ListParagraph">
    <w:name w:val="List Paragraph"/>
    <w:basedOn w:val="Normal"/>
    <w:uiPriority w:val="34"/>
    <w:qFormat/>
    <w:rsid w:val="00774D24"/>
    <w:pPr>
      <w:ind w:left="720"/>
      <w:contextualSpacing/>
    </w:pPr>
  </w:style>
  <w:style w:type="table" w:styleId="TableGrid">
    <w:name w:val="Table Grid"/>
    <w:basedOn w:val="TableNormal"/>
    <w:uiPriority w:val="99"/>
    <w:rsid w:val="008E3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Text1,b,uvlaka 3,plain,plain Char,b1,uvlaka 31"/>
    <w:basedOn w:val="Normal"/>
    <w:link w:val="BodyTextChar"/>
    <w:rsid w:val="00AF0D57"/>
    <w:pPr>
      <w:widowControl w:val="0"/>
      <w:autoSpaceDE w:val="0"/>
      <w:autoSpaceDN w:val="0"/>
      <w:adjustRightInd w:val="0"/>
      <w:spacing w:after="0" w:line="240" w:lineRule="auto"/>
      <w:jc w:val="both"/>
    </w:pPr>
    <w:rPr>
      <w:rFonts w:ascii="Times New Roman" w:eastAsia="Times New Roman" w:hAnsi="Times New Roman"/>
      <w:sz w:val="28"/>
    </w:rPr>
  </w:style>
  <w:style w:type="character" w:customStyle="1" w:styleId="BodyTextChar">
    <w:name w:val="Body Text Char"/>
    <w:aliases w:val="Body Text1 Char,b Char,uvlaka 3 Char,plain Char1,plain Char Char,b1 Char,uvlaka 31 Char"/>
    <w:basedOn w:val="DefaultParagraphFont"/>
    <w:link w:val="BodyText"/>
    <w:rsid w:val="00AF0D57"/>
    <w:rPr>
      <w:rFonts w:ascii="Times New Roman" w:eastAsia="Times New Roman" w:hAnsi="Times New Roman" w:cs="Times New Roman"/>
      <w:sz w:val="28"/>
      <w:lang w:val="lv-LV"/>
    </w:rPr>
  </w:style>
  <w:style w:type="paragraph" w:styleId="FootnoteText">
    <w:name w:val="footnote text"/>
    <w:basedOn w:val="Normal"/>
    <w:link w:val="FootnoteTextChar"/>
    <w:uiPriority w:val="99"/>
    <w:semiHidden/>
    <w:unhideWhenUsed/>
    <w:rsid w:val="00095A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5ADE"/>
    <w:rPr>
      <w:rFonts w:ascii="Calibri" w:eastAsia="Calibri" w:hAnsi="Calibri" w:cs="Times New Roman"/>
      <w:sz w:val="20"/>
      <w:szCs w:val="20"/>
      <w:lang w:val="lv-LV"/>
    </w:rPr>
  </w:style>
  <w:style w:type="character" w:styleId="FootnoteReference">
    <w:name w:val="footnote reference"/>
    <w:basedOn w:val="DefaultParagraphFont"/>
    <w:uiPriority w:val="99"/>
    <w:semiHidden/>
    <w:unhideWhenUsed/>
    <w:rsid w:val="00095ADE"/>
    <w:rPr>
      <w:vertAlign w:val="superscript"/>
    </w:rPr>
  </w:style>
  <w:style w:type="paragraph" w:styleId="Revision">
    <w:name w:val="Revision"/>
    <w:hidden/>
    <w:uiPriority w:val="99"/>
    <w:semiHidden/>
    <w:rsid w:val="00AF636F"/>
    <w:pPr>
      <w:spacing w:after="0" w:line="240" w:lineRule="auto"/>
    </w:pPr>
    <w:rPr>
      <w:rFonts w:ascii="Calibri" w:eastAsia="Calibri" w:hAnsi="Calibri" w:cs="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71050">
      <w:bodyDiv w:val="1"/>
      <w:marLeft w:val="0"/>
      <w:marRight w:val="0"/>
      <w:marTop w:val="0"/>
      <w:marBottom w:val="0"/>
      <w:divBdr>
        <w:top w:val="none" w:sz="0" w:space="0" w:color="auto"/>
        <w:left w:val="none" w:sz="0" w:space="0" w:color="auto"/>
        <w:bottom w:val="none" w:sz="0" w:space="0" w:color="auto"/>
        <w:right w:val="none" w:sz="0" w:space="0" w:color="auto"/>
      </w:divBdr>
    </w:div>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 w:id="1150099262">
      <w:bodyDiv w:val="1"/>
      <w:marLeft w:val="0"/>
      <w:marRight w:val="0"/>
      <w:marTop w:val="0"/>
      <w:marBottom w:val="0"/>
      <w:divBdr>
        <w:top w:val="none" w:sz="0" w:space="0" w:color="auto"/>
        <w:left w:val="none" w:sz="0" w:space="0" w:color="auto"/>
        <w:bottom w:val="none" w:sz="0" w:space="0" w:color="auto"/>
        <w:right w:val="none" w:sz="0" w:space="0" w:color="auto"/>
      </w:divBdr>
    </w:div>
    <w:div w:id="1597208913">
      <w:bodyDiv w:val="1"/>
      <w:marLeft w:val="0"/>
      <w:marRight w:val="0"/>
      <w:marTop w:val="0"/>
      <w:marBottom w:val="0"/>
      <w:divBdr>
        <w:top w:val="none" w:sz="0" w:space="0" w:color="auto"/>
        <w:left w:val="none" w:sz="0" w:space="0" w:color="auto"/>
        <w:bottom w:val="none" w:sz="0" w:space="0" w:color="auto"/>
        <w:right w:val="none" w:sz="0" w:space="0" w:color="auto"/>
      </w:divBdr>
    </w:div>
    <w:div w:id="188625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84D26-D43D-4E60-8A18-A5E00EAAF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2640</Words>
  <Characters>1505</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3</cp:revision>
  <cp:lastPrinted>2021-06-10T10:25:00Z</cp:lastPrinted>
  <dcterms:created xsi:type="dcterms:W3CDTF">2022-09-28T11:53:00Z</dcterms:created>
  <dcterms:modified xsi:type="dcterms:W3CDTF">2022-09-29T07:27:00Z</dcterms:modified>
</cp:coreProperties>
</file>