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2515AC" w:rsidRDefault="00B37AB8" w:rsidP="008C2AD1">
      <w:pPr>
        <w:pStyle w:val="BlockText"/>
        <w:tabs>
          <w:tab w:val="left" w:pos="0"/>
        </w:tabs>
        <w:ind w:left="0" w:right="-97"/>
        <w:jc w:val="right"/>
        <w:rPr>
          <w:szCs w:val="24"/>
        </w:rPr>
      </w:pPr>
      <w:r w:rsidRPr="002515AC">
        <w:rPr>
          <w:szCs w:val="24"/>
        </w:rPr>
        <w:t xml:space="preserve">   APSTIPRINĀTS</w:t>
      </w:r>
    </w:p>
    <w:p w14:paraId="0B9043E3" w14:textId="77777777" w:rsidR="00B37AB8" w:rsidRPr="00723B22" w:rsidRDefault="00B37AB8" w:rsidP="00B37AB8">
      <w:pPr>
        <w:pStyle w:val="BlockText"/>
        <w:ind w:left="0" w:right="-57"/>
        <w:jc w:val="right"/>
        <w:rPr>
          <w:szCs w:val="24"/>
        </w:rPr>
      </w:pPr>
      <w:r w:rsidRPr="00723B22">
        <w:rPr>
          <w:szCs w:val="24"/>
        </w:rPr>
        <w:t>Ventspils brīvostas pārvaldes</w:t>
      </w:r>
    </w:p>
    <w:p w14:paraId="3889050D" w14:textId="77C3A050" w:rsidR="00B37AB8" w:rsidRPr="002515AC" w:rsidRDefault="00B37AB8" w:rsidP="00B37AB8">
      <w:pPr>
        <w:pStyle w:val="BlockText"/>
        <w:ind w:left="0" w:right="-57"/>
        <w:jc w:val="right"/>
        <w:rPr>
          <w:szCs w:val="24"/>
        </w:rPr>
      </w:pPr>
      <w:r w:rsidRPr="00723B22">
        <w:rPr>
          <w:szCs w:val="24"/>
        </w:rPr>
        <w:t>202</w:t>
      </w:r>
      <w:r w:rsidR="0014338F">
        <w:rPr>
          <w:szCs w:val="24"/>
        </w:rPr>
        <w:t>2</w:t>
      </w:r>
      <w:r w:rsidRPr="00723B22">
        <w:rPr>
          <w:szCs w:val="24"/>
        </w:rPr>
        <w:t xml:space="preserve">.gada </w:t>
      </w:r>
      <w:r w:rsidR="009859ED">
        <w:rPr>
          <w:szCs w:val="24"/>
        </w:rPr>
        <w:t>29.septembra</w:t>
      </w:r>
    </w:p>
    <w:p w14:paraId="7B93964A" w14:textId="77777777" w:rsidR="00B37AB8" w:rsidRPr="002515AC" w:rsidRDefault="00B37AB8" w:rsidP="00B37AB8">
      <w:pPr>
        <w:pStyle w:val="BlockText"/>
        <w:ind w:left="0" w:right="-57"/>
        <w:jc w:val="right"/>
        <w:rPr>
          <w:szCs w:val="24"/>
        </w:rPr>
      </w:pPr>
      <w:r w:rsidRPr="002515AC">
        <w:rPr>
          <w:szCs w:val="24"/>
        </w:rPr>
        <w:t>Iepirkumu komisijas sēdē</w:t>
      </w:r>
    </w:p>
    <w:p w14:paraId="67F99B87" w14:textId="77777777" w:rsidR="00B37AB8" w:rsidRPr="0014338F" w:rsidRDefault="00B37AB8" w:rsidP="00B37AB8">
      <w:pPr>
        <w:rPr>
          <w:rFonts w:ascii="Times New Roman" w:hAnsi="Times New Roman" w:cs="Times New Roman"/>
          <w:sz w:val="24"/>
          <w:szCs w:val="24"/>
          <w:lang w:val="lv-LV"/>
        </w:rPr>
      </w:pPr>
    </w:p>
    <w:p w14:paraId="6DD0739D" w14:textId="77777777" w:rsidR="00B37AB8" w:rsidRPr="0014338F" w:rsidRDefault="00B37AB8" w:rsidP="00B37AB8">
      <w:pPr>
        <w:rPr>
          <w:rFonts w:ascii="Times New Roman" w:hAnsi="Times New Roman" w:cs="Times New Roman"/>
          <w:sz w:val="24"/>
          <w:szCs w:val="24"/>
          <w:lang w:val="lv-LV"/>
        </w:rPr>
      </w:pPr>
    </w:p>
    <w:p w14:paraId="70F04B9D" w14:textId="77777777" w:rsidR="00B37AB8" w:rsidRPr="0014338F" w:rsidRDefault="00B37AB8" w:rsidP="00B37AB8">
      <w:pPr>
        <w:rPr>
          <w:rFonts w:ascii="Times New Roman" w:hAnsi="Times New Roman" w:cs="Times New Roman"/>
          <w:sz w:val="32"/>
          <w:szCs w:val="32"/>
          <w:lang w:val="lv-LV"/>
        </w:rPr>
      </w:pPr>
    </w:p>
    <w:p w14:paraId="4D91B05C" w14:textId="77777777" w:rsidR="00B37AB8" w:rsidRPr="0014338F" w:rsidRDefault="00B37AB8" w:rsidP="00B37AB8">
      <w:pPr>
        <w:rPr>
          <w:rFonts w:ascii="Times New Roman" w:hAnsi="Times New Roman" w:cs="Times New Roman"/>
          <w:sz w:val="32"/>
          <w:szCs w:val="32"/>
          <w:lang w:val="lv-LV"/>
        </w:rPr>
      </w:pPr>
    </w:p>
    <w:p w14:paraId="692789AB" w14:textId="45D2FC4C"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 xml:space="preserve">ATKLĀTA </w:t>
      </w:r>
      <w:r w:rsidR="008C2AD1">
        <w:rPr>
          <w:rFonts w:ascii="Times New Roman" w:hAnsi="Times New Roman" w:cs="Times New Roman"/>
          <w:b/>
          <w:color w:val="000000"/>
          <w:sz w:val="32"/>
          <w:szCs w:val="32"/>
          <w:lang w:val="lv-LV"/>
        </w:rPr>
        <w:t>IEPIRKUMA</w:t>
      </w:r>
    </w:p>
    <w:p w14:paraId="2CD95391" w14:textId="77777777" w:rsidR="00B37AB8" w:rsidRPr="0014338F" w:rsidRDefault="00B37AB8" w:rsidP="00B37AB8">
      <w:pPr>
        <w:ind w:right="-57"/>
        <w:jc w:val="center"/>
        <w:rPr>
          <w:rFonts w:ascii="Times New Roman" w:hAnsi="Times New Roman" w:cs="Times New Roman"/>
          <w:b/>
          <w:sz w:val="32"/>
          <w:szCs w:val="32"/>
          <w:lang w:val="lv-LV"/>
        </w:rPr>
      </w:pPr>
    </w:p>
    <w:p w14:paraId="2867B17A" w14:textId="77777777" w:rsidR="00B37AB8" w:rsidRPr="0014338F" w:rsidRDefault="00B37AB8" w:rsidP="00B37AB8">
      <w:pPr>
        <w:ind w:right="-57"/>
        <w:jc w:val="center"/>
        <w:rPr>
          <w:rFonts w:ascii="Times New Roman" w:hAnsi="Times New Roman" w:cs="Times New Roman"/>
          <w:b/>
          <w:sz w:val="32"/>
          <w:szCs w:val="32"/>
          <w:lang w:val="lv-LV"/>
        </w:rPr>
      </w:pPr>
    </w:p>
    <w:p w14:paraId="2D1059F5" w14:textId="26504446" w:rsidR="00B37AB8" w:rsidRPr="0025271D" w:rsidRDefault="00B37AB8" w:rsidP="00B37AB8">
      <w:pPr>
        <w:pStyle w:val="BlockText"/>
        <w:ind w:left="0"/>
        <w:jc w:val="center"/>
        <w:rPr>
          <w:b/>
          <w:sz w:val="40"/>
          <w:szCs w:val="40"/>
        </w:rPr>
      </w:pPr>
      <w:r w:rsidRPr="0025271D">
        <w:rPr>
          <w:b/>
          <w:sz w:val="40"/>
          <w:szCs w:val="40"/>
        </w:rPr>
        <w:t>“</w:t>
      </w:r>
      <w:r w:rsidR="00726E74" w:rsidRPr="00726E74">
        <w:rPr>
          <w:b/>
          <w:sz w:val="40"/>
          <w:szCs w:val="40"/>
        </w:rPr>
        <w:t>Ventspils brīvostas piestātnes Nr.12 kraujlaukuma seguma un inženiertīklu atjaunošana</w:t>
      </w:r>
      <w:r w:rsidRPr="0025271D">
        <w:rPr>
          <w:b/>
          <w:sz w:val="40"/>
          <w:szCs w:val="40"/>
        </w:rPr>
        <w:t>”</w:t>
      </w:r>
    </w:p>
    <w:p w14:paraId="6757CE2A" w14:textId="77777777" w:rsidR="00B37AB8" w:rsidRPr="0014338F" w:rsidRDefault="00B37AB8" w:rsidP="00B37AB8">
      <w:pPr>
        <w:ind w:right="-57"/>
        <w:jc w:val="center"/>
        <w:rPr>
          <w:rFonts w:ascii="Times New Roman" w:hAnsi="Times New Roman" w:cs="Times New Roman"/>
          <w:b/>
          <w:sz w:val="32"/>
          <w:szCs w:val="32"/>
          <w:lang w:val="lv-LV"/>
        </w:rPr>
      </w:pPr>
    </w:p>
    <w:p w14:paraId="2E8D0A02" w14:textId="77777777"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ar identifikācijas</w:t>
      </w:r>
    </w:p>
    <w:p w14:paraId="73C5C604" w14:textId="78C9FC60" w:rsidR="00B37AB8" w:rsidRPr="0014338F" w:rsidRDefault="00B37AB8" w:rsidP="00B37AB8">
      <w:pPr>
        <w:widowControl w:val="0"/>
        <w:jc w:val="center"/>
        <w:rPr>
          <w:rFonts w:ascii="Times New Roman" w:hAnsi="Times New Roman" w:cs="Times New Roman"/>
          <w:b/>
          <w:color w:val="000000"/>
          <w:sz w:val="32"/>
          <w:szCs w:val="32"/>
          <w:lang w:val="lv-LV"/>
        </w:rPr>
      </w:pPr>
      <w:r w:rsidRPr="0014338F">
        <w:rPr>
          <w:rFonts w:ascii="Times New Roman" w:hAnsi="Times New Roman" w:cs="Times New Roman"/>
          <w:b/>
          <w:color w:val="000000"/>
          <w:sz w:val="32"/>
          <w:szCs w:val="32"/>
          <w:lang w:val="lv-LV"/>
        </w:rPr>
        <w:t>Nr. VBOP 202</w:t>
      </w:r>
      <w:r w:rsidR="0014338F">
        <w:rPr>
          <w:rFonts w:ascii="Times New Roman" w:hAnsi="Times New Roman" w:cs="Times New Roman"/>
          <w:b/>
          <w:color w:val="000000"/>
          <w:sz w:val="32"/>
          <w:szCs w:val="32"/>
          <w:lang w:val="lv-LV"/>
        </w:rPr>
        <w:t>2</w:t>
      </w:r>
      <w:r w:rsidRPr="0014338F">
        <w:rPr>
          <w:rFonts w:ascii="Times New Roman" w:hAnsi="Times New Roman" w:cs="Times New Roman"/>
          <w:b/>
          <w:color w:val="000000"/>
          <w:sz w:val="32"/>
          <w:szCs w:val="32"/>
          <w:lang w:val="lv-LV"/>
        </w:rPr>
        <w:t>/</w:t>
      </w:r>
      <w:r w:rsidR="00726E74">
        <w:rPr>
          <w:rFonts w:ascii="Times New Roman" w:hAnsi="Times New Roman" w:cs="Times New Roman"/>
          <w:b/>
          <w:color w:val="000000"/>
          <w:sz w:val="32"/>
          <w:szCs w:val="32"/>
          <w:lang w:val="lv-LV"/>
        </w:rPr>
        <w:t>90</w:t>
      </w:r>
    </w:p>
    <w:p w14:paraId="054A78C0"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15070371" w14:textId="5F1124F6" w:rsidR="00B37AB8" w:rsidRPr="0014338F" w:rsidRDefault="00B37AB8" w:rsidP="00B37AB8">
      <w:pPr>
        <w:widowControl w:val="0"/>
        <w:ind w:right="-57"/>
        <w:jc w:val="center"/>
        <w:rPr>
          <w:rFonts w:ascii="Times New Roman" w:hAnsi="Times New Roman" w:cs="Times New Roman"/>
          <w:b/>
          <w:sz w:val="32"/>
          <w:szCs w:val="32"/>
          <w:lang w:val="lv-LV"/>
        </w:rPr>
      </w:pPr>
      <w:r w:rsidRPr="0014338F">
        <w:rPr>
          <w:rFonts w:ascii="Times New Roman" w:hAnsi="Times New Roman" w:cs="Times New Roman"/>
          <w:b/>
          <w:sz w:val="32"/>
          <w:szCs w:val="32"/>
          <w:lang w:val="lv-LV"/>
        </w:rPr>
        <w:t>NOLIKUMA SKAIDROJUMI NR.</w:t>
      </w:r>
      <w:r w:rsidR="00BC175C">
        <w:rPr>
          <w:rFonts w:ascii="Times New Roman" w:hAnsi="Times New Roman" w:cs="Times New Roman"/>
          <w:b/>
          <w:sz w:val="32"/>
          <w:szCs w:val="32"/>
          <w:lang w:val="lv-LV"/>
        </w:rPr>
        <w:t>1</w:t>
      </w:r>
    </w:p>
    <w:p w14:paraId="491BC78A" w14:textId="77777777" w:rsidR="00B37AB8" w:rsidRPr="0014338F"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14338F"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25271D" w:rsidRDefault="00B37AB8" w:rsidP="00B37AB8">
      <w:pPr>
        <w:widowControl w:val="0"/>
        <w:ind w:right="-57"/>
        <w:jc w:val="center"/>
        <w:rPr>
          <w:rFonts w:ascii="Times New Roman" w:hAnsi="Times New Roman" w:cs="Times New Roman"/>
          <w:b/>
          <w:sz w:val="32"/>
          <w:szCs w:val="32"/>
        </w:rPr>
      </w:pPr>
      <w:r w:rsidRPr="0025271D">
        <w:rPr>
          <w:rFonts w:ascii="Times New Roman" w:hAnsi="Times New Roman" w:cs="Times New Roman"/>
          <w:b/>
          <w:sz w:val="32"/>
          <w:szCs w:val="32"/>
        </w:rPr>
        <w:t>Ventspils</w:t>
      </w:r>
    </w:p>
    <w:p w14:paraId="50BA3C6C" w14:textId="52E7D86A" w:rsidR="00B37AB8" w:rsidRPr="002515AC"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25271D">
        <w:rPr>
          <w:rFonts w:ascii="Times New Roman" w:hAnsi="Times New Roman" w:cs="Times New Roman"/>
          <w:b/>
          <w:sz w:val="32"/>
          <w:szCs w:val="32"/>
        </w:rPr>
        <w:t>202</w:t>
      </w:r>
      <w:r w:rsidR="0014338F">
        <w:rPr>
          <w:rFonts w:ascii="Times New Roman" w:hAnsi="Times New Roman" w:cs="Times New Roman"/>
          <w:b/>
          <w:sz w:val="32"/>
          <w:szCs w:val="32"/>
        </w:rPr>
        <w:t>2</w:t>
      </w:r>
      <w:r w:rsidRPr="0025271D">
        <w:rPr>
          <w:rFonts w:ascii="Times New Roman" w:hAnsi="Times New Roman" w:cs="Times New Roman"/>
          <w:b/>
          <w:sz w:val="32"/>
          <w:szCs w:val="32"/>
        </w:rPr>
        <w:t>.gads</w:t>
      </w:r>
      <w:r w:rsidRPr="002515AC">
        <w:rPr>
          <w:rFonts w:ascii="Times New Roman" w:eastAsia="Times New Roman" w:hAnsi="Times New Roman" w:cs="Times New Roman"/>
          <w:b/>
          <w:color w:val="000000"/>
          <w:sz w:val="24"/>
          <w:szCs w:val="24"/>
          <w:lang w:eastAsia="lv-LV"/>
        </w:rPr>
        <w:br w:type="page"/>
      </w:r>
    </w:p>
    <w:p w14:paraId="6B7968EA" w14:textId="6D48D80A" w:rsidR="002515AC" w:rsidRPr="00D94810" w:rsidRDefault="0025271D" w:rsidP="00113125">
      <w:pPr>
        <w:pStyle w:val="ListParagraph"/>
        <w:numPr>
          <w:ilvl w:val="0"/>
          <w:numId w:val="4"/>
        </w:numPr>
        <w:shd w:val="clear" w:color="auto" w:fill="FFFFFF"/>
        <w:rPr>
          <w:color w:val="000000"/>
          <w:sz w:val="24"/>
          <w:szCs w:val="24"/>
        </w:rPr>
      </w:pPr>
      <w:r w:rsidRPr="00D94810">
        <w:rPr>
          <w:b/>
          <w:color w:val="000000"/>
          <w:sz w:val="24"/>
          <w:szCs w:val="24"/>
        </w:rPr>
        <w:lastRenderedPageBreak/>
        <w:t>J</w:t>
      </w:r>
      <w:r w:rsidR="00B37AB8" w:rsidRPr="00D94810">
        <w:rPr>
          <w:b/>
          <w:color w:val="000000"/>
          <w:sz w:val="24"/>
          <w:szCs w:val="24"/>
        </w:rPr>
        <w:t>autājums:</w:t>
      </w:r>
    </w:p>
    <w:p w14:paraId="2E93D5AC" w14:textId="77777777" w:rsidR="00726E74" w:rsidRDefault="00726E74" w:rsidP="00726E74">
      <w:pPr>
        <w:spacing w:after="0"/>
        <w:ind w:firstLine="360"/>
        <w:contextualSpacing/>
        <w:jc w:val="both"/>
        <w:rPr>
          <w:rFonts w:ascii="Times New Roman" w:hAnsi="Times New Roman" w:cs="Times New Roman"/>
          <w:sz w:val="24"/>
          <w:szCs w:val="24"/>
          <w:lang w:val="lv-LV"/>
        </w:rPr>
      </w:pPr>
    </w:p>
    <w:p w14:paraId="6FF13D97" w14:textId="7529D152" w:rsidR="00726E74" w:rsidRDefault="00726E74" w:rsidP="00726E74">
      <w:pPr>
        <w:spacing w:after="0"/>
        <w:ind w:firstLine="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Par iepirkuma nolikuma 5.4.2.punkta prasībām.</w:t>
      </w:r>
    </w:p>
    <w:p w14:paraId="14D4AEC9" w14:textId="77777777" w:rsidR="00726E74" w:rsidRPr="003C2378" w:rsidRDefault="00726E74" w:rsidP="00726E74">
      <w:pPr>
        <w:spacing w:after="0"/>
        <w:contextualSpacing/>
        <w:jc w:val="both"/>
        <w:rPr>
          <w:rFonts w:ascii="Times New Roman" w:hAnsi="Times New Roman" w:cs="Times New Roman"/>
          <w:sz w:val="14"/>
          <w:szCs w:val="14"/>
          <w:lang w:val="lv-LV"/>
        </w:rPr>
      </w:pPr>
    </w:p>
    <w:p w14:paraId="785245F9" w14:textId="3B0500D6" w:rsidR="00726E74" w:rsidRDefault="00726E74" w:rsidP="00726E74">
      <w:pPr>
        <w:spacing w:after="0"/>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Atbilstoši iepirkuma nolikuma 5.4.2.punkta prasībām pretendentam jābūt pieredzei ārējo ŪKT tīklu izbūvē.</w:t>
      </w:r>
      <w:bookmarkStart w:id="0" w:name="_Hlk114823111"/>
      <w:r>
        <w:rPr>
          <w:rFonts w:ascii="Times New Roman" w:hAnsi="Times New Roman" w:cs="Times New Roman"/>
          <w:sz w:val="24"/>
          <w:szCs w:val="24"/>
          <w:lang w:val="lv-LV"/>
        </w:rPr>
        <w:t xml:space="preserve"> Ņemot vērā, ka ŪKT iekļauj gan ūdensvada izbūvi, gan kanalizācijas (sadzīves un lietus ūdens) izbūvi, lūdzam skaidrot kā ir saprotama konkrētā prasība. </w:t>
      </w:r>
    </w:p>
    <w:p w14:paraId="075363D6" w14:textId="77777777" w:rsidR="00726E74" w:rsidRDefault="00726E74" w:rsidP="00726E74">
      <w:pPr>
        <w:spacing w:after="0"/>
        <w:ind w:firstLine="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Vai pretendentam jābūt pieredzei:</w:t>
      </w:r>
    </w:p>
    <w:p w14:paraId="2529BE51" w14:textId="77777777" w:rsidR="00726E74" w:rsidRDefault="00726E74" w:rsidP="00726E74">
      <w:pPr>
        <w:pStyle w:val="ListParagraph"/>
        <w:numPr>
          <w:ilvl w:val="0"/>
          <w:numId w:val="7"/>
        </w:numPr>
        <w:spacing w:line="259" w:lineRule="auto"/>
        <w:contextualSpacing/>
        <w:jc w:val="both"/>
        <w:rPr>
          <w:sz w:val="24"/>
          <w:szCs w:val="24"/>
        </w:rPr>
      </w:pPr>
      <w:r w:rsidRPr="00A06DFB">
        <w:rPr>
          <w:sz w:val="24"/>
          <w:szCs w:val="24"/>
        </w:rPr>
        <w:t>visos iespējamos ŪKT darbu veidos</w:t>
      </w:r>
      <w:r>
        <w:rPr>
          <w:sz w:val="24"/>
          <w:szCs w:val="24"/>
        </w:rPr>
        <w:t>;</w:t>
      </w:r>
    </w:p>
    <w:p w14:paraId="4D76FE65" w14:textId="77777777" w:rsidR="00726E74" w:rsidRDefault="00726E74" w:rsidP="00726E74">
      <w:pPr>
        <w:pStyle w:val="ListParagraph"/>
        <w:numPr>
          <w:ilvl w:val="0"/>
          <w:numId w:val="7"/>
        </w:numPr>
        <w:spacing w:line="259" w:lineRule="auto"/>
        <w:contextualSpacing/>
        <w:jc w:val="both"/>
        <w:rPr>
          <w:sz w:val="24"/>
          <w:szCs w:val="24"/>
        </w:rPr>
      </w:pPr>
      <w:r>
        <w:rPr>
          <w:sz w:val="24"/>
          <w:szCs w:val="24"/>
        </w:rPr>
        <w:t xml:space="preserve">vismaz </w:t>
      </w:r>
      <w:r w:rsidRPr="00A06DFB">
        <w:rPr>
          <w:sz w:val="24"/>
          <w:szCs w:val="24"/>
        </w:rPr>
        <w:t xml:space="preserve">tikai kādā no </w:t>
      </w:r>
      <w:r>
        <w:rPr>
          <w:sz w:val="24"/>
          <w:szCs w:val="24"/>
        </w:rPr>
        <w:t xml:space="preserve">ŪKT </w:t>
      </w:r>
      <w:r w:rsidRPr="00A06DFB">
        <w:rPr>
          <w:sz w:val="24"/>
          <w:szCs w:val="24"/>
        </w:rPr>
        <w:t>darbu veidiem (piemēram, tikai ūdensvada izbūvē, vai tikai kanalizācijas tīklu izbūvē)</w:t>
      </w:r>
      <w:r>
        <w:rPr>
          <w:sz w:val="24"/>
          <w:szCs w:val="24"/>
        </w:rPr>
        <w:t>;</w:t>
      </w:r>
    </w:p>
    <w:p w14:paraId="690A41C7" w14:textId="77777777" w:rsidR="00726E74" w:rsidRPr="00A06DFB" w:rsidRDefault="00726E74" w:rsidP="00726E74">
      <w:pPr>
        <w:pStyle w:val="ListParagraph"/>
        <w:numPr>
          <w:ilvl w:val="0"/>
          <w:numId w:val="7"/>
        </w:numPr>
        <w:spacing w:line="259" w:lineRule="auto"/>
        <w:contextualSpacing/>
        <w:jc w:val="both"/>
        <w:rPr>
          <w:sz w:val="24"/>
          <w:szCs w:val="24"/>
        </w:rPr>
      </w:pPr>
      <w:r w:rsidRPr="00A06DFB">
        <w:rPr>
          <w:sz w:val="24"/>
          <w:szCs w:val="24"/>
        </w:rPr>
        <w:t>tieši iepirkumā paredzēto tīklu (lietus ūdens kanalizācijas tīklu</w:t>
      </w:r>
      <w:r>
        <w:rPr>
          <w:sz w:val="24"/>
          <w:szCs w:val="24"/>
        </w:rPr>
        <w:t xml:space="preserve"> </w:t>
      </w:r>
      <w:r w:rsidRPr="006712F1">
        <w:rPr>
          <w:sz w:val="24"/>
          <w:szCs w:val="24"/>
          <w:u w:val="single"/>
        </w:rPr>
        <w:t xml:space="preserve">un </w:t>
      </w:r>
      <w:r w:rsidRPr="00A06DFB">
        <w:rPr>
          <w:sz w:val="24"/>
          <w:szCs w:val="24"/>
        </w:rPr>
        <w:t>ūdensvada izbūvē)?</w:t>
      </w:r>
    </w:p>
    <w:bookmarkEnd w:id="0"/>
    <w:p w14:paraId="498A6E5F" w14:textId="77777777" w:rsidR="00726E74" w:rsidRPr="003C2378" w:rsidRDefault="00726E74" w:rsidP="00726E74">
      <w:pPr>
        <w:spacing w:after="0"/>
        <w:contextualSpacing/>
        <w:jc w:val="both"/>
        <w:rPr>
          <w:rFonts w:ascii="Times New Roman" w:hAnsi="Times New Roman" w:cs="Times New Roman"/>
          <w:sz w:val="14"/>
          <w:szCs w:val="14"/>
          <w:lang w:val="lv-LV"/>
        </w:rPr>
      </w:pPr>
    </w:p>
    <w:p w14:paraId="55A1EF06" w14:textId="248E146D" w:rsidR="00A10F8A" w:rsidRDefault="00922D0D"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15EE4CC5" w14:textId="53CEC8F3" w:rsidR="00726E74" w:rsidRDefault="00643563" w:rsidP="0018493D">
      <w:pPr>
        <w:ind w:left="284" w:firstLine="142"/>
        <w:rPr>
          <w:rFonts w:ascii="Times New Roman" w:eastAsia="Times New Roman" w:hAnsi="Times New Roman" w:cs="Times New Roman"/>
          <w:bCs/>
          <w:iCs/>
          <w:sz w:val="24"/>
          <w:szCs w:val="24"/>
          <w:lang w:val="lv-LV" w:eastAsia="lv-LV"/>
        </w:rPr>
      </w:pPr>
      <w:r w:rsidRPr="00643563">
        <w:rPr>
          <w:rFonts w:ascii="Times New Roman" w:eastAsia="Times New Roman" w:hAnsi="Times New Roman" w:cs="Times New Roman"/>
          <w:bCs/>
          <w:i/>
          <w:color w:val="0070C0"/>
          <w:sz w:val="24"/>
          <w:szCs w:val="24"/>
          <w:lang w:val="lv-LV" w:eastAsia="lv-LV"/>
        </w:rPr>
        <w:t>Pretendentam jābūt pieredzei vismaz tikai kādā no ŪKT darbu veidiem (piemēram, tikai ūdensvada izbūvē vai tikai kanalizācijas tīklu izbūvē).</w:t>
      </w:r>
    </w:p>
    <w:p w14:paraId="27EE9C49" w14:textId="77777777" w:rsidR="00726E74" w:rsidRPr="00D94810" w:rsidRDefault="00726E74" w:rsidP="00726E74">
      <w:pPr>
        <w:pStyle w:val="ListParagraph"/>
        <w:numPr>
          <w:ilvl w:val="0"/>
          <w:numId w:val="4"/>
        </w:numPr>
        <w:shd w:val="clear" w:color="auto" w:fill="FFFFFF"/>
        <w:rPr>
          <w:color w:val="000000"/>
          <w:sz w:val="24"/>
          <w:szCs w:val="24"/>
        </w:rPr>
      </w:pPr>
      <w:r w:rsidRPr="00D94810">
        <w:rPr>
          <w:b/>
          <w:color w:val="000000"/>
          <w:sz w:val="24"/>
          <w:szCs w:val="24"/>
        </w:rPr>
        <w:t>Jautājums:</w:t>
      </w:r>
    </w:p>
    <w:p w14:paraId="4014660F" w14:textId="77777777" w:rsidR="00726E74" w:rsidRDefault="00726E74" w:rsidP="00726E74">
      <w:pPr>
        <w:spacing w:after="0"/>
        <w:ind w:firstLine="360"/>
        <w:contextualSpacing/>
        <w:jc w:val="both"/>
        <w:rPr>
          <w:rFonts w:ascii="Times New Roman" w:hAnsi="Times New Roman" w:cs="Times New Roman"/>
          <w:sz w:val="24"/>
          <w:szCs w:val="24"/>
          <w:lang w:val="lv-LV"/>
        </w:rPr>
      </w:pPr>
    </w:p>
    <w:p w14:paraId="28286589" w14:textId="60501ECA" w:rsidR="00726E74" w:rsidRDefault="00726E74" w:rsidP="00726E74">
      <w:pPr>
        <w:spacing w:after="0"/>
        <w:ind w:firstLine="360"/>
        <w:contextualSpacing/>
        <w:jc w:val="both"/>
        <w:rPr>
          <w:rFonts w:ascii="Times New Roman" w:hAnsi="Times New Roman" w:cs="Times New Roman"/>
          <w:sz w:val="24"/>
          <w:szCs w:val="24"/>
          <w:lang w:val="lv-LV"/>
        </w:rPr>
      </w:pPr>
      <w:r w:rsidRPr="00E07196">
        <w:rPr>
          <w:rFonts w:ascii="Times New Roman" w:hAnsi="Times New Roman" w:cs="Times New Roman"/>
          <w:sz w:val="24"/>
          <w:szCs w:val="24"/>
          <w:lang w:val="lv-LV"/>
        </w:rPr>
        <w:t>Par iepirkuma nolikuma 5.</w:t>
      </w:r>
      <w:r>
        <w:rPr>
          <w:rFonts w:ascii="Times New Roman" w:hAnsi="Times New Roman" w:cs="Times New Roman"/>
          <w:sz w:val="24"/>
          <w:szCs w:val="24"/>
          <w:lang w:val="lv-LV"/>
        </w:rPr>
        <w:t>6</w:t>
      </w:r>
      <w:r w:rsidRPr="00E07196">
        <w:rPr>
          <w:rFonts w:ascii="Times New Roman" w:hAnsi="Times New Roman" w:cs="Times New Roman"/>
          <w:sz w:val="24"/>
          <w:szCs w:val="24"/>
          <w:lang w:val="lv-LV"/>
        </w:rPr>
        <w:t>.2.punkta prasībām.</w:t>
      </w:r>
    </w:p>
    <w:p w14:paraId="30CBF457" w14:textId="77777777" w:rsidR="00726E74" w:rsidRPr="003C2378" w:rsidRDefault="00726E74" w:rsidP="00726E74">
      <w:pPr>
        <w:spacing w:after="0"/>
        <w:contextualSpacing/>
        <w:jc w:val="both"/>
        <w:rPr>
          <w:rFonts w:ascii="Times New Roman" w:hAnsi="Times New Roman" w:cs="Times New Roman"/>
          <w:sz w:val="14"/>
          <w:szCs w:val="14"/>
          <w:lang w:val="lv-LV"/>
        </w:rPr>
      </w:pPr>
    </w:p>
    <w:p w14:paraId="2AD8E6BB" w14:textId="1CBBE2B9" w:rsidR="00726E74" w:rsidRDefault="00726E74" w:rsidP="00726E74">
      <w:pPr>
        <w:spacing w:after="0"/>
        <w:ind w:left="360"/>
        <w:contextualSpacing/>
        <w:jc w:val="both"/>
        <w:rPr>
          <w:rFonts w:ascii="Times New Roman" w:hAnsi="Times New Roman" w:cs="Times New Roman"/>
          <w:sz w:val="24"/>
          <w:szCs w:val="24"/>
          <w:lang w:val="lv-LV"/>
        </w:rPr>
      </w:pPr>
      <w:r w:rsidRPr="00E07196">
        <w:rPr>
          <w:rFonts w:ascii="Times New Roman" w:hAnsi="Times New Roman" w:cs="Times New Roman"/>
          <w:sz w:val="24"/>
          <w:szCs w:val="24"/>
          <w:lang w:val="lv-LV"/>
        </w:rPr>
        <w:t>Atbilstoši iepirkuma nolikuma 5.</w:t>
      </w:r>
      <w:r>
        <w:rPr>
          <w:rFonts w:ascii="Times New Roman" w:hAnsi="Times New Roman" w:cs="Times New Roman"/>
          <w:sz w:val="24"/>
          <w:szCs w:val="24"/>
          <w:lang w:val="lv-LV"/>
        </w:rPr>
        <w:t>6</w:t>
      </w:r>
      <w:r w:rsidRPr="00E07196">
        <w:rPr>
          <w:rFonts w:ascii="Times New Roman" w:hAnsi="Times New Roman" w:cs="Times New Roman"/>
          <w:sz w:val="24"/>
          <w:szCs w:val="24"/>
          <w:lang w:val="lv-LV"/>
        </w:rPr>
        <w:t xml:space="preserve">.2.punkta prasībām </w:t>
      </w:r>
      <w:r>
        <w:rPr>
          <w:rFonts w:ascii="Times New Roman" w:hAnsi="Times New Roman" w:cs="Times New Roman"/>
          <w:sz w:val="24"/>
          <w:szCs w:val="24"/>
          <w:lang w:val="lv-LV"/>
        </w:rPr>
        <w:t>speciālistam (būvdarbu vadītājam)</w:t>
      </w:r>
      <w:r w:rsidRPr="00E07196">
        <w:rPr>
          <w:rFonts w:ascii="Times New Roman" w:hAnsi="Times New Roman" w:cs="Times New Roman"/>
          <w:sz w:val="24"/>
          <w:szCs w:val="24"/>
          <w:lang w:val="lv-LV"/>
        </w:rPr>
        <w:t xml:space="preserve"> jābūt pieredzei ārējo ŪKT tīklu izbūvē.</w:t>
      </w:r>
      <w:r>
        <w:rPr>
          <w:rFonts w:ascii="Times New Roman" w:hAnsi="Times New Roman" w:cs="Times New Roman"/>
          <w:sz w:val="24"/>
          <w:szCs w:val="24"/>
          <w:lang w:val="lv-LV"/>
        </w:rPr>
        <w:t xml:space="preserve"> Ņemot vērā, ka ŪKT iekļauj gan ūdensvada izbūvi, gan kanalizācijas (sadzīves un lietus ūdens) izbūvi, lūdzam skaidrot kā ir saprotama konkrētā prasība. </w:t>
      </w:r>
    </w:p>
    <w:p w14:paraId="5E1862FB" w14:textId="77777777" w:rsidR="00726E74" w:rsidRDefault="00726E74" w:rsidP="00726E74">
      <w:pPr>
        <w:spacing w:after="0"/>
        <w:ind w:firstLine="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Vai </w:t>
      </w:r>
      <w:r w:rsidRPr="00E07196">
        <w:rPr>
          <w:rFonts w:ascii="Times New Roman" w:hAnsi="Times New Roman" w:cs="Times New Roman"/>
          <w:sz w:val="24"/>
          <w:szCs w:val="24"/>
          <w:lang w:val="lv-LV"/>
        </w:rPr>
        <w:t>speciālistam (būvdarbu vadītājam)</w:t>
      </w:r>
      <w:r>
        <w:rPr>
          <w:rFonts w:ascii="Times New Roman" w:hAnsi="Times New Roman" w:cs="Times New Roman"/>
          <w:sz w:val="24"/>
          <w:szCs w:val="24"/>
          <w:lang w:val="lv-LV"/>
        </w:rPr>
        <w:t xml:space="preserve"> jābūt pieredzei:</w:t>
      </w:r>
    </w:p>
    <w:p w14:paraId="689A2939" w14:textId="77777777" w:rsidR="00726E74" w:rsidRDefault="00726E74" w:rsidP="00726E74">
      <w:pPr>
        <w:pStyle w:val="ListParagraph"/>
        <w:numPr>
          <w:ilvl w:val="0"/>
          <w:numId w:val="8"/>
        </w:numPr>
        <w:spacing w:line="259" w:lineRule="auto"/>
        <w:contextualSpacing/>
        <w:jc w:val="both"/>
        <w:rPr>
          <w:sz w:val="24"/>
          <w:szCs w:val="24"/>
        </w:rPr>
      </w:pPr>
      <w:r w:rsidRPr="00A06DFB">
        <w:rPr>
          <w:sz w:val="24"/>
          <w:szCs w:val="24"/>
        </w:rPr>
        <w:t>visos iespējamos ŪKT darbu veidos</w:t>
      </w:r>
      <w:r>
        <w:rPr>
          <w:sz w:val="24"/>
          <w:szCs w:val="24"/>
        </w:rPr>
        <w:t>;</w:t>
      </w:r>
    </w:p>
    <w:p w14:paraId="7D2C5B13" w14:textId="77777777" w:rsidR="00726E74" w:rsidRDefault="00726E74" w:rsidP="00726E74">
      <w:pPr>
        <w:pStyle w:val="ListParagraph"/>
        <w:numPr>
          <w:ilvl w:val="0"/>
          <w:numId w:val="8"/>
        </w:numPr>
        <w:spacing w:line="259" w:lineRule="auto"/>
        <w:contextualSpacing/>
        <w:jc w:val="both"/>
        <w:rPr>
          <w:sz w:val="24"/>
          <w:szCs w:val="24"/>
        </w:rPr>
      </w:pPr>
      <w:r>
        <w:rPr>
          <w:sz w:val="24"/>
          <w:szCs w:val="24"/>
        </w:rPr>
        <w:t xml:space="preserve">vismaz </w:t>
      </w:r>
      <w:r w:rsidRPr="00A06DFB">
        <w:rPr>
          <w:sz w:val="24"/>
          <w:szCs w:val="24"/>
        </w:rPr>
        <w:t xml:space="preserve">tikai kādā no </w:t>
      </w:r>
      <w:r>
        <w:rPr>
          <w:sz w:val="24"/>
          <w:szCs w:val="24"/>
        </w:rPr>
        <w:t xml:space="preserve">ŪKT </w:t>
      </w:r>
      <w:r w:rsidRPr="00A06DFB">
        <w:rPr>
          <w:sz w:val="24"/>
          <w:szCs w:val="24"/>
        </w:rPr>
        <w:t>darbu veidiem (piemēram, tikai ūdensvada izbūvē, vai tikai kanalizācijas tīklu izbūvē)</w:t>
      </w:r>
      <w:r>
        <w:rPr>
          <w:sz w:val="24"/>
          <w:szCs w:val="24"/>
        </w:rPr>
        <w:t>;</w:t>
      </w:r>
    </w:p>
    <w:p w14:paraId="29AEF345" w14:textId="77777777" w:rsidR="00726E74" w:rsidRPr="00A06DFB" w:rsidRDefault="00726E74" w:rsidP="00726E74">
      <w:pPr>
        <w:pStyle w:val="ListParagraph"/>
        <w:numPr>
          <w:ilvl w:val="0"/>
          <w:numId w:val="8"/>
        </w:numPr>
        <w:spacing w:line="259" w:lineRule="auto"/>
        <w:contextualSpacing/>
        <w:jc w:val="both"/>
        <w:rPr>
          <w:sz w:val="24"/>
          <w:szCs w:val="24"/>
        </w:rPr>
      </w:pPr>
      <w:r w:rsidRPr="00A06DFB">
        <w:rPr>
          <w:sz w:val="24"/>
          <w:szCs w:val="24"/>
        </w:rPr>
        <w:t xml:space="preserve">tieši iepirkumā paredzēto tīklu (lietus ūdens kanalizācijas tīklu </w:t>
      </w:r>
      <w:r w:rsidRPr="006712F1">
        <w:rPr>
          <w:sz w:val="24"/>
          <w:szCs w:val="24"/>
          <w:u w:val="single"/>
        </w:rPr>
        <w:t>un</w:t>
      </w:r>
      <w:r w:rsidRPr="00A06DFB">
        <w:rPr>
          <w:sz w:val="24"/>
          <w:szCs w:val="24"/>
        </w:rPr>
        <w:t xml:space="preserve"> ūdensvada izbūvē)?</w:t>
      </w:r>
    </w:p>
    <w:p w14:paraId="7E7BE540" w14:textId="77777777" w:rsidR="00DC000C" w:rsidRDefault="00DC000C"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304012BB" w14:textId="3F0002E5"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39AC20F8" w14:textId="27C2B389" w:rsidR="00726E74" w:rsidRPr="00643563" w:rsidRDefault="00643563" w:rsidP="00117549">
      <w:pPr>
        <w:shd w:val="clear" w:color="auto" w:fill="FFFFFF"/>
        <w:ind w:left="360"/>
        <w:rPr>
          <w:rFonts w:ascii="Times New Roman" w:hAnsi="Times New Roman" w:cs="Times New Roman"/>
          <w:color w:val="000000"/>
          <w:sz w:val="24"/>
          <w:szCs w:val="24"/>
          <w:lang w:val="lv-LV"/>
        </w:rPr>
      </w:pPr>
      <w:r w:rsidRPr="00643563">
        <w:rPr>
          <w:rFonts w:ascii="Times New Roman" w:hAnsi="Times New Roman" w:cs="Times New Roman"/>
          <w:bCs/>
          <w:i/>
          <w:color w:val="0070C0"/>
          <w:sz w:val="24"/>
          <w:szCs w:val="24"/>
          <w:lang w:val="lv-LV"/>
        </w:rPr>
        <w:t xml:space="preserve">Speciālistam jābūt </w:t>
      </w:r>
      <w:r w:rsidR="00117549" w:rsidRPr="00117549">
        <w:rPr>
          <w:rFonts w:ascii="Times New Roman" w:hAnsi="Times New Roman" w:cs="Times New Roman"/>
          <w:bCs/>
          <w:i/>
          <w:color w:val="0070C0"/>
          <w:sz w:val="24"/>
          <w:szCs w:val="24"/>
          <w:lang w:val="lv-LV"/>
        </w:rPr>
        <w:t>pieredzei vismaz tikai kādā no ŪKT darbu veidiem (piemēram, tikai ūdensvada izbūvē vai tikai kanalizācijas tīklu izbūvē).</w:t>
      </w:r>
    </w:p>
    <w:p w14:paraId="1A03634D" w14:textId="57497F79" w:rsidR="00726E74" w:rsidRPr="00D94810" w:rsidRDefault="00726E74" w:rsidP="00726E74">
      <w:pPr>
        <w:pStyle w:val="ListParagraph"/>
        <w:numPr>
          <w:ilvl w:val="0"/>
          <w:numId w:val="4"/>
        </w:numPr>
        <w:shd w:val="clear" w:color="auto" w:fill="FFFFFF"/>
        <w:rPr>
          <w:color w:val="000000"/>
          <w:sz w:val="24"/>
          <w:szCs w:val="24"/>
        </w:rPr>
      </w:pPr>
      <w:r w:rsidRPr="00D94810">
        <w:rPr>
          <w:b/>
          <w:color w:val="000000"/>
          <w:sz w:val="24"/>
          <w:szCs w:val="24"/>
        </w:rPr>
        <w:t>Jautājums:</w:t>
      </w:r>
    </w:p>
    <w:p w14:paraId="0F053EDE" w14:textId="28E64339" w:rsidR="00726E74" w:rsidRDefault="00726E74" w:rsidP="00726E74">
      <w:pPr>
        <w:spacing w:after="0"/>
        <w:ind w:firstLine="360"/>
        <w:contextualSpacing/>
        <w:jc w:val="both"/>
        <w:rPr>
          <w:rFonts w:ascii="Times New Roman" w:hAnsi="Times New Roman" w:cs="Times New Roman"/>
          <w:sz w:val="24"/>
          <w:szCs w:val="24"/>
          <w:lang w:val="lv-LV"/>
        </w:rPr>
      </w:pPr>
    </w:p>
    <w:p w14:paraId="344F0615" w14:textId="77777777" w:rsidR="00726E74" w:rsidRDefault="00726E74" w:rsidP="00726E74">
      <w:pPr>
        <w:spacing w:after="0"/>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Vienlaikus prasībā ir minēts, ka pieredzei jābūt līdzīga rakstura objektā, taču atšķirībā no 5.4.2. punkta prasībām, nav minēts, ka objektam jābūt betona bruģa virsmas objektam. </w:t>
      </w:r>
    </w:p>
    <w:p w14:paraId="56A913C4" w14:textId="694F9CBB" w:rsidR="00726E74" w:rsidRDefault="00726E74" w:rsidP="00726E74">
      <w:pPr>
        <w:spacing w:after="0"/>
        <w:ind w:left="360"/>
        <w:contextualSpacing/>
        <w:jc w:val="both"/>
        <w:rPr>
          <w:rFonts w:ascii="Times New Roman" w:hAnsi="Times New Roman" w:cs="Times New Roman"/>
          <w:sz w:val="24"/>
          <w:szCs w:val="24"/>
          <w:lang w:val="lv-LV"/>
        </w:rPr>
      </w:pPr>
      <w:r>
        <w:rPr>
          <w:rFonts w:ascii="Times New Roman" w:hAnsi="Times New Roman" w:cs="Times New Roman"/>
          <w:sz w:val="24"/>
          <w:szCs w:val="24"/>
          <w:lang w:val="lv-LV"/>
        </w:rPr>
        <w:t>Lūdzam skaidrot, vai arī konkrētajā gadījumā ar "līdzīga rakstura objektu" jāsaprot objektu ar betona bruģa segumu (virsmu), vai arī konkrētā speciālista (būvdarbu vadītāja) pieredze var tikt apliecināta arī ar objektu, kurā bija cits segums, piemēram, asfaltbetons?</w:t>
      </w:r>
    </w:p>
    <w:p w14:paraId="24ADA2E6" w14:textId="77777777" w:rsidR="00726E74" w:rsidRDefault="00726E74" w:rsidP="00726E74">
      <w:pPr>
        <w:spacing w:after="0"/>
        <w:ind w:firstLine="360"/>
        <w:contextualSpacing/>
        <w:jc w:val="both"/>
        <w:rPr>
          <w:rFonts w:ascii="Times New Roman" w:hAnsi="Times New Roman" w:cs="Times New Roman"/>
          <w:sz w:val="24"/>
          <w:szCs w:val="24"/>
          <w:lang w:val="lv-LV"/>
        </w:rPr>
      </w:pPr>
    </w:p>
    <w:p w14:paraId="4A62893A" w14:textId="3D8DFEFD"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71CDE987" w14:textId="77777777" w:rsidR="007C0771" w:rsidRDefault="007C0771" w:rsidP="004D2EC6">
      <w:pPr>
        <w:pStyle w:val="ListParagraph"/>
        <w:shd w:val="clear" w:color="auto" w:fill="FFFFFF"/>
        <w:ind w:left="426"/>
        <w:jc w:val="both"/>
        <w:rPr>
          <w:bCs/>
          <w:i/>
          <w:color w:val="0070C0"/>
          <w:sz w:val="24"/>
          <w:szCs w:val="24"/>
        </w:rPr>
      </w:pPr>
      <w:r>
        <w:rPr>
          <w:bCs/>
          <w:i/>
          <w:color w:val="0070C0"/>
          <w:sz w:val="24"/>
          <w:szCs w:val="24"/>
        </w:rPr>
        <w:t xml:space="preserve">Atbilstoši nolikuma 5.6.punkta </w:t>
      </w:r>
      <w:r w:rsidRPr="00621736">
        <w:rPr>
          <w:bCs/>
          <w:i/>
          <w:color w:val="FF0000"/>
          <w:sz w:val="24"/>
          <w:szCs w:val="24"/>
        </w:rPr>
        <w:t xml:space="preserve">5.6.1. apakšpunktā </w:t>
      </w:r>
      <w:r>
        <w:rPr>
          <w:bCs/>
          <w:i/>
          <w:color w:val="0070C0"/>
          <w:sz w:val="24"/>
          <w:szCs w:val="24"/>
        </w:rPr>
        <w:t>noteiktajam:</w:t>
      </w:r>
    </w:p>
    <w:p w14:paraId="43ED9863" w14:textId="139777F7" w:rsidR="004D2EC6" w:rsidRPr="004D2EC6" w:rsidRDefault="007C0771" w:rsidP="004D2EC6">
      <w:pPr>
        <w:pStyle w:val="ListParagraph"/>
        <w:shd w:val="clear" w:color="auto" w:fill="FFFFFF"/>
        <w:ind w:left="426"/>
        <w:jc w:val="both"/>
        <w:rPr>
          <w:bCs/>
          <w:i/>
          <w:color w:val="0070C0"/>
          <w:sz w:val="24"/>
          <w:szCs w:val="24"/>
        </w:rPr>
      </w:pPr>
      <w:r>
        <w:rPr>
          <w:bCs/>
          <w:i/>
          <w:color w:val="0070C0"/>
          <w:sz w:val="24"/>
          <w:szCs w:val="24"/>
        </w:rPr>
        <w:t>“</w:t>
      </w:r>
      <w:r w:rsidR="004D2EC6" w:rsidRPr="004D2EC6">
        <w:rPr>
          <w:bCs/>
          <w:i/>
          <w:color w:val="0070C0"/>
          <w:sz w:val="24"/>
          <w:szCs w:val="24"/>
        </w:rPr>
        <w:t xml:space="preserve">Nolikuma 5.5. punktā minēto speciālistu pieredze tiks uzskatīta par iepirkuma prasībām atbilstošu profesionālo pieredzi, ja Pretendenta piedāvātais speciālists/-i būvdarbu vadītājs iepriekšējo 5 (piecu) gadu laikā (2017. – 2022.gads līdz piedāvājumu iesniegšanas termiņa beigām) būs vadījis būvdarbus šim iepirkumam </w:t>
      </w:r>
      <w:r w:rsidR="004D2EC6" w:rsidRPr="007C0771">
        <w:rPr>
          <w:bCs/>
          <w:i/>
          <w:color w:val="FF0000"/>
          <w:sz w:val="24"/>
          <w:szCs w:val="24"/>
        </w:rPr>
        <w:t xml:space="preserve">līdzīga rakstura 1 </w:t>
      </w:r>
      <w:r w:rsidR="004D2EC6" w:rsidRPr="007C0771">
        <w:rPr>
          <w:bCs/>
          <w:i/>
          <w:color w:val="FF0000"/>
          <w:sz w:val="24"/>
          <w:szCs w:val="24"/>
        </w:rPr>
        <w:lastRenderedPageBreak/>
        <w:t>būvobjektā (iela, ceļš vai laukums), kas ir uzbūvēts un pieņemts ekspluatācijā atbilstoši normatīvo aktu prasībām (akts par būves pieņemšanu ekspluatācijā),</w:t>
      </w:r>
      <w:r w:rsidR="004D2EC6" w:rsidRPr="004D2EC6">
        <w:rPr>
          <w:bCs/>
          <w:i/>
          <w:color w:val="0070C0"/>
          <w:sz w:val="24"/>
          <w:szCs w:val="24"/>
        </w:rPr>
        <w:t xml:space="preserve"> </w:t>
      </w:r>
      <w:r w:rsidR="004D2EC6" w:rsidRPr="004D2EC6">
        <w:rPr>
          <w:bCs/>
          <w:i/>
          <w:color w:val="FF0000"/>
          <w:sz w:val="24"/>
          <w:szCs w:val="24"/>
        </w:rPr>
        <w:t>kur vadīti šim iepirkumam līdzīga rakstura būvdarbi šādā apjomā</w:t>
      </w:r>
      <w:r w:rsidR="004D2EC6" w:rsidRPr="004D2EC6">
        <w:rPr>
          <w:bCs/>
          <w:i/>
          <w:color w:val="0070C0"/>
          <w:sz w:val="24"/>
          <w:szCs w:val="24"/>
        </w:rPr>
        <w:t xml:space="preserve">: </w:t>
      </w:r>
    </w:p>
    <w:p w14:paraId="415E9F88" w14:textId="656FB441" w:rsidR="004D2EC6" w:rsidRDefault="004D2EC6" w:rsidP="00ED331E">
      <w:pPr>
        <w:shd w:val="clear" w:color="auto" w:fill="FFFFFF"/>
        <w:spacing w:after="0"/>
        <w:ind w:left="993" w:hanging="567"/>
        <w:jc w:val="both"/>
        <w:rPr>
          <w:rFonts w:ascii="Times New Roman" w:hAnsi="Times New Roman" w:cs="Times New Roman"/>
          <w:bCs/>
          <w:i/>
          <w:color w:val="0070C0"/>
          <w:sz w:val="24"/>
          <w:szCs w:val="24"/>
          <w:lang w:val="lv-LV"/>
        </w:rPr>
      </w:pPr>
      <w:r w:rsidRPr="004D2EC6">
        <w:rPr>
          <w:rFonts w:ascii="Times New Roman" w:hAnsi="Times New Roman" w:cs="Times New Roman"/>
          <w:bCs/>
          <w:i/>
          <w:color w:val="0070C0"/>
          <w:sz w:val="24"/>
          <w:szCs w:val="24"/>
          <w:lang w:val="lv-LV"/>
        </w:rPr>
        <w:t>5.6.1.</w:t>
      </w:r>
      <w:r w:rsidRPr="00ED331E">
        <w:rPr>
          <w:rFonts w:ascii="Times New Roman" w:hAnsi="Times New Roman" w:cs="Times New Roman"/>
          <w:bCs/>
          <w:i/>
          <w:color w:val="0070C0"/>
          <w:sz w:val="24"/>
          <w:szCs w:val="24"/>
          <w:lang w:val="lv-LV"/>
        </w:rPr>
        <w:tab/>
      </w:r>
      <w:r w:rsidRPr="004D2EC6">
        <w:rPr>
          <w:rFonts w:ascii="Times New Roman" w:hAnsi="Times New Roman" w:cs="Times New Roman"/>
          <w:bCs/>
          <w:i/>
          <w:color w:val="0070C0"/>
          <w:sz w:val="24"/>
          <w:szCs w:val="24"/>
          <w:lang w:val="lv-LV"/>
        </w:rPr>
        <w:t xml:space="preserve">ceļu būvdarbu vadītājs – </w:t>
      </w:r>
      <w:r w:rsidRPr="004D2EC6">
        <w:rPr>
          <w:rFonts w:ascii="Times New Roman" w:hAnsi="Times New Roman" w:cs="Times New Roman"/>
          <w:b/>
          <w:i/>
          <w:color w:val="FF0000"/>
          <w:sz w:val="24"/>
          <w:szCs w:val="24"/>
          <w:lang w:val="lv-LV"/>
        </w:rPr>
        <w:t xml:space="preserve">būvobjektā izbūvēts </w:t>
      </w:r>
      <w:r w:rsidRPr="004D2EC6">
        <w:rPr>
          <w:rFonts w:ascii="Times New Roman" w:hAnsi="Times New Roman" w:cs="Times New Roman"/>
          <w:b/>
          <w:i/>
          <w:color w:val="FF0000"/>
          <w:sz w:val="24"/>
          <w:szCs w:val="24"/>
          <w:u w:val="single"/>
          <w:lang w:val="lv-LV"/>
        </w:rPr>
        <w:t>betona bruģakmens segums (ceļi, ielas vai laukumi, izņemot veloceliņi un ietves)</w:t>
      </w:r>
      <w:r w:rsidRPr="004D2EC6">
        <w:rPr>
          <w:rFonts w:ascii="Times New Roman" w:hAnsi="Times New Roman" w:cs="Times New Roman"/>
          <w:b/>
          <w:i/>
          <w:color w:val="FF0000"/>
          <w:sz w:val="24"/>
          <w:szCs w:val="24"/>
          <w:lang w:val="lv-LV"/>
        </w:rPr>
        <w:t xml:space="preserve">, </w:t>
      </w:r>
      <w:r w:rsidRPr="00ED331E">
        <w:rPr>
          <w:rFonts w:ascii="Times New Roman" w:hAnsi="Times New Roman" w:cs="Times New Roman"/>
          <w:bCs/>
          <w:i/>
          <w:color w:val="0070C0"/>
          <w:sz w:val="24"/>
          <w:szCs w:val="24"/>
          <w:lang w:val="lv-LV"/>
        </w:rPr>
        <w:t>katrā vismaz 1000 m2 apjomā</w:t>
      </w:r>
      <w:r w:rsidR="00ED331E" w:rsidRPr="00ED331E">
        <w:rPr>
          <w:rFonts w:ascii="Times New Roman" w:hAnsi="Times New Roman" w:cs="Times New Roman"/>
          <w:bCs/>
          <w:i/>
          <w:color w:val="0070C0"/>
          <w:sz w:val="24"/>
          <w:szCs w:val="24"/>
          <w:lang w:val="lv-LV"/>
        </w:rPr>
        <w:t xml:space="preserve"> </w:t>
      </w:r>
      <w:r w:rsidR="00ED331E">
        <w:rPr>
          <w:rFonts w:ascii="Times New Roman" w:hAnsi="Times New Roman" w:cs="Times New Roman"/>
          <w:bCs/>
          <w:i/>
          <w:color w:val="0070C0"/>
          <w:sz w:val="24"/>
          <w:szCs w:val="24"/>
          <w:lang w:val="lv-LV"/>
        </w:rPr>
        <w:t>[...].”</w:t>
      </w:r>
    </w:p>
    <w:p w14:paraId="1E4DB2D4" w14:textId="77777777" w:rsidR="00ED331E" w:rsidRPr="00ED331E" w:rsidRDefault="00ED331E" w:rsidP="00ED331E">
      <w:pPr>
        <w:shd w:val="clear" w:color="auto" w:fill="FFFFFF"/>
        <w:spacing w:after="0"/>
        <w:ind w:left="993" w:hanging="567"/>
        <w:jc w:val="both"/>
        <w:rPr>
          <w:rFonts w:ascii="Times New Roman" w:hAnsi="Times New Roman" w:cs="Times New Roman"/>
          <w:color w:val="000000"/>
          <w:sz w:val="24"/>
          <w:szCs w:val="24"/>
          <w:lang w:val="lv-LV"/>
        </w:rPr>
      </w:pPr>
    </w:p>
    <w:p w14:paraId="0185D4E2" w14:textId="569586BB" w:rsidR="00726E74" w:rsidRPr="00D94810" w:rsidRDefault="00726E74" w:rsidP="004D2EC6">
      <w:pPr>
        <w:pStyle w:val="ListParagraph"/>
        <w:numPr>
          <w:ilvl w:val="0"/>
          <w:numId w:val="4"/>
        </w:numPr>
        <w:shd w:val="clear" w:color="auto" w:fill="FFFFFF"/>
        <w:rPr>
          <w:color w:val="000000"/>
          <w:sz w:val="24"/>
          <w:szCs w:val="24"/>
        </w:rPr>
      </w:pPr>
      <w:r w:rsidRPr="00D94810">
        <w:rPr>
          <w:b/>
          <w:color w:val="000000"/>
          <w:sz w:val="24"/>
          <w:szCs w:val="24"/>
        </w:rPr>
        <w:t>Jautājums:</w:t>
      </w:r>
    </w:p>
    <w:p w14:paraId="59E37F21" w14:textId="77777777" w:rsidR="00726E74" w:rsidRDefault="00726E74" w:rsidP="00726E74">
      <w:pPr>
        <w:ind w:firstLine="360"/>
        <w:rPr>
          <w:rFonts w:ascii="Times New Roman" w:eastAsia="Times New Roman" w:hAnsi="Times New Roman" w:cs="Times New Roman"/>
          <w:iCs/>
          <w:sz w:val="24"/>
          <w:szCs w:val="24"/>
          <w:lang w:val="lv-LV" w:eastAsia="lv-LV"/>
        </w:rPr>
      </w:pPr>
    </w:p>
    <w:p w14:paraId="61B83FF4" w14:textId="7CBA09B7" w:rsidR="00726E74" w:rsidRDefault="00726E74" w:rsidP="00103AF1">
      <w:pPr>
        <w:ind w:firstLine="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Par iepirkuma nolikuma 9.1.punkta prasībām.</w:t>
      </w:r>
    </w:p>
    <w:p w14:paraId="00CFC8BE" w14:textId="19295540" w:rsidR="00726E74" w:rsidRPr="00726E74" w:rsidRDefault="00726E74" w:rsidP="00103AF1">
      <w:pPr>
        <w:ind w:left="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Saskaņā ar iepirkuma nolikuma 9.1.punkta prasībām, Pretendentam jāiesniedz Darbu izpildes laika grafiks (katrai kārtai) pa nedēļām un izpildāmiem darbu veidiem, norādot dokumentācijas sagatavošanas, projektēšanas un būvdarbu sākuma un beigu orientējošus datumus.</w:t>
      </w:r>
    </w:p>
    <w:p w14:paraId="5435C908" w14:textId="77777777" w:rsidR="00726E74" w:rsidRPr="00726E74" w:rsidRDefault="00726E74" w:rsidP="00103AF1">
      <w:pPr>
        <w:ind w:left="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Ņemot vērā, ka iepirkuma priekšmets/līgums neparedz projektēšanas darbu veikšanu, lūdzam apliecināt, ka prasībā ieviesās redakcionāla rakstura kļūda un pretendentam attiecīgajā grafikā nav jānorāda dokumentācijas sagatavošanas un projektēšanas sākuma un beigu orientējošus datumus.</w:t>
      </w:r>
    </w:p>
    <w:p w14:paraId="597673A9" w14:textId="448F8481" w:rsidR="00726E74" w:rsidRDefault="00726E74" w:rsidP="00103AF1">
      <w:pPr>
        <w:ind w:left="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Papildus lūdzam apliecināt, ka ar "darbu veidiem" konkrētās prasības ietvaros jāsaprot galvenos darbu veidus, nevis katru no darbu apjomos norādītajām pozīcijām.</w:t>
      </w:r>
    </w:p>
    <w:p w14:paraId="02F457E0" w14:textId="442A43D3"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2478C228" w14:textId="40B6AA1E" w:rsidR="00175B0B" w:rsidRPr="00643563" w:rsidRDefault="00175B0B" w:rsidP="00643563">
      <w:pPr>
        <w:spacing w:after="0" w:line="240" w:lineRule="auto"/>
        <w:ind w:left="360"/>
        <w:jc w:val="both"/>
        <w:rPr>
          <w:rFonts w:ascii="Times New Roman" w:eastAsia="Times New Roman" w:hAnsi="Times New Roman" w:cs="Times New Roman"/>
          <w:bCs/>
          <w:i/>
          <w:color w:val="0070C0"/>
          <w:sz w:val="24"/>
          <w:szCs w:val="24"/>
          <w:lang w:val="lv-LV" w:eastAsia="lv-LV"/>
        </w:rPr>
      </w:pPr>
      <w:r w:rsidRPr="00643563">
        <w:rPr>
          <w:rFonts w:ascii="Times New Roman" w:eastAsia="Times New Roman" w:hAnsi="Times New Roman" w:cs="Times New Roman"/>
          <w:bCs/>
          <w:i/>
          <w:color w:val="0070C0"/>
          <w:sz w:val="24"/>
          <w:szCs w:val="24"/>
          <w:lang w:val="lv-LV" w:eastAsia="lv-LV"/>
        </w:rPr>
        <w:t xml:space="preserve">Apstiprinām, ka Nolikuma </w:t>
      </w:r>
      <w:r w:rsidR="005707D1" w:rsidRPr="00643563">
        <w:rPr>
          <w:rFonts w:ascii="Times New Roman" w:eastAsia="Times New Roman" w:hAnsi="Times New Roman" w:cs="Times New Roman"/>
          <w:bCs/>
          <w:i/>
          <w:color w:val="0070C0"/>
          <w:sz w:val="24"/>
          <w:szCs w:val="24"/>
          <w:lang w:val="lv-LV" w:eastAsia="lv-LV"/>
        </w:rPr>
        <w:t xml:space="preserve">9.1.punktā ir </w:t>
      </w:r>
      <w:r w:rsidR="00615834" w:rsidRPr="00643563">
        <w:rPr>
          <w:rFonts w:ascii="Times New Roman" w:eastAsia="Times New Roman" w:hAnsi="Times New Roman" w:cs="Times New Roman"/>
          <w:bCs/>
          <w:i/>
          <w:color w:val="0070C0"/>
          <w:sz w:val="24"/>
          <w:szCs w:val="24"/>
          <w:lang w:val="lv-LV" w:eastAsia="lv-LV"/>
        </w:rPr>
        <w:t>redakcionāla rakstura</w:t>
      </w:r>
      <w:r w:rsidR="005707D1" w:rsidRPr="00643563">
        <w:rPr>
          <w:rFonts w:ascii="Times New Roman" w:eastAsia="Times New Roman" w:hAnsi="Times New Roman" w:cs="Times New Roman"/>
          <w:bCs/>
          <w:i/>
          <w:color w:val="0070C0"/>
          <w:sz w:val="24"/>
          <w:szCs w:val="24"/>
          <w:lang w:val="lv-LV" w:eastAsia="lv-LV"/>
        </w:rPr>
        <w:t xml:space="preserve"> kļūda. </w:t>
      </w:r>
      <w:r w:rsidR="00643563" w:rsidRPr="00643563">
        <w:rPr>
          <w:rFonts w:ascii="Times New Roman" w:eastAsia="Times New Roman" w:hAnsi="Times New Roman" w:cs="Times New Roman"/>
          <w:bCs/>
          <w:i/>
          <w:color w:val="0070C0"/>
          <w:sz w:val="24"/>
          <w:szCs w:val="24"/>
          <w:lang w:val="lv-LV" w:eastAsia="lv-LV"/>
        </w:rPr>
        <w:t>Pretendentam attiecīgajā grafikā nav jānorāda dokumentācijas sagatavošanas un projektēšanas sākuma un beigu orientējoš</w:t>
      </w:r>
      <w:r w:rsidR="00DC000C">
        <w:rPr>
          <w:rFonts w:ascii="Times New Roman" w:eastAsia="Times New Roman" w:hAnsi="Times New Roman" w:cs="Times New Roman"/>
          <w:bCs/>
          <w:i/>
          <w:color w:val="0070C0"/>
          <w:sz w:val="24"/>
          <w:szCs w:val="24"/>
          <w:lang w:val="lv-LV" w:eastAsia="lv-LV"/>
        </w:rPr>
        <w:t>ie</w:t>
      </w:r>
      <w:r w:rsidR="00643563" w:rsidRPr="00643563">
        <w:rPr>
          <w:rFonts w:ascii="Times New Roman" w:eastAsia="Times New Roman" w:hAnsi="Times New Roman" w:cs="Times New Roman"/>
          <w:bCs/>
          <w:i/>
          <w:color w:val="0070C0"/>
          <w:sz w:val="24"/>
          <w:szCs w:val="24"/>
          <w:lang w:val="lv-LV" w:eastAsia="lv-LV"/>
        </w:rPr>
        <w:t xml:space="preserve"> datum</w:t>
      </w:r>
      <w:r w:rsidR="00DC000C">
        <w:rPr>
          <w:rFonts w:ascii="Times New Roman" w:eastAsia="Times New Roman" w:hAnsi="Times New Roman" w:cs="Times New Roman"/>
          <w:bCs/>
          <w:i/>
          <w:color w:val="0070C0"/>
          <w:sz w:val="24"/>
          <w:szCs w:val="24"/>
          <w:lang w:val="lv-LV" w:eastAsia="lv-LV"/>
        </w:rPr>
        <w:t>i.</w:t>
      </w:r>
    </w:p>
    <w:p w14:paraId="23CC522D" w14:textId="77777777" w:rsidR="00DC000C" w:rsidRDefault="00DC000C" w:rsidP="00643563">
      <w:pPr>
        <w:shd w:val="clear" w:color="auto" w:fill="FFFFFF"/>
        <w:ind w:left="360"/>
        <w:jc w:val="both"/>
        <w:rPr>
          <w:rFonts w:ascii="Times New Roman" w:hAnsi="Times New Roman" w:cs="Times New Roman"/>
          <w:bCs/>
          <w:i/>
          <w:color w:val="0070C0"/>
          <w:sz w:val="24"/>
          <w:szCs w:val="24"/>
          <w:lang w:val="lv-LV"/>
        </w:rPr>
      </w:pPr>
    </w:p>
    <w:p w14:paraId="72DBE10C" w14:textId="4906C54F" w:rsidR="00726E74" w:rsidRPr="00643563" w:rsidRDefault="00643563" w:rsidP="00643563">
      <w:pPr>
        <w:shd w:val="clear" w:color="auto" w:fill="FFFFFF"/>
        <w:ind w:left="360"/>
        <w:jc w:val="both"/>
        <w:rPr>
          <w:rFonts w:ascii="Times New Roman" w:hAnsi="Times New Roman" w:cs="Times New Roman"/>
          <w:color w:val="000000"/>
          <w:sz w:val="24"/>
          <w:szCs w:val="24"/>
          <w:lang w:val="lv-LV"/>
        </w:rPr>
      </w:pPr>
      <w:r w:rsidRPr="00643563">
        <w:rPr>
          <w:rFonts w:ascii="Times New Roman" w:hAnsi="Times New Roman" w:cs="Times New Roman"/>
          <w:bCs/>
          <w:i/>
          <w:color w:val="0070C0"/>
          <w:sz w:val="24"/>
          <w:szCs w:val="24"/>
          <w:lang w:val="lv-LV"/>
        </w:rPr>
        <w:t>Pretendentam jāiesniedz Darbu izpildes laika grafiks (katrai kārtai) pa nedēļām un izpildāmiem darbu veidiem katrai no darbu apjomos norādītajām pozīcijām</w:t>
      </w:r>
      <w:r>
        <w:rPr>
          <w:rFonts w:ascii="Times New Roman" w:hAnsi="Times New Roman" w:cs="Times New Roman"/>
          <w:bCs/>
          <w:i/>
          <w:color w:val="0070C0"/>
          <w:sz w:val="24"/>
          <w:szCs w:val="24"/>
          <w:lang w:val="lv-LV"/>
        </w:rPr>
        <w:t>.</w:t>
      </w:r>
    </w:p>
    <w:p w14:paraId="02C7F65F" w14:textId="77777777" w:rsidR="00726E74" w:rsidRPr="00D94810" w:rsidRDefault="00726E74" w:rsidP="00726E74">
      <w:pPr>
        <w:pStyle w:val="ListParagraph"/>
        <w:numPr>
          <w:ilvl w:val="0"/>
          <w:numId w:val="4"/>
        </w:numPr>
        <w:shd w:val="clear" w:color="auto" w:fill="FFFFFF"/>
        <w:rPr>
          <w:color w:val="000000"/>
          <w:sz w:val="24"/>
          <w:szCs w:val="24"/>
        </w:rPr>
      </w:pPr>
      <w:r w:rsidRPr="00D94810">
        <w:rPr>
          <w:b/>
          <w:color w:val="000000"/>
          <w:sz w:val="24"/>
          <w:szCs w:val="24"/>
        </w:rPr>
        <w:t>Jautājums:</w:t>
      </w:r>
    </w:p>
    <w:p w14:paraId="33F0D47E" w14:textId="77777777" w:rsidR="00726E74" w:rsidRDefault="00726E74" w:rsidP="00726E74">
      <w:pPr>
        <w:ind w:left="360"/>
        <w:rPr>
          <w:rFonts w:ascii="Times New Roman" w:eastAsia="Times New Roman" w:hAnsi="Times New Roman" w:cs="Times New Roman"/>
          <w:iCs/>
          <w:sz w:val="24"/>
          <w:szCs w:val="24"/>
          <w:lang w:val="lv-LV" w:eastAsia="lv-LV"/>
        </w:rPr>
      </w:pPr>
    </w:p>
    <w:p w14:paraId="231905B6" w14:textId="0813A5A0" w:rsidR="00726E74" w:rsidRPr="00726E74" w:rsidRDefault="00726E74" w:rsidP="00726E74">
      <w:pPr>
        <w:ind w:left="360"/>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Par iepirkuma nolikuma 9.2.punkta prasībām.</w:t>
      </w:r>
    </w:p>
    <w:p w14:paraId="2CDD7966" w14:textId="77777777" w:rsidR="00726E74" w:rsidRPr="00726E74" w:rsidRDefault="00726E74" w:rsidP="00103AF1">
      <w:pPr>
        <w:ind w:left="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Saskaņā ar iepirkuma nolikuma 9.2.punkta prasībām, pretendentam jāiesniedz brīvā formā sagatavots līguma (darbu) organizācijas shēma un apraksts, norādot izpildāmo darbu secību un katra darba veida izpildē pielietojamo būvniecības tehniku un iekārtas [..].</w:t>
      </w:r>
    </w:p>
    <w:p w14:paraId="50DB2A58" w14:textId="6E3342B6" w:rsidR="00726E74" w:rsidRDefault="00726E74" w:rsidP="00103AF1">
      <w:pPr>
        <w:ind w:left="360"/>
        <w:jc w:val="both"/>
        <w:rPr>
          <w:rFonts w:ascii="Times New Roman" w:eastAsia="Times New Roman" w:hAnsi="Times New Roman" w:cs="Times New Roman"/>
          <w:iCs/>
          <w:sz w:val="24"/>
          <w:szCs w:val="24"/>
          <w:lang w:val="lv-LV" w:eastAsia="lv-LV"/>
        </w:rPr>
      </w:pPr>
      <w:r w:rsidRPr="00726E74">
        <w:rPr>
          <w:rFonts w:ascii="Times New Roman" w:eastAsia="Times New Roman" w:hAnsi="Times New Roman" w:cs="Times New Roman"/>
          <w:iCs/>
          <w:sz w:val="24"/>
          <w:szCs w:val="24"/>
          <w:lang w:val="lv-LV" w:eastAsia="lv-LV"/>
        </w:rPr>
        <w:t>Lūdzam apliecināt, ka ar "izpildāmiem darbiem" un "darbu veidu" konkrētās prasības ietvaros jāsaprot galvenos darbus/darbu veidus, nevis katru no darbu apjomos norādītajām pozīcijām.</w:t>
      </w:r>
    </w:p>
    <w:p w14:paraId="0BFDFF3C" w14:textId="0C65C4FF" w:rsidR="00726E74" w:rsidRDefault="00726E74" w:rsidP="00726E74">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840477">
        <w:rPr>
          <w:rFonts w:ascii="Times New Roman" w:eastAsia="Times New Roman" w:hAnsi="Times New Roman" w:cs="Times New Roman"/>
          <w:b/>
          <w:i/>
          <w:color w:val="0070C0"/>
          <w:sz w:val="24"/>
          <w:szCs w:val="24"/>
          <w:u w:val="single"/>
          <w:lang w:val="lv-LV" w:eastAsia="lv-LV"/>
        </w:rPr>
        <w:t>Atbilde:</w:t>
      </w:r>
    </w:p>
    <w:p w14:paraId="6BD6C916" w14:textId="77777777" w:rsidR="00F10F43" w:rsidRPr="00726E74" w:rsidRDefault="00F10F43" w:rsidP="00F10F43">
      <w:pPr>
        <w:ind w:left="360"/>
        <w:jc w:val="both"/>
        <w:rPr>
          <w:rFonts w:ascii="Times New Roman" w:eastAsia="Times New Roman" w:hAnsi="Times New Roman" w:cs="Times New Roman"/>
          <w:sz w:val="24"/>
          <w:szCs w:val="24"/>
          <w:lang w:val="lv-LV" w:eastAsia="lv-LV"/>
        </w:rPr>
      </w:pPr>
      <w:r w:rsidRPr="00643563">
        <w:rPr>
          <w:rFonts w:ascii="Times New Roman" w:eastAsia="Times New Roman" w:hAnsi="Times New Roman" w:cs="Times New Roman"/>
          <w:bCs/>
          <w:i/>
          <w:color w:val="0070C0"/>
          <w:sz w:val="24"/>
          <w:szCs w:val="24"/>
          <w:lang w:val="lv-LV" w:eastAsia="lv-LV"/>
        </w:rPr>
        <w:t>Pretendentam jānorāda izpildāmo darbu secīb</w:t>
      </w:r>
      <w:r>
        <w:rPr>
          <w:rFonts w:ascii="Times New Roman" w:eastAsia="Times New Roman" w:hAnsi="Times New Roman" w:cs="Times New Roman"/>
          <w:bCs/>
          <w:i/>
          <w:color w:val="0070C0"/>
          <w:sz w:val="24"/>
          <w:szCs w:val="24"/>
          <w:lang w:val="lv-LV" w:eastAsia="lv-LV"/>
        </w:rPr>
        <w:t>a</w:t>
      </w:r>
      <w:r w:rsidRPr="00643563">
        <w:rPr>
          <w:rFonts w:ascii="Times New Roman" w:eastAsia="Times New Roman" w:hAnsi="Times New Roman" w:cs="Times New Roman"/>
          <w:bCs/>
          <w:i/>
          <w:color w:val="0070C0"/>
          <w:sz w:val="24"/>
          <w:szCs w:val="24"/>
          <w:lang w:val="lv-LV" w:eastAsia="lv-LV"/>
        </w:rPr>
        <w:t xml:space="preserve"> un </w:t>
      </w:r>
      <w:r>
        <w:rPr>
          <w:rFonts w:ascii="Times New Roman" w:eastAsia="Times New Roman" w:hAnsi="Times New Roman" w:cs="Times New Roman"/>
          <w:bCs/>
          <w:i/>
          <w:color w:val="0070C0"/>
          <w:sz w:val="24"/>
          <w:szCs w:val="24"/>
          <w:lang w:val="lv-LV" w:eastAsia="lv-LV"/>
        </w:rPr>
        <w:t xml:space="preserve">galveno </w:t>
      </w:r>
      <w:r w:rsidRPr="00643563">
        <w:rPr>
          <w:rFonts w:ascii="Times New Roman" w:eastAsia="Times New Roman" w:hAnsi="Times New Roman" w:cs="Times New Roman"/>
          <w:bCs/>
          <w:i/>
          <w:color w:val="0070C0"/>
          <w:sz w:val="24"/>
          <w:szCs w:val="24"/>
          <w:lang w:val="lv-LV" w:eastAsia="lv-LV"/>
        </w:rPr>
        <w:t>darba veid</w:t>
      </w:r>
      <w:r>
        <w:rPr>
          <w:rFonts w:ascii="Times New Roman" w:eastAsia="Times New Roman" w:hAnsi="Times New Roman" w:cs="Times New Roman"/>
          <w:bCs/>
          <w:i/>
          <w:color w:val="0070C0"/>
          <w:sz w:val="24"/>
          <w:szCs w:val="24"/>
          <w:lang w:val="lv-LV" w:eastAsia="lv-LV"/>
        </w:rPr>
        <w:t>u</w:t>
      </w:r>
      <w:r w:rsidRPr="00643563">
        <w:rPr>
          <w:rFonts w:ascii="Times New Roman" w:eastAsia="Times New Roman" w:hAnsi="Times New Roman" w:cs="Times New Roman"/>
          <w:bCs/>
          <w:i/>
          <w:color w:val="0070C0"/>
          <w:sz w:val="24"/>
          <w:szCs w:val="24"/>
          <w:lang w:val="lv-LV" w:eastAsia="lv-LV"/>
        </w:rPr>
        <w:t xml:space="preserve"> izpildē pielietojam</w:t>
      </w:r>
      <w:r>
        <w:rPr>
          <w:rFonts w:ascii="Times New Roman" w:eastAsia="Times New Roman" w:hAnsi="Times New Roman" w:cs="Times New Roman"/>
          <w:bCs/>
          <w:i/>
          <w:color w:val="0070C0"/>
          <w:sz w:val="24"/>
          <w:szCs w:val="24"/>
          <w:lang w:val="lv-LV" w:eastAsia="lv-LV"/>
        </w:rPr>
        <w:t>ā</w:t>
      </w:r>
      <w:r w:rsidRPr="00643563">
        <w:rPr>
          <w:rFonts w:ascii="Times New Roman" w:eastAsia="Times New Roman" w:hAnsi="Times New Roman" w:cs="Times New Roman"/>
          <w:bCs/>
          <w:i/>
          <w:color w:val="0070C0"/>
          <w:sz w:val="24"/>
          <w:szCs w:val="24"/>
          <w:lang w:val="lv-LV" w:eastAsia="lv-LV"/>
        </w:rPr>
        <w:t xml:space="preserve"> būvniecības tehnik</w:t>
      </w:r>
      <w:r>
        <w:rPr>
          <w:rFonts w:ascii="Times New Roman" w:eastAsia="Times New Roman" w:hAnsi="Times New Roman" w:cs="Times New Roman"/>
          <w:bCs/>
          <w:i/>
          <w:color w:val="0070C0"/>
          <w:sz w:val="24"/>
          <w:szCs w:val="24"/>
          <w:lang w:val="lv-LV" w:eastAsia="lv-LV"/>
        </w:rPr>
        <w:t>a</w:t>
      </w:r>
      <w:r w:rsidRPr="00643563">
        <w:rPr>
          <w:rFonts w:ascii="Times New Roman" w:eastAsia="Times New Roman" w:hAnsi="Times New Roman" w:cs="Times New Roman"/>
          <w:bCs/>
          <w:i/>
          <w:color w:val="0070C0"/>
          <w:sz w:val="24"/>
          <w:szCs w:val="24"/>
          <w:lang w:val="lv-LV" w:eastAsia="lv-LV"/>
        </w:rPr>
        <w:t xml:space="preserve"> un iekārtas.</w:t>
      </w:r>
    </w:p>
    <w:p w14:paraId="3F932BA4" w14:textId="3B815641" w:rsidR="00726E74" w:rsidRPr="00726E74" w:rsidRDefault="00726E74" w:rsidP="00F10F43">
      <w:pPr>
        <w:ind w:left="360"/>
        <w:jc w:val="both"/>
        <w:rPr>
          <w:rFonts w:ascii="Times New Roman" w:eastAsia="Times New Roman" w:hAnsi="Times New Roman" w:cs="Times New Roman"/>
          <w:sz w:val="24"/>
          <w:szCs w:val="24"/>
          <w:lang w:val="lv-LV" w:eastAsia="lv-LV"/>
        </w:rPr>
      </w:pPr>
    </w:p>
    <w:sectPr w:rsidR="00726E74" w:rsidRPr="00726E74"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A3B2A"/>
    <w:multiLevelType w:val="hybridMultilevel"/>
    <w:tmpl w:val="899EFBD0"/>
    <w:lvl w:ilvl="0" w:tplc="F4EA522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5"/>
  </w:num>
  <w:num w:numId="2" w16cid:durableId="2035573940">
    <w:abstractNumId w:val="7"/>
  </w:num>
  <w:num w:numId="3" w16cid:durableId="2090499218">
    <w:abstractNumId w:val="0"/>
  </w:num>
  <w:num w:numId="4" w16cid:durableId="395975484">
    <w:abstractNumId w:val="1"/>
  </w:num>
  <w:num w:numId="5" w16cid:durableId="634062434">
    <w:abstractNumId w:val="2"/>
  </w:num>
  <w:num w:numId="6" w16cid:durableId="1626040751">
    <w:abstractNumId w:val="6"/>
  </w:num>
  <w:num w:numId="7" w16cid:durableId="355816832">
    <w:abstractNumId w:val="3"/>
  </w:num>
  <w:num w:numId="8" w16cid:durableId="5882691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E081E"/>
    <w:rsid w:val="00103AF1"/>
    <w:rsid w:val="0011725D"/>
    <w:rsid w:val="00117549"/>
    <w:rsid w:val="00142B93"/>
    <w:rsid w:val="0014338F"/>
    <w:rsid w:val="00164B1D"/>
    <w:rsid w:val="0017348A"/>
    <w:rsid w:val="00175B0B"/>
    <w:rsid w:val="0018493D"/>
    <w:rsid w:val="00184F85"/>
    <w:rsid w:val="001C134C"/>
    <w:rsid w:val="00203877"/>
    <w:rsid w:val="002515AC"/>
    <w:rsid w:val="0025271D"/>
    <w:rsid w:val="002700CE"/>
    <w:rsid w:val="00276E21"/>
    <w:rsid w:val="00280FBA"/>
    <w:rsid w:val="003A4C68"/>
    <w:rsid w:val="003A63E2"/>
    <w:rsid w:val="00442940"/>
    <w:rsid w:val="004540EF"/>
    <w:rsid w:val="00462E2E"/>
    <w:rsid w:val="00464C49"/>
    <w:rsid w:val="004D2EC6"/>
    <w:rsid w:val="00531223"/>
    <w:rsid w:val="0055347F"/>
    <w:rsid w:val="005707D1"/>
    <w:rsid w:val="005D66FE"/>
    <w:rsid w:val="005E154A"/>
    <w:rsid w:val="00602A8D"/>
    <w:rsid w:val="00615834"/>
    <w:rsid w:val="00621736"/>
    <w:rsid w:val="00643563"/>
    <w:rsid w:val="006C15CA"/>
    <w:rsid w:val="006C1AFF"/>
    <w:rsid w:val="006E2E63"/>
    <w:rsid w:val="00715BE8"/>
    <w:rsid w:val="00723B22"/>
    <w:rsid w:val="00726E74"/>
    <w:rsid w:val="007C0771"/>
    <w:rsid w:val="007C4022"/>
    <w:rsid w:val="007F6EC6"/>
    <w:rsid w:val="00803AC9"/>
    <w:rsid w:val="00840477"/>
    <w:rsid w:val="00890E94"/>
    <w:rsid w:val="008C2AD1"/>
    <w:rsid w:val="008E149E"/>
    <w:rsid w:val="008F3E7C"/>
    <w:rsid w:val="008F788F"/>
    <w:rsid w:val="00922D0D"/>
    <w:rsid w:val="009859ED"/>
    <w:rsid w:val="00990D28"/>
    <w:rsid w:val="009A3E71"/>
    <w:rsid w:val="009C1465"/>
    <w:rsid w:val="009E04A1"/>
    <w:rsid w:val="00A10F8A"/>
    <w:rsid w:val="00A2753A"/>
    <w:rsid w:val="00A42767"/>
    <w:rsid w:val="00A569B7"/>
    <w:rsid w:val="00A866D3"/>
    <w:rsid w:val="00B05A06"/>
    <w:rsid w:val="00B303B6"/>
    <w:rsid w:val="00B37AB8"/>
    <w:rsid w:val="00B647F2"/>
    <w:rsid w:val="00B7395A"/>
    <w:rsid w:val="00BA2986"/>
    <w:rsid w:val="00BC175C"/>
    <w:rsid w:val="00BF04C7"/>
    <w:rsid w:val="00BF7624"/>
    <w:rsid w:val="00C15FCF"/>
    <w:rsid w:val="00C26ADC"/>
    <w:rsid w:val="00C35366"/>
    <w:rsid w:val="00C43242"/>
    <w:rsid w:val="00C852FB"/>
    <w:rsid w:val="00CE3665"/>
    <w:rsid w:val="00D94810"/>
    <w:rsid w:val="00DC000C"/>
    <w:rsid w:val="00E23CBB"/>
    <w:rsid w:val="00ED2DD8"/>
    <w:rsid w:val="00ED331E"/>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basedOn w:val="Normal"/>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3073</Words>
  <Characters>1753</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24</cp:revision>
  <cp:lastPrinted>2021-02-15T09:23:00Z</cp:lastPrinted>
  <dcterms:created xsi:type="dcterms:W3CDTF">2022-06-30T08:12:00Z</dcterms:created>
  <dcterms:modified xsi:type="dcterms:W3CDTF">2022-09-29T12:52:00Z</dcterms:modified>
</cp:coreProperties>
</file>