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316F47D5"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10483D">
        <w:rPr>
          <w:rFonts w:ascii="Times New Roman" w:eastAsia="Times New Roman" w:hAnsi="Times New Roman" w:cs="Times New Roman"/>
          <w:color w:val="000000"/>
          <w:sz w:val="24"/>
          <w:szCs w:val="24"/>
        </w:rPr>
        <w:t xml:space="preserve"> </w:t>
      </w:r>
      <w:r w:rsidR="00AF5E77">
        <w:rPr>
          <w:rFonts w:ascii="Times New Roman" w:eastAsia="Times New Roman" w:hAnsi="Times New Roman" w:cs="Times New Roman"/>
          <w:color w:val="000000"/>
          <w:sz w:val="24"/>
          <w:szCs w:val="24"/>
        </w:rPr>
        <w:t>24.novembra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6B8999AD" w:rsidR="00E75D9B" w:rsidRPr="000E6D13" w:rsidRDefault="00E75D9B" w:rsidP="00E75D9B">
      <w:pPr>
        <w:pStyle w:val="BlockText"/>
        <w:ind w:left="142"/>
        <w:jc w:val="center"/>
        <w:rPr>
          <w:b/>
          <w:bCs/>
          <w:sz w:val="48"/>
          <w:szCs w:val="48"/>
        </w:rPr>
      </w:pPr>
      <w:r w:rsidRPr="000E6D13">
        <w:rPr>
          <w:b/>
          <w:sz w:val="48"/>
          <w:szCs w:val="48"/>
        </w:rPr>
        <w:t>“</w:t>
      </w:r>
      <w:r w:rsidR="00C413D0" w:rsidRPr="00C413D0">
        <w:rPr>
          <w:b/>
          <w:sz w:val="48"/>
          <w:szCs w:val="48"/>
        </w:rPr>
        <w:t>Inventarizācijas aprīkojuma iegāde</w:t>
      </w:r>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3DE9EF5B"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E17527">
        <w:rPr>
          <w:rFonts w:ascii="Times New Roman" w:hAnsi="Times New Roman" w:cs="Times New Roman"/>
          <w:b/>
          <w:sz w:val="36"/>
          <w:szCs w:val="48"/>
        </w:rPr>
        <w:t>1</w:t>
      </w:r>
      <w:r w:rsidR="00BA5071">
        <w:rPr>
          <w:rFonts w:ascii="Times New Roman" w:hAnsi="Times New Roman" w:cs="Times New Roman"/>
          <w:b/>
          <w:sz w:val="36"/>
          <w:szCs w:val="48"/>
        </w:rPr>
        <w:t>1</w:t>
      </w:r>
      <w:r w:rsidR="00C413D0">
        <w:rPr>
          <w:rFonts w:ascii="Times New Roman" w:hAnsi="Times New Roman" w:cs="Times New Roman"/>
          <w:b/>
          <w:sz w:val="36"/>
          <w:szCs w:val="48"/>
        </w:rPr>
        <w:t>7</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404974FE" w14:textId="63E1E7E7" w:rsidR="00C71F50"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20101123" w:history="1">
        <w:r w:rsidR="00C71F50" w:rsidRPr="00365C83">
          <w:rPr>
            <w:rStyle w:val="Hyperlink"/>
            <w:noProof/>
          </w:rPr>
          <w:t>1.</w:t>
        </w:r>
        <w:r w:rsidR="00C71F50">
          <w:rPr>
            <w:rFonts w:asciiTheme="minorHAnsi" w:eastAsiaTheme="minorEastAsia" w:hAnsiTheme="minorHAnsi" w:cstheme="minorBidi"/>
            <w:noProof/>
            <w:sz w:val="22"/>
            <w:szCs w:val="22"/>
          </w:rPr>
          <w:tab/>
        </w:r>
        <w:r w:rsidR="00C71F50" w:rsidRPr="00365C83">
          <w:rPr>
            <w:rStyle w:val="Hyperlink"/>
            <w:noProof/>
          </w:rPr>
          <w:t>VISPĀRĪGA INFORMĀCIJA</w:t>
        </w:r>
        <w:r w:rsidR="00C71F50">
          <w:rPr>
            <w:noProof/>
            <w:webHidden/>
          </w:rPr>
          <w:tab/>
        </w:r>
        <w:r w:rsidR="00C71F50">
          <w:rPr>
            <w:noProof/>
            <w:webHidden/>
          </w:rPr>
          <w:fldChar w:fldCharType="begin"/>
        </w:r>
        <w:r w:rsidR="00C71F50">
          <w:rPr>
            <w:noProof/>
            <w:webHidden/>
          </w:rPr>
          <w:instrText xml:space="preserve"> PAGEREF _Toc120101123 \h </w:instrText>
        </w:r>
        <w:r w:rsidR="00C71F50">
          <w:rPr>
            <w:noProof/>
            <w:webHidden/>
          </w:rPr>
        </w:r>
        <w:r w:rsidR="00C71F50">
          <w:rPr>
            <w:noProof/>
            <w:webHidden/>
          </w:rPr>
          <w:fldChar w:fldCharType="separate"/>
        </w:r>
        <w:r w:rsidR="00881DC0">
          <w:rPr>
            <w:noProof/>
            <w:webHidden/>
          </w:rPr>
          <w:t>3</w:t>
        </w:r>
        <w:r w:rsidR="00C71F50">
          <w:rPr>
            <w:noProof/>
            <w:webHidden/>
          </w:rPr>
          <w:fldChar w:fldCharType="end"/>
        </w:r>
      </w:hyperlink>
    </w:p>
    <w:p w14:paraId="5D1A045F" w14:textId="602BCFCB" w:rsidR="00C71F50" w:rsidRDefault="00B03513">
      <w:pPr>
        <w:pStyle w:val="TOC1"/>
        <w:rPr>
          <w:rFonts w:asciiTheme="minorHAnsi" w:eastAsiaTheme="minorEastAsia" w:hAnsiTheme="minorHAnsi" w:cstheme="minorBidi"/>
          <w:noProof/>
          <w:sz w:val="22"/>
          <w:szCs w:val="22"/>
        </w:rPr>
      </w:pPr>
      <w:hyperlink w:anchor="_Toc120101124" w:history="1">
        <w:r w:rsidR="00C71F50" w:rsidRPr="00365C83">
          <w:rPr>
            <w:rStyle w:val="Hyperlink"/>
            <w:bCs/>
            <w:noProof/>
          </w:rPr>
          <w:t>2.</w:t>
        </w:r>
        <w:r w:rsidR="00C71F50">
          <w:rPr>
            <w:rFonts w:asciiTheme="minorHAnsi" w:eastAsiaTheme="minorEastAsia" w:hAnsiTheme="minorHAnsi" w:cstheme="minorBidi"/>
            <w:noProof/>
            <w:sz w:val="22"/>
            <w:szCs w:val="22"/>
          </w:rPr>
          <w:tab/>
        </w:r>
        <w:r w:rsidR="00C71F50" w:rsidRPr="00365C83">
          <w:rPr>
            <w:rStyle w:val="Hyperlink"/>
            <w:noProof/>
          </w:rPr>
          <w:t>INFORMĀCIJA PAR IEPIRKUMA PRIEKŠMETU</w:t>
        </w:r>
        <w:r w:rsidR="00C71F50">
          <w:rPr>
            <w:noProof/>
            <w:webHidden/>
          </w:rPr>
          <w:tab/>
        </w:r>
        <w:r w:rsidR="00C71F50">
          <w:rPr>
            <w:noProof/>
            <w:webHidden/>
          </w:rPr>
          <w:fldChar w:fldCharType="begin"/>
        </w:r>
        <w:r w:rsidR="00C71F50">
          <w:rPr>
            <w:noProof/>
            <w:webHidden/>
          </w:rPr>
          <w:instrText xml:space="preserve"> PAGEREF _Toc120101124 \h </w:instrText>
        </w:r>
        <w:r w:rsidR="00C71F50">
          <w:rPr>
            <w:noProof/>
            <w:webHidden/>
          </w:rPr>
        </w:r>
        <w:r w:rsidR="00C71F50">
          <w:rPr>
            <w:noProof/>
            <w:webHidden/>
          </w:rPr>
          <w:fldChar w:fldCharType="separate"/>
        </w:r>
        <w:r w:rsidR="00881DC0">
          <w:rPr>
            <w:noProof/>
            <w:webHidden/>
          </w:rPr>
          <w:t>3</w:t>
        </w:r>
        <w:r w:rsidR="00C71F50">
          <w:rPr>
            <w:noProof/>
            <w:webHidden/>
          </w:rPr>
          <w:fldChar w:fldCharType="end"/>
        </w:r>
      </w:hyperlink>
    </w:p>
    <w:p w14:paraId="4A269105" w14:textId="317182BE" w:rsidR="00C71F50" w:rsidRDefault="00B03513">
      <w:pPr>
        <w:pStyle w:val="TOC1"/>
        <w:rPr>
          <w:rFonts w:asciiTheme="minorHAnsi" w:eastAsiaTheme="minorEastAsia" w:hAnsiTheme="minorHAnsi" w:cstheme="minorBidi"/>
          <w:noProof/>
          <w:sz w:val="22"/>
          <w:szCs w:val="22"/>
        </w:rPr>
      </w:pPr>
      <w:hyperlink w:anchor="_Toc120101125" w:history="1">
        <w:r w:rsidR="00C71F50" w:rsidRPr="00365C83">
          <w:rPr>
            <w:rStyle w:val="Hyperlink"/>
            <w:noProof/>
          </w:rPr>
          <w:t>3.</w:t>
        </w:r>
        <w:r w:rsidR="00C71F50">
          <w:rPr>
            <w:rFonts w:asciiTheme="minorHAnsi" w:eastAsiaTheme="minorEastAsia" w:hAnsiTheme="minorHAnsi" w:cstheme="minorBidi"/>
            <w:noProof/>
            <w:sz w:val="22"/>
            <w:szCs w:val="22"/>
          </w:rPr>
          <w:tab/>
        </w:r>
        <w:r w:rsidR="00C71F50" w:rsidRPr="00365C83">
          <w:rPr>
            <w:rStyle w:val="Hyperlink"/>
            <w:noProof/>
          </w:rPr>
          <w:t>IEPIRKUMA PROCEDŪRAS DOKUMENTI</w:t>
        </w:r>
        <w:r w:rsidR="00C71F50">
          <w:rPr>
            <w:noProof/>
            <w:webHidden/>
          </w:rPr>
          <w:tab/>
        </w:r>
        <w:r w:rsidR="00C71F50">
          <w:rPr>
            <w:noProof/>
            <w:webHidden/>
          </w:rPr>
          <w:fldChar w:fldCharType="begin"/>
        </w:r>
        <w:r w:rsidR="00C71F50">
          <w:rPr>
            <w:noProof/>
            <w:webHidden/>
          </w:rPr>
          <w:instrText xml:space="preserve"> PAGEREF _Toc120101125 \h </w:instrText>
        </w:r>
        <w:r w:rsidR="00C71F50">
          <w:rPr>
            <w:noProof/>
            <w:webHidden/>
          </w:rPr>
        </w:r>
        <w:r w:rsidR="00C71F50">
          <w:rPr>
            <w:noProof/>
            <w:webHidden/>
          </w:rPr>
          <w:fldChar w:fldCharType="separate"/>
        </w:r>
        <w:r w:rsidR="00881DC0">
          <w:rPr>
            <w:noProof/>
            <w:webHidden/>
          </w:rPr>
          <w:t>4</w:t>
        </w:r>
        <w:r w:rsidR="00C71F50">
          <w:rPr>
            <w:noProof/>
            <w:webHidden/>
          </w:rPr>
          <w:fldChar w:fldCharType="end"/>
        </w:r>
      </w:hyperlink>
    </w:p>
    <w:p w14:paraId="449644DB" w14:textId="375938C3" w:rsidR="00C71F50" w:rsidRDefault="00B03513">
      <w:pPr>
        <w:pStyle w:val="TOC1"/>
        <w:rPr>
          <w:rFonts w:asciiTheme="minorHAnsi" w:eastAsiaTheme="minorEastAsia" w:hAnsiTheme="minorHAnsi" w:cstheme="minorBidi"/>
          <w:noProof/>
          <w:sz w:val="22"/>
          <w:szCs w:val="22"/>
        </w:rPr>
      </w:pPr>
      <w:hyperlink w:anchor="_Toc120101126" w:history="1">
        <w:r w:rsidR="00C71F50" w:rsidRPr="00365C83">
          <w:rPr>
            <w:rStyle w:val="Hyperlink"/>
            <w:noProof/>
          </w:rPr>
          <w:t>4.</w:t>
        </w:r>
        <w:r w:rsidR="00C71F50">
          <w:rPr>
            <w:rFonts w:asciiTheme="minorHAnsi" w:eastAsiaTheme="minorEastAsia" w:hAnsiTheme="minorHAnsi" w:cstheme="minorBidi"/>
            <w:noProof/>
            <w:sz w:val="22"/>
            <w:szCs w:val="22"/>
          </w:rPr>
          <w:tab/>
        </w:r>
        <w:r w:rsidR="00C71F50" w:rsidRPr="00365C83">
          <w:rPr>
            <w:rStyle w:val="Hyperlink"/>
            <w:noProof/>
          </w:rPr>
          <w:t>DALĪBAS NOSACĪJUMI IEPIRKUMA PROCEDŪRĀ</w:t>
        </w:r>
        <w:r w:rsidR="00C71F50">
          <w:rPr>
            <w:noProof/>
            <w:webHidden/>
          </w:rPr>
          <w:tab/>
        </w:r>
        <w:r w:rsidR="00C71F50">
          <w:rPr>
            <w:noProof/>
            <w:webHidden/>
          </w:rPr>
          <w:fldChar w:fldCharType="begin"/>
        </w:r>
        <w:r w:rsidR="00C71F50">
          <w:rPr>
            <w:noProof/>
            <w:webHidden/>
          </w:rPr>
          <w:instrText xml:space="preserve"> PAGEREF _Toc120101126 \h </w:instrText>
        </w:r>
        <w:r w:rsidR="00C71F50">
          <w:rPr>
            <w:noProof/>
            <w:webHidden/>
          </w:rPr>
        </w:r>
        <w:r w:rsidR="00C71F50">
          <w:rPr>
            <w:noProof/>
            <w:webHidden/>
          </w:rPr>
          <w:fldChar w:fldCharType="separate"/>
        </w:r>
        <w:r w:rsidR="00881DC0">
          <w:rPr>
            <w:noProof/>
            <w:webHidden/>
          </w:rPr>
          <w:t>4</w:t>
        </w:r>
        <w:r w:rsidR="00C71F50">
          <w:rPr>
            <w:noProof/>
            <w:webHidden/>
          </w:rPr>
          <w:fldChar w:fldCharType="end"/>
        </w:r>
      </w:hyperlink>
    </w:p>
    <w:p w14:paraId="53DC6FCE" w14:textId="51559FD8" w:rsidR="00C71F50" w:rsidRDefault="00B03513">
      <w:pPr>
        <w:pStyle w:val="TOC1"/>
        <w:rPr>
          <w:rFonts w:asciiTheme="minorHAnsi" w:eastAsiaTheme="minorEastAsia" w:hAnsiTheme="minorHAnsi" w:cstheme="minorBidi"/>
          <w:noProof/>
          <w:sz w:val="22"/>
          <w:szCs w:val="22"/>
        </w:rPr>
      </w:pPr>
      <w:hyperlink w:anchor="_Toc120101127" w:history="1">
        <w:r w:rsidR="00C71F50" w:rsidRPr="00365C83">
          <w:rPr>
            <w:rStyle w:val="Hyperlink"/>
            <w:noProof/>
          </w:rPr>
          <w:t>5.</w:t>
        </w:r>
        <w:r w:rsidR="00C71F50">
          <w:rPr>
            <w:rFonts w:asciiTheme="minorHAnsi" w:eastAsiaTheme="minorEastAsia" w:hAnsiTheme="minorHAnsi" w:cstheme="minorBidi"/>
            <w:noProof/>
            <w:sz w:val="22"/>
            <w:szCs w:val="22"/>
          </w:rPr>
          <w:tab/>
        </w:r>
        <w:r w:rsidR="00C71F50" w:rsidRPr="00365C83">
          <w:rPr>
            <w:rStyle w:val="Hyperlink"/>
            <w:noProof/>
          </w:rPr>
          <w:t>IESNIEDZAMIE DOKUMENTI:</w:t>
        </w:r>
        <w:r w:rsidR="00C71F50">
          <w:rPr>
            <w:noProof/>
            <w:webHidden/>
          </w:rPr>
          <w:tab/>
        </w:r>
        <w:r w:rsidR="00C71F50">
          <w:rPr>
            <w:noProof/>
            <w:webHidden/>
          </w:rPr>
          <w:fldChar w:fldCharType="begin"/>
        </w:r>
        <w:r w:rsidR="00C71F50">
          <w:rPr>
            <w:noProof/>
            <w:webHidden/>
          </w:rPr>
          <w:instrText xml:space="preserve"> PAGEREF _Toc120101127 \h </w:instrText>
        </w:r>
        <w:r w:rsidR="00C71F50">
          <w:rPr>
            <w:noProof/>
            <w:webHidden/>
          </w:rPr>
        </w:r>
        <w:r w:rsidR="00C71F50">
          <w:rPr>
            <w:noProof/>
            <w:webHidden/>
          </w:rPr>
          <w:fldChar w:fldCharType="separate"/>
        </w:r>
        <w:r w:rsidR="00881DC0">
          <w:rPr>
            <w:noProof/>
            <w:webHidden/>
          </w:rPr>
          <w:t>5</w:t>
        </w:r>
        <w:r w:rsidR="00C71F50">
          <w:rPr>
            <w:noProof/>
            <w:webHidden/>
          </w:rPr>
          <w:fldChar w:fldCharType="end"/>
        </w:r>
      </w:hyperlink>
    </w:p>
    <w:p w14:paraId="4ABA2167" w14:textId="62DAA9BC" w:rsidR="00C71F50" w:rsidRDefault="00B03513">
      <w:pPr>
        <w:pStyle w:val="TOC1"/>
        <w:rPr>
          <w:rFonts w:asciiTheme="minorHAnsi" w:eastAsiaTheme="minorEastAsia" w:hAnsiTheme="minorHAnsi" w:cstheme="minorBidi"/>
          <w:noProof/>
          <w:sz w:val="22"/>
          <w:szCs w:val="22"/>
        </w:rPr>
      </w:pPr>
      <w:hyperlink w:anchor="_Toc120101128" w:history="1">
        <w:r w:rsidR="00C71F50" w:rsidRPr="00365C83">
          <w:rPr>
            <w:rStyle w:val="Hyperlink"/>
            <w:noProof/>
          </w:rPr>
          <w:t>6.</w:t>
        </w:r>
        <w:r w:rsidR="00C71F50">
          <w:rPr>
            <w:rFonts w:asciiTheme="minorHAnsi" w:eastAsiaTheme="minorEastAsia" w:hAnsiTheme="minorHAnsi" w:cstheme="minorBidi"/>
            <w:noProof/>
            <w:sz w:val="22"/>
            <w:szCs w:val="22"/>
          </w:rPr>
          <w:tab/>
        </w:r>
        <w:r w:rsidR="00C71F50" w:rsidRPr="00365C83">
          <w:rPr>
            <w:rStyle w:val="Hyperlink"/>
            <w:noProof/>
          </w:rPr>
          <w:t>PRETENDENTU KVALIFIKĀCIJAS PRASĪBAS / DALĪBAS NOSACĪJUMI UN ATLASES DOKUMENTI</w:t>
        </w:r>
        <w:r w:rsidR="00C71F50">
          <w:rPr>
            <w:noProof/>
            <w:webHidden/>
          </w:rPr>
          <w:tab/>
        </w:r>
        <w:r w:rsidR="00C71F50">
          <w:rPr>
            <w:noProof/>
            <w:webHidden/>
          </w:rPr>
          <w:fldChar w:fldCharType="begin"/>
        </w:r>
        <w:r w:rsidR="00C71F50">
          <w:rPr>
            <w:noProof/>
            <w:webHidden/>
          </w:rPr>
          <w:instrText xml:space="preserve"> PAGEREF _Toc120101128 \h </w:instrText>
        </w:r>
        <w:r w:rsidR="00C71F50">
          <w:rPr>
            <w:noProof/>
            <w:webHidden/>
          </w:rPr>
        </w:r>
        <w:r w:rsidR="00C71F50">
          <w:rPr>
            <w:noProof/>
            <w:webHidden/>
          </w:rPr>
          <w:fldChar w:fldCharType="separate"/>
        </w:r>
        <w:r w:rsidR="00881DC0">
          <w:rPr>
            <w:noProof/>
            <w:webHidden/>
          </w:rPr>
          <w:t>5</w:t>
        </w:r>
        <w:r w:rsidR="00C71F50">
          <w:rPr>
            <w:noProof/>
            <w:webHidden/>
          </w:rPr>
          <w:fldChar w:fldCharType="end"/>
        </w:r>
      </w:hyperlink>
    </w:p>
    <w:p w14:paraId="61A05803" w14:textId="34B55F5A" w:rsidR="00C71F50" w:rsidRDefault="00B03513">
      <w:pPr>
        <w:pStyle w:val="TOC1"/>
        <w:rPr>
          <w:rFonts w:asciiTheme="minorHAnsi" w:eastAsiaTheme="minorEastAsia" w:hAnsiTheme="minorHAnsi" w:cstheme="minorBidi"/>
          <w:noProof/>
          <w:sz w:val="22"/>
          <w:szCs w:val="22"/>
        </w:rPr>
      </w:pPr>
      <w:hyperlink w:anchor="_Toc120101129" w:history="1">
        <w:r w:rsidR="00C71F50" w:rsidRPr="00365C83">
          <w:rPr>
            <w:rStyle w:val="Hyperlink"/>
            <w:noProof/>
          </w:rPr>
          <w:t>7.</w:t>
        </w:r>
        <w:r w:rsidR="00C71F50">
          <w:rPr>
            <w:rFonts w:asciiTheme="minorHAnsi" w:eastAsiaTheme="minorEastAsia" w:hAnsiTheme="minorHAnsi" w:cstheme="minorBidi"/>
            <w:noProof/>
            <w:sz w:val="22"/>
            <w:szCs w:val="22"/>
          </w:rPr>
          <w:tab/>
        </w:r>
        <w:r w:rsidR="00C71F50" w:rsidRPr="00365C83">
          <w:rPr>
            <w:rStyle w:val="Hyperlink"/>
            <w:noProof/>
          </w:rPr>
          <w:t>TEHNISKAIS PIEDĀVĀJUMS UN FINANŠU PIEDĀVĀJUMS</w:t>
        </w:r>
        <w:r w:rsidR="00C71F50">
          <w:rPr>
            <w:noProof/>
            <w:webHidden/>
          </w:rPr>
          <w:tab/>
        </w:r>
        <w:r w:rsidR="00C71F50">
          <w:rPr>
            <w:noProof/>
            <w:webHidden/>
          </w:rPr>
          <w:fldChar w:fldCharType="begin"/>
        </w:r>
        <w:r w:rsidR="00C71F50">
          <w:rPr>
            <w:noProof/>
            <w:webHidden/>
          </w:rPr>
          <w:instrText xml:space="preserve"> PAGEREF _Toc120101129 \h </w:instrText>
        </w:r>
        <w:r w:rsidR="00C71F50">
          <w:rPr>
            <w:noProof/>
            <w:webHidden/>
          </w:rPr>
        </w:r>
        <w:r w:rsidR="00C71F50">
          <w:rPr>
            <w:noProof/>
            <w:webHidden/>
          </w:rPr>
          <w:fldChar w:fldCharType="separate"/>
        </w:r>
        <w:r w:rsidR="00881DC0">
          <w:rPr>
            <w:noProof/>
            <w:webHidden/>
          </w:rPr>
          <w:t>8</w:t>
        </w:r>
        <w:r w:rsidR="00C71F50">
          <w:rPr>
            <w:noProof/>
            <w:webHidden/>
          </w:rPr>
          <w:fldChar w:fldCharType="end"/>
        </w:r>
      </w:hyperlink>
    </w:p>
    <w:p w14:paraId="5F5D64FF" w14:textId="051E442C" w:rsidR="00C71F50" w:rsidRDefault="00B03513">
      <w:pPr>
        <w:pStyle w:val="TOC1"/>
        <w:rPr>
          <w:rFonts w:asciiTheme="minorHAnsi" w:eastAsiaTheme="minorEastAsia" w:hAnsiTheme="minorHAnsi" w:cstheme="minorBidi"/>
          <w:noProof/>
          <w:sz w:val="22"/>
          <w:szCs w:val="22"/>
        </w:rPr>
      </w:pPr>
      <w:hyperlink w:anchor="_Toc120101130" w:history="1">
        <w:r w:rsidR="00C71F50" w:rsidRPr="00365C83">
          <w:rPr>
            <w:rStyle w:val="Hyperlink"/>
            <w:noProof/>
          </w:rPr>
          <w:t>8.</w:t>
        </w:r>
        <w:r w:rsidR="00C71F50">
          <w:rPr>
            <w:rFonts w:asciiTheme="minorHAnsi" w:eastAsiaTheme="minorEastAsia" w:hAnsiTheme="minorHAnsi" w:cstheme="minorBidi"/>
            <w:noProof/>
            <w:sz w:val="22"/>
            <w:szCs w:val="22"/>
          </w:rPr>
          <w:tab/>
        </w:r>
        <w:r w:rsidR="00C71F50" w:rsidRPr="00365C83">
          <w:rPr>
            <w:rStyle w:val="Hyperlink"/>
            <w:noProof/>
          </w:rPr>
          <w:t>PIEDĀVĀJUMA SAGATAVOŠANA UN NOFORMĒŠANA</w:t>
        </w:r>
        <w:r w:rsidR="00C71F50">
          <w:rPr>
            <w:noProof/>
            <w:webHidden/>
          </w:rPr>
          <w:tab/>
        </w:r>
        <w:r w:rsidR="00C71F50">
          <w:rPr>
            <w:noProof/>
            <w:webHidden/>
          </w:rPr>
          <w:fldChar w:fldCharType="begin"/>
        </w:r>
        <w:r w:rsidR="00C71F50">
          <w:rPr>
            <w:noProof/>
            <w:webHidden/>
          </w:rPr>
          <w:instrText xml:space="preserve"> PAGEREF _Toc120101130 \h </w:instrText>
        </w:r>
        <w:r w:rsidR="00C71F50">
          <w:rPr>
            <w:noProof/>
            <w:webHidden/>
          </w:rPr>
        </w:r>
        <w:r w:rsidR="00C71F50">
          <w:rPr>
            <w:noProof/>
            <w:webHidden/>
          </w:rPr>
          <w:fldChar w:fldCharType="separate"/>
        </w:r>
        <w:r w:rsidR="00881DC0">
          <w:rPr>
            <w:noProof/>
            <w:webHidden/>
          </w:rPr>
          <w:t>8</w:t>
        </w:r>
        <w:r w:rsidR="00C71F50">
          <w:rPr>
            <w:noProof/>
            <w:webHidden/>
          </w:rPr>
          <w:fldChar w:fldCharType="end"/>
        </w:r>
      </w:hyperlink>
    </w:p>
    <w:p w14:paraId="1CF878C9" w14:textId="676DE136" w:rsidR="00C71F50" w:rsidRDefault="00B03513">
      <w:pPr>
        <w:pStyle w:val="TOC1"/>
        <w:rPr>
          <w:rFonts w:asciiTheme="minorHAnsi" w:eastAsiaTheme="minorEastAsia" w:hAnsiTheme="minorHAnsi" w:cstheme="minorBidi"/>
          <w:noProof/>
          <w:sz w:val="22"/>
          <w:szCs w:val="22"/>
        </w:rPr>
      </w:pPr>
      <w:hyperlink w:anchor="_Toc120101131" w:history="1">
        <w:r w:rsidR="00C71F50" w:rsidRPr="00365C83">
          <w:rPr>
            <w:rStyle w:val="Hyperlink"/>
            <w:noProof/>
          </w:rPr>
          <w:t>9.</w:t>
        </w:r>
        <w:r w:rsidR="00C71F50">
          <w:rPr>
            <w:rFonts w:asciiTheme="minorHAnsi" w:eastAsiaTheme="minorEastAsia" w:hAnsiTheme="minorHAnsi" w:cstheme="minorBidi"/>
            <w:noProof/>
            <w:sz w:val="22"/>
            <w:szCs w:val="22"/>
          </w:rPr>
          <w:tab/>
        </w:r>
        <w:r w:rsidR="00C71F50" w:rsidRPr="00365C83">
          <w:rPr>
            <w:rStyle w:val="Hyperlink"/>
            <w:noProof/>
          </w:rPr>
          <w:t>PIEDĀVĀJUMA IESNIEGŠANA UN ATVĒRŠANA</w:t>
        </w:r>
        <w:r w:rsidR="00C71F50">
          <w:rPr>
            <w:noProof/>
            <w:webHidden/>
          </w:rPr>
          <w:tab/>
        </w:r>
        <w:r w:rsidR="00C71F50">
          <w:rPr>
            <w:noProof/>
            <w:webHidden/>
          </w:rPr>
          <w:fldChar w:fldCharType="begin"/>
        </w:r>
        <w:r w:rsidR="00C71F50">
          <w:rPr>
            <w:noProof/>
            <w:webHidden/>
          </w:rPr>
          <w:instrText xml:space="preserve"> PAGEREF _Toc120101131 \h </w:instrText>
        </w:r>
        <w:r w:rsidR="00C71F50">
          <w:rPr>
            <w:noProof/>
            <w:webHidden/>
          </w:rPr>
        </w:r>
        <w:r w:rsidR="00C71F50">
          <w:rPr>
            <w:noProof/>
            <w:webHidden/>
          </w:rPr>
          <w:fldChar w:fldCharType="separate"/>
        </w:r>
        <w:r w:rsidR="00881DC0">
          <w:rPr>
            <w:noProof/>
            <w:webHidden/>
          </w:rPr>
          <w:t>9</w:t>
        </w:r>
        <w:r w:rsidR="00C71F50">
          <w:rPr>
            <w:noProof/>
            <w:webHidden/>
          </w:rPr>
          <w:fldChar w:fldCharType="end"/>
        </w:r>
      </w:hyperlink>
    </w:p>
    <w:p w14:paraId="033E6AF3" w14:textId="41330C8E" w:rsidR="00C71F50" w:rsidRDefault="00B03513">
      <w:pPr>
        <w:pStyle w:val="TOC1"/>
        <w:rPr>
          <w:rFonts w:asciiTheme="minorHAnsi" w:eastAsiaTheme="minorEastAsia" w:hAnsiTheme="minorHAnsi" w:cstheme="minorBidi"/>
          <w:noProof/>
          <w:sz w:val="22"/>
          <w:szCs w:val="22"/>
        </w:rPr>
      </w:pPr>
      <w:hyperlink w:anchor="_Toc120101132" w:history="1">
        <w:r w:rsidR="00C71F50" w:rsidRPr="00365C83">
          <w:rPr>
            <w:rStyle w:val="Hyperlink"/>
            <w:noProof/>
          </w:rPr>
          <w:t>10.</w:t>
        </w:r>
        <w:r w:rsidR="00C71F50">
          <w:rPr>
            <w:rFonts w:asciiTheme="minorHAnsi" w:eastAsiaTheme="minorEastAsia" w:hAnsiTheme="minorHAnsi" w:cstheme="minorBidi"/>
            <w:noProof/>
            <w:sz w:val="22"/>
            <w:szCs w:val="22"/>
          </w:rPr>
          <w:tab/>
        </w:r>
        <w:r w:rsidR="00C71F50" w:rsidRPr="00365C83">
          <w:rPr>
            <w:rStyle w:val="Hyperlink"/>
            <w:noProof/>
          </w:rPr>
          <w:t>CITI NOTEIKUMI</w:t>
        </w:r>
        <w:r w:rsidR="00C71F50">
          <w:rPr>
            <w:noProof/>
            <w:webHidden/>
          </w:rPr>
          <w:tab/>
        </w:r>
        <w:r w:rsidR="00C71F50">
          <w:rPr>
            <w:noProof/>
            <w:webHidden/>
          </w:rPr>
          <w:fldChar w:fldCharType="begin"/>
        </w:r>
        <w:r w:rsidR="00C71F50">
          <w:rPr>
            <w:noProof/>
            <w:webHidden/>
          </w:rPr>
          <w:instrText xml:space="preserve"> PAGEREF _Toc120101132 \h </w:instrText>
        </w:r>
        <w:r w:rsidR="00C71F50">
          <w:rPr>
            <w:noProof/>
            <w:webHidden/>
          </w:rPr>
        </w:r>
        <w:r w:rsidR="00C71F50">
          <w:rPr>
            <w:noProof/>
            <w:webHidden/>
          </w:rPr>
          <w:fldChar w:fldCharType="separate"/>
        </w:r>
        <w:r w:rsidR="00881DC0">
          <w:rPr>
            <w:noProof/>
            <w:webHidden/>
          </w:rPr>
          <w:t>10</w:t>
        </w:r>
        <w:r w:rsidR="00C71F50">
          <w:rPr>
            <w:noProof/>
            <w:webHidden/>
          </w:rPr>
          <w:fldChar w:fldCharType="end"/>
        </w:r>
      </w:hyperlink>
    </w:p>
    <w:p w14:paraId="0C999B09" w14:textId="5C42914D" w:rsidR="00C71F50" w:rsidRDefault="00B03513">
      <w:pPr>
        <w:pStyle w:val="TOC1"/>
        <w:rPr>
          <w:rFonts w:asciiTheme="minorHAnsi" w:eastAsiaTheme="minorEastAsia" w:hAnsiTheme="minorHAnsi" w:cstheme="minorBidi"/>
          <w:noProof/>
          <w:sz w:val="22"/>
          <w:szCs w:val="22"/>
        </w:rPr>
      </w:pPr>
      <w:hyperlink w:anchor="_Toc120101133" w:history="1">
        <w:r w:rsidR="00C71F50" w:rsidRPr="00365C83">
          <w:rPr>
            <w:rStyle w:val="Hyperlink"/>
            <w:noProof/>
          </w:rPr>
          <w:t>11.</w:t>
        </w:r>
        <w:r w:rsidR="00C71F50">
          <w:rPr>
            <w:rFonts w:asciiTheme="minorHAnsi" w:eastAsiaTheme="minorEastAsia" w:hAnsiTheme="minorHAnsi" w:cstheme="minorBidi"/>
            <w:noProof/>
            <w:sz w:val="22"/>
            <w:szCs w:val="22"/>
          </w:rPr>
          <w:tab/>
        </w:r>
        <w:r w:rsidR="00C71F50" w:rsidRPr="00365C83">
          <w:rPr>
            <w:rStyle w:val="Hyperlink"/>
            <w:noProof/>
          </w:rPr>
          <w:t>IEPIRKUMA LĪGUMA SLĒGŠANA</w:t>
        </w:r>
        <w:r w:rsidR="00C71F50">
          <w:rPr>
            <w:noProof/>
            <w:webHidden/>
          </w:rPr>
          <w:tab/>
        </w:r>
        <w:r w:rsidR="00C71F50">
          <w:rPr>
            <w:noProof/>
            <w:webHidden/>
          </w:rPr>
          <w:fldChar w:fldCharType="begin"/>
        </w:r>
        <w:r w:rsidR="00C71F50">
          <w:rPr>
            <w:noProof/>
            <w:webHidden/>
          </w:rPr>
          <w:instrText xml:space="preserve"> PAGEREF _Toc120101133 \h </w:instrText>
        </w:r>
        <w:r w:rsidR="00C71F50">
          <w:rPr>
            <w:noProof/>
            <w:webHidden/>
          </w:rPr>
        </w:r>
        <w:r w:rsidR="00C71F50">
          <w:rPr>
            <w:noProof/>
            <w:webHidden/>
          </w:rPr>
          <w:fldChar w:fldCharType="separate"/>
        </w:r>
        <w:r w:rsidR="00881DC0">
          <w:rPr>
            <w:noProof/>
            <w:webHidden/>
          </w:rPr>
          <w:t>13</w:t>
        </w:r>
        <w:r w:rsidR="00C71F50">
          <w:rPr>
            <w:noProof/>
            <w:webHidden/>
          </w:rPr>
          <w:fldChar w:fldCharType="end"/>
        </w:r>
      </w:hyperlink>
    </w:p>
    <w:p w14:paraId="7398D2B5" w14:textId="7BDD68EF"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0" w:name="_Toc120101123"/>
      <w:r w:rsidRPr="000E6D13">
        <w:t>VISPĀRĪGA INFORMĀCIJA</w:t>
      </w:r>
      <w:bookmarkEnd w:id="0"/>
    </w:p>
    <w:p w14:paraId="24684654" w14:textId="03E60CC9"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E17527">
        <w:rPr>
          <w:rFonts w:ascii="Times New Roman" w:hAnsi="Times New Roman" w:cs="Times New Roman"/>
          <w:sz w:val="24"/>
          <w:szCs w:val="24"/>
        </w:rPr>
        <w:t>1</w:t>
      </w:r>
      <w:r w:rsidR="001224D4">
        <w:rPr>
          <w:rFonts w:ascii="Times New Roman" w:hAnsi="Times New Roman" w:cs="Times New Roman"/>
          <w:sz w:val="24"/>
          <w:szCs w:val="24"/>
        </w:rPr>
        <w:t>1</w:t>
      </w:r>
      <w:r w:rsidR="00C413D0">
        <w:rPr>
          <w:rFonts w:ascii="Times New Roman" w:hAnsi="Times New Roman" w:cs="Times New Roman"/>
          <w:sz w:val="24"/>
          <w:szCs w:val="24"/>
        </w:rPr>
        <w:t>7</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B03513"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E75D9B" w:rsidRPr="000E6D13" w14:paraId="1B317C19" w14:textId="77777777" w:rsidTr="00822881">
        <w:tc>
          <w:tcPr>
            <w:tcW w:w="3260" w:type="dxa"/>
            <w:vAlign w:val="center"/>
          </w:tcPr>
          <w:p w14:paraId="7D979867"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45CF50EE" w:rsidR="00E75D9B" w:rsidRPr="00C413D0" w:rsidRDefault="00C71F50" w:rsidP="00A33152">
            <w:pPr>
              <w:overflowPunct w:val="0"/>
              <w:autoSpaceDE w:val="0"/>
              <w:autoSpaceDN w:val="0"/>
              <w:adjustRightInd w:val="0"/>
              <w:spacing w:after="0"/>
              <w:jc w:val="both"/>
              <w:textAlignment w:val="baseline"/>
              <w:rPr>
                <w:rFonts w:ascii="Times New Roman" w:hAnsi="Times New Roman" w:cs="Times New Roman"/>
                <w:sz w:val="24"/>
                <w:szCs w:val="24"/>
                <w:highlight w:val="yellow"/>
              </w:rPr>
            </w:pPr>
            <w:r w:rsidRPr="00C71F50">
              <w:rPr>
                <w:rFonts w:ascii="Times New Roman" w:hAnsi="Times New Roman" w:cs="Times New Roman"/>
                <w:bCs/>
                <w:sz w:val="24"/>
                <w:szCs w:val="24"/>
              </w:rPr>
              <w:t xml:space="preserve">Agris Sokolovskis, tālr. 28623718, e-pasta adrese: </w:t>
            </w:r>
            <w:hyperlink r:id="rId9" w:history="1">
              <w:r w:rsidRPr="00F738F2">
                <w:rPr>
                  <w:rStyle w:val="Hyperlink"/>
                  <w:rFonts w:ascii="Times New Roman" w:hAnsi="Times New Roman" w:cs="Times New Roman"/>
                  <w:bCs/>
                  <w:sz w:val="24"/>
                  <w:szCs w:val="24"/>
                </w:rPr>
                <w:t>agris.sokolovskis@vbp.lv</w:t>
              </w:r>
            </w:hyperlink>
            <w:r>
              <w:rPr>
                <w:rFonts w:ascii="Times New Roman" w:hAnsi="Times New Roman" w:cs="Times New Roman"/>
                <w:bCs/>
                <w:sz w:val="24"/>
                <w:szCs w:val="24"/>
              </w:rPr>
              <w:t xml:space="preserve"> vai </w:t>
            </w:r>
            <w:hyperlink r:id="rId10" w:history="1">
              <w:r w:rsidRPr="00F738F2">
                <w:rPr>
                  <w:rStyle w:val="Hyperlink"/>
                  <w:rFonts w:ascii="Times New Roman" w:hAnsi="Times New Roman" w:cs="Times New Roman"/>
                  <w:bCs/>
                  <w:sz w:val="24"/>
                  <w:szCs w:val="24"/>
                </w:rPr>
                <w:t>iepirkumi@vbp.lv</w:t>
              </w:r>
            </w:hyperlink>
            <w:r w:rsidRPr="00C71F50">
              <w:rPr>
                <w:rFonts w:ascii="Times New Roman" w:hAnsi="Times New Roman" w:cs="Times New Roman"/>
                <w:bCs/>
                <w:sz w:val="24"/>
                <w:szCs w:val="24"/>
              </w:rPr>
              <w:t>.</w:t>
            </w:r>
          </w:p>
        </w:tc>
      </w:tr>
      <w:tr w:rsidR="00E75D9B" w:rsidRPr="000E6D13" w14:paraId="0079E113" w14:textId="77777777" w:rsidTr="00822881">
        <w:tc>
          <w:tcPr>
            <w:tcW w:w="3260" w:type="dxa"/>
            <w:vAlign w:val="center"/>
          </w:tcPr>
          <w:p w14:paraId="54727B2F"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E75D9B" w:rsidRPr="000E6D13" w14:paraId="3A846C11" w14:textId="77777777" w:rsidTr="00822881">
        <w:tc>
          <w:tcPr>
            <w:tcW w:w="3260" w:type="dxa"/>
            <w:vAlign w:val="center"/>
          </w:tcPr>
          <w:p w14:paraId="5EBC5344"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1" w:name="_Toc120101124"/>
      <w:r w:rsidRPr="000E6D13">
        <w:t>INFORMĀCIJA PAR IEPIRKUMA PRIEKŠMETU</w:t>
      </w:r>
      <w:bookmarkEnd w:id="1"/>
    </w:p>
    <w:p w14:paraId="5F88DD13" w14:textId="4767B225" w:rsidR="00BF0DF7" w:rsidRPr="00C413D0" w:rsidRDefault="00200224" w:rsidP="00C413D0">
      <w:pPr>
        <w:pStyle w:val="ListParagraph"/>
        <w:numPr>
          <w:ilvl w:val="1"/>
          <w:numId w:val="2"/>
        </w:numPr>
        <w:ind w:left="851" w:hanging="491"/>
        <w:rPr>
          <w:rFonts w:ascii="Times New Roman" w:eastAsia="Calibri" w:hAnsi="Times New Roman" w:cs="Times New Roman"/>
          <w:sz w:val="24"/>
          <w:szCs w:val="24"/>
        </w:rPr>
      </w:pPr>
      <w:r w:rsidRPr="00C413D0">
        <w:rPr>
          <w:rFonts w:ascii="Times New Roman" w:eastAsia="Calibri" w:hAnsi="Times New Roman" w:cs="Times New Roman"/>
          <w:b/>
          <w:sz w:val="24"/>
          <w:szCs w:val="24"/>
        </w:rPr>
        <w:t>Iepirkuma priekšmets:</w:t>
      </w:r>
      <w:r w:rsidRPr="00C413D0">
        <w:rPr>
          <w:rFonts w:ascii="Times New Roman" w:eastAsia="Calibri" w:hAnsi="Times New Roman" w:cs="Times New Roman"/>
          <w:sz w:val="24"/>
          <w:szCs w:val="24"/>
        </w:rPr>
        <w:t xml:space="preserve"> </w:t>
      </w:r>
      <w:r w:rsidR="00C413D0" w:rsidRPr="00C413D0">
        <w:rPr>
          <w:rFonts w:ascii="Times New Roman" w:eastAsia="Calibri" w:hAnsi="Times New Roman" w:cs="Times New Roman"/>
          <w:sz w:val="24"/>
          <w:szCs w:val="24"/>
        </w:rPr>
        <w:t>Inventarizācijas aprīkojuma  iegāde</w:t>
      </w:r>
      <w:r w:rsidR="007469E3" w:rsidRPr="00C413D0">
        <w:rPr>
          <w:rFonts w:ascii="Times New Roman" w:eastAsia="Calibri" w:hAnsi="Times New Roman" w:cs="Times New Roman"/>
          <w:sz w:val="24"/>
          <w:szCs w:val="24"/>
        </w:rPr>
        <w:t>, turpmāk “Prece”</w:t>
      </w:r>
      <w:r w:rsidR="00B03513">
        <w:rPr>
          <w:rFonts w:ascii="Times New Roman" w:eastAsia="Calibri" w:hAnsi="Times New Roman" w:cs="Times New Roman"/>
          <w:sz w:val="24"/>
          <w:szCs w:val="24"/>
        </w:rPr>
        <w:t>, saskaņā ar Tehniskajā specifikācijā (1.pielikums) noteikto</w:t>
      </w:r>
      <w:r w:rsidR="00C413D0" w:rsidRPr="00C413D0">
        <w:rPr>
          <w:rFonts w:ascii="Times New Roman" w:eastAsia="Calibri" w:hAnsi="Times New Roman" w:cs="Times New Roman"/>
          <w:sz w:val="24"/>
          <w:szCs w:val="24"/>
        </w:rPr>
        <w:t>. Iepirkuma priekšmets ietver portatīvo datu termināļ</w:t>
      </w:r>
      <w:r w:rsidR="00C413D0">
        <w:rPr>
          <w:rFonts w:ascii="Times New Roman" w:eastAsia="Calibri" w:hAnsi="Times New Roman" w:cs="Times New Roman"/>
          <w:sz w:val="24"/>
          <w:szCs w:val="24"/>
        </w:rPr>
        <w:t>u</w:t>
      </w:r>
      <w:r w:rsidR="00C413D0" w:rsidRPr="00C413D0">
        <w:rPr>
          <w:rFonts w:ascii="Times New Roman" w:eastAsia="Calibri" w:hAnsi="Times New Roman" w:cs="Times New Roman"/>
          <w:sz w:val="24"/>
          <w:szCs w:val="24"/>
        </w:rPr>
        <w:t xml:space="preserve"> (3 gabali) un </w:t>
      </w:r>
      <w:r w:rsidR="00C413D0">
        <w:rPr>
          <w:rFonts w:ascii="Times New Roman" w:eastAsia="Calibri" w:hAnsi="Times New Roman" w:cs="Times New Roman"/>
          <w:sz w:val="24"/>
          <w:szCs w:val="24"/>
        </w:rPr>
        <w:t>t</w:t>
      </w:r>
      <w:r w:rsidR="00C413D0" w:rsidRPr="00C413D0">
        <w:rPr>
          <w:rFonts w:ascii="Times New Roman" w:eastAsia="Calibri" w:hAnsi="Times New Roman" w:cs="Times New Roman"/>
          <w:sz w:val="24"/>
          <w:szCs w:val="24"/>
        </w:rPr>
        <w:t>ermoprinter</w:t>
      </w:r>
      <w:r w:rsidR="00C413D0">
        <w:rPr>
          <w:rFonts w:ascii="Times New Roman" w:eastAsia="Calibri" w:hAnsi="Times New Roman" w:cs="Times New Roman"/>
          <w:sz w:val="24"/>
          <w:szCs w:val="24"/>
        </w:rPr>
        <w:t>u</w:t>
      </w:r>
      <w:r w:rsidR="00C413D0" w:rsidRPr="00C413D0">
        <w:rPr>
          <w:rFonts w:ascii="Times New Roman" w:eastAsia="Calibri" w:hAnsi="Times New Roman" w:cs="Times New Roman"/>
          <w:sz w:val="24"/>
          <w:szCs w:val="24"/>
        </w:rPr>
        <w:t xml:space="preserve"> (2 gabali)</w:t>
      </w:r>
      <w:r w:rsidR="00C413D0">
        <w:rPr>
          <w:rFonts w:ascii="Times New Roman" w:eastAsia="Calibri" w:hAnsi="Times New Roman" w:cs="Times New Roman"/>
          <w:sz w:val="24"/>
          <w:szCs w:val="24"/>
        </w:rPr>
        <w:t xml:space="preserve"> piegādi.</w:t>
      </w:r>
    </w:p>
    <w:p w14:paraId="32954440" w14:textId="2EA6E0DD" w:rsidR="000879B3" w:rsidRPr="00C71F50"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C71F50">
        <w:rPr>
          <w:rFonts w:ascii="Times New Roman" w:eastAsia="Calibri" w:hAnsi="Times New Roman" w:cs="Times New Roman"/>
          <w:b/>
          <w:sz w:val="24"/>
          <w:szCs w:val="24"/>
        </w:rPr>
        <w:t xml:space="preserve">CPV kods: </w:t>
      </w:r>
      <w:r w:rsidR="00C71F50" w:rsidRPr="00C71F50">
        <w:rPr>
          <w:rFonts w:ascii="Times New Roman" w:eastAsia="Calibri" w:hAnsi="Times New Roman" w:cs="Times New Roman"/>
          <w:bCs/>
          <w:sz w:val="24"/>
          <w:szCs w:val="24"/>
        </w:rPr>
        <w:t xml:space="preserve">30000000-9 </w:t>
      </w:r>
      <w:r w:rsidRPr="00C71F50">
        <w:rPr>
          <w:rFonts w:ascii="Times New Roman" w:eastAsia="Calibri" w:hAnsi="Times New Roman" w:cs="Times New Roman"/>
          <w:bCs/>
          <w:sz w:val="24"/>
          <w:szCs w:val="24"/>
        </w:rPr>
        <w:t>(</w:t>
      </w:r>
      <w:r w:rsidR="00C71F50" w:rsidRPr="00C71F50">
        <w:rPr>
          <w:rFonts w:ascii="Times New Roman" w:eastAsia="Calibri" w:hAnsi="Times New Roman" w:cs="Times New Roman"/>
          <w:bCs/>
          <w:sz w:val="24"/>
          <w:szCs w:val="24"/>
        </w:rPr>
        <w:t>Biroja un skaitļošanas tehnika, aprīkojums un piederumi, izņemot mēbeles un programmatūru</w:t>
      </w:r>
      <w:r w:rsidRPr="00C71F50">
        <w:rPr>
          <w:rFonts w:ascii="Times New Roman" w:eastAsia="Calibri" w:hAnsi="Times New Roman" w:cs="Times New Roman"/>
          <w:bCs/>
          <w:sz w:val="24"/>
          <w:szCs w:val="24"/>
        </w:rPr>
        <w:t>).</w:t>
      </w:r>
    </w:p>
    <w:p w14:paraId="253B6E10" w14:textId="5A17045A" w:rsidR="00BF0DF7" w:rsidRPr="000E6D13"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245E2B06" w:rsidR="00BF0DF7" w:rsidRPr="000E6D13"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t>Iepirkuma līguma izpildes termiņš:</w:t>
      </w:r>
      <w:r w:rsidRPr="000E6D13">
        <w:rPr>
          <w:rFonts w:ascii="Times New Roman" w:eastAsia="Times New Roman" w:hAnsi="Times New Roman" w:cs="Times New Roman"/>
          <w:sz w:val="24"/>
          <w:szCs w:val="24"/>
          <w:lang w:eastAsia="lv-LV"/>
        </w:rPr>
        <w:t xml:space="preserve"> </w:t>
      </w:r>
      <w:r w:rsidR="00C413D0">
        <w:rPr>
          <w:rFonts w:ascii="Times New Roman" w:eastAsia="Times New Roman" w:hAnsi="Times New Roman" w:cs="Times New Roman"/>
          <w:sz w:val="24"/>
          <w:szCs w:val="24"/>
          <w:lang w:eastAsia="lv-LV"/>
        </w:rPr>
        <w:t xml:space="preserve">Preces jāpiegādā </w:t>
      </w:r>
      <w:r w:rsidR="00C413D0" w:rsidRPr="00C413D0">
        <w:rPr>
          <w:rFonts w:ascii="Times New Roman" w:eastAsia="Times New Roman" w:hAnsi="Times New Roman" w:cs="Times New Roman"/>
          <w:sz w:val="24"/>
          <w:szCs w:val="24"/>
          <w:lang w:eastAsia="lv-LV"/>
        </w:rPr>
        <w:t xml:space="preserve">2 </w:t>
      </w:r>
      <w:r w:rsidR="00C413D0">
        <w:rPr>
          <w:rFonts w:ascii="Times New Roman" w:eastAsia="Times New Roman" w:hAnsi="Times New Roman" w:cs="Times New Roman"/>
          <w:sz w:val="24"/>
          <w:szCs w:val="24"/>
          <w:lang w:eastAsia="lv-LV"/>
        </w:rPr>
        <w:t xml:space="preserve">(divu) kalendāro </w:t>
      </w:r>
      <w:r w:rsidR="00C413D0" w:rsidRPr="00C413D0">
        <w:rPr>
          <w:rFonts w:ascii="Times New Roman" w:eastAsia="Times New Roman" w:hAnsi="Times New Roman" w:cs="Times New Roman"/>
          <w:sz w:val="24"/>
          <w:szCs w:val="24"/>
          <w:lang w:eastAsia="lv-LV"/>
        </w:rPr>
        <w:t>nedēļu laikā no pasūtījuma izdarīšanas dienas</w:t>
      </w:r>
      <w:r w:rsidR="00C413D0">
        <w:rPr>
          <w:rFonts w:ascii="Times New Roman" w:eastAsia="Times New Roman" w:hAnsi="Times New Roman" w:cs="Times New Roman"/>
          <w:sz w:val="24"/>
          <w:szCs w:val="24"/>
          <w:lang w:eastAsia="lv-LV"/>
        </w:rPr>
        <w:t>.</w:t>
      </w:r>
    </w:p>
    <w:p w14:paraId="40CD5C3E" w14:textId="613580DE" w:rsidR="007C6968" w:rsidRPr="005661E0" w:rsidRDefault="00AA6A97"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7D4E59">
        <w:rPr>
          <w:rFonts w:ascii="Times New Roman" w:eastAsia="Times New Roman" w:hAnsi="Times New Roman" w:cs="Times New Roman"/>
          <w:b/>
          <w:sz w:val="24"/>
          <w:szCs w:val="24"/>
          <w:lang w:eastAsia="lv-LV"/>
        </w:rPr>
        <w:t>Preces p</w:t>
      </w:r>
      <w:r w:rsidR="00200224" w:rsidRPr="007D4E59">
        <w:rPr>
          <w:rFonts w:ascii="Times New Roman" w:eastAsia="Times New Roman" w:hAnsi="Times New Roman" w:cs="Times New Roman"/>
          <w:b/>
          <w:sz w:val="24"/>
          <w:szCs w:val="24"/>
          <w:lang w:eastAsia="lv-LV"/>
        </w:rPr>
        <w:t xml:space="preserve">iegādes vieta: </w:t>
      </w:r>
      <w:r w:rsidR="00E56421">
        <w:rPr>
          <w:rFonts w:ascii="Times New Roman" w:eastAsia="Times New Roman" w:hAnsi="Times New Roman" w:cs="Times New Roman"/>
          <w:bCs/>
          <w:sz w:val="24"/>
          <w:szCs w:val="24"/>
          <w:lang w:eastAsia="lv-LV"/>
        </w:rPr>
        <w:t>Ventspils brīvostas pārvalde</w:t>
      </w:r>
      <w:r w:rsidR="00FA5598" w:rsidRPr="007D4E59">
        <w:rPr>
          <w:rFonts w:ascii="Times New Roman" w:eastAsia="Times New Roman" w:hAnsi="Times New Roman" w:cs="Times New Roman"/>
          <w:bCs/>
          <w:sz w:val="24"/>
          <w:szCs w:val="24"/>
          <w:lang w:eastAsia="lv-LV"/>
        </w:rPr>
        <w:t>.</w:t>
      </w:r>
    </w:p>
    <w:p w14:paraId="5C9DB8DC" w14:textId="736C8A18" w:rsidR="005661E0" w:rsidRPr="007D4E59" w:rsidRDefault="005661E0"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lastRenderedPageBreak/>
        <w:t xml:space="preserve">Garantijas laiks Precei: </w:t>
      </w:r>
      <w:r w:rsidRPr="005661E0">
        <w:rPr>
          <w:rFonts w:ascii="Times New Roman" w:eastAsia="Times New Roman" w:hAnsi="Times New Roman" w:cs="Times New Roman"/>
          <w:bCs/>
          <w:sz w:val="24"/>
          <w:szCs w:val="24"/>
          <w:lang w:eastAsia="lv-LV"/>
        </w:rPr>
        <w:t>vismaz 2 (divi) gadi.</w:t>
      </w:r>
    </w:p>
    <w:p w14:paraId="68154535" w14:textId="7B881E70" w:rsidR="007C6968" w:rsidRPr="000E6D13"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t>Avanss netiek paredzēts.</w:t>
      </w:r>
    </w:p>
    <w:p w14:paraId="6B4CAC80" w14:textId="45F2BE0A" w:rsidR="00E75D9B" w:rsidRPr="000E6D13" w:rsidRDefault="00E75D9B" w:rsidP="001A7BA8">
      <w:pPr>
        <w:pStyle w:val="Heading1"/>
        <w:numPr>
          <w:ilvl w:val="0"/>
          <w:numId w:val="4"/>
        </w:numPr>
      </w:pPr>
      <w:bookmarkStart w:id="2" w:name="_Toc120101125"/>
      <w:r w:rsidRPr="000E6D13">
        <w:t>IEPIRKUMA PROCEDŪRAS DOKUMENTI</w:t>
      </w:r>
      <w:bookmarkEnd w:id="2"/>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21A59B37" w14:textId="7B42A4CE" w:rsidR="00C413D0" w:rsidRPr="00C413D0" w:rsidRDefault="00C413D0" w:rsidP="00000B87">
      <w:pPr>
        <w:numPr>
          <w:ilvl w:val="2"/>
          <w:numId w:val="5"/>
        </w:numPr>
        <w:spacing w:before="120" w:after="120" w:line="240" w:lineRule="auto"/>
        <w:ind w:left="1571"/>
        <w:jc w:val="both"/>
        <w:rPr>
          <w:rFonts w:ascii="Times New Roman" w:eastAsia="Times New Roman" w:hAnsi="Times New Roman" w:cs="Times New Roman"/>
          <w:sz w:val="24"/>
          <w:szCs w:val="24"/>
        </w:rPr>
      </w:pPr>
      <w:r w:rsidRPr="00C413D0">
        <w:rPr>
          <w:rFonts w:ascii="Times New Roman" w:eastAsia="Times New Roman" w:hAnsi="Times New Roman" w:cs="Times New Roman"/>
          <w:sz w:val="24"/>
          <w:szCs w:val="24"/>
        </w:rPr>
        <w:t>Tehniskā specifikācija – tehniskais piedāvājums (1.pielikums);</w:t>
      </w:r>
    </w:p>
    <w:p w14:paraId="43C357EC" w14:textId="525425D4" w:rsidR="00E75D9B"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w:t>
      </w:r>
      <w:r w:rsidR="00C413D0">
        <w:rPr>
          <w:rFonts w:ascii="Times New Roman" w:eastAsia="Times New Roman" w:hAnsi="Times New Roman" w:cs="Times New Roman"/>
          <w:sz w:val="24"/>
          <w:szCs w:val="24"/>
        </w:rPr>
        <w:t>2</w:t>
      </w:r>
      <w:r w:rsidRPr="000E6D13">
        <w:rPr>
          <w:rFonts w:ascii="Times New Roman" w:eastAsia="Times New Roman" w:hAnsi="Times New Roman" w:cs="Times New Roman"/>
          <w:sz w:val="24"/>
          <w:szCs w:val="24"/>
        </w:rPr>
        <w:t>.pielikums);</w:t>
      </w:r>
    </w:p>
    <w:p w14:paraId="2989F162" w14:textId="7A301F98"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C413D0">
        <w:rPr>
          <w:rFonts w:ascii="Times New Roman" w:eastAsia="Times New Roman" w:hAnsi="Times New Roman" w:cs="Times New Roman"/>
          <w:sz w:val="24"/>
          <w:szCs w:val="24"/>
        </w:rPr>
        <w:t>3</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42AB0141"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3"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45D88" w:rsidRPr="000E6D13">
        <w:rPr>
          <w:rFonts w:ascii="Times New Roman" w:eastAsia="Times New Roman" w:hAnsi="Times New Roman" w:cs="Times New Roman"/>
          <w:b/>
          <w:bCs/>
          <w:color w:val="000000"/>
          <w:sz w:val="24"/>
          <w:szCs w:val="24"/>
        </w:rPr>
        <w:t>2</w:t>
      </w:r>
      <w:r w:rsidRPr="000E6D13">
        <w:rPr>
          <w:rFonts w:ascii="Times New Roman" w:eastAsia="Times New Roman" w:hAnsi="Times New Roman" w:cs="Times New Roman"/>
          <w:b/>
          <w:bCs/>
          <w:color w:val="000000"/>
          <w:sz w:val="24"/>
          <w:szCs w:val="24"/>
        </w:rPr>
        <w:t xml:space="preserve">.gada </w:t>
      </w:r>
      <w:r w:rsidR="00AF5E77">
        <w:rPr>
          <w:rFonts w:ascii="Times New Roman" w:eastAsia="Times New Roman" w:hAnsi="Times New Roman" w:cs="Times New Roman"/>
          <w:b/>
          <w:bCs/>
          <w:color w:val="000000"/>
          <w:sz w:val="24"/>
          <w:szCs w:val="24"/>
        </w:rPr>
        <w:t>2.decembrim</w:t>
      </w:r>
      <w:r w:rsidR="00F9213C">
        <w:rPr>
          <w:rFonts w:ascii="Times New Roman" w:eastAsia="Times New Roman" w:hAnsi="Times New Roman" w:cs="Times New Roman"/>
          <w:b/>
          <w:bCs/>
          <w:color w:val="000000"/>
          <w:sz w:val="24"/>
          <w:szCs w:val="24"/>
        </w:rPr>
        <w:t xml:space="preserve">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10</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A46241" w:rsidRPr="000E6D13">
        <w:rPr>
          <w:rFonts w:ascii="Times New Roman" w:eastAsia="Times New Roman" w:hAnsi="Times New Roman" w:cs="Times New Roman"/>
          <w:b/>
          <w:sz w:val="24"/>
          <w:szCs w:val="24"/>
        </w:rPr>
        <w:t>1</w:t>
      </w:r>
      <w:r w:rsidRPr="000E6D13">
        <w:rPr>
          <w:rFonts w:ascii="Times New Roman" w:eastAsia="Times New Roman" w:hAnsi="Times New Roman" w:cs="Times New Roman"/>
          <w:b/>
          <w:sz w:val="24"/>
          <w:szCs w:val="24"/>
        </w:rPr>
        <w:t xml:space="preserve"> (</w:t>
      </w:r>
      <w:r w:rsidR="00A46241" w:rsidRPr="000E6D13">
        <w:rPr>
          <w:rFonts w:ascii="Times New Roman" w:eastAsia="Times New Roman" w:hAnsi="Times New Roman" w:cs="Times New Roman"/>
          <w:b/>
          <w:sz w:val="24"/>
          <w:szCs w:val="24"/>
        </w:rPr>
        <w:t>vienu</w:t>
      </w:r>
      <w:r w:rsidRPr="000E6D13">
        <w:rPr>
          <w:rFonts w:ascii="Times New Roman" w:eastAsia="Times New Roman" w:hAnsi="Times New Roman" w:cs="Times New Roman"/>
          <w:b/>
          <w:sz w:val="24"/>
          <w:szCs w:val="24"/>
        </w:rPr>
        <w:t>) kalendāro mēne</w:t>
      </w:r>
      <w:r w:rsidR="00A46241" w:rsidRPr="000E6D13">
        <w:rPr>
          <w:rFonts w:ascii="Times New Roman" w:eastAsia="Times New Roman" w:hAnsi="Times New Roman" w:cs="Times New Roman"/>
          <w:b/>
          <w:sz w:val="24"/>
          <w:szCs w:val="24"/>
        </w:rPr>
        <w:t>si</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3" w:name="_Toc120101126"/>
      <w:bookmarkStart w:id="4" w:name="_Toc380415501"/>
      <w:r w:rsidRPr="000E6D13">
        <w:t>DALĪBAS NOSACĪJUMI IEPIRKUMA PROCEDŪRĀ</w:t>
      </w:r>
      <w:bookmarkEnd w:id="3"/>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0E6D13">
        <w:rPr>
          <w:rFonts w:ascii="Times New Roman" w:hAnsi="Times New Roman" w:cs="Times New Roman"/>
          <w:sz w:val="24"/>
          <w:szCs w:val="24"/>
        </w:rPr>
        <w:lastRenderedPageBreak/>
        <w:t>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27945637" w:rsidR="00E75D9B"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0BC48B6" w14:textId="77777777" w:rsidR="00ED733E" w:rsidRPr="000E6D13" w:rsidRDefault="00ED733E" w:rsidP="00ED733E">
      <w:pPr>
        <w:tabs>
          <w:tab w:val="left" w:pos="851"/>
        </w:tabs>
        <w:spacing w:line="240" w:lineRule="auto"/>
        <w:ind w:left="851"/>
        <w:jc w:val="both"/>
        <w:rPr>
          <w:rFonts w:ascii="Times New Roman" w:eastAsia="Times New Roman" w:hAnsi="Times New Roman" w:cs="Times New Roman"/>
          <w:sz w:val="24"/>
          <w:szCs w:val="24"/>
          <w:lang w:eastAsia="lv-LV"/>
        </w:rPr>
      </w:pPr>
    </w:p>
    <w:p w14:paraId="6A7645ED" w14:textId="77777777" w:rsidR="00E75D9B" w:rsidRPr="000E6D13" w:rsidRDefault="00E75D9B" w:rsidP="001A7BA8">
      <w:pPr>
        <w:pStyle w:val="Heading1"/>
      </w:pPr>
      <w:bookmarkStart w:id="5" w:name="_Toc120101127"/>
      <w:r w:rsidRPr="000E6D13">
        <w:t>IESNIEDZAMIE DOKUMENTI:</w:t>
      </w:r>
      <w:bookmarkEnd w:id="5"/>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1D5150E3" w:rsidR="00E75D9B"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5398CA43" w14:textId="77777777" w:rsidR="00ED733E" w:rsidRPr="000E6D13" w:rsidRDefault="00ED733E" w:rsidP="00ED733E">
      <w:pPr>
        <w:pStyle w:val="ListParagraph"/>
        <w:keepLines/>
        <w:tabs>
          <w:tab w:val="left" w:pos="709"/>
          <w:tab w:val="left" w:pos="851"/>
        </w:tabs>
        <w:spacing w:after="0" w:line="240" w:lineRule="auto"/>
        <w:ind w:left="929"/>
        <w:jc w:val="both"/>
        <w:rPr>
          <w:rFonts w:ascii="Times New Roman" w:eastAsia="Times New Roman" w:hAnsi="Times New Roman" w:cs="Times New Roman"/>
          <w:bCs/>
          <w:sz w:val="24"/>
          <w:szCs w:val="24"/>
        </w:rPr>
      </w:pP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49B95E5" w14:textId="2E87B36F" w:rsidR="00ED733E" w:rsidRPr="00ED733E" w:rsidRDefault="00E75D9B" w:rsidP="00ED733E">
      <w:pPr>
        <w:pStyle w:val="Heading1"/>
      </w:pPr>
      <w:bookmarkStart w:id="6" w:name="_Toc120101128"/>
      <w:r w:rsidRPr="000E6D13">
        <w:t>PRETENDENTU KVALIFIKĀCIJAS PRASĪBAS</w:t>
      </w:r>
      <w:r w:rsidR="00150241" w:rsidRPr="000E6D13">
        <w:t xml:space="preserve"> / DALĪBAS NOSACĪJUMI</w:t>
      </w:r>
      <w:r w:rsidRPr="000E6D13">
        <w:t xml:space="preserve"> UN ATLASES </w:t>
      </w:r>
      <w:bookmarkEnd w:id="4"/>
      <w:r w:rsidRPr="000E6D13">
        <w:t>DOKUMENTI</w:t>
      </w:r>
      <w:bookmarkEnd w:id="6"/>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0E6D1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B03513"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B03513"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49BAD3BD" w:rsidR="00000B87" w:rsidRPr="000E6D13"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00C413D0">
              <w:rPr>
                <w:rFonts w:ascii="Times New Roman" w:eastAsia="Calibri" w:hAnsi="Times New Roman" w:cs="Times New Roman"/>
                <w:b/>
                <w:bCs/>
                <w:sz w:val="24"/>
                <w:szCs w:val="24"/>
              </w:rPr>
              <w:t>3</w:t>
            </w:r>
            <w:r w:rsidRPr="000E6D13">
              <w:rPr>
                <w:rFonts w:ascii="Times New Roman" w:eastAsia="Calibri" w:hAnsi="Times New Roman" w:cs="Times New Roman"/>
                <w:b/>
                <w:bCs/>
                <w:sz w:val="24"/>
                <w:szCs w:val="24"/>
              </w:rPr>
              <w:t>.pielikumu</w:t>
            </w:r>
            <w:r w:rsidRPr="000E6D13">
              <w:rPr>
                <w:rFonts w:ascii="Times New Roman" w:eastAsia="Calibri" w:hAnsi="Times New Roman" w:cs="Times New Roman"/>
                <w:bCs/>
                <w:sz w:val="24"/>
                <w:szCs w:val="24"/>
              </w:rPr>
              <w:t xml:space="preserve">). Sarakstā jānorāda arī apakšuzņēmēju apakšuzņēmēji, ja to veicamo būvdarbu </w:t>
            </w:r>
            <w:r w:rsidRPr="000E6D13">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7" w:name="_Toc120101129"/>
      <w:r w:rsidRPr="000E6D13">
        <w:t>TEHNISKAIS PIEDĀVĀJUMS UN FINANŠU PIEDĀVĀJUMS</w:t>
      </w:r>
      <w:bookmarkEnd w:id="7"/>
    </w:p>
    <w:p w14:paraId="21CCF77C" w14:textId="55445976" w:rsidR="00E75D9B" w:rsidRPr="00ED733E"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C413D0">
        <w:rPr>
          <w:rFonts w:ascii="Times New Roman" w:hAnsi="Times New Roman" w:cs="Times New Roman"/>
          <w:b/>
          <w:sz w:val="24"/>
          <w:szCs w:val="24"/>
        </w:rPr>
        <w:t>2</w:t>
      </w:r>
      <w:r w:rsidR="008D7823" w:rsidRPr="000E6D13">
        <w:rPr>
          <w:rFonts w:ascii="Times New Roman" w:hAnsi="Times New Roman" w:cs="Times New Roman"/>
          <w:b/>
          <w:sz w:val="24"/>
          <w:szCs w:val="24"/>
        </w:rPr>
        <w:t>.pielikumā</w:t>
      </w:r>
      <w:r w:rsidRPr="000E6D13">
        <w:rPr>
          <w:rFonts w:ascii="Times New Roman" w:hAnsi="Times New Roman" w:cs="Times New Roman"/>
          <w:bCs/>
          <w:sz w:val="24"/>
          <w:szCs w:val="24"/>
        </w:rPr>
        <w:t xml:space="preserve"> pievienotajai veidnei.</w:t>
      </w:r>
    </w:p>
    <w:p w14:paraId="4467F045" w14:textId="77777777" w:rsidR="00ED733E" w:rsidRPr="000E6D13" w:rsidRDefault="00ED733E" w:rsidP="00ED733E">
      <w:pPr>
        <w:spacing w:after="0" w:line="240" w:lineRule="auto"/>
        <w:ind w:left="993"/>
        <w:jc w:val="both"/>
        <w:rPr>
          <w:rFonts w:ascii="Times New Roman" w:hAnsi="Times New Roman" w:cs="Times New Roman"/>
          <w:b/>
          <w:bCs/>
          <w:sz w:val="24"/>
          <w:szCs w:val="24"/>
        </w:rPr>
      </w:pPr>
    </w:p>
    <w:p w14:paraId="41A78422" w14:textId="77777777" w:rsidR="00E75D9B" w:rsidRPr="000E6D13" w:rsidRDefault="00E75D9B" w:rsidP="001A7BA8">
      <w:pPr>
        <w:pStyle w:val="Heading1"/>
      </w:pPr>
      <w:bookmarkStart w:id="8" w:name="_Toc120101130"/>
      <w:r w:rsidRPr="000E6D13">
        <w:t>PIEDĀVĀJUMA SAGATAVOŠANA UN NOFORMĒŠANA</w:t>
      </w:r>
      <w:bookmarkEnd w:id="8"/>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w:t>
      </w:r>
      <w:r w:rsidRPr="000E6D13">
        <w:rPr>
          <w:rFonts w:ascii="Times New Roman" w:hAnsi="Times New Roman" w:cs="Times New Roman"/>
          <w:sz w:val="24"/>
          <w:szCs w:val="24"/>
          <w:lang w:eastAsia="x-none"/>
        </w:rPr>
        <w:lastRenderedPageBreak/>
        <w:t>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9" w:name="_Toc120101131"/>
    <w:p w14:paraId="438B4304" w14:textId="204EDBA9" w:rsidR="00E75D9B" w:rsidRPr="000E6D13" w:rsidRDefault="00E874F6" w:rsidP="001A7BA8">
      <w:pPr>
        <w:pStyle w:val="Heading1"/>
      </w:pPr>
      <w:r w:rsidRPr="000E6D13">
        <w:rPr>
          <w:noProof/>
        </w:rPr>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9"/>
    </w:p>
    <w:p w14:paraId="5096CA24" w14:textId="40FE1AE5"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E874F6" w:rsidRPr="000E6D13">
        <w:rPr>
          <w:rFonts w:ascii="Times New Roman" w:hAnsi="Times New Roman" w:cs="Times New Roman"/>
          <w:b/>
          <w:bCs/>
          <w:sz w:val="24"/>
          <w:szCs w:val="24"/>
        </w:rPr>
        <w:t>2</w:t>
      </w:r>
      <w:r w:rsidR="002830CF" w:rsidRPr="000E6D13">
        <w:rPr>
          <w:rFonts w:ascii="Times New Roman" w:hAnsi="Times New Roman" w:cs="Times New Roman"/>
          <w:b/>
          <w:bCs/>
          <w:sz w:val="24"/>
          <w:szCs w:val="24"/>
        </w:rPr>
        <w:t xml:space="preserve">.gada </w:t>
      </w:r>
      <w:r w:rsidR="00AF5E77">
        <w:rPr>
          <w:rFonts w:ascii="Times New Roman" w:hAnsi="Times New Roman" w:cs="Times New Roman"/>
          <w:b/>
          <w:bCs/>
          <w:sz w:val="24"/>
          <w:szCs w:val="24"/>
        </w:rPr>
        <w:t>2.decembrim</w:t>
      </w:r>
      <w:r w:rsidRPr="000E6D13">
        <w:rPr>
          <w:rFonts w:ascii="Times New Roman" w:hAnsi="Times New Roman" w:cs="Times New Roman"/>
          <w:b/>
          <w:bCs/>
          <w:sz w:val="24"/>
          <w:szCs w:val="24"/>
        </w:rPr>
        <w:t xml:space="preserve"> plkst. 1</w:t>
      </w:r>
      <w:r w:rsidR="001C2F53" w:rsidRPr="000E6D13">
        <w:rPr>
          <w:rFonts w:ascii="Times New Roman" w:hAnsi="Times New Roman" w:cs="Times New Roman"/>
          <w:b/>
          <w:bCs/>
          <w:sz w:val="24"/>
          <w:szCs w:val="24"/>
        </w:rPr>
        <w:t>0</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 xml:space="preserve">vienā no zemāk minētajiem formātiem. Katra </w:t>
      </w:r>
      <w:r w:rsidRPr="000E6D13">
        <w:rPr>
          <w:rFonts w:ascii="Times New Roman" w:hAnsi="Times New Roman" w:cs="Times New Roman"/>
          <w:sz w:val="24"/>
          <w:szCs w:val="24"/>
        </w:rPr>
        <w:lastRenderedPageBreak/>
        <w:t>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1CB18C01"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C45DAD" w:rsidRPr="000E6D13">
        <w:rPr>
          <w:rFonts w:ascii="Times New Roman" w:hAnsi="Times New Roman" w:cs="Times New Roman"/>
          <w:b/>
          <w:sz w:val="24"/>
          <w:szCs w:val="24"/>
        </w:rPr>
        <w:t>2</w:t>
      </w:r>
      <w:r w:rsidRPr="000E6D13">
        <w:rPr>
          <w:rFonts w:ascii="Times New Roman" w:hAnsi="Times New Roman" w:cs="Times New Roman"/>
          <w:b/>
          <w:sz w:val="24"/>
          <w:szCs w:val="24"/>
        </w:rPr>
        <w:t xml:space="preserve">.gada </w:t>
      </w:r>
      <w:r w:rsidR="00AF5E77">
        <w:rPr>
          <w:rFonts w:ascii="Times New Roman" w:hAnsi="Times New Roman" w:cs="Times New Roman"/>
          <w:b/>
          <w:sz w:val="24"/>
          <w:szCs w:val="24"/>
        </w:rPr>
        <w:t>2.decembrī</w:t>
      </w:r>
      <w:r w:rsidR="00A030CF">
        <w:rPr>
          <w:rFonts w:ascii="Times New Roman" w:hAnsi="Times New Roman" w:cs="Times New Roman"/>
          <w:b/>
          <w:sz w:val="24"/>
          <w:szCs w:val="24"/>
        </w:rPr>
        <w:t xml:space="preserve"> </w:t>
      </w:r>
      <w:r w:rsidRPr="000E6D13">
        <w:rPr>
          <w:rFonts w:ascii="Times New Roman" w:hAnsi="Times New Roman" w:cs="Times New Roman"/>
          <w:b/>
          <w:sz w:val="24"/>
          <w:szCs w:val="24"/>
        </w:rPr>
        <w:t>plkst. 1</w:t>
      </w:r>
      <w:r w:rsidR="001C2F53" w:rsidRPr="000E6D13">
        <w:rPr>
          <w:rFonts w:ascii="Times New Roman" w:hAnsi="Times New Roman" w:cs="Times New Roman"/>
          <w:b/>
          <w:sz w:val="24"/>
          <w:szCs w:val="24"/>
        </w:rPr>
        <w:t>0</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232450A1" w:rsidR="00E75D9B"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3360588" w14:textId="77777777" w:rsidR="00F9213C" w:rsidRPr="000E6D13" w:rsidRDefault="00F9213C" w:rsidP="00F9213C">
      <w:pPr>
        <w:spacing w:after="0" w:line="240" w:lineRule="auto"/>
        <w:ind w:left="851"/>
        <w:jc w:val="both"/>
        <w:rPr>
          <w:rFonts w:ascii="Times New Roman" w:hAnsi="Times New Roman" w:cs="Times New Roman"/>
          <w:sz w:val="24"/>
          <w:szCs w:val="24"/>
        </w:rPr>
      </w:pPr>
    </w:p>
    <w:p w14:paraId="4E096432" w14:textId="77777777" w:rsidR="00E75D9B" w:rsidRPr="000E6D13" w:rsidRDefault="00E75D9B" w:rsidP="001A7BA8">
      <w:pPr>
        <w:pStyle w:val="Heading1"/>
      </w:pPr>
      <w:bookmarkStart w:id="10" w:name="_Toc120101132"/>
      <w:r w:rsidRPr="000E6D13">
        <w:t>CITI NOTEIKUMI</w:t>
      </w:r>
      <w:bookmarkEnd w:id="10"/>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w:t>
      </w:r>
      <w:r w:rsidRPr="000E6D13">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0A680A1F" w14:textId="5C71050B" w:rsidR="00E75D9B"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p>
    <w:p w14:paraId="76DB68A9" w14:textId="71ED8342" w:rsidR="00456D5B" w:rsidRPr="000E6D13" w:rsidRDefault="00456D5B" w:rsidP="00456D5B">
      <w:pPr>
        <w:pStyle w:val="naisf"/>
        <w:spacing w:before="60" w:beforeAutospacing="0" w:after="60" w:afterAutospacing="0"/>
        <w:ind w:left="993"/>
        <w:rPr>
          <w:lang w:val="lv-LV"/>
        </w:rPr>
      </w:pPr>
      <w:r w:rsidRPr="00456D5B">
        <w:rPr>
          <w:lang w:val="lv-LV"/>
        </w:rPr>
        <w:t>Izvērtējot pretendentu piedāvājumus, Komisija atzīs par uzvarētāju piedāvājumu ar zemāko cenu, ja Pretendents būs izturējis Pretendentu atlasi un izpildījis visas Iepirkuma nolikuma prasības attiecībā uz piedāvājuma dokumentu sagatavošanu. Ja Pasūtītājs, pirms pieņem lēmumu par Iepirkuma līguma slēgšanas tiesību piešķiršanu konstatē, ka divu vai vairāku pretendentu piedāvātā līgumcena ir vienāda, Iepirkumu komisija līguma slēgšanas tiesības piešķirs tam Pretendentam, kurš piedāvājumu būs iesniedzis pirmais.</w:t>
      </w: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w:t>
      </w:r>
      <w:r w:rsidRPr="000E6D13">
        <w:rPr>
          <w:lang w:val="lv-LV"/>
        </w:rPr>
        <w:lastRenderedPageBreak/>
        <w:t>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http://sankcijas.kd.gov.lv/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 xml:space="preserve">Ja pārbaudes rezultātā tiks konstatēts, ka attiecībā uz kādu no pārbaudāmām personām ir noteiktas starptautiskās vai nacionālās sankcijas vai būtiskas finanšu </w:t>
      </w:r>
      <w:r w:rsidRPr="000E6D13">
        <w:rPr>
          <w:szCs w:val="24"/>
          <w:lang w:eastAsia="lv-LV"/>
        </w:rPr>
        <w:lastRenderedPageBreak/>
        <w:t>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1" w:name="_Toc120101133"/>
      <w:r w:rsidRPr="000E6D13">
        <w:t>IEPIRKUMA LĪGUMA SLĒGŠANA</w:t>
      </w:r>
      <w:bookmarkEnd w:id="11"/>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00C1D0F8" w14:textId="7245501C" w:rsidR="004B7E8E" w:rsidRPr="000E6D13" w:rsidRDefault="004B7E8E"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Līgumā tiks paredzēts:</w:t>
      </w:r>
    </w:p>
    <w:p w14:paraId="267A7AFC" w14:textId="77777777" w:rsidR="004B7E8E" w:rsidRPr="000E6D13" w:rsidRDefault="004B7E8E" w:rsidP="00F3641B">
      <w:pPr>
        <w:pStyle w:val="ListParagraph"/>
        <w:numPr>
          <w:ilvl w:val="2"/>
          <w:numId w:val="5"/>
        </w:numPr>
        <w:spacing w:after="0"/>
        <w:ind w:left="1560" w:hanging="710"/>
        <w:jc w:val="both"/>
        <w:rPr>
          <w:rFonts w:ascii="Times New Roman" w:hAnsi="Times New Roman" w:cs="Times New Roman"/>
          <w:sz w:val="24"/>
          <w:szCs w:val="24"/>
        </w:rPr>
      </w:pPr>
      <w:r w:rsidRPr="000E6D13">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23F16694" w14:textId="4CE5110E" w:rsidR="004B7E8E" w:rsidRPr="000E6D13" w:rsidRDefault="004B7E8E" w:rsidP="004B7E8E">
      <w:pPr>
        <w:pStyle w:val="ListParagraph"/>
        <w:numPr>
          <w:ilvl w:val="2"/>
          <w:numId w:val="5"/>
        </w:numPr>
        <w:tabs>
          <w:tab w:val="left" w:pos="1134"/>
        </w:tabs>
        <w:spacing w:after="0"/>
        <w:jc w:val="both"/>
        <w:rPr>
          <w:rFonts w:ascii="Times New Roman" w:hAnsi="Times New Roman" w:cs="Times New Roman"/>
          <w:sz w:val="24"/>
          <w:szCs w:val="24"/>
        </w:rPr>
      </w:pPr>
      <w:r w:rsidRPr="000E6D13">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8"/>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7"/>
  </w:num>
  <w:num w:numId="10" w16cid:durableId="20821759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1C10"/>
    <w:rsid w:val="00092939"/>
    <w:rsid w:val="00096287"/>
    <w:rsid w:val="000A02D4"/>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83D"/>
    <w:rsid w:val="0010494B"/>
    <w:rsid w:val="00106955"/>
    <w:rsid w:val="001126BD"/>
    <w:rsid w:val="001128C2"/>
    <w:rsid w:val="00114A1D"/>
    <w:rsid w:val="00115BD4"/>
    <w:rsid w:val="00115D56"/>
    <w:rsid w:val="001162A1"/>
    <w:rsid w:val="001224D4"/>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728B4"/>
    <w:rsid w:val="00280143"/>
    <w:rsid w:val="002830CF"/>
    <w:rsid w:val="00285180"/>
    <w:rsid w:val="0028534A"/>
    <w:rsid w:val="002861F5"/>
    <w:rsid w:val="00290173"/>
    <w:rsid w:val="0029497C"/>
    <w:rsid w:val="00294BAB"/>
    <w:rsid w:val="002971AC"/>
    <w:rsid w:val="002A6A42"/>
    <w:rsid w:val="002B04F2"/>
    <w:rsid w:val="002B208F"/>
    <w:rsid w:val="002C4336"/>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6D5B"/>
    <w:rsid w:val="00457E44"/>
    <w:rsid w:val="004677CD"/>
    <w:rsid w:val="00473CA8"/>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661E0"/>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469E3"/>
    <w:rsid w:val="00752CA0"/>
    <w:rsid w:val="00755459"/>
    <w:rsid w:val="007559CC"/>
    <w:rsid w:val="00761B56"/>
    <w:rsid w:val="00761E2B"/>
    <w:rsid w:val="00774428"/>
    <w:rsid w:val="00781716"/>
    <w:rsid w:val="00781782"/>
    <w:rsid w:val="00784044"/>
    <w:rsid w:val="00785017"/>
    <w:rsid w:val="00787C64"/>
    <w:rsid w:val="00790B3E"/>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E59"/>
    <w:rsid w:val="007D4F8D"/>
    <w:rsid w:val="007D65F4"/>
    <w:rsid w:val="007D6B4A"/>
    <w:rsid w:val="007E3526"/>
    <w:rsid w:val="007E55B3"/>
    <w:rsid w:val="007E65DE"/>
    <w:rsid w:val="007F2A6B"/>
    <w:rsid w:val="00804DF2"/>
    <w:rsid w:val="008100C0"/>
    <w:rsid w:val="0081169F"/>
    <w:rsid w:val="008126D4"/>
    <w:rsid w:val="00816E93"/>
    <w:rsid w:val="008308FC"/>
    <w:rsid w:val="008416D5"/>
    <w:rsid w:val="008509C0"/>
    <w:rsid w:val="00850B30"/>
    <w:rsid w:val="008551F9"/>
    <w:rsid w:val="008568B5"/>
    <w:rsid w:val="00857730"/>
    <w:rsid w:val="00866B8D"/>
    <w:rsid w:val="008715AE"/>
    <w:rsid w:val="0087173F"/>
    <w:rsid w:val="00880B0E"/>
    <w:rsid w:val="00881DC0"/>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30CF"/>
    <w:rsid w:val="00A06FF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AF5E77"/>
    <w:rsid w:val="00B0200B"/>
    <w:rsid w:val="00B03513"/>
    <w:rsid w:val="00B03848"/>
    <w:rsid w:val="00B064A6"/>
    <w:rsid w:val="00B06C7D"/>
    <w:rsid w:val="00B13914"/>
    <w:rsid w:val="00B14E7D"/>
    <w:rsid w:val="00B23F9A"/>
    <w:rsid w:val="00B32BEC"/>
    <w:rsid w:val="00B423DE"/>
    <w:rsid w:val="00B46E18"/>
    <w:rsid w:val="00B50CA8"/>
    <w:rsid w:val="00B5103E"/>
    <w:rsid w:val="00B5789D"/>
    <w:rsid w:val="00B6416B"/>
    <w:rsid w:val="00B65E67"/>
    <w:rsid w:val="00B712F3"/>
    <w:rsid w:val="00B72FD9"/>
    <w:rsid w:val="00B74C20"/>
    <w:rsid w:val="00B75933"/>
    <w:rsid w:val="00B8038B"/>
    <w:rsid w:val="00B84BBF"/>
    <w:rsid w:val="00B9289C"/>
    <w:rsid w:val="00B971A5"/>
    <w:rsid w:val="00BA257E"/>
    <w:rsid w:val="00BA29E0"/>
    <w:rsid w:val="00BA5071"/>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33FE7"/>
    <w:rsid w:val="00C413D0"/>
    <w:rsid w:val="00C4185C"/>
    <w:rsid w:val="00C45DAD"/>
    <w:rsid w:val="00C53397"/>
    <w:rsid w:val="00C56E8B"/>
    <w:rsid w:val="00C64D92"/>
    <w:rsid w:val="00C652F6"/>
    <w:rsid w:val="00C672F7"/>
    <w:rsid w:val="00C71F50"/>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D3742"/>
    <w:rsid w:val="00DE2A4F"/>
    <w:rsid w:val="00DF03FA"/>
    <w:rsid w:val="00DF604F"/>
    <w:rsid w:val="00E016D0"/>
    <w:rsid w:val="00E030D1"/>
    <w:rsid w:val="00E0572D"/>
    <w:rsid w:val="00E05F3D"/>
    <w:rsid w:val="00E061B5"/>
    <w:rsid w:val="00E0756C"/>
    <w:rsid w:val="00E11F88"/>
    <w:rsid w:val="00E137B5"/>
    <w:rsid w:val="00E17527"/>
    <w:rsid w:val="00E2056F"/>
    <w:rsid w:val="00E247FE"/>
    <w:rsid w:val="00E24EDE"/>
    <w:rsid w:val="00E47A50"/>
    <w:rsid w:val="00E558E8"/>
    <w:rsid w:val="00E56421"/>
    <w:rsid w:val="00E575B6"/>
    <w:rsid w:val="00E6280C"/>
    <w:rsid w:val="00E6560E"/>
    <w:rsid w:val="00E723FE"/>
    <w:rsid w:val="00E75D9B"/>
    <w:rsid w:val="00E83667"/>
    <w:rsid w:val="00E846A1"/>
    <w:rsid w:val="00E874F6"/>
    <w:rsid w:val="00E907BB"/>
    <w:rsid w:val="00EA1DCD"/>
    <w:rsid w:val="00EA1E3A"/>
    <w:rsid w:val="00EA5F35"/>
    <w:rsid w:val="00EA6209"/>
    <w:rsid w:val="00EA7A40"/>
    <w:rsid w:val="00EB31D1"/>
    <w:rsid w:val="00EB33C1"/>
    <w:rsid w:val="00EB6BF0"/>
    <w:rsid w:val="00ED4E29"/>
    <w:rsid w:val="00ED733E"/>
    <w:rsid w:val="00EE1B35"/>
    <w:rsid w:val="00EE78FD"/>
    <w:rsid w:val="00EE7EF0"/>
    <w:rsid w:val="00F013C1"/>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213C"/>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40477355">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86994547">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customXml" Target="ink/ink1.xm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gris.sokolovsk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20428</Words>
  <Characters>11644</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68</cp:revision>
  <cp:lastPrinted>2022-11-25T07:12:00Z</cp:lastPrinted>
  <dcterms:created xsi:type="dcterms:W3CDTF">2022-07-11T07:31:00Z</dcterms:created>
  <dcterms:modified xsi:type="dcterms:W3CDTF">2022-11-25T07:23:00Z</dcterms:modified>
</cp:coreProperties>
</file>