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3989" w14:textId="76FF6E59" w:rsidR="001A2305" w:rsidRPr="002708AE" w:rsidRDefault="00460D5C"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0"/>
          <w:szCs w:val="20"/>
          <w:lang w:val="lv-LV" w:eastAsia="x-none"/>
        </w:rPr>
      </w:pPr>
      <w:bookmarkStart w:id="0" w:name="_Toc496711292"/>
      <w:r>
        <w:rPr>
          <w:rFonts w:ascii="Times New Roman" w:eastAsia="Times New Roman" w:hAnsi="Times New Roman"/>
          <w:b/>
          <w:iCs/>
          <w:sz w:val="20"/>
          <w:szCs w:val="20"/>
          <w:lang w:val="lv-LV" w:eastAsia="x-none"/>
        </w:rPr>
        <w:t>1</w:t>
      </w:r>
      <w:r w:rsidR="001A2305" w:rsidRPr="002708AE">
        <w:rPr>
          <w:rFonts w:ascii="Times New Roman" w:eastAsia="Times New Roman" w:hAnsi="Times New Roman"/>
          <w:b/>
          <w:iCs/>
          <w:sz w:val="20"/>
          <w:szCs w:val="20"/>
          <w:lang w:val="lv-LV" w:eastAsia="x-none"/>
        </w:rPr>
        <w:t>.pielikums</w:t>
      </w:r>
    </w:p>
    <w:p w14:paraId="77F82824" w14:textId="77777777"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14:paraId="0628D216" w14:textId="306BBC58"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w:t>
      </w:r>
      <w:r w:rsidR="00260DBC">
        <w:rPr>
          <w:rFonts w:ascii="Times New Roman" w:eastAsia="Times New Roman" w:hAnsi="Times New Roman"/>
          <w:sz w:val="20"/>
          <w:szCs w:val="20"/>
          <w:lang w:val="lv-LV" w:eastAsia="lv-LV"/>
        </w:rPr>
        <w:t>3</w:t>
      </w:r>
      <w:r w:rsidRPr="007B168E">
        <w:rPr>
          <w:rFonts w:ascii="Times New Roman" w:eastAsia="Times New Roman" w:hAnsi="Times New Roman"/>
          <w:sz w:val="20"/>
          <w:szCs w:val="20"/>
          <w:lang w:val="lv-LV" w:eastAsia="lv-LV"/>
        </w:rPr>
        <w:t>/</w:t>
      </w:r>
      <w:r w:rsidR="00260DBC">
        <w:rPr>
          <w:rFonts w:ascii="Times New Roman" w:eastAsia="Times New Roman" w:hAnsi="Times New Roman"/>
          <w:sz w:val="20"/>
          <w:szCs w:val="20"/>
          <w:lang w:val="lv-LV" w:eastAsia="lv-LV"/>
        </w:rPr>
        <w:t>2</w:t>
      </w:r>
    </w:p>
    <w:p w14:paraId="0C573007" w14:textId="07DA284E" w:rsidR="00CF26E3" w:rsidRDefault="00CF26E3" w:rsidP="001A2305">
      <w:pPr>
        <w:spacing w:after="0"/>
        <w:jc w:val="right"/>
        <w:rPr>
          <w:rFonts w:ascii="Times New Roman" w:eastAsia="Times New Roman" w:hAnsi="Times New Roman"/>
          <w:b/>
          <w:sz w:val="32"/>
          <w:szCs w:val="32"/>
          <w:lang w:val="lv-LV" w:eastAsia="lv-LV"/>
        </w:rPr>
      </w:pPr>
    </w:p>
    <w:p w14:paraId="5748EECF" w14:textId="77777777" w:rsidR="00CF26E3" w:rsidRPr="007B168E" w:rsidRDefault="00CF26E3" w:rsidP="001A2305">
      <w:pPr>
        <w:spacing w:after="0"/>
        <w:jc w:val="right"/>
        <w:rPr>
          <w:rFonts w:ascii="Times New Roman" w:eastAsia="Times New Roman" w:hAnsi="Times New Roman"/>
          <w:b/>
          <w:sz w:val="32"/>
          <w:szCs w:val="32"/>
          <w:lang w:val="lv-LV" w:eastAsia="lv-LV"/>
        </w:rPr>
      </w:pPr>
    </w:p>
    <w:p w14:paraId="7604DC17" w14:textId="77777777"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337C6467" w14:textId="77777777"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46249B9C" w14:textId="77777777" w:rsidR="001A2305" w:rsidRPr="007B168E" w:rsidRDefault="001A2305" w:rsidP="001A2305">
      <w:pPr>
        <w:spacing w:after="0" w:line="240" w:lineRule="auto"/>
        <w:rPr>
          <w:rFonts w:ascii="Times New Roman" w:eastAsia="Times New Roman" w:hAnsi="Times New Roman"/>
          <w:sz w:val="24"/>
          <w:szCs w:val="24"/>
          <w:lang w:val="lv-LV" w:eastAsia="lv-LV"/>
        </w:rPr>
      </w:pPr>
    </w:p>
    <w:p w14:paraId="0572817F" w14:textId="2450ECC0"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sidR="00260DBC">
        <w:rPr>
          <w:rFonts w:ascii="Times New Roman" w:hAnsi="Times New Roman"/>
          <w:sz w:val="24"/>
          <w:szCs w:val="24"/>
          <w:lang w:val="lv-LV"/>
        </w:rPr>
        <w:t>3</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14DEA61A"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3C96F96E"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6EBBD77"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1CD0432B" w14:textId="77777777"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14:paraId="7CAD804A" w14:textId="0EFCE3AC" w:rsidR="001A2305" w:rsidRPr="002777DD" w:rsidRDefault="001A2305" w:rsidP="001A2305">
      <w:pPr>
        <w:jc w:val="both"/>
        <w:rPr>
          <w:rFonts w:ascii="Times New Roman" w:hAnsi="Times New Roman"/>
          <w:sz w:val="24"/>
          <w:szCs w:val="24"/>
          <w:lang w:val="lv-LV"/>
        </w:rPr>
      </w:pPr>
      <w:r w:rsidRPr="002777DD">
        <w:rPr>
          <w:rFonts w:ascii="Times New Roman" w:hAnsi="Times New Roman"/>
          <w:sz w:val="24"/>
          <w:szCs w:val="24"/>
          <w:lang w:val="lv-LV"/>
        </w:rPr>
        <w:t>Iesniedzot šo pieteikumu pretendenta vārdā piesaku dalību iepirkuma procedūrā „Elektroenerģijas piegāde Ventspils brīvostas pārvaldes vajadzībām”, iepirkuma identifikācijas Nr. VBOP 202</w:t>
      </w:r>
      <w:r w:rsidR="00260DBC" w:rsidRPr="002777DD">
        <w:rPr>
          <w:rFonts w:ascii="Times New Roman" w:hAnsi="Times New Roman"/>
          <w:sz w:val="24"/>
          <w:szCs w:val="24"/>
          <w:lang w:val="lv-LV"/>
        </w:rPr>
        <w:t>3</w:t>
      </w:r>
      <w:r w:rsidRPr="002777DD">
        <w:rPr>
          <w:rFonts w:ascii="Times New Roman" w:hAnsi="Times New Roman"/>
          <w:sz w:val="24"/>
          <w:szCs w:val="24"/>
          <w:lang w:val="lv-LV"/>
        </w:rPr>
        <w:t>/</w:t>
      </w:r>
      <w:r w:rsidR="00260DBC" w:rsidRPr="002777DD">
        <w:rPr>
          <w:rFonts w:ascii="Times New Roman" w:hAnsi="Times New Roman"/>
          <w:sz w:val="24"/>
          <w:szCs w:val="24"/>
          <w:lang w:val="lv-LV"/>
        </w:rPr>
        <w:t>2</w:t>
      </w:r>
      <w:r w:rsidRPr="002777DD">
        <w:rPr>
          <w:rFonts w:ascii="Times New Roman" w:hAnsi="Times New Roman"/>
          <w:sz w:val="24"/>
          <w:szCs w:val="24"/>
          <w:lang w:val="lv-LV"/>
        </w:rPr>
        <w:t>.</w:t>
      </w:r>
    </w:p>
    <w:p w14:paraId="271F9583" w14:textId="77777777"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01B79B89"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7BD67B2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6E409E8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400F8E52"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2FD3A673"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65A54844" w14:textId="77777777"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10D24547" w14:textId="77777777"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6DB86FD6" w14:textId="77777777" w:rsidR="001A2305" w:rsidRPr="00A5691E" w:rsidRDefault="001A2305" w:rsidP="001A2305">
      <w:pPr>
        <w:spacing w:after="0"/>
        <w:jc w:val="center"/>
        <w:rPr>
          <w:rFonts w:ascii="Times New Roman" w:hAnsi="Times New Roman"/>
          <w:sz w:val="24"/>
          <w:szCs w:val="24"/>
          <w:lang w:val="lv-LV"/>
        </w:rPr>
      </w:pPr>
    </w:p>
    <w:p w14:paraId="57A743AD" w14:textId="77777777"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46DC2315" w14:textId="77777777"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r w:rsidRPr="00643E7B">
        <w:rPr>
          <w:rFonts w:ascii="Times New Roman" w:hAnsi="Times New Roman"/>
          <w:sz w:val="24"/>
          <w:szCs w:val="24"/>
          <w:lang w:val="lv-LV" w:eastAsia="lv-LV"/>
        </w:rPr>
        <w:t>Apliecinām</w:t>
      </w:r>
      <w:r w:rsidRPr="00643E7B">
        <w:rPr>
          <w:rFonts w:ascii="Times New Roman" w:hAnsi="Times New Roman"/>
          <w:sz w:val="24"/>
          <w:szCs w:val="24"/>
          <w:lang w:val="lv-LV" w:eastAsia="x-none"/>
        </w:rPr>
        <w:t xml:space="preserve">, ka </w:t>
      </w:r>
      <w:r w:rsidRPr="00643E7B">
        <w:rPr>
          <w:rFonts w:ascii="Times New Roman" w:hAnsi="Times New Roman"/>
          <w:i/>
          <w:sz w:val="24"/>
          <w:szCs w:val="24"/>
          <w:lang w:val="lv-LV" w:eastAsia="x-none"/>
        </w:rPr>
        <w:t>&lt;Pretendenta nosaukums&gt;</w:t>
      </w:r>
      <w:r w:rsidRPr="00643E7B">
        <w:rPr>
          <w:rFonts w:ascii="Times New Roman" w:hAnsi="Times New Roman"/>
          <w:sz w:val="24"/>
          <w:szCs w:val="24"/>
          <w:lang w:val="lv-LV" w:eastAsia="x-none"/>
        </w:rPr>
        <w:t xml:space="preserve"> atbilst visām šī nolikuma </w:t>
      </w:r>
      <w:r w:rsidR="00A74B31" w:rsidRPr="00643E7B">
        <w:rPr>
          <w:rFonts w:ascii="Times New Roman" w:hAnsi="Times New Roman"/>
          <w:sz w:val="24"/>
          <w:szCs w:val="24"/>
          <w:lang w:val="lv-LV" w:eastAsia="x-none"/>
        </w:rPr>
        <w:t>4</w:t>
      </w:r>
      <w:r w:rsidRPr="00643E7B">
        <w:rPr>
          <w:rFonts w:ascii="Times New Roman" w:hAnsi="Times New Roman"/>
          <w:sz w:val="24"/>
          <w:szCs w:val="24"/>
          <w:lang w:val="lv-LV" w:eastAsia="x-none"/>
        </w:rPr>
        <w:t>.1. punkta dalības nosacījumu prasībām.</w:t>
      </w:r>
    </w:p>
    <w:p w14:paraId="063AB14D" w14:textId="77777777" w:rsidR="001A2305" w:rsidRPr="004D31AC" w:rsidRDefault="001A2305" w:rsidP="001A2305">
      <w:pPr>
        <w:pStyle w:val="CommentText"/>
        <w:spacing w:after="0"/>
        <w:ind w:left="426"/>
        <w:jc w:val="both"/>
        <w:rPr>
          <w:rFonts w:ascii="Times New Roman" w:hAnsi="Times New Roman"/>
          <w:sz w:val="24"/>
          <w:szCs w:val="24"/>
          <w:lang w:val="lv-LV"/>
        </w:rPr>
      </w:pPr>
    </w:p>
    <w:p w14:paraId="14B09431"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5531DEA3" w14:textId="77777777" w:rsidR="001A2305" w:rsidRPr="00A5691E" w:rsidRDefault="001A2305" w:rsidP="001A2305">
      <w:pPr>
        <w:spacing w:after="0" w:line="240" w:lineRule="auto"/>
        <w:jc w:val="both"/>
        <w:rPr>
          <w:rFonts w:ascii="Times New Roman" w:hAnsi="Times New Roman"/>
          <w:sz w:val="24"/>
          <w:szCs w:val="24"/>
          <w:lang w:val="lv-LV"/>
        </w:rPr>
      </w:pPr>
    </w:p>
    <w:p w14:paraId="7536EDF3" w14:textId="025AE81F" w:rsidR="00B069F1" w:rsidRDefault="001A2305" w:rsidP="00B069F1">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 xml:space="preserve">elektroenerģijas piegādi Ventspils brīvostas pārvaldes </w:t>
      </w:r>
      <w:r w:rsidR="00A979EB">
        <w:rPr>
          <w:rFonts w:ascii="Times New Roman" w:hAnsi="Times New Roman"/>
          <w:b/>
          <w:bCs/>
          <w:sz w:val="24"/>
          <w:szCs w:val="24"/>
          <w:lang w:val="lv-LV"/>
        </w:rPr>
        <w:t>objektiem</w:t>
      </w:r>
      <w:r w:rsidRPr="00352A35">
        <w:rPr>
          <w:rFonts w:ascii="Times New Roman" w:hAnsi="Times New Roman"/>
          <w:b/>
          <w:bCs/>
          <w:sz w:val="24"/>
          <w:szCs w:val="24"/>
          <w:lang w:val="lv-LV"/>
        </w:rPr>
        <w:t xml:space="preserve"> par:</w:t>
      </w:r>
    </w:p>
    <w:p w14:paraId="6EE4783F" w14:textId="77777777" w:rsidR="002708AE" w:rsidRPr="002708AE" w:rsidRDefault="002708AE" w:rsidP="002708AE">
      <w:pPr>
        <w:spacing w:after="0" w:line="240" w:lineRule="auto"/>
        <w:jc w:val="both"/>
        <w:rPr>
          <w:rFonts w:ascii="Times New Roman" w:hAnsi="Times New Roman"/>
          <w:b/>
          <w:bCs/>
          <w:sz w:val="24"/>
          <w:szCs w:val="24"/>
          <w:lang w:val="lv-LV"/>
        </w:rPr>
      </w:pPr>
    </w:p>
    <w:tbl>
      <w:tblPr>
        <w:tblW w:w="953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gridCol w:w="1276"/>
        <w:gridCol w:w="1276"/>
        <w:gridCol w:w="1285"/>
      </w:tblGrid>
      <w:tr w:rsidR="00C451D9" w:rsidRPr="00CF26E3" w14:paraId="56E07C74" w14:textId="77777777" w:rsidTr="00BF7FC9">
        <w:trPr>
          <w:trHeight w:val="437"/>
        </w:trPr>
        <w:tc>
          <w:tcPr>
            <w:tcW w:w="9537" w:type="dxa"/>
            <w:gridSpan w:val="4"/>
            <w:shd w:val="clear" w:color="auto" w:fill="F2F2F2" w:themeFill="background1" w:themeFillShade="F2"/>
            <w:vAlign w:val="center"/>
          </w:tcPr>
          <w:p w14:paraId="314FA101" w14:textId="5FFA42AB" w:rsidR="00C451D9" w:rsidRDefault="00C451D9" w:rsidP="00C451D9">
            <w:pPr>
              <w:autoSpaceDE w:val="0"/>
              <w:autoSpaceDN w:val="0"/>
              <w:adjustRightInd w:val="0"/>
              <w:spacing w:after="0" w:line="240" w:lineRule="auto"/>
              <w:jc w:val="center"/>
              <w:rPr>
                <w:rFonts w:eastAsiaTheme="minorHAnsi" w:cs="Calibri"/>
                <w:color w:val="000000"/>
                <w:lang w:val="lv-LV"/>
              </w:rPr>
            </w:pPr>
            <w:r>
              <w:rPr>
                <w:rFonts w:ascii="Times New Roman" w:eastAsiaTheme="minorHAnsi" w:hAnsi="Times New Roman"/>
                <w:b/>
                <w:bCs/>
                <w:color w:val="000000"/>
                <w:sz w:val="24"/>
                <w:szCs w:val="24"/>
                <w:lang w:val="lv-LV"/>
              </w:rPr>
              <w:t>1.variants</w:t>
            </w:r>
          </w:p>
        </w:tc>
      </w:tr>
      <w:tr w:rsidR="00C231BA" w14:paraId="6C49B9D6" w14:textId="77777777" w:rsidTr="00C451D9">
        <w:trPr>
          <w:trHeight w:val="607"/>
        </w:trPr>
        <w:tc>
          <w:tcPr>
            <w:tcW w:w="5700" w:type="dxa"/>
            <w:vMerge w:val="restart"/>
            <w:shd w:val="clear" w:color="auto" w:fill="auto"/>
            <w:vAlign w:val="center"/>
          </w:tcPr>
          <w:p w14:paraId="3E0010B9" w14:textId="2330DEC6" w:rsidR="00C231BA" w:rsidRPr="00CF26E3" w:rsidRDefault="00CF26E3" w:rsidP="00C231BA">
            <w:pPr>
              <w:autoSpaceDE w:val="0"/>
              <w:autoSpaceDN w:val="0"/>
              <w:adjustRightInd w:val="0"/>
              <w:spacing w:after="0" w:line="240" w:lineRule="auto"/>
              <w:rPr>
                <w:rFonts w:ascii="Times New Roman" w:eastAsiaTheme="minorHAnsi" w:hAnsi="Times New Roman"/>
                <w:b/>
                <w:bCs/>
                <w:color w:val="000000"/>
                <w:sz w:val="24"/>
                <w:szCs w:val="24"/>
                <w:lang w:val="lv-LV"/>
              </w:rPr>
            </w:pPr>
            <w:r w:rsidRPr="00CF26E3">
              <w:rPr>
                <w:rFonts w:ascii="Times New Roman" w:hAnsi="Times New Roman"/>
                <w:color w:val="000000"/>
                <w:sz w:val="24"/>
                <w:szCs w:val="24"/>
                <w:lang w:val="lv-LV"/>
              </w:rPr>
              <w:t>Fiksēta līgumcena, EUR/1 kWh (neskaitot PVN)</w:t>
            </w:r>
          </w:p>
        </w:tc>
        <w:tc>
          <w:tcPr>
            <w:tcW w:w="1276" w:type="dxa"/>
            <w:shd w:val="clear" w:color="auto" w:fill="auto"/>
            <w:vAlign w:val="center"/>
          </w:tcPr>
          <w:p w14:paraId="238E6898" w14:textId="77777777" w:rsidR="00C231BA" w:rsidRDefault="00C231BA" w:rsidP="002708AE">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shd w:val="clear" w:color="auto" w:fill="auto"/>
            <w:vAlign w:val="center"/>
          </w:tcPr>
          <w:p w14:paraId="294F4B76"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shd w:val="clear" w:color="auto" w:fill="auto"/>
            <w:vAlign w:val="center"/>
          </w:tcPr>
          <w:p w14:paraId="620EC934"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5F7BEC49" w14:textId="77777777" w:rsidTr="00C451D9">
        <w:trPr>
          <w:trHeight w:val="537"/>
        </w:trPr>
        <w:tc>
          <w:tcPr>
            <w:tcW w:w="5700" w:type="dxa"/>
            <w:vMerge/>
            <w:shd w:val="clear" w:color="auto" w:fill="auto"/>
            <w:vAlign w:val="center"/>
          </w:tcPr>
          <w:p w14:paraId="636B40CC" w14:textId="469634B2" w:rsidR="00C231BA" w:rsidRDefault="00C231BA" w:rsidP="002708AE">
            <w:pPr>
              <w:autoSpaceDE w:val="0"/>
              <w:autoSpaceDN w:val="0"/>
              <w:adjustRightInd w:val="0"/>
              <w:spacing w:after="0" w:line="240" w:lineRule="auto"/>
              <w:jc w:val="right"/>
              <w:rPr>
                <w:rFonts w:ascii="Times New Roman" w:eastAsiaTheme="minorHAnsi" w:hAnsi="Times New Roman"/>
                <w:color w:val="000000"/>
                <w:sz w:val="24"/>
                <w:szCs w:val="24"/>
                <w:lang w:val="lv-LV"/>
              </w:rPr>
            </w:pPr>
          </w:p>
        </w:tc>
        <w:tc>
          <w:tcPr>
            <w:tcW w:w="1276" w:type="dxa"/>
            <w:shd w:val="clear" w:color="auto" w:fill="auto"/>
            <w:vAlign w:val="center"/>
          </w:tcPr>
          <w:p w14:paraId="24A1CE4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shd w:val="clear" w:color="auto" w:fill="auto"/>
            <w:vAlign w:val="center"/>
          </w:tcPr>
          <w:p w14:paraId="6E72DFB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shd w:val="clear" w:color="auto" w:fill="auto"/>
            <w:vAlign w:val="center"/>
          </w:tcPr>
          <w:p w14:paraId="47FD679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r w:rsidR="00C451D9" w14:paraId="73E1528F" w14:textId="77777777" w:rsidTr="00BF7FC9">
        <w:trPr>
          <w:trHeight w:val="453"/>
        </w:trPr>
        <w:tc>
          <w:tcPr>
            <w:tcW w:w="9537" w:type="dxa"/>
            <w:gridSpan w:val="4"/>
            <w:shd w:val="clear" w:color="auto" w:fill="F2F2F2" w:themeFill="background1" w:themeFillShade="F2"/>
            <w:vAlign w:val="center"/>
          </w:tcPr>
          <w:p w14:paraId="746F7B7D" w14:textId="1A7D5FB5" w:rsidR="00C451D9" w:rsidRDefault="00C451D9" w:rsidP="00C451D9">
            <w:pPr>
              <w:autoSpaceDE w:val="0"/>
              <w:autoSpaceDN w:val="0"/>
              <w:adjustRightInd w:val="0"/>
              <w:spacing w:after="0" w:line="240" w:lineRule="auto"/>
              <w:jc w:val="center"/>
              <w:rPr>
                <w:rFonts w:eastAsiaTheme="minorHAnsi" w:cs="Calibri"/>
                <w:color w:val="000000"/>
                <w:lang w:val="lv-LV"/>
              </w:rPr>
            </w:pPr>
            <w:r>
              <w:rPr>
                <w:rFonts w:ascii="Times New Roman" w:eastAsiaTheme="minorHAnsi" w:hAnsi="Times New Roman"/>
                <w:b/>
                <w:bCs/>
                <w:color w:val="000000"/>
                <w:sz w:val="24"/>
                <w:szCs w:val="24"/>
                <w:lang w:val="lv-LV"/>
              </w:rPr>
              <w:lastRenderedPageBreak/>
              <w:t>2.variants</w:t>
            </w:r>
          </w:p>
        </w:tc>
      </w:tr>
      <w:tr w:rsidR="00C231BA" w14:paraId="1D37CFE2" w14:textId="77777777" w:rsidTr="00BF7FC9">
        <w:trPr>
          <w:trHeight w:val="607"/>
        </w:trPr>
        <w:tc>
          <w:tcPr>
            <w:tcW w:w="5700" w:type="dxa"/>
            <w:vMerge w:val="restart"/>
            <w:shd w:val="clear" w:color="auto" w:fill="auto"/>
            <w:vAlign w:val="center"/>
          </w:tcPr>
          <w:p w14:paraId="656F6D2D" w14:textId="61458BB2" w:rsidR="00C231BA" w:rsidRDefault="00CF26E3" w:rsidP="00665BD3">
            <w:pPr>
              <w:autoSpaceDE w:val="0"/>
              <w:autoSpaceDN w:val="0"/>
              <w:adjustRightInd w:val="0"/>
              <w:spacing w:after="0" w:line="240" w:lineRule="auto"/>
              <w:rPr>
                <w:rFonts w:ascii="Times New Roman" w:eastAsiaTheme="minorHAnsi" w:hAnsi="Times New Roman"/>
                <w:b/>
                <w:bCs/>
                <w:color w:val="000000"/>
                <w:sz w:val="24"/>
                <w:szCs w:val="24"/>
                <w:lang w:val="lv-LV"/>
              </w:rPr>
            </w:pPr>
            <w:proofErr w:type="spellStart"/>
            <w:r w:rsidRPr="00FE1CD1">
              <w:rPr>
                <w:rFonts w:ascii="Times New Roman" w:hAnsi="Times New Roman"/>
                <w:color w:val="000000"/>
                <w:sz w:val="24"/>
                <w:szCs w:val="24"/>
              </w:rPr>
              <w:t>Līgumcena</w:t>
            </w:r>
            <w:proofErr w:type="spellEnd"/>
            <w:r w:rsidRPr="00FE1CD1">
              <w:rPr>
                <w:rFonts w:ascii="Times New Roman" w:hAnsi="Times New Roman"/>
                <w:color w:val="000000"/>
                <w:sz w:val="24"/>
                <w:szCs w:val="24"/>
              </w:rPr>
              <w:t>, EUR/ 1 kWh</w:t>
            </w:r>
            <w:r>
              <w:rPr>
                <w:rFonts w:ascii="Times New Roman" w:hAnsi="Times New Roman"/>
                <w:color w:val="000000"/>
                <w:sz w:val="24"/>
                <w:szCs w:val="24"/>
              </w:rPr>
              <w:t xml:space="preserve"> </w:t>
            </w:r>
            <w:r w:rsidRPr="00FE1CD1">
              <w:rPr>
                <w:rFonts w:ascii="Times New Roman" w:hAnsi="Times New Roman"/>
                <w:color w:val="000000"/>
                <w:sz w:val="24"/>
                <w:szCs w:val="24"/>
              </w:rPr>
              <w:t>(</w:t>
            </w:r>
            <w:proofErr w:type="spellStart"/>
            <w:r w:rsidRPr="00FE1CD1">
              <w:rPr>
                <w:rFonts w:ascii="Times New Roman" w:hAnsi="Times New Roman"/>
                <w:color w:val="000000"/>
                <w:sz w:val="24"/>
                <w:szCs w:val="24"/>
              </w:rPr>
              <w:t>neskaitot</w:t>
            </w:r>
            <w:proofErr w:type="spellEnd"/>
            <w:r w:rsidRPr="00FE1CD1">
              <w:rPr>
                <w:rFonts w:ascii="Times New Roman" w:hAnsi="Times New Roman"/>
                <w:color w:val="000000"/>
                <w:sz w:val="24"/>
                <w:szCs w:val="24"/>
              </w:rPr>
              <w:t xml:space="preserve"> PVN), kas </w:t>
            </w:r>
            <w:proofErr w:type="spellStart"/>
            <w:r w:rsidRPr="00FE1CD1">
              <w:rPr>
                <w:rFonts w:ascii="Times New Roman" w:hAnsi="Times New Roman"/>
                <w:color w:val="000000"/>
                <w:sz w:val="24"/>
                <w:szCs w:val="24"/>
              </w:rPr>
              <w:t>sastāv</w:t>
            </w:r>
            <w:proofErr w:type="spellEnd"/>
            <w:r w:rsidRPr="00FE1CD1">
              <w:rPr>
                <w:rFonts w:ascii="Times New Roman" w:hAnsi="Times New Roman"/>
                <w:color w:val="000000"/>
                <w:sz w:val="24"/>
                <w:szCs w:val="24"/>
              </w:rPr>
              <w:t xml:space="preserve"> no Nord Pool Spot </w:t>
            </w:r>
            <w:proofErr w:type="spellStart"/>
            <w:r w:rsidRPr="00FE1CD1">
              <w:rPr>
                <w:rFonts w:ascii="Times New Roman" w:hAnsi="Times New Roman"/>
                <w:color w:val="000000"/>
                <w:sz w:val="24"/>
                <w:szCs w:val="24"/>
              </w:rPr>
              <w:t>Latvijas</w:t>
            </w:r>
            <w:proofErr w:type="spellEnd"/>
            <w:r w:rsidRPr="00FE1CD1">
              <w:rPr>
                <w:rFonts w:ascii="Times New Roman" w:hAnsi="Times New Roman"/>
                <w:color w:val="000000"/>
                <w:sz w:val="24"/>
                <w:szCs w:val="24"/>
              </w:rPr>
              <w:t xml:space="preserve"> zonas </w:t>
            </w:r>
            <w:proofErr w:type="spellStart"/>
            <w:r w:rsidRPr="00FE1CD1">
              <w:rPr>
                <w:rFonts w:ascii="Times New Roman" w:hAnsi="Times New Roman"/>
                <w:color w:val="000000"/>
                <w:sz w:val="24"/>
                <w:szCs w:val="24"/>
              </w:rPr>
              <w:t>biržas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ikstundas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cenas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kurai</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piesaistīts</w:t>
            </w:r>
            <w:proofErr w:type="spellEnd"/>
            <w:r w:rsidRPr="00FE1CD1">
              <w:rPr>
                <w:rFonts w:ascii="Times New Roman" w:hAnsi="Times New Roman"/>
                <w:color w:val="000000"/>
                <w:sz w:val="24"/>
                <w:szCs w:val="24"/>
              </w:rPr>
              <w:t xml:space="preserve"> </w:t>
            </w:r>
            <w:proofErr w:type="spellStart"/>
            <w:r w:rsidRPr="00FE1CD1">
              <w:rPr>
                <w:rFonts w:ascii="Times New Roman" w:hAnsi="Times New Roman"/>
                <w:color w:val="000000"/>
                <w:sz w:val="24"/>
                <w:szCs w:val="24"/>
              </w:rPr>
              <w:t>uzcenojums</w:t>
            </w:r>
            <w:proofErr w:type="spellEnd"/>
            <w:r w:rsidRPr="00FE1CD1">
              <w:rPr>
                <w:rFonts w:ascii="Times New Roman" w:hAnsi="Times New Roman"/>
                <w:color w:val="000000"/>
                <w:sz w:val="24"/>
                <w:szCs w:val="24"/>
              </w:rPr>
              <w:t xml:space="preserve">  </w:t>
            </w:r>
            <w:r w:rsidR="00EC5DB0" w:rsidRPr="00EC5DB0">
              <w:rPr>
                <w:rFonts w:ascii="Times New Roman" w:hAnsi="Times New Roman"/>
                <w:b/>
                <w:bCs/>
                <w:color w:val="000000"/>
                <w:sz w:val="24"/>
                <w:szCs w:val="24"/>
              </w:rPr>
              <w:t>(</w:t>
            </w:r>
            <w:proofErr w:type="spellStart"/>
            <w:r w:rsidR="00EC5DB0" w:rsidRPr="00EC5DB0">
              <w:rPr>
                <w:rFonts w:ascii="Times New Roman" w:hAnsi="Times New Roman"/>
                <w:b/>
                <w:bCs/>
                <w:color w:val="000000"/>
                <w:sz w:val="24"/>
                <w:szCs w:val="24"/>
              </w:rPr>
              <w:t>jānorāda</w:t>
            </w:r>
            <w:proofErr w:type="spellEnd"/>
            <w:r w:rsidR="00EC5DB0" w:rsidRPr="00EC5DB0">
              <w:rPr>
                <w:rFonts w:ascii="Times New Roman" w:hAnsi="Times New Roman"/>
                <w:b/>
                <w:bCs/>
                <w:color w:val="000000"/>
                <w:sz w:val="24"/>
                <w:szCs w:val="24"/>
              </w:rPr>
              <w:t xml:space="preserve"> </w:t>
            </w:r>
            <w:proofErr w:type="spellStart"/>
            <w:r w:rsidR="00EC5DB0" w:rsidRPr="00EC5DB0">
              <w:rPr>
                <w:rFonts w:ascii="Times New Roman" w:hAnsi="Times New Roman"/>
                <w:b/>
                <w:bCs/>
                <w:color w:val="000000"/>
                <w:sz w:val="24"/>
                <w:szCs w:val="24"/>
              </w:rPr>
              <w:t>uzcenojums</w:t>
            </w:r>
            <w:proofErr w:type="spellEnd"/>
            <w:r w:rsidR="00EC5DB0" w:rsidRPr="00EC5DB0">
              <w:rPr>
                <w:rFonts w:ascii="Times New Roman" w:hAnsi="Times New Roman"/>
                <w:b/>
                <w:bCs/>
                <w:color w:val="000000"/>
                <w:sz w:val="24"/>
                <w:szCs w:val="24"/>
              </w:rPr>
              <w:t>)</w:t>
            </w:r>
          </w:p>
        </w:tc>
        <w:tc>
          <w:tcPr>
            <w:tcW w:w="1276" w:type="dxa"/>
            <w:shd w:val="clear" w:color="auto" w:fill="auto"/>
            <w:vAlign w:val="center"/>
          </w:tcPr>
          <w:p w14:paraId="7EBC4E2E"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shd w:val="clear" w:color="auto" w:fill="auto"/>
            <w:vAlign w:val="center"/>
          </w:tcPr>
          <w:p w14:paraId="19103E10"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shd w:val="clear" w:color="auto" w:fill="auto"/>
            <w:vAlign w:val="center"/>
          </w:tcPr>
          <w:p w14:paraId="1F29AF53"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26D7E37B" w14:textId="77777777" w:rsidTr="00C451D9">
        <w:trPr>
          <w:trHeight w:val="676"/>
        </w:trPr>
        <w:tc>
          <w:tcPr>
            <w:tcW w:w="5700" w:type="dxa"/>
            <w:vMerge/>
            <w:shd w:val="clear" w:color="auto" w:fill="auto"/>
          </w:tcPr>
          <w:p w14:paraId="012EC495" w14:textId="5A7FA0ED" w:rsidR="00C231BA" w:rsidRDefault="00C231BA">
            <w:pPr>
              <w:autoSpaceDE w:val="0"/>
              <w:autoSpaceDN w:val="0"/>
              <w:adjustRightInd w:val="0"/>
              <w:spacing w:after="0" w:line="240" w:lineRule="auto"/>
              <w:rPr>
                <w:rFonts w:ascii="Times New Roman" w:eastAsiaTheme="minorHAnsi" w:hAnsi="Times New Roman"/>
                <w:color w:val="000000"/>
                <w:sz w:val="24"/>
                <w:szCs w:val="24"/>
                <w:lang w:val="lv-LV"/>
              </w:rPr>
            </w:pPr>
          </w:p>
        </w:tc>
        <w:tc>
          <w:tcPr>
            <w:tcW w:w="1276" w:type="dxa"/>
            <w:shd w:val="clear" w:color="auto" w:fill="auto"/>
          </w:tcPr>
          <w:p w14:paraId="7A38336F"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shd w:val="clear" w:color="auto" w:fill="auto"/>
          </w:tcPr>
          <w:p w14:paraId="591A291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shd w:val="clear" w:color="auto" w:fill="auto"/>
          </w:tcPr>
          <w:p w14:paraId="5BA6BE1A"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bl>
    <w:p w14:paraId="07FF0396" w14:textId="77777777" w:rsidR="00B069F1" w:rsidRPr="00B069F1" w:rsidRDefault="00B069F1" w:rsidP="00BB3341">
      <w:pPr>
        <w:spacing w:after="0" w:line="240" w:lineRule="auto"/>
        <w:rPr>
          <w:rFonts w:ascii="Times New Roman" w:hAnsi="Times New Roman"/>
          <w:b/>
          <w:bCs/>
          <w:sz w:val="24"/>
          <w:szCs w:val="24"/>
          <w:lang w:val="lv-LV"/>
        </w:rPr>
      </w:pPr>
    </w:p>
    <w:p w14:paraId="1875537A" w14:textId="5774B260" w:rsidR="004B5A40" w:rsidRPr="00C451D9" w:rsidRDefault="004B5A40" w:rsidP="004B5A40">
      <w:pPr>
        <w:pStyle w:val="ListParagraph"/>
        <w:numPr>
          <w:ilvl w:val="0"/>
          <w:numId w:val="1"/>
        </w:numPr>
        <w:spacing w:line="240" w:lineRule="auto"/>
        <w:ind w:left="426" w:hanging="426"/>
        <w:contextualSpacing w:val="0"/>
        <w:jc w:val="both"/>
        <w:rPr>
          <w:rFonts w:ascii="Times New Roman" w:hAnsi="Times New Roman"/>
          <w:i/>
          <w:iCs/>
          <w:sz w:val="24"/>
          <w:szCs w:val="24"/>
          <w:lang w:val="lv-LV"/>
        </w:rPr>
      </w:pPr>
      <w:r w:rsidRPr="00C451D9">
        <w:rPr>
          <w:rFonts w:ascii="Times New Roman" w:hAnsi="Times New Roman"/>
          <w:i/>
          <w:iCs/>
          <w:sz w:val="24"/>
          <w:szCs w:val="24"/>
          <w:lang w:val="lv-LV"/>
        </w:rPr>
        <w:t>Apliecinām, ka līgumcenā iekļautas visas tās izmaksas, kas nepieciešamas pilnīgai Iepirkuma līguma izpildei.</w:t>
      </w:r>
    </w:p>
    <w:p w14:paraId="2C726088" w14:textId="12ABFE48" w:rsidR="001A2305" w:rsidRPr="00C231BA" w:rsidRDefault="001A2305" w:rsidP="00C231BA">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3AEE1A32" w14:textId="77777777" w:rsidR="001A2305" w:rsidRDefault="001A2305" w:rsidP="001A2305">
      <w:pPr>
        <w:spacing w:after="0" w:line="240" w:lineRule="auto"/>
        <w:ind w:left="425"/>
        <w:jc w:val="both"/>
        <w:rPr>
          <w:rFonts w:ascii="Times New Roman" w:hAnsi="Times New Roman"/>
          <w:sz w:val="24"/>
          <w:szCs w:val="24"/>
          <w:lang w:val="lv-LV"/>
        </w:rPr>
      </w:pPr>
    </w:p>
    <w:p w14:paraId="5B6FD35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1"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6C0CA9DE" w14:textId="77777777" w:rsidR="001A2305" w:rsidRPr="00A5691E" w:rsidRDefault="001A2305" w:rsidP="001A2305">
      <w:pPr>
        <w:spacing w:after="0" w:line="240" w:lineRule="auto"/>
        <w:jc w:val="both"/>
        <w:rPr>
          <w:rFonts w:ascii="Times New Roman" w:hAnsi="Times New Roman"/>
          <w:sz w:val="24"/>
          <w:szCs w:val="24"/>
          <w:lang w:val="lv-LV"/>
        </w:rPr>
      </w:pPr>
    </w:p>
    <w:p w14:paraId="3CDD98F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sadales sistēmas pakalpojumu līgums vai pieslēguma līgums ar elektroenerģijas sadales sistēmas operatoru, atbilstoši Ministru kabineta noteikumu Nr.50 “Elektroenerģijas tirdzniecības un lietošanas noteikumi” 20.punkta prasībām.</w:t>
      </w:r>
    </w:p>
    <w:p w14:paraId="1C431F1E" w14:textId="77777777" w:rsidR="001A2305" w:rsidRPr="00A5691E" w:rsidRDefault="001A2305" w:rsidP="001A2305">
      <w:pPr>
        <w:spacing w:after="0" w:line="240" w:lineRule="auto"/>
        <w:jc w:val="both"/>
        <w:rPr>
          <w:rFonts w:ascii="Times New Roman" w:hAnsi="Times New Roman"/>
          <w:sz w:val="24"/>
          <w:szCs w:val="24"/>
          <w:lang w:val="lv-LV"/>
        </w:rPr>
      </w:pPr>
    </w:p>
    <w:p w14:paraId="560D896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1"/>
    </w:p>
    <w:p w14:paraId="605C3304" w14:textId="77777777" w:rsidR="001A2305" w:rsidRPr="00A5691E" w:rsidRDefault="001A2305" w:rsidP="001A2305">
      <w:pPr>
        <w:spacing w:after="0" w:line="240" w:lineRule="auto"/>
        <w:jc w:val="both"/>
        <w:rPr>
          <w:rFonts w:ascii="Times New Roman" w:hAnsi="Times New Roman"/>
          <w:sz w:val="24"/>
          <w:szCs w:val="24"/>
          <w:lang w:val="lv-LV"/>
        </w:rPr>
      </w:pPr>
    </w:p>
    <w:p w14:paraId="4C1E060E"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36DB2C9D" w14:textId="77777777" w:rsidR="001A2305" w:rsidRPr="00A5691E" w:rsidRDefault="001A2305" w:rsidP="001A2305">
      <w:pPr>
        <w:spacing w:after="0" w:line="240" w:lineRule="auto"/>
        <w:jc w:val="both"/>
        <w:rPr>
          <w:rFonts w:ascii="Times New Roman" w:hAnsi="Times New Roman"/>
          <w:sz w:val="24"/>
          <w:szCs w:val="24"/>
          <w:lang w:val="lv-LV"/>
        </w:rPr>
      </w:pPr>
    </w:p>
    <w:p w14:paraId="114B6199"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13EBE6E7" w14:textId="77777777" w:rsidR="001A2305" w:rsidRPr="00A5691E" w:rsidRDefault="001A2305" w:rsidP="001A2305">
      <w:pPr>
        <w:spacing w:after="0" w:line="240" w:lineRule="auto"/>
        <w:jc w:val="both"/>
        <w:rPr>
          <w:rFonts w:ascii="Times New Roman" w:hAnsi="Times New Roman"/>
          <w:sz w:val="24"/>
          <w:szCs w:val="24"/>
          <w:lang w:val="lv-LV"/>
        </w:rPr>
      </w:pPr>
    </w:p>
    <w:p w14:paraId="5C05E7DC"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699CC8BF" w14:textId="77777777" w:rsidR="001A2305" w:rsidRPr="00A5691E" w:rsidRDefault="001A2305" w:rsidP="001A2305">
      <w:pPr>
        <w:spacing w:after="0" w:line="240" w:lineRule="auto"/>
        <w:jc w:val="both"/>
        <w:rPr>
          <w:rFonts w:ascii="Times New Roman" w:hAnsi="Times New Roman"/>
          <w:sz w:val="24"/>
          <w:szCs w:val="24"/>
          <w:lang w:val="lv-LV"/>
        </w:rPr>
      </w:pPr>
    </w:p>
    <w:p w14:paraId="3ECE41D2" w14:textId="77777777" w:rsidR="001A2305" w:rsidRDefault="003A41F7"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Piedāvājuma </w:t>
      </w:r>
      <w:r w:rsidR="001A2305" w:rsidRPr="00A5691E">
        <w:rPr>
          <w:rFonts w:ascii="Times New Roman" w:hAnsi="Times New Roman"/>
          <w:sz w:val="24"/>
          <w:szCs w:val="24"/>
          <w:lang w:val="lv-LV"/>
        </w:rPr>
        <w:t xml:space="preserve">derīguma termiņš ir </w:t>
      </w:r>
      <w:r w:rsidR="006F59FC">
        <w:rPr>
          <w:rFonts w:ascii="Times New Roman" w:hAnsi="Times New Roman"/>
          <w:b/>
          <w:sz w:val="24"/>
          <w:szCs w:val="24"/>
          <w:lang w:val="lv-LV"/>
        </w:rPr>
        <w:t>1</w:t>
      </w:r>
      <w:r w:rsidR="00337E4A">
        <w:rPr>
          <w:rFonts w:ascii="Times New Roman" w:hAnsi="Times New Roman"/>
          <w:b/>
          <w:sz w:val="24"/>
          <w:szCs w:val="24"/>
          <w:lang w:val="lv-LV"/>
        </w:rPr>
        <w:t xml:space="preserve"> (viens)</w:t>
      </w:r>
      <w:r w:rsidR="001A2305" w:rsidRPr="004D31AC">
        <w:rPr>
          <w:rFonts w:ascii="Times New Roman" w:hAnsi="Times New Roman"/>
          <w:b/>
          <w:sz w:val="24"/>
          <w:szCs w:val="24"/>
          <w:lang w:val="lv-LV"/>
        </w:rPr>
        <w:t xml:space="preserve"> </w:t>
      </w:r>
      <w:r w:rsidR="006F59FC">
        <w:rPr>
          <w:rFonts w:ascii="Times New Roman" w:hAnsi="Times New Roman"/>
          <w:b/>
          <w:sz w:val="24"/>
          <w:szCs w:val="24"/>
          <w:lang w:val="lv-LV"/>
        </w:rPr>
        <w:t>kalendārais</w:t>
      </w:r>
      <w:r w:rsidR="001A2305" w:rsidRPr="004D31AC">
        <w:rPr>
          <w:rFonts w:ascii="Times New Roman" w:hAnsi="Times New Roman"/>
          <w:b/>
          <w:sz w:val="24"/>
          <w:szCs w:val="24"/>
          <w:lang w:val="lv-LV"/>
        </w:rPr>
        <w:t xml:space="preserve"> mēne</w:t>
      </w:r>
      <w:r w:rsidR="006F59FC">
        <w:rPr>
          <w:rFonts w:ascii="Times New Roman" w:hAnsi="Times New Roman"/>
          <w:b/>
          <w:sz w:val="24"/>
          <w:szCs w:val="24"/>
          <w:lang w:val="lv-LV"/>
        </w:rPr>
        <w:t>sis</w:t>
      </w:r>
      <w:r w:rsidR="001A2305" w:rsidRPr="00A5691E">
        <w:rPr>
          <w:rFonts w:ascii="Times New Roman" w:hAnsi="Times New Roman"/>
          <w:sz w:val="24"/>
          <w:szCs w:val="24"/>
          <w:lang w:val="lv-LV"/>
        </w:rPr>
        <w:t xml:space="preserve"> pēc piedāvājuma iesniegšanas beigu termiņa, bet ne ilgāk kā līdz iepirkuma līguma noslēgšanai.</w:t>
      </w:r>
    </w:p>
    <w:p w14:paraId="09BFE77D" w14:textId="77777777" w:rsidR="001A2305" w:rsidRPr="00A5691E" w:rsidRDefault="001A2305" w:rsidP="001A2305">
      <w:pPr>
        <w:spacing w:after="0" w:line="240" w:lineRule="auto"/>
        <w:jc w:val="both"/>
        <w:rPr>
          <w:rFonts w:ascii="Times New Roman" w:hAnsi="Times New Roman"/>
          <w:sz w:val="24"/>
          <w:szCs w:val="24"/>
          <w:lang w:val="lv-LV"/>
        </w:rPr>
      </w:pPr>
    </w:p>
    <w:p w14:paraId="222063DA" w14:textId="77777777"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FA379F0"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4D89BA90" w14:textId="77777777" w:rsidR="001A2305" w:rsidRDefault="001A2305" w:rsidP="001A2305">
      <w:pPr>
        <w:spacing w:after="0" w:line="240" w:lineRule="auto"/>
        <w:ind w:left="426"/>
        <w:jc w:val="both"/>
        <w:rPr>
          <w:rFonts w:ascii="Times New Roman" w:hAnsi="Times New Roman"/>
          <w:sz w:val="24"/>
          <w:szCs w:val="24"/>
          <w:lang w:val="lv-LV"/>
        </w:rPr>
      </w:pPr>
    </w:p>
    <w:p w14:paraId="37C70001"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6857EA19" w14:textId="77777777"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EC5DB0" w14:paraId="6DF970CC" w14:textId="77777777" w:rsidTr="00523374">
        <w:trPr>
          <w:jc w:val="right"/>
        </w:trPr>
        <w:tc>
          <w:tcPr>
            <w:tcW w:w="9348" w:type="dxa"/>
            <w:shd w:val="clear" w:color="auto" w:fill="auto"/>
          </w:tcPr>
          <w:p w14:paraId="0FBCA2B8"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643E7B">
              <w:rPr>
                <w:rFonts w:ascii="Times New Roman" w:hAnsi="Times New Roman"/>
                <w:sz w:val="24"/>
                <w:szCs w:val="24"/>
                <w:lang w:val="lv-LV"/>
              </w:rPr>
              <w:t>/personas ar pārstāvības tiesībām vārds, uzvārds, paraksts, ieņemamais amats/</w:t>
            </w:r>
          </w:p>
          <w:p w14:paraId="52BB13F5"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14:paraId="007B3BC0"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12AFDFC3" w14:textId="77777777" w:rsidR="001A2305" w:rsidRPr="00643E7B" w:rsidRDefault="001A2305" w:rsidP="001A2305">
      <w:pPr>
        <w:rPr>
          <w:lang w:val="lv-LV"/>
        </w:rPr>
      </w:pPr>
    </w:p>
    <w:p w14:paraId="0027F95D" w14:textId="77777777" w:rsidR="008D2657" w:rsidRPr="00643E7B" w:rsidRDefault="008D2657">
      <w:pPr>
        <w:rPr>
          <w:lang w:val="lv-LV"/>
        </w:rPr>
      </w:pPr>
    </w:p>
    <w:sectPr w:rsidR="008D2657" w:rsidRPr="00643E7B"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8DEA" w14:textId="77777777" w:rsidR="009A2123" w:rsidRDefault="009A2123">
      <w:pPr>
        <w:spacing w:after="0" w:line="240" w:lineRule="auto"/>
      </w:pPr>
      <w:r>
        <w:separator/>
      </w:r>
    </w:p>
  </w:endnote>
  <w:endnote w:type="continuationSeparator" w:id="0">
    <w:p w14:paraId="1E1B4AA9" w14:textId="77777777" w:rsidR="009A2123" w:rsidRDefault="009A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4D50" w14:textId="77777777" w:rsidR="00DC37D6" w:rsidRDefault="00A83E6A">
    <w:pPr>
      <w:pStyle w:val="Footer"/>
      <w:jc w:val="right"/>
    </w:pPr>
  </w:p>
  <w:p w14:paraId="1C16A08D" w14:textId="77777777" w:rsidR="00DC37D6" w:rsidRDefault="00A83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F453" w14:textId="77777777" w:rsidR="009A2123" w:rsidRDefault="009A2123">
      <w:pPr>
        <w:spacing w:after="0" w:line="240" w:lineRule="auto"/>
      </w:pPr>
      <w:r>
        <w:separator/>
      </w:r>
    </w:p>
  </w:footnote>
  <w:footnote w:type="continuationSeparator" w:id="0">
    <w:p w14:paraId="62C9F703" w14:textId="77777777" w:rsidR="009A2123" w:rsidRDefault="009A2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F655D"/>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7CAAE3D2"/>
    <w:lvl w:ilvl="0">
      <w:start w:val="1"/>
      <w:numFmt w:val="decimal"/>
      <w:lvlText w:val="%1."/>
      <w:lvlJc w:val="left"/>
      <w:pPr>
        <w:ind w:left="480" w:hanging="480"/>
      </w:pPr>
      <w:rPr>
        <w:b/>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1.%2.%3."/>
      <w:lvlJc w:val="left"/>
      <w:pPr>
        <w:ind w:left="3698" w:hanging="720"/>
      </w:pPr>
      <w:rPr>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16cid:durableId="1506214613">
    <w:abstractNumId w:val="0"/>
  </w:num>
  <w:num w:numId="2" w16cid:durableId="1988166055">
    <w:abstractNumId w:val="1"/>
  </w:num>
  <w:num w:numId="3" w16cid:durableId="1755589257">
    <w:abstractNumId w:val="2"/>
  </w:num>
  <w:num w:numId="4" w16cid:durableId="430010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5"/>
    <w:rsid w:val="000C7053"/>
    <w:rsid w:val="001506C7"/>
    <w:rsid w:val="0015200B"/>
    <w:rsid w:val="001A2305"/>
    <w:rsid w:val="001B0D16"/>
    <w:rsid w:val="001D1F99"/>
    <w:rsid w:val="00260DBC"/>
    <w:rsid w:val="002708AE"/>
    <w:rsid w:val="002777DD"/>
    <w:rsid w:val="00337E4A"/>
    <w:rsid w:val="003A41F7"/>
    <w:rsid w:val="00403D56"/>
    <w:rsid w:val="00424B1D"/>
    <w:rsid w:val="00460D5C"/>
    <w:rsid w:val="0047087E"/>
    <w:rsid w:val="004B5A40"/>
    <w:rsid w:val="004E17BC"/>
    <w:rsid w:val="005B2D02"/>
    <w:rsid w:val="005D7013"/>
    <w:rsid w:val="00643E7B"/>
    <w:rsid w:val="006C00E3"/>
    <w:rsid w:val="006E453C"/>
    <w:rsid w:val="006F59FC"/>
    <w:rsid w:val="008D2657"/>
    <w:rsid w:val="009534F7"/>
    <w:rsid w:val="009A2123"/>
    <w:rsid w:val="00A74B31"/>
    <w:rsid w:val="00A83E6A"/>
    <w:rsid w:val="00A9054A"/>
    <w:rsid w:val="00A979EB"/>
    <w:rsid w:val="00B069F1"/>
    <w:rsid w:val="00BB04E7"/>
    <w:rsid w:val="00BB3341"/>
    <w:rsid w:val="00BF7FC9"/>
    <w:rsid w:val="00C052FB"/>
    <w:rsid w:val="00C231BA"/>
    <w:rsid w:val="00C451D9"/>
    <w:rsid w:val="00CF26E3"/>
    <w:rsid w:val="00D07D9E"/>
    <w:rsid w:val="00E11258"/>
    <w:rsid w:val="00EC5DB0"/>
    <w:rsid w:val="00F0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A14"/>
  <w15:docId w15:val="{DF44AC81-DE0F-4FCC-83A1-8C93B48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 w:type="table" w:styleId="TableGrid">
    <w:name w:val="Table Grid"/>
    <w:basedOn w:val="TableNormal"/>
    <w:uiPriority w:val="39"/>
    <w:rsid w:val="00B0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87E"/>
    <w:rPr>
      <w:sz w:val="16"/>
      <w:szCs w:val="16"/>
    </w:rPr>
  </w:style>
  <w:style w:type="paragraph" w:styleId="CommentSubject">
    <w:name w:val="annotation subject"/>
    <w:basedOn w:val="CommentText"/>
    <w:next w:val="CommentText"/>
    <w:link w:val="CommentSubjectChar"/>
    <w:uiPriority w:val="99"/>
    <w:semiHidden/>
    <w:unhideWhenUsed/>
    <w:rsid w:val="0047087E"/>
    <w:rPr>
      <w:b/>
      <w:bCs/>
    </w:rPr>
  </w:style>
  <w:style w:type="character" w:customStyle="1" w:styleId="CommentSubjectChar">
    <w:name w:val="Comment Subject Char"/>
    <w:basedOn w:val="CommentTextChar"/>
    <w:link w:val="CommentSubject"/>
    <w:uiPriority w:val="99"/>
    <w:semiHidden/>
    <w:rsid w:val="0047087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7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E"/>
    <w:rPr>
      <w:rFonts w:ascii="Tahoma" w:eastAsia="Calibri" w:hAnsi="Tahoma" w:cs="Tahoma"/>
      <w:sz w:val="16"/>
      <w:szCs w:val="16"/>
      <w:lang w:val="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643E7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2771</Words>
  <Characters>1580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Ilze Remerte</cp:lastModifiedBy>
  <cp:revision>3</cp:revision>
  <dcterms:created xsi:type="dcterms:W3CDTF">2023-01-25T06:48:00Z</dcterms:created>
  <dcterms:modified xsi:type="dcterms:W3CDTF">2023-01-25T15:56:00Z</dcterms:modified>
</cp:coreProperties>
</file>