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37490C49" w14:textId="77777777" w:rsidR="005754C3" w:rsidRDefault="00AD0B1F" w:rsidP="00AD0B1F">
      <w:pPr>
        <w:overflowPunct w:val="0"/>
        <w:autoSpaceDE w:val="0"/>
        <w:autoSpaceDN w:val="0"/>
        <w:adjustRightInd w:val="0"/>
        <w:jc w:val="right"/>
      </w:pPr>
      <w:r w:rsidRPr="00D34F96">
        <w:t xml:space="preserve">Atklātā konkursa </w:t>
      </w:r>
      <w:r w:rsidR="00CC17D0">
        <w:t>“</w:t>
      </w:r>
      <w:r w:rsidR="005754C3">
        <w:t>Ostas ielas</w:t>
      </w:r>
      <w:r w:rsidRPr="00D34F96">
        <w:t xml:space="preserve"> pārbūve</w:t>
      </w:r>
      <w:r w:rsidR="005754C3">
        <w:t xml:space="preserve"> posmā no </w:t>
      </w:r>
    </w:p>
    <w:p w14:paraId="1DB87C23" w14:textId="08691BB9" w:rsidR="00AD0B1F" w:rsidRPr="00D34F96" w:rsidRDefault="005754C3" w:rsidP="00AD0B1F">
      <w:pPr>
        <w:overflowPunct w:val="0"/>
        <w:autoSpaceDE w:val="0"/>
        <w:autoSpaceDN w:val="0"/>
        <w:adjustRightInd w:val="0"/>
        <w:jc w:val="right"/>
      </w:pPr>
      <w:r>
        <w:t>Jāņa ielas līdz Dārzu ielai</w:t>
      </w:r>
      <w:r w:rsidR="00AD0B1F" w:rsidRPr="00D34F96">
        <w:t>, Ventspilī”</w:t>
      </w:r>
      <w:r w:rsidR="00AD0B1F" w:rsidRPr="00D34F96">
        <w:rPr>
          <w:iCs/>
        </w:rPr>
        <w:t xml:space="preserve"> </w:t>
      </w:r>
      <w:r w:rsidR="00AD0B1F" w:rsidRPr="00D34F96">
        <w:t>nolikumam,</w:t>
      </w:r>
    </w:p>
    <w:p w14:paraId="497F0A54" w14:textId="66033438" w:rsidR="00AD0B1F" w:rsidRPr="00D34F96" w:rsidRDefault="00AD0B1F" w:rsidP="00AD0B1F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D34F96">
        <w:t>iepirku</w:t>
      </w:r>
      <w:r w:rsidR="00193886">
        <w:t>ma identifikācijas Nr. VBOP 2023</w:t>
      </w:r>
      <w:r w:rsidR="005754C3">
        <w:t>/</w:t>
      </w:r>
      <w:r w:rsidR="00193886">
        <w:t>6</w:t>
      </w:r>
      <w:bookmarkStart w:id="0" w:name="_GoBack"/>
      <w:bookmarkEnd w:id="0"/>
      <w:r w:rsidR="004504D1">
        <w:t xml:space="preserve"> </w:t>
      </w:r>
      <w:r w:rsidRPr="00D34F96">
        <w:t>KF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3F322509" w14:textId="77777777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bookmarkStart w:id="1" w:name="_Hlk61612729"/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bookmarkEnd w:id="1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4820"/>
        <w:gridCol w:w="1843"/>
        <w:gridCol w:w="2409"/>
      </w:tblGrid>
      <w:tr w:rsidR="005754C3" w:rsidRPr="00AD0B1F" w14:paraId="70D05C14" w14:textId="77777777" w:rsidTr="005754C3">
        <w:trPr>
          <w:trHeight w:val="1666"/>
        </w:trPr>
        <w:tc>
          <w:tcPr>
            <w:tcW w:w="2235" w:type="dxa"/>
            <w:vAlign w:val="center"/>
          </w:tcPr>
          <w:p w14:paraId="0A071F7C" w14:textId="3B29CF9E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  <w:bookmarkStart w:id="2" w:name="_Hlk61612592"/>
            <w:r w:rsidRPr="00AD0B1F">
              <w:rPr>
                <w:sz w:val="24"/>
                <w:szCs w:val="24"/>
              </w:rPr>
              <w:t xml:space="preserve">Speciālista </w:t>
            </w:r>
            <w:r>
              <w:rPr>
                <w:sz w:val="24"/>
                <w:szCs w:val="24"/>
              </w:rPr>
              <w:t xml:space="preserve">vārds un uzvārds, </w:t>
            </w:r>
            <w:r w:rsidRPr="00AD0B1F">
              <w:rPr>
                <w:sz w:val="24"/>
                <w:szCs w:val="24"/>
              </w:rPr>
              <w:t>statuss iepirkumā (t.sk. norādīt vai speciālists ir Pretendenta darbinieks, apakšuzņēmēja darbinieks vai darba ņēmējs)</w:t>
            </w:r>
          </w:p>
        </w:tc>
        <w:tc>
          <w:tcPr>
            <w:tcW w:w="2409" w:type="dxa"/>
            <w:vAlign w:val="center"/>
          </w:tcPr>
          <w:p w14:paraId="4E4F9FD4" w14:textId="02528F89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Būvprakses sertifikāta izsniegšanas gads, numurs, darbības joma un sfēra, par ārvalstu speciālistiem līdzvērtīga informācija atbilstoši viņu mītnes zemes normatīvajos aktos noteiktajam</w:t>
            </w:r>
          </w:p>
        </w:tc>
        <w:tc>
          <w:tcPr>
            <w:tcW w:w="4820" w:type="dxa"/>
            <w:vAlign w:val="center"/>
          </w:tcPr>
          <w:p w14:paraId="1F3A2815" w14:textId="77777777" w:rsidR="005754C3" w:rsidRPr="00AD0B1F" w:rsidRDefault="005754C3" w:rsidP="005754C3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5FB3624D" w14:textId="5ACEB615" w:rsidR="005754C3" w:rsidRPr="00AD0B1F" w:rsidRDefault="005754C3" w:rsidP="005754C3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  <w:r>
              <w:rPr>
                <w:sz w:val="24"/>
                <w:szCs w:val="24"/>
              </w:rPr>
              <w:t>, izpildīto darbu aprakstu un apjomu</w:t>
            </w:r>
          </w:p>
        </w:tc>
        <w:tc>
          <w:tcPr>
            <w:tcW w:w="1843" w:type="dxa"/>
            <w:vAlign w:val="center"/>
          </w:tcPr>
          <w:p w14:paraId="586C1E2B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409" w:type="dxa"/>
            <w:vAlign w:val="center"/>
          </w:tcPr>
          <w:p w14:paraId="46CE3B93" w14:textId="42D8022A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Būvdarbu uzsākšana būvobjektā (diena/mēnesis/gads) būvobjekta pieņemšanas ekspluatāc</w:t>
            </w:r>
            <w:r>
              <w:rPr>
                <w:sz w:val="24"/>
                <w:szCs w:val="24"/>
              </w:rPr>
              <w:t>ijā datums (diena/mēnesis/gads)</w:t>
            </w:r>
            <w:r w:rsidRPr="00AD0B1F">
              <w:rPr>
                <w:sz w:val="24"/>
                <w:szCs w:val="24"/>
              </w:rPr>
              <w:t xml:space="preserve"> un akta numurs</w:t>
            </w:r>
          </w:p>
        </w:tc>
      </w:tr>
      <w:tr w:rsidR="005754C3" w:rsidRPr="00AD0B1F" w14:paraId="44769E58" w14:textId="77777777" w:rsidTr="005754C3">
        <w:tc>
          <w:tcPr>
            <w:tcW w:w="2235" w:type="dxa"/>
            <w:vAlign w:val="center"/>
          </w:tcPr>
          <w:p w14:paraId="046957C4" w14:textId="77777777" w:rsidR="005754C3" w:rsidRPr="00AD0B1F" w:rsidRDefault="005754C3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5858AE47" w14:textId="77777777" w:rsidR="005754C3" w:rsidRPr="00AD0B1F" w:rsidRDefault="005754C3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5D22BCD9" w14:textId="77777777" w:rsidR="005754C3" w:rsidRPr="00AD0B1F" w:rsidRDefault="005754C3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065119F" w14:textId="5B03C1DF" w:rsidR="005754C3" w:rsidRPr="00AD0B1F" w:rsidRDefault="00911D9D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0061D6B5" w14:textId="1815A53C" w:rsidR="005754C3" w:rsidRPr="00AD0B1F" w:rsidRDefault="00911D9D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5754C3" w:rsidRPr="00AD0B1F" w14:paraId="3B64AFD3" w14:textId="77777777" w:rsidTr="005754C3">
        <w:tc>
          <w:tcPr>
            <w:tcW w:w="2235" w:type="dxa"/>
            <w:vAlign w:val="center"/>
          </w:tcPr>
          <w:p w14:paraId="15A55F7A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44C9474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8E7E469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A05A02E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DF08E2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5754C3" w:rsidRPr="00AD0B1F" w14:paraId="6F4E48C3" w14:textId="77777777" w:rsidTr="005754C3">
        <w:tc>
          <w:tcPr>
            <w:tcW w:w="2235" w:type="dxa"/>
            <w:vAlign w:val="center"/>
          </w:tcPr>
          <w:p w14:paraId="20BA16CF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E09BEEB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6EE0E4A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66B5C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C017765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5754C3" w:rsidRPr="00AD0B1F" w14:paraId="1A930FE1" w14:textId="77777777" w:rsidTr="005754C3">
        <w:tc>
          <w:tcPr>
            <w:tcW w:w="2235" w:type="dxa"/>
            <w:vAlign w:val="center"/>
          </w:tcPr>
          <w:p w14:paraId="294A5056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2F8B182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9BE9FE5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DD5A65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5E1980D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5754C3" w:rsidRPr="00AD0B1F" w14:paraId="23E0EAC3" w14:textId="77777777" w:rsidTr="005754C3">
        <w:tc>
          <w:tcPr>
            <w:tcW w:w="2235" w:type="dxa"/>
            <w:vAlign w:val="center"/>
          </w:tcPr>
          <w:p w14:paraId="16D4E675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099E76E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B502108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0270B1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1AA0DD0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5754C3" w:rsidRPr="00AD0B1F" w14:paraId="14AD9DD0" w14:textId="77777777" w:rsidTr="005754C3">
        <w:trPr>
          <w:trHeight w:val="64"/>
        </w:trPr>
        <w:tc>
          <w:tcPr>
            <w:tcW w:w="2235" w:type="dxa"/>
            <w:vAlign w:val="center"/>
          </w:tcPr>
          <w:p w14:paraId="069AFA9C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28CD5E4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FF64D8A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45D856C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2D446D1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5754C3" w:rsidRPr="00AD0B1F" w14:paraId="28362A39" w14:textId="77777777" w:rsidTr="005754C3">
        <w:trPr>
          <w:trHeight w:val="64"/>
        </w:trPr>
        <w:tc>
          <w:tcPr>
            <w:tcW w:w="2235" w:type="dxa"/>
            <w:vAlign w:val="center"/>
          </w:tcPr>
          <w:p w14:paraId="638BFEE4" w14:textId="77777777" w:rsidR="005754C3" w:rsidRPr="00AD0B1F" w:rsidRDefault="005754C3" w:rsidP="00AD0B1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CBE51DD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C574760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BC95C7C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6EDB499" w14:textId="77777777" w:rsidR="005754C3" w:rsidRPr="00AD0B1F" w:rsidRDefault="005754C3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8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06708" w14:textId="77777777" w:rsidR="00240BE8" w:rsidRDefault="00240BE8" w:rsidP="0071097B">
      <w:r>
        <w:separator/>
      </w:r>
    </w:p>
  </w:endnote>
  <w:endnote w:type="continuationSeparator" w:id="0">
    <w:p w14:paraId="39FAFDE8" w14:textId="77777777" w:rsidR="00240BE8" w:rsidRDefault="00240BE8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FE8A0" w14:textId="77777777" w:rsidR="00240BE8" w:rsidRDefault="00240BE8" w:rsidP="0071097B">
      <w:r>
        <w:separator/>
      </w:r>
    </w:p>
  </w:footnote>
  <w:footnote w:type="continuationSeparator" w:id="0">
    <w:p w14:paraId="093FD44D" w14:textId="77777777" w:rsidR="00240BE8" w:rsidRDefault="00240BE8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727A"/>
    <w:rsid w:val="001077FD"/>
    <w:rsid w:val="00193886"/>
    <w:rsid w:val="00240BE8"/>
    <w:rsid w:val="002849BD"/>
    <w:rsid w:val="00307D5B"/>
    <w:rsid w:val="003D1CAC"/>
    <w:rsid w:val="004504D1"/>
    <w:rsid w:val="005059DA"/>
    <w:rsid w:val="00532167"/>
    <w:rsid w:val="005754C3"/>
    <w:rsid w:val="005E56BD"/>
    <w:rsid w:val="00623327"/>
    <w:rsid w:val="00650A1B"/>
    <w:rsid w:val="0071097B"/>
    <w:rsid w:val="00721109"/>
    <w:rsid w:val="00757A23"/>
    <w:rsid w:val="007655FB"/>
    <w:rsid w:val="007B0668"/>
    <w:rsid w:val="007B328E"/>
    <w:rsid w:val="0085393D"/>
    <w:rsid w:val="00911D9D"/>
    <w:rsid w:val="009572F8"/>
    <w:rsid w:val="00A72D4D"/>
    <w:rsid w:val="00AC2CE8"/>
    <w:rsid w:val="00AD0B1F"/>
    <w:rsid w:val="00B67D55"/>
    <w:rsid w:val="00BA7BF9"/>
    <w:rsid w:val="00BF7761"/>
    <w:rsid w:val="00C12FF6"/>
    <w:rsid w:val="00C326D2"/>
    <w:rsid w:val="00C43813"/>
    <w:rsid w:val="00C951DB"/>
    <w:rsid w:val="00CC17D0"/>
    <w:rsid w:val="00CC638A"/>
    <w:rsid w:val="00D03464"/>
    <w:rsid w:val="00D11140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35</cp:revision>
  <cp:lastPrinted>2017-12-15T16:17:00Z</cp:lastPrinted>
  <dcterms:created xsi:type="dcterms:W3CDTF">2017-10-26T06:08:00Z</dcterms:created>
  <dcterms:modified xsi:type="dcterms:W3CDTF">2023-01-20T10:45:00Z</dcterms:modified>
</cp:coreProperties>
</file>