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5E5C" w14:textId="6CCDBBD1" w:rsidR="00926C58" w:rsidRPr="00E67A4C" w:rsidRDefault="00926C58" w:rsidP="00926C58">
      <w:pPr>
        <w:jc w:val="right"/>
        <w:rPr>
          <w:rFonts w:ascii="Times New Roman" w:eastAsia="Times New Roman" w:hAnsi="Times New Roman"/>
          <w:b/>
          <w:i/>
          <w:iCs/>
          <w:color w:val="000000"/>
          <w:sz w:val="24"/>
          <w:szCs w:val="24"/>
        </w:rPr>
      </w:pPr>
      <w:bookmarkStart w:id="0" w:name="OLE_LINK27"/>
      <w:r>
        <w:rPr>
          <w:rFonts w:ascii="Times New Roman" w:eastAsia="Times New Roman" w:hAnsi="Times New Roman"/>
          <w:b/>
          <w:i/>
          <w:iCs/>
          <w:color w:val="000000"/>
          <w:sz w:val="24"/>
          <w:szCs w:val="24"/>
        </w:rPr>
        <w:t>1</w:t>
      </w:r>
      <w:r w:rsidRPr="00E67A4C">
        <w:rPr>
          <w:rFonts w:ascii="Times New Roman" w:eastAsia="Times New Roman" w:hAnsi="Times New Roman"/>
          <w:b/>
          <w:i/>
          <w:iCs/>
          <w:color w:val="000000"/>
          <w:sz w:val="24"/>
          <w:szCs w:val="24"/>
        </w:rPr>
        <w:t>.pielikums</w:t>
      </w:r>
    </w:p>
    <w:p w14:paraId="3905AF1D" w14:textId="77777777" w:rsidR="00926C58" w:rsidRPr="005632F9" w:rsidRDefault="00926C58" w:rsidP="00926C58">
      <w:pPr>
        <w:autoSpaceDE w:val="0"/>
        <w:autoSpaceDN w:val="0"/>
        <w:adjustRightInd w:val="0"/>
        <w:jc w:val="right"/>
        <w:rPr>
          <w:rFonts w:ascii="Times New Roman" w:eastAsia="Times New Roman" w:hAnsi="Times New Roman"/>
          <w:b/>
          <w:sz w:val="24"/>
          <w:szCs w:val="24"/>
        </w:rPr>
      </w:pPr>
      <w:r w:rsidRPr="006829E0">
        <w:rPr>
          <w:rFonts w:ascii="Times New Roman" w:eastAsia="Times New Roman" w:hAnsi="Times New Roman"/>
          <w:i/>
          <w:color w:val="000000"/>
          <w:sz w:val="24"/>
          <w:szCs w:val="24"/>
        </w:rPr>
        <w:t>Iepirkuma “</w:t>
      </w:r>
      <w:r>
        <w:rPr>
          <w:rFonts w:ascii="Times New Roman" w:eastAsia="Times New Roman" w:hAnsi="Times New Roman"/>
          <w:bCs/>
          <w:i/>
          <w:iCs/>
          <w:sz w:val="24"/>
          <w:szCs w:val="24"/>
        </w:rPr>
        <w:t>Serveru un disku masīva piegāde</w:t>
      </w:r>
      <w:r w:rsidRPr="006829E0">
        <w:rPr>
          <w:rFonts w:ascii="Times New Roman" w:eastAsia="Times New Roman" w:hAnsi="Times New Roman"/>
          <w:i/>
          <w:color w:val="000000"/>
          <w:sz w:val="24"/>
          <w:szCs w:val="24"/>
        </w:rPr>
        <w:t xml:space="preserve">” nolikumam. </w:t>
      </w:r>
    </w:p>
    <w:p w14:paraId="2A1BAE26" w14:textId="77777777" w:rsidR="00926C58" w:rsidRPr="007321EE" w:rsidRDefault="00926C58" w:rsidP="00926C58">
      <w:pPr>
        <w:jc w:val="right"/>
        <w:rPr>
          <w:rFonts w:ascii="Times New Roman" w:eastAsia="Times New Roman" w:hAnsi="Times New Roman"/>
          <w:bCs/>
          <w:i/>
          <w:color w:val="000000"/>
          <w:sz w:val="24"/>
          <w:szCs w:val="24"/>
        </w:rPr>
      </w:pPr>
      <w:r w:rsidRPr="006829E0">
        <w:rPr>
          <w:rFonts w:ascii="Times New Roman" w:eastAsia="Times New Roman" w:hAnsi="Times New Roman"/>
          <w:i/>
          <w:color w:val="000000"/>
          <w:sz w:val="24"/>
          <w:szCs w:val="24"/>
        </w:rPr>
        <w:t>Identifikācijas Nr.VBOP 202</w:t>
      </w:r>
      <w:r>
        <w:rPr>
          <w:rFonts w:ascii="Times New Roman" w:eastAsia="Times New Roman" w:hAnsi="Times New Roman"/>
          <w:i/>
          <w:color w:val="000000"/>
          <w:sz w:val="24"/>
          <w:szCs w:val="24"/>
        </w:rPr>
        <w:t>3</w:t>
      </w:r>
      <w:r w:rsidRPr="006829E0">
        <w:rPr>
          <w:rFonts w:ascii="Times New Roman" w:eastAsia="Times New Roman" w:hAnsi="Times New Roman"/>
          <w:i/>
          <w:color w:val="000000"/>
          <w:sz w:val="24"/>
          <w:szCs w:val="24"/>
        </w:rPr>
        <w:t>/</w:t>
      </w:r>
      <w:r>
        <w:rPr>
          <w:rFonts w:ascii="Times New Roman" w:eastAsia="Times New Roman" w:hAnsi="Times New Roman"/>
          <w:i/>
          <w:color w:val="000000"/>
          <w:sz w:val="24"/>
          <w:szCs w:val="24"/>
        </w:rPr>
        <w:t>22</w:t>
      </w:r>
    </w:p>
    <w:p w14:paraId="6CAD623A" w14:textId="77777777" w:rsidR="00BD6BA3" w:rsidRPr="000F71A1" w:rsidRDefault="00BD6BA3" w:rsidP="00BD6BA3">
      <w:pPr>
        <w:ind w:left="792"/>
        <w:jc w:val="center"/>
        <w:rPr>
          <w:rFonts w:ascii="Calibri" w:eastAsia="Times New Roman" w:hAnsi="Calibri" w:cs="Calibri"/>
          <w:bCs/>
          <w:color w:val="000000"/>
        </w:rPr>
      </w:pPr>
    </w:p>
    <w:p w14:paraId="529E3D69" w14:textId="13FCE40B" w:rsidR="00BD6BA3" w:rsidRPr="00926C58" w:rsidRDefault="00EC7947" w:rsidP="00EC7947">
      <w:pPr>
        <w:ind w:left="792"/>
        <w:jc w:val="center"/>
        <w:rPr>
          <w:rFonts w:ascii="Times New Roman" w:eastAsia="Times New Roman" w:hAnsi="Times New Roman" w:cs="Times New Roman"/>
          <w:b/>
          <w:bCs/>
          <w:color w:val="000000"/>
          <w:sz w:val="28"/>
          <w:szCs w:val="28"/>
        </w:rPr>
      </w:pPr>
      <w:r w:rsidRPr="00926C58">
        <w:rPr>
          <w:rFonts w:ascii="Times New Roman" w:eastAsia="Times New Roman" w:hAnsi="Times New Roman" w:cs="Times New Roman"/>
          <w:b/>
          <w:bCs/>
          <w:color w:val="000000"/>
          <w:sz w:val="28"/>
          <w:szCs w:val="28"/>
        </w:rPr>
        <w:t>Tehniskā specifikācija</w:t>
      </w:r>
      <w:r w:rsidR="004B5114">
        <w:rPr>
          <w:rFonts w:ascii="Times New Roman" w:eastAsia="Times New Roman" w:hAnsi="Times New Roman" w:cs="Times New Roman"/>
          <w:b/>
          <w:bCs/>
          <w:color w:val="000000"/>
          <w:sz w:val="28"/>
          <w:szCs w:val="28"/>
        </w:rPr>
        <w:t xml:space="preserve"> – Tehniskais piedāvājums</w:t>
      </w:r>
    </w:p>
    <w:p w14:paraId="015BC53D" w14:textId="38AA7227" w:rsidR="005A4DF1" w:rsidRPr="00926C58" w:rsidRDefault="005A4DF1" w:rsidP="00EC7947">
      <w:pPr>
        <w:ind w:left="792"/>
        <w:jc w:val="center"/>
        <w:rPr>
          <w:rFonts w:ascii="Times New Roman" w:eastAsia="Times New Roman" w:hAnsi="Times New Roman" w:cs="Times New Roman"/>
          <w:b/>
          <w:bCs/>
          <w:color w:val="000000"/>
          <w:sz w:val="28"/>
          <w:szCs w:val="28"/>
        </w:rPr>
      </w:pPr>
    </w:p>
    <w:p w14:paraId="7DEA1676" w14:textId="785B3646" w:rsidR="005A4DF1" w:rsidRPr="00926C58" w:rsidRDefault="00730E30" w:rsidP="00EC7947">
      <w:pPr>
        <w:ind w:left="792"/>
        <w:jc w:val="center"/>
        <w:rPr>
          <w:rFonts w:ascii="Times New Roman" w:eastAsia="Times New Roman" w:hAnsi="Times New Roman" w:cs="Times New Roman"/>
          <w:b/>
          <w:bCs/>
          <w:color w:val="000000"/>
          <w:sz w:val="24"/>
          <w:szCs w:val="24"/>
        </w:rPr>
      </w:pPr>
      <w:r w:rsidRPr="00926C58">
        <w:rPr>
          <w:rFonts w:ascii="Times New Roman" w:eastAsia="Times New Roman" w:hAnsi="Times New Roman" w:cs="Times New Roman"/>
          <w:b/>
          <w:bCs/>
          <w:color w:val="000000"/>
          <w:sz w:val="24"/>
          <w:szCs w:val="24"/>
        </w:rPr>
        <w:t>Serveru un disku masīva piegāde</w:t>
      </w:r>
    </w:p>
    <w:p w14:paraId="5E3E10EA" w14:textId="0E1BDA05" w:rsidR="00730E30" w:rsidRPr="00926C58" w:rsidRDefault="00730E30" w:rsidP="00EC7947">
      <w:pPr>
        <w:ind w:left="792"/>
        <w:jc w:val="center"/>
        <w:rPr>
          <w:rFonts w:ascii="Times New Roman" w:eastAsia="Times New Roman" w:hAnsi="Times New Roman" w:cs="Times New Roman"/>
          <w:b/>
          <w:bCs/>
          <w:color w:val="000000"/>
          <w:sz w:val="24"/>
          <w:szCs w:val="24"/>
        </w:rPr>
      </w:pPr>
    </w:p>
    <w:p w14:paraId="234F0B5C" w14:textId="527C49C2" w:rsidR="00730E30" w:rsidRPr="00926C58" w:rsidRDefault="00730E30" w:rsidP="00730E30">
      <w:pPr>
        <w:ind w:left="792"/>
        <w:rPr>
          <w:rFonts w:ascii="Times New Roman" w:eastAsia="Times New Roman" w:hAnsi="Times New Roman" w:cs="Times New Roman"/>
          <w:b/>
          <w:bCs/>
          <w:color w:val="000000"/>
          <w:sz w:val="24"/>
          <w:szCs w:val="24"/>
        </w:rPr>
      </w:pPr>
      <w:r w:rsidRPr="00926C58">
        <w:rPr>
          <w:rFonts w:ascii="Times New Roman" w:eastAsia="Times New Roman" w:hAnsi="Times New Roman" w:cs="Times New Roman"/>
          <w:b/>
          <w:bCs/>
          <w:color w:val="000000"/>
          <w:sz w:val="24"/>
          <w:szCs w:val="24"/>
        </w:rPr>
        <w:t>Prasības iepirkumam “Serveru un disku masīva piegāde”</w:t>
      </w:r>
    </w:p>
    <w:p w14:paraId="2A739407" w14:textId="77777777" w:rsidR="00730E30" w:rsidRPr="00926C58" w:rsidRDefault="00730E30" w:rsidP="00730E30">
      <w:pPr>
        <w:ind w:left="792"/>
        <w:jc w:val="center"/>
        <w:rPr>
          <w:rFonts w:ascii="Times New Roman" w:eastAsia="Times New Roman" w:hAnsi="Times New Roman" w:cs="Times New Roman"/>
          <w:b/>
          <w:bCs/>
          <w:color w:val="000000"/>
          <w:sz w:val="24"/>
          <w:szCs w:val="24"/>
        </w:rPr>
      </w:pPr>
    </w:p>
    <w:p w14:paraId="1A2D34D3" w14:textId="06C4B630" w:rsidR="005A4DF1" w:rsidRPr="00926C58" w:rsidRDefault="00856A7F" w:rsidP="00856A7F">
      <w:pPr>
        <w:pStyle w:val="ListParagraph"/>
        <w:numPr>
          <w:ilvl w:val="0"/>
          <w:numId w:val="8"/>
        </w:numPr>
        <w:ind w:left="709" w:hanging="425"/>
        <w:rPr>
          <w:rFonts w:ascii="Times New Roman" w:eastAsia="Times New Roman" w:hAnsi="Times New Roman" w:cs="Times New Roman"/>
          <w:color w:val="000000"/>
          <w:sz w:val="24"/>
          <w:szCs w:val="24"/>
        </w:rPr>
      </w:pPr>
      <w:r w:rsidRPr="00926C58">
        <w:rPr>
          <w:rFonts w:ascii="Times New Roman" w:eastAsia="Times New Roman" w:hAnsi="Times New Roman" w:cs="Times New Roman"/>
          <w:color w:val="000000"/>
          <w:sz w:val="24"/>
          <w:szCs w:val="24"/>
        </w:rPr>
        <w:t>Visas komponentes pirms piegādes ir pārbaudītas</w:t>
      </w:r>
    </w:p>
    <w:p w14:paraId="791DC969" w14:textId="29AA213A" w:rsidR="00856A7F" w:rsidRPr="00926C58" w:rsidRDefault="00856A7F" w:rsidP="00856A7F">
      <w:pPr>
        <w:pStyle w:val="ListParagraph"/>
        <w:numPr>
          <w:ilvl w:val="0"/>
          <w:numId w:val="8"/>
        </w:numPr>
        <w:ind w:left="709" w:hanging="425"/>
        <w:rPr>
          <w:rFonts w:ascii="Times New Roman" w:eastAsia="Times New Roman" w:hAnsi="Times New Roman" w:cs="Times New Roman"/>
          <w:color w:val="000000"/>
          <w:sz w:val="24"/>
          <w:szCs w:val="24"/>
        </w:rPr>
      </w:pPr>
      <w:r w:rsidRPr="00926C58">
        <w:rPr>
          <w:rFonts w:ascii="Times New Roman" w:eastAsia="Times New Roman" w:hAnsi="Times New Roman" w:cs="Times New Roman"/>
          <w:color w:val="000000"/>
          <w:sz w:val="24"/>
          <w:szCs w:val="24"/>
        </w:rPr>
        <w:t>Serveri un diska masīvs ir pilnībā salikti, nokonfigurēti, marķēti ar piegādātāja nosaukuma zīmi un garantijas termiņiem</w:t>
      </w:r>
    </w:p>
    <w:p w14:paraId="7EC97553" w14:textId="09D07CD3" w:rsidR="00856A7F" w:rsidRPr="00926C58" w:rsidRDefault="00856A7F" w:rsidP="00856A7F">
      <w:pPr>
        <w:pStyle w:val="ListParagraph"/>
        <w:numPr>
          <w:ilvl w:val="0"/>
          <w:numId w:val="8"/>
        </w:numPr>
        <w:ind w:left="709" w:hanging="425"/>
        <w:rPr>
          <w:rFonts w:ascii="Times New Roman" w:eastAsia="Times New Roman" w:hAnsi="Times New Roman" w:cs="Times New Roman"/>
          <w:color w:val="000000"/>
          <w:sz w:val="24"/>
          <w:szCs w:val="24"/>
        </w:rPr>
      </w:pPr>
      <w:r w:rsidRPr="00926C58">
        <w:rPr>
          <w:rFonts w:ascii="Times New Roman" w:eastAsia="Times New Roman" w:hAnsi="Times New Roman" w:cs="Times New Roman"/>
          <w:color w:val="000000"/>
          <w:sz w:val="24"/>
          <w:szCs w:val="24"/>
        </w:rPr>
        <w:t>Piedāvātām iekārtam jābūt jaunam un nelietotām, un  piegādātām izmantojot ražotāja noteiktos oficiālos piegādes kanālus. Šaubu gadījumā Pasūtītājs ir tiesīgs pieprasīt attiecīgu ražotāja apliecinājuma vēstuli</w:t>
      </w:r>
    </w:p>
    <w:p w14:paraId="45CC7B85" w14:textId="34D0EFED" w:rsidR="00856A7F" w:rsidRPr="00926C58" w:rsidRDefault="00856A7F" w:rsidP="00856A7F">
      <w:pPr>
        <w:pStyle w:val="ListParagraph"/>
        <w:numPr>
          <w:ilvl w:val="0"/>
          <w:numId w:val="8"/>
        </w:numPr>
        <w:ind w:left="709" w:hanging="425"/>
        <w:rPr>
          <w:rFonts w:ascii="Times New Roman" w:eastAsia="Times New Roman" w:hAnsi="Times New Roman" w:cs="Times New Roman"/>
          <w:color w:val="000000"/>
          <w:sz w:val="24"/>
          <w:szCs w:val="24"/>
        </w:rPr>
      </w:pPr>
      <w:r w:rsidRPr="00926C58">
        <w:rPr>
          <w:rFonts w:ascii="Times New Roman" w:eastAsia="Times New Roman" w:hAnsi="Times New Roman" w:cs="Times New Roman"/>
          <w:color w:val="000000"/>
          <w:sz w:val="24"/>
          <w:szCs w:val="24"/>
        </w:rPr>
        <w:t>Piegādes maksimālais termiņš ir 180 kalendārās dienas</w:t>
      </w:r>
    </w:p>
    <w:p w14:paraId="43A3A469" w14:textId="4E912206" w:rsidR="00856A7F" w:rsidRPr="00926C58" w:rsidRDefault="00856A7F" w:rsidP="00856A7F">
      <w:pPr>
        <w:pStyle w:val="ListParagraph"/>
        <w:numPr>
          <w:ilvl w:val="0"/>
          <w:numId w:val="8"/>
        </w:numPr>
        <w:ind w:left="709" w:hanging="425"/>
        <w:rPr>
          <w:rFonts w:ascii="Times New Roman" w:eastAsia="Times New Roman" w:hAnsi="Times New Roman" w:cs="Times New Roman"/>
          <w:color w:val="000000"/>
          <w:sz w:val="24"/>
          <w:szCs w:val="24"/>
        </w:rPr>
      </w:pPr>
      <w:r w:rsidRPr="00926C58">
        <w:rPr>
          <w:rFonts w:ascii="Times New Roman" w:eastAsia="Times New Roman" w:hAnsi="Times New Roman" w:cs="Times New Roman"/>
          <w:color w:val="000000"/>
          <w:sz w:val="24"/>
          <w:szCs w:val="24"/>
        </w:rPr>
        <w:t>Garantijas termiņš visām iekārtām ir ne mazāks kā 36 mēneši.</w:t>
      </w:r>
    </w:p>
    <w:p w14:paraId="30D33299" w14:textId="77777777" w:rsidR="00856A7F" w:rsidRPr="00926C58" w:rsidRDefault="00856A7F" w:rsidP="00856A7F">
      <w:pPr>
        <w:rPr>
          <w:rFonts w:ascii="Times New Roman" w:eastAsia="Times New Roman" w:hAnsi="Times New Roman" w:cs="Times New Roman"/>
          <w:color w:val="000000"/>
          <w:sz w:val="24"/>
          <w:szCs w:val="24"/>
        </w:rPr>
      </w:pPr>
    </w:p>
    <w:p w14:paraId="1BA6C62E" w14:textId="28E92815" w:rsidR="00BD6BA3" w:rsidRPr="004B5114" w:rsidRDefault="008D5711" w:rsidP="004B5114">
      <w:pPr>
        <w:jc w:val="both"/>
        <w:rPr>
          <w:rFonts w:ascii="Times New Roman" w:eastAsia="Times New Roman" w:hAnsi="Times New Roman" w:cs="Times New Roman"/>
          <w:b/>
          <w:color w:val="000000"/>
        </w:rPr>
      </w:pPr>
      <w:r w:rsidRPr="004B5114">
        <w:rPr>
          <w:rFonts w:ascii="Times New Roman" w:eastAsia="Times New Roman" w:hAnsi="Times New Roman" w:cs="Times New Roman"/>
          <w:b/>
          <w:color w:val="000000"/>
        </w:rPr>
        <w:t>Serveri 2 gab</w:t>
      </w:r>
    </w:p>
    <w:tbl>
      <w:tblPr>
        <w:tblW w:w="1020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1"/>
        <w:gridCol w:w="709"/>
        <w:gridCol w:w="1276"/>
        <w:gridCol w:w="2977"/>
        <w:gridCol w:w="3543"/>
      </w:tblGrid>
      <w:tr w:rsidR="004B5114" w:rsidRPr="00926C58" w14:paraId="1BF5E9FD" w14:textId="46F441E1" w:rsidTr="004B5114">
        <w:trPr>
          <w:tblHeader/>
        </w:trPr>
        <w:tc>
          <w:tcPr>
            <w:tcW w:w="1701" w:type="dxa"/>
            <w:shd w:val="clear" w:color="auto" w:fill="FFFFFF"/>
            <w:vAlign w:val="center"/>
          </w:tcPr>
          <w:p w14:paraId="680D8ECD" w14:textId="77777777" w:rsidR="004B5114" w:rsidRPr="00926C58" w:rsidRDefault="004B5114" w:rsidP="00683ED6">
            <w:pPr>
              <w:ind w:left="87"/>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Nosaukums</w:t>
            </w:r>
          </w:p>
        </w:tc>
        <w:tc>
          <w:tcPr>
            <w:tcW w:w="709" w:type="dxa"/>
            <w:shd w:val="clear" w:color="auto" w:fill="FFFFFF"/>
          </w:tcPr>
          <w:p w14:paraId="75EFEF8F" w14:textId="441A4E00" w:rsidR="004B5114" w:rsidRPr="00926C58" w:rsidRDefault="004B5114" w:rsidP="004B5114">
            <w:pP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Skaits</w:t>
            </w:r>
          </w:p>
        </w:tc>
        <w:tc>
          <w:tcPr>
            <w:tcW w:w="1276" w:type="dxa"/>
            <w:shd w:val="clear" w:color="auto" w:fill="FFFFFF"/>
          </w:tcPr>
          <w:p w14:paraId="0AABDB89" w14:textId="2B833AEC" w:rsidR="004B5114" w:rsidRPr="00926C58" w:rsidRDefault="004B5114" w:rsidP="001D641E">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Kods</w:t>
            </w:r>
          </w:p>
        </w:tc>
        <w:tc>
          <w:tcPr>
            <w:tcW w:w="2977" w:type="dxa"/>
            <w:shd w:val="clear" w:color="auto" w:fill="FFFFFF"/>
            <w:vAlign w:val="center"/>
          </w:tcPr>
          <w:p w14:paraId="6B2C423C" w14:textId="75925AA1" w:rsidR="004B5114" w:rsidRPr="00926C58" w:rsidRDefault="004B5114" w:rsidP="00683ED6">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Nosaukums</w:t>
            </w:r>
          </w:p>
        </w:tc>
        <w:tc>
          <w:tcPr>
            <w:tcW w:w="3543" w:type="dxa"/>
            <w:shd w:val="clear" w:color="auto" w:fill="FFFFFF"/>
          </w:tcPr>
          <w:p w14:paraId="54AA748E" w14:textId="77777777" w:rsidR="004B5114" w:rsidRDefault="004B5114" w:rsidP="004B5114">
            <w:pPr>
              <w:autoSpaceDE w:val="0"/>
              <w:autoSpaceDN w:val="0"/>
              <w:spacing w:line="252" w:lineRule="auto"/>
              <w:jc w:val="center"/>
              <w:rPr>
                <w:rFonts w:ascii="Times New Roman" w:hAnsi="Times New Roman" w:cs="Times New Roman"/>
                <w:b/>
                <w:bCs/>
                <w:i/>
                <w:iCs/>
                <w:sz w:val="20"/>
                <w:szCs w:val="20"/>
              </w:rPr>
            </w:pPr>
            <w:r>
              <w:rPr>
                <w:rFonts w:ascii="Times New Roman" w:hAnsi="Times New Roman" w:cs="Times New Roman"/>
                <w:b/>
                <w:bCs/>
                <w:i/>
                <w:iCs/>
                <w:color w:val="000000"/>
                <w:sz w:val="20"/>
                <w:szCs w:val="20"/>
              </w:rPr>
              <w:t>Pretendenta piedāvājums</w:t>
            </w:r>
          </w:p>
          <w:p w14:paraId="23902763" w14:textId="65AB6F37" w:rsidR="004B5114" w:rsidRPr="00926C58" w:rsidRDefault="004B5114" w:rsidP="004B5114">
            <w:pPr>
              <w:jc w:val="center"/>
              <w:rPr>
                <w:rFonts w:ascii="Times New Roman" w:eastAsia="Times New Roman" w:hAnsi="Times New Roman" w:cs="Times New Roman"/>
                <w:b/>
                <w:color w:val="000000"/>
              </w:rPr>
            </w:pPr>
            <w:r>
              <w:rPr>
                <w:rFonts w:ascii="Times New Roman" w:hAnsi="Times New Roman" w:cs="Times New Roman"/>
                <w:b/>
                <w:bCs/>
                <w:i/>
                <w:iCs/>
                <w:color w:val="FF0000"/>
                <w:sz w:val="20"/>
                <w:szCs w:val="20"/>
              </w:rPr>
              <w:t>(Aizpilda pretendents)</w:t>
            </w:r>
          </w:p>
        </w:tc>
      </w:tr>
      <w:tr w:rsidR="004B5114" w:rsidRPr="00926C58" w14:paraId="0AFC7DB0" w14:textId="6C43C1DA" w:rsidTr="004B5114">
        <w:tc>
          <w:tcPr>
            <w:tcW w:w="1701" w:type="dxa"/>
            <w:shd w:val="clear" w:color="auto" w:fill="auto"/>
            <w:vAlign w:val="center"/>
          </w:tcPr>
          <w:p w14:paraId="441E61DB" w14:textId="3B0377FB"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Serveris</w:t>
            </w:r>
          </w:p>
        </w:tc>
        <w:tc>
          <w:tcPr>
            <w:tcW w:w="709" w:type="dxa"/>
          </w:tcPr>
          <w:p w14:paraId="3D8C6385" w14:textId="0F1EB386"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276" w:type="dxa"/>
          </w:tcPr>
          <w:p w14:paraId="50701DF2" w14:textId="314D0940" w:rsidR="004B5114" w:rsidRPr="00926C58" w:rsidRDefault="004B5114" w:rsidP="001D641E">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868703-B21</w:t>
            </w:r>
          </w:p>
        </w:tc>
        <w:tc>
          <w:tcPr>
            <w:tcW w:w="2977" w:type="dxa"/>
            <w:shd w:val="clear" w:color="auto" w:fill="auto"/>
            <w:vAlign w:val="center"/>
          </w:tcPr>
          <w:p w14:paraId="5C9CEB52" w14:textId="0FF047F3"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ProLiant DL380 Gen10 Plus 8SFF NC Configure-to-order Server</w:t>
            </w:r>
            <w:r>
              <w:rPr>
                <w:rFonts w:ascii="Times New Roman" w:eastAsia="Times New Roman" w:hAnsi="Times New Roman" w:cs="Times New Roman"/>
                <w:color w:val="000000"/>
              </w:rPr>
              <w:t xml:space="preserve"> vai ekvivalents</w:t>
            </w:r>
          </w:p>
        </w:tc>
        <w:tc>
          <w:tcPr>
            <w:tcW w:w="3543" w:type="dxa"/>
          </w:tcPr>
          <w:p w14:paraId="7E70AD92" w14:textId="77777777" w:rsidR="004B5114" w:rsidRPr="00926C58" w:rsidRDefault="004B5114" w:rsidP="00683ED6">
            <w:pPr>
              <w:rPr>
                <w:rFonts w:ascii="Times New Roman" w:eastAsia="Times New Roman" w:hAnsi="Times New Roman" w:cs="Times New Roman"/>
                <w:color w:val="000000"/>
              </w:rPr>
            </w:pPr>
          </w:p>
        </w:tc>
      </w:tr>
      <w:tr w:rsidR="004B5114" w:rsidRPr="00926C58" w14:paraId="302FE35D" w14:textId="43BFB11A" w:rsidTr="004B5114">
        <w:tc>
          <w:tcPr>
            <w:tcW w:w="1701" w:type="dxa"/>
            <w:shd w:val="clear" w:color="auto" w:fill="auto"/>
            <w:vAlign w:val="center"/>
          </w:tcPr>
          <w:p w14:paraId="136E74B3" w14:textId="77777777"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Procesors</w:t>
            </w:r>
          </w:p>
        </w:tc>
        <w:tc>
          <w:tcPr>
            <w:tcW w:w="709" w:type="dxa"/>
          </w:tcPr>
          <w:p w14:paraId="0DB4B1B0" w14:textId="06230DEB"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276" w:type="dxa"/>
          </w:tcPr>
          <w:p w14:paraId="524A36CF" w14:textId="576EBF37" w:rsidR="004B5114" w:rsidRPr="00926C58" w:rsidRDefault="004B5114" w:rsidP="001D641E">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P23549-L21</w:t>
            </w:r>
          </w:p>
        </w:tc>
        <w:tc>
          <w:tcPr>
            <w:tcW w:w="2977" w:type="dxa"/>
            <w:shd w:val="clear" w:color="auto" w:fill="auto"/>
            <w:vAlign w:val="center"/>
          </w:tcPr>
          <w:p w14:paraId="0F7FAD81" w14:textId="39513BFF"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Intel Xeon-Silver 4210R (2.4GHz/10-core/100W) FIO Processor Kit for HPE ProLiant DL380 Gen10</w:t>
            </w:r>
            <w:r>
              <w:rPr>
                <w:rFonts w:ascii="Times New Roman" w:eastAsia="Times New Roman" w:hAnsi="Times New Roman" w:cs="Times New Roman"/>
                <w:color w:val="000000"/>
              </w:rPr>
              <w:t xml:space="preserve"> vai ekvivalents</w:t>
            </w:r>
          </w:p>
        </w:tc>
        <w:tc>
          <w:tcPr>
            <w:tcW w:w="3543" w:type="dxa"/>
          </w:tcPr>
          <w:p w14:paraId="2BF9FE0D" w14:textId="77777777" w:rsidR="004B5114" w:rsidRPr="00926C58" w:rsidRDefault="004B5114" w:rsidP="00683ED6">
            <w:pPr>
              <w:rPr>
                <w:rFonts w:ascii="Times New Roman" w:eastAsia="Times New Roman" w:hAnsi="Times New Roman" w:cs="Times New Roman"/>
                <w:color w:val="000000"/>
              </w:rPr>
            </w:pPr>
          </w:p>
        </w:tc>
      </w:tr>
      <w:tr w:rsidR="004B5114" w:rsidRPr="00926C58" w14:paraId="56EA0FC6" w14:textId="3093F6C4" w:rsidTr="004B5114">
        <w:tc>
          <w:tcPr>
            <w:tcW w:w="1701" w:type="dxa"/>
            <w:shd w:val="clear" w:color="auto" w:fill="auto"/>
            <w:vAlign w:val="center"/>
          </w:tcPr>
          <w:p w14:paraId="383234C9" w14:textId="77777777"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Operatīvā atmiņa (RAM)</w:t>
            </w:r>
          </w:p>
        </w:tc>
        <w:tc>
          <w:tcPr>
            <w:tcW w:w="709" w:type="dxa"/>
          </w:tcPr>
          <w:p w14:paraId="61A9ECEA" w14:textId="1466DFCF"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4</w:t>
            </w:r>
          </w:p>
        </w:tc>
        <w:tc>
          <w:tcPr>
            <w:tcW w:w="1276" w:type="dxa"/>
          </w:tcPr>
          <w:p w14:paraId="01E481A1" w14:textId="6E29AE7D" w:rsidR="004B5114" w:rsidRPr="00926C58" w:rsidRDefault="004B5114" w:rsidP="001D641E">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P00924-B21</w:t>
            </w:r>
          </w:p>
        </w:tc>
        <w:tc>
          <w:tcPr>
            <w:tcW w:w="2977" w:type="dxa"/>
            <w:shd w:val="clear" w:color="auto" w:fill="auto"/>
            <w:vAlign w:val="center"/>
          </w:tcPr>
          <w:p w14:paraId="791FE03A" w14:textId="107350B6"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32GB (1x32GB) Dual Rank x4 DDR4-2933 CAS-21-21-21 Registered Smart Memory Kit</w:t>
            </w:r>
            <w:r>
              <w:rPr>
                <w:rFonts w:ascii="Times New Roman" w:eastAsia="Times New Roman" w:hAnsi="Times New Roman" w:cs="Times New Roman"/>
                <w:color w:val="000000"/>
              </w:rPr>
              <w:t xml:space="preserve"> vai ekvivalents</w:t>
            </w:r>
          </w:p>
        </w:tc>
        <w:tc>
          <w:tcPr>
            <w:tcW w:w="3543" w:type="dxa"/>
          </w:tcPr>
          <w:p w14:paraId="376E7FF7" w14:textId="77777777" w:rsidR="004B5114" w:rsidRPr="00926C58" w:rsidRDefault="004B5114" w:rsidP="00683ED6">
            <w:pPr>
              <w:rPr>
                <w:rFonts w:ascii="Times New Roman" w:eastAsia="Times New Roman" w:hAnsi="Times New Roman" w:cs="Times New Roman"/>
                <w:color w:val="000000"/>
              </w:rPr>
            </w:pPr>
          </w:p>
        </w:tc>
      </w:tr>
      <w:tr w:rsidR="004B5114" w:rsidRPr="00926C58" w14:paraId="174067F5" w14:textId="252FFA81" w:rsidTr="004B5114">
        <w:tc>
          <w:tcPr>
            <w:tcW w:w="1701" w:type="dxa"/>
            <w:shd w:val="clear" w:color="auto" w:fill="auto"/>
            <w:vAlign w:val="center"/>
          </w:tcPr>
          <w:p w14:paraId="6C6BFEC3" w14:textId="6E077C9F"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Diski (SSD)</w:t>
            </w:r>
          </w:p>
        </w:tc>
        <w:tc>
          <w:tcPr>
            <w:tcW w:w="709" w:type="dxa"/>
          </w:tcPr>
          <w:p w14:paraId="399E561E" w14:textId="49AD0312" w:rsidR="004B5114" w:rsidRPr="00926C58" w:rsidRDefault="004B5114" w:rsidP="00683ED6">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2</w:t>
            </w:r>
          </w:p>
        </w:tc>
        <w:tc>
          <w:tcPr>
            <w:tcW w:w="1276" w:type="dxa"/>
          </w:tcPr>
          <w:p w14:paraId="1AD779D4" w14:textId="1E2438A1" w:rsidR="004B5114" w:rsidRPr="00926C58" w:rsidRDefault="004B5114" w:rsidP="001D641E">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P00924-B21</w:t>
            </w:r>
          </w:p>
        </w:tc>
        <w:tc>
          <w:tcPr>
            <w:tcW w:w="2977" w:type="dxa"/>
            <w:shd w:val="clear" w:color="auto" w:fill="auto"/>
            <w:vAlign w:val="center"/>
          </w:tcPr>
          <w:p w14:paraId="061964E5" w14:textId="22FCAC1E"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bCs/>
                <w:color w:val="000000"/>
              </w:rPr>
              <w:t>HPE 240GB SATA 6G Read Intensive SFF SC Multi Vendor SSD</w:t>
            </w:r>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rPr>
              <w:t>vai ekvivalents</w:t>
            </w:r>
          </w:p>
        </w:tc>
        <w:tc>
          <w:tcPr>
            <w:tcW w:w="3543" w:type="dxa"/>
          </w:tcPr>
          <w:p w14:paraId="3CA9DD30" w14:textId="77777777" w:rsidR="004B5114" w:rsidRPr="00926C58" w:rsidRDefault="004B5114" w:rsidP="00683ED6">
            <w:pPr>
              <w:rPr>
                <w:rFonts w:ascii="Times New Roman" w:eastAsia="Times New Roman" w:hAnsi="Times New Roman" w:cs="Times New Roman"/>
                <w:bCs/>
                <w:color w:val="000000"/>
              </w:rPr>
            </w:pPr>
          </w:p>
        </w:tc>
      </w:tr>
      <w:tr w:rsidR="004B5114" w:rsidRPr="00926C58" w14:paraId="2286C075" w14:textId="5B97485D" w:rsidTr="004B5114">
        <w:tc>
          <w:tcPr>
            <w:tcW w:w="1701" w:type="dxa"/>
            <w:shd w:val="clear" w:color="auto" w:fill="auto"/>
            <w:vAlign w:val="center"/>
          </w:tcPr>
          <w:p w14:paraId="3A951E94" w14:textId="038DD815"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FC adapteri</w:t>
            </w:r>
          </w:p>
        </w:tc>
        <w:tc>
          <w:tcPr>
            <w:tcW w:w="709" w:type="dxa"/>
          </w:tcPr>
          <w:p w14:paraId="553DF4D4" w14:textId="01C4D64F"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2</w:t>
            </w:r>
          </w:p>
        </w:tc>
        <w:tc>
          <w:tcPr>
            <w:tcW w:w="1276" w:type="dxa"/>
          </w:tcPr>
          <w:p w14:paraId="2CF92F90" w14:textId="58A8AFF3" w:rsidR="004B5114" w:rsidRPr="00926C58" w:rsidRDefault="004B5114" w:rsidP="001D641E">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Q0L13A</w:t>
            </w:r>
          </w:p>
        </w:tc>
        <w:tc>
          <w:tcPr>
            <w:tcW w:w="2977" w:type="dxa"/>
            <w:shd w:val="clear" w:color="auto" w:fill="auto"/>
            <w:vAlign w:val="center"/>
          </w:tcPr>
          <w:p w14:paraId="59C5B543" w14:textId="77777777" w:rsidR="004B5114" w:rsidRDefault="004B5114" w:rsidP="00D8422F">
            <w:pPr>
              <w:ind w:right="1794"/>
              <w:rPr>
                <w:rFonts w:ascii="Times New Roman" w:eastAsia="Times New Roman" w:hAnsi="Times New Roman" w:cs="Times New Roman"/>
                <w:color w:val="000000"/>
              </w:rPr>
            </w:pPr>
            <w:r w:rsidRPr="00926C58">
              <w:rPr>
                <w:rFonts w:ascii="Times New Roman" w:eastAsia="Times New Roman" w:hAnsi="Times New Roman" w:cs="Times New Roman"/>
                <w:color w:val="000000"/>
              </w:rPr>
              <w:t>HPE</w:t>
            </w:r>
            <w:r>
              <w:rPr>
                <w:rFonts w:ascii="Times New Roman" w:eastAsia="Times New Roman" w:hAnsi="Times New Roman" w:cs="Times New Roman"/>
                <w:color w:val="000000"/>
              </w:rPr>
              <w:t xml:space="preserve"> </w:t>
            </w:r>
            <w:r w:rsidRPr="00926C58">
              <w:rPr>
                <w:rFonts w:ascii="Times New Roman" w:eastAsia="Times New Roman" w:hAnsi="Times New Roman" w:cs="Times New Roman"/>
                <w:color w:val="000000"/>
              </w:rPr>
              <w:t xml:space="preserve">SN1200E 16Gb Single Port Fibre Channel Host Bus </w:t>
            </w:r>
            <w:r>
              <w:rPr>
                <w:rFonts w:ascii="Times New Roman" w:eastAsia="Times New Roman" w:hAnsi="Times New Roman" w:cs="Times New Roman"/>
                <w:color w:val="000000"/>
              </w:rPr>
              <w:t>A</w:t>
            </w:r>
            <w:r w:rsidRPr="00926C58">
              <w:rPr>
                <w:rFonts w:ascii="Times New Roman" w:eastAsia="Times New Roman" w:hAnsi="Times New Roman" w:cs="Times New Roman"/>
                <w:color w:val="000000"/>
              </w:rPr>
              <w:t>dapter</w:t>
            </w:r>
          </w:p>
          <w:p w14:paraId="05C2F03B" w14:textId="10C7C135" w:rsidR="004B5114" w:rsidRPr="00926C58" w:rsidRDefault="004B5114" w:rsidP="00D8422F">
            <w:pPr>
              <w:ind w:right="1794"/>
              <w:rPr>
                <w:rFonts w:ascii="Times New Roman" w:eastAsia="Times New Roman" w:hAnsi="Times New Roman" w:cs="Times New Roman"/>
                <w:color w:val="000000"/>
              </w:rPr>
            </w:pPr>
            <w:r>
              <w:rPr>
                <w:rFonts w:ascii="Times New Roman" w:eastAsia="Times New Roman" w:hAnsi="Times New Roman" w:cs="Times New Roman"/>
                <w:color w:val="000000"/>
              </w:rPr>
              <w:t>vai ekvivalents</w:t>
            </w:r>
          </w:p>
        </w:tc>
        <w:tc>
          <w:tcPr>
            <w:tcW w:w="3543" w:type="dxa"/>
          </w:tcPr>
          <w:p w14:paraId="55BFEE07" w14:textId="77777777" w:rsidR="004B5114" w:rsidRPr="00926C58" w:rsidRDefault="004B5114" w:rsidP="00D8422F">
            <w:pPr>
              <w:ind w:right="1794"/>
              <w:rPr>
                <w:rFonts w:ascii="Times New Roman" w:eastAsia="Times New Roman" w:hAnsi="Times New Roman" w:cs="Times New Roman"/>
                <w:color w:val="000000"/>
              </w:rPr>
            </w:pPr>
          </w:p>
        </w:tc>
      </w:tr>
      <w:tr w:rsidR="004B5114" w:rsidRPr="00926C58" w14:paraId="32EF1928" w14:textId="3F1B5F01" w:rsidTr="004B5114">
        <w:tc>
          <w:tcPr>
            <w:tcW w:w="1701" w:type="dxa"/>
            <w:shd w:val="clear" w:color="auto" w:fill="auto"/>
            <w:vAlign w:val="center"/>
          </w:tcPr>
          <w:p w14:paraId="269204C0" w14:textId="6CF5EF72"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Disku kontrolieris</w:t>
            </w:r>
          </w:p>
        </w:tc>
        <w:tc>
          <w:tcPr>
            <w:tcW w:w="709" w:type="dxa"/>
          </w:tcPr>
          <w:p w14:paraId="37C06D4A" w14:textId="22A0E64E" w:rsidR="004B5114" w:rsidRPr="00926C58" w:rsidRDefault="004B5114" w:rsidP="00683ED6">
            <w:pPr>
              <w:rPr>
                <w:rFonts w:ascii="Times New Roman" w:eastAsia="Times New Roman" w:hAnsi="Times New Roman" w:cs="Times New Roman"/>
                <w:color w:val="000000"/>
                <w:spacing w:val="-4"/>
              </w:rPr>
            </w:pPr>
            <w:r w:rsidRPr="00926C58">
              <w:rPr>
                <w:rFonts w:ascii="Times New Roman" w:eastAsia="Times New Roman" w:hAnsi="Times New Roman" w:cs="Times New Roman"/>
                <w:color w:val="000000"/>
                <w:spacing w:val="-4"/>
              </w:rPr>
              <w:t>1</w:t>
            </w:r>
          </w:p>
        </w:tc>
        <w:tc>
          <w:tcPr>
            <w:tcW w:w="1276" w:type="dxa"/>
          </w:tcPr>
          <w:p w14:paraId="65FB856A" w14:textId="3143738F" w:rsidR="004B5114" w:rsidRPr="00926C58" w:rsidRDefault="004B5114" w:rsidP="001D641E">
            <w:pPr>
              <w:rPr>
                <w:rFonts w:ascii="Times New Roman" w:eastAsia="Times New Roman" w:hAnsi="Times New Roman" w:cs="Times New Roman"/>
                <w:color w:val="000000"/>
                <w:spacing w:val="-4"/>
              </w:rPr>
            </w:pPr>
            <w:r w:rsidRPr="00926C58">
              <w:rPr>
                <w:rFonts w:ascii="Times New Roman" w:eastAsia="Times New Roman" w:hAnsi="Times New Roman" w:cs="Times New Roman"/>
                <w:color w:val="000000"/>
                <w:spacing w:val="-4"/>
              </w:rPr>
              <w:t>804326-B21</w:t>
            </w:r>
          </w:p>
        </w:tc>
        <w:tc>
          <w:tcPr>
            <w:tcW w:w="2977" w:type="dxa"/>
            <w:shd w:val="clear" w:color="auto" w:fill="auto"/>
            <w:vAlign w:val="center"/>
          </w:tcPr>
          <w:p w14:paraId="4ACCEEB9" w14:textId="3A9D2B2C"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spacing w:val="-4"/>
              </w:rPr>
              <w:t>HPE Smart Array E208i-a SR Gen10 (8 Internal Lanes/No Cache) 12G SAS Modular Controller</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vai ekvivalents</w:t>
            </w:r>
          </w:p>
        </w:tc>
        <w:tc>
          <w:tcPr>
            <w:tcW w:w="3543" w:type="dxa"/>
          </w:tcPr>
          <w:p w14:paraId="181888C0" w14:textId="77777777" w:rsidR="004B5114" w:rsidRPr="00926C58" w:rsidRDefault="004B5114" w:rsidP="00683ED6">
            <w:pPr>
              <w:rPr>
                <w:rFonts w:ascii="Times New Roman" w:eastAsia="Times New Roman" w:hAnsi="Times New Roman" w:cs="Times New Roman"/>
                <w:color w:val="000000"/>
                <w:spacing w:val="-4"/>
              </w:rPr>
            </w:pPr>
          </w:p>
        </w:tc>
      </w:tr>
      <w:tr w:rsidR="004B5114" w:rsidRPr="00926C58" w14:paraId="5DE5246E" w14:textId="0042E9FF" w:rsidTr="004B5114">
        <w:tc>
          <w:tcPr>
            <w:tcW w:w="1701" w:type="dxa"/>
            <w:shd w:val="clear" w:color="auto" w:fill="auto"/>
            <w:vAlign w:val="center"/>
          </w:tcPr>
          <w:p w14:paraId="19A4E73B" w14:textId="5730A1AF"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lastRenderedPageBreak/>
              <w:t>Datortīkla adapteri</w:t>
            </w:r>
          </w:p>
        </w:tc>
        <w:tc>
          <w:tcPr>
            <w:tcW w:w="709" w:type="dxa"/>
          </w:tcPr>
          <w:p w14:paraId="78E908B5" w14:textId="787F7E32"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2</w:t>
            </w:r>
          </w:p>
        </w:tc>
        <w:tc>
          <w:tcPr>
            <w:tcW w:w="1276" w:type="dxa"/>
          </w:tcPr>
          <w:p w14:paraId="08E48897" w14:textId="053467EF" w:rsidR="004B5114" w:rsidRPr="00926C58" w:rsidRDefault="004B5114" w:rsidP="001D641E">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817721-B21</w:t>
            </w:r>
          </w:p>
        </w:tc>
        <w:tc>
          <w:tcPr>
            <w:tcW w:w="2977" w:type="dxa"/>
            <w:shd w:val="clear" w:color="auto" w:fill="auto"/>
            <w:vAlign w:val="center"/>
          </w:tcPr>
          <w:p w14:paraId="664771C9" w14:textId="758A52F2"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Ethernet 10Gb 2-port FLR-T BCM57416 Adapter</w:t>
            </w:r>
            <w:r>
              <w:rPr>
                <w:rFonts w:ascii="Times New Roman" w:eastAsia="Times New Roman" w:hAnsi="Times New Roman" w:cs="Times New Roman"/>
                <w:color w:val="000000"/>
              </w:rPr>
              <w:t xml:space="preserve"> vai ekvivalents</w:t>
            </w:r>
          </w:p>
        </w:tc>
        <w:tc>
          <w:tcPr>
            <w:tcW w:w="3543" w:type="dxa"/>
          </w:tcPr>
          <w:p w14:paraId="2217909D" w14:textId="77777777" w:rsidR="004B5114" w:rsidRPr="00926C58" w:rsidRDefault="004B5114" w:rsidP="00683ED6">
            <w:pPr>
              <w:rPr>
                <w:rFonts w:ascii="Times New Roman" w:eastAsia="Times New Roman" w:hAnsi="Times New Roman" w:cs="Times New Roman"/>
                <w:color w:val="000000"/>
              </w:rPr>
            </w:pPr>
          </w:p>
        </w:tc>
      </w:tr>
      <w:tr w:rsidR="004B5114" w:rsidRPr="00926C58" w14:paraId="6F4E43A8" w14:textId="7D139A9E" w:rsidTr="004B5114">
        <w:tc>
          <w:tcPr>
            <w:tcW w:w="1701" w:type="dxa"/>
            <w:shd w:val="clear" w:color="auto" w:fill="auto"/>
            <w:vAlign w:val="center"/>
          </w:tcPr>
          <w:p w14:paraId="3347ED3F" w14:textId="6B458652"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Barošanas bloki</w:t>
            </w:r>
          </w:p>
        </w:tc>
        <w:tc>
          <w:tcPr>
            <w:tcW w:w="709" w:type="dxa"/>
          </w:tcPr>
          <w:p w14:paraId="7A39D9E7" w14:textId="653EF990"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2</w:t>
            </w:r>
          </w:p>
        </w:tc>
        <w:tc>
          <w:tcPr>
            <w:tcW w:w="1276" w:type="dxa"/>
          </w:tcPr>
          <w:p w14:paraId="7140ABA2" w14:textId="0ECF4A03" w:rsidR="004B5114" w:rsidRPr="00926C58" w:rsidRDefault="004B5114" w:rsidP="001D641E">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865414-B21</w:t>
            </w:r>
          </w:p>
        </w:tc>
        <w:tc>
          <w:tcPr>
            <w:tcW w:w="2977" w:type="dxa"/>
            <w:shd w:val="clear" w:color="auto" w:fill="auto"/>
            <w:vAlign w:val="center"/>
          </w:tcPr>
          <w:p w14:paraId="696553D7" w14:textId="5F144A99"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800W Flex Slot Platinum Hot Plug Low Halogen Power Supply Kit</w:t>
            </w:r>
            <w:r>
              <w:rPr>
                <w:rFonts w:ascii="Times New Roman" w:eastAsia="Times New Roman" w:hAnsi="Times New Roman" w:cs="Times New Roman"/>
                <w:color w:val="000000"/>
              </w:rPr>
              <w:t xml:space="preserve"> vai ekvivalents</w:t>
            </w:r>
          </w:p>
        </w:tc>
        <w:tc>
          <w:tcPr>
            <w:tcW w:w="3543" w:type="dxa"/>
          </w:tcPr>
          <w:p w14:paraId="741FA7D7" w14:textId="77777777" w:rsidR="004B5114" w:rsidRPr="00926C58" w:rsidRDefault="004B5114" w:rsidP="00683ED6">
            <w:pPr>
              <w:rPr>
                <w:rFonts w:ascii="Times New Roman" w:eastAsia="Times New Roman" w:hAnsi="Times New Roman" w:cs="Times New Roman"/>
                <w:color w:val="000000"/>
              </w:rPr>
            </w:pPr>
          </w:p>
        </w:tc>
      </w:tr>
      <w:tr w:rsidR="004B5114" w:rsidRPr="00926C58" w14:paraId="0BD9D6C2" w14:textId="7D76DA76" w:rsidTr="004B5114">
        <w:tc>
          <w:tcPr>
            <w:tcW w:w="1701" w:type="dxa"/>
            <w:shd w:val="clear" w:color="auto" w:fill="auto"/>
            <w:vAlign w:val="center"/>
          </w:tcPr>
          <w:p w14:paraId="23025268" w14:textId="3D01DF4C"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Programmatūra</w:t>
            </w:r>
          </w:p>
        </w:tc>
        <w:tc>
          <w:tcPr>
            <w:tcW w:w="709" w:type="dxa"/>
          </w:tcPr>
          <w:p w14:paraId="562B2BAE" w14:textId="5925B1B7"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276" w:type="dxa"/>
          </w:tcPr>
          <w:p w14:paraId="55162309" w14:textId="445A2DA9" w:rsidR="004B5114" w:rsidRPr="00926C58" w:rsidRDefault="004B5114" w:rsidP="001D641E">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BD505A</w:t>
            </w:r>
          </w:p>
        </w:tc>
        <w:tc>
          <w:tcPr>
            <w:tcW w:w="2977" w:type="dxa"/>
            <w:shd w:val="clear" w:color="auto" w:fill="auto"/>
            <w:vAlign w:val="center"/>
          </w:tcPr>
          <w:p w14:paraId="2B202936" w14:textId="1E6743B6"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iLO Advanced 1-server License with 3yr Support on iLO Licensed Features</w:t>
            </w:r>
            <w:r>
              <w:rPr>
                <w:rFonts w:ascii="Times New Roman" w:eastAsia="Times New Roman" w:hAnsi="Times New Roman" w:cs="Times New Roman"/>
                <w:color w:val="000000"/>
              </w:rPr>
              <w:t xml:space="preserve"> vai ekvivalents</w:t>
            </w:r>
          </w:p>
        </w:tc>
        <w:tc>
          <w:tcPr>
            <w:tcW w:w="3543" w:type="dxa"/>
          </w:tcPr>
          <w:p w14:paraId="53A7EEB5" w14:textId="77777777" w:rsidR="004B5114" w:rsidRPr="00926C58" w:rsidRDefault="004B5114" w:rsidP="00683ED6">
            <w:pPr>
              <w:rPr>
                <w:rFonts w:ascii="Times New Roman" w:eastAsia="Times New Roman" w:hAnsi="Times New Roman" w:cs="Times New Roman"/>
                <w:color w:val="000000"/>
              </w:rPr>
            </w:pPr>
          </w:p>
        </w:tc>
      </w:tr>
      <w:tr w:rsidR="004B5114" w:rsidRPr="00926C58" w14:paraId="65740A4A" w14:textId="6C7D69BF" w:rsidTr="004B5114">
        <w:tc>
          <w:tcPr>
            <w:tcW w:w="1701" w:type="dxa"/>
            <w:vMerge w:val="restart"/>
            <w:shd w:val="clear" w:color="auto" w:fill="auto"/>
            <w:vAlign w:val="center"/>
          </w:tcPr>
          <w:p w14:paraId="0E18D4B2" w14:textId="5A64C787"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Komplektācija</w:t>
            </w:r>
          </w:p>
        </w:tc>
        <w:tc>
          <w:tcPr>
            <w:tcW w:w="709" w:type="dxa"/>
          </w:tcPr>
          <w:p w14:paraId="1B9F8267" w14:textId="54666255"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276" w:type="dxa"/>
          </w:tcPr>
          <w:p w14:paraId="123F756A" w14:textId="0C5282DF" w:rsidR="004B5114" w:rsidRPr="00926C58" w:rsidRDefault="004B5114" w:rsidP="001D641E">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733664-B21</w:t>
            </w:r>
          </w:p>
        </w:tc>
        <w:tc>
          <w:tcPr>
            <w:tcW w:w="2977" w:type="dxa"/>
            <w:shd w:val="clear" w:color="auto" w:fill="auto"/>
            <w:vAlign w:val="center"/>
          </w:tcPr>
          <w:p w14:paraId="69A476F2" w14:textId="01183E29"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2U Small Form Factor Easy Install Rail Kit</w:t>
            </w:r>
            <w:r>
              <w:rPr>
                <w:rFonts w:ascii="Times New Roman" w:eastAsia="Times New Roman" w:hAnsi="Times New Roman" w:cs="Times New Roman"/>
                <w:color w:val="000000"/>
              </w:rPr>
              <w:t xml:space="preserve"> vai ekvivalents</w:t>
            </w:r>
          </w:p>
        </w:tc>
        <w:tc>
          <w:tcPr>
            <w:tcW w:w="3543" w:type="dxa"/>
          </w:tcPr>
          <w:p w14:paraId="224EB5FB" w14:textId="77777777" w:rsidR="004B5114" w:rsidRPr="00926C58" w:rsidRDefault="004B5114" w:rsidP="00683ED6">
            <w:pPr>
              <w:rPr>
                <w:rFonts w:ascii="Times New Roman" w:eastAsia="Times New Roman" w:hAnsi="Times New Roman" w:cs="Times New Roman"/>
                <w:color w:val="000000"/>
              </w:rPr>
            </w:pPr>
          </w:p>
        </w:tc>
      </w:tr>
      <w:tr w:rsidR="004B5114" w:rsidRPr="00926C58" w14:paraId="30117C33" w14:textId="40A81FBF" w:rsidTr="004B5114">
        <w:tc>
          <w:tcPr>
            <w:tcW w:w="1701" w:type="dxa"/>
            <w:vMerge/>
            <w:shd w:val="clear" w:color="auto" w:fill="auto"/>
            <w:vAlign w:val="center"/>
          </w:tcPr>
          <w:p w14:paraId="6B4D1115" w14:textId="77777777" w:rsidR="004B5114" w:rsidRPr="00926C58" w:rsidRDefault="004B5114" w:rsidP="00683ED6">
            <w:pPr>
              <w:rPr>
                <w:rFonts w:ascii="Times New Roman" w:eastAsia="Times New Roman" w:hAnsi="Times New Roman" w:cs="Times New Roman"/>
                <w:color w:val="000000"/>
              </w:rPr>
            </w:pPr>
          </w:p>
        </w:tc>
        <w:tc>
          <w:tcPr>
            <w:tcW w:w="709" w:type="dxa"/>
          </w:tcPr>
          <w:p w14:paraId="06953264" w14:textId="7E1C41B7"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276" w:type="dxa"/>
          </w:tcPr>
          <w:p w14:paraId="1A743D7E" w14:textId="17562E57" w:rsidR="004B5114" w:rsidRPr="00926C58" w:rsidRDefault="004B5114" w:rsidP="001D641E">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867809-B21</w:t>
            </w:r>
          </w:p>
        </w:tc>
        <w:tc>
          <w:tcPr>
            <w:tcW w:w="2977" w:type="dxa"/>
            <w:shd w:val="clear" w:color="auto" w:fill="auto"/>
            <w:vAlign w:val="center"/>
          </w:tcPr>
          <w:p w14:paraId="24BADF33" w14:textId="413F6F45" w:rsidR="004B5114" w:rsidRPr="00926C58" w:rsidRDefault="004B5114" w:rsidP="00E36BED">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Gen10 2U Bezel Kit</w:t>
            </w:r>
            <w:r>
              <w:rPr>
                <w:rFonts w:ascii="Times New Roman" w:eastAsia="Times New Roman" w:hAnsi="Times New Roman" w:cs="Times New Roman"/>
                <w:color w:val="000000"/>
              </w:rPr>
              <w:t xml:space="preserve"> vai ekvivalents</w:t>
            </w:r>
          </w:p>
        </w:tc>
        <w:tc>
          <w:tcPr>
            <w:tcW w:w="3543" w:type="dxa"/>
          </w:tcPr>
          <w:p w14:paraId="0CD6B9C2" w14:textId="77777777" w:rsidR="004B5114" w:rsidRPr="00926C58" w:rsidRDefault="004B5114" w:rsidP="00E36BED">
            <w:pPr>
              <w:rPr>
                <w:rFonts w:ascii="Times New Roman" w:eastAsia="Times New Roman" w:hAnsi="Times New Roman" w:cs="Times New Roman"/>
                <w:color w:val="000000"/>
              </w:rPr>
            </w:pPr>
          </w:p>
        </w:tc>
      </w:tr>
      <w:tr w:rsidR="004B5114" w:rsidRPr="00926C58" w14:paraId="7A07B5B4" w14:textId="24A0F303" w:rsidTr="004B5114">
        <w:tc>
          <w:tcPr>
            <w:tcW w:w="1701" w:type="dxa"/>
            <w:vMerge/>
            <w:shd w:val="clear" w:color="auto" w:fill="auto"/>
            <w:vAlign w:val="center"/>
          </w:tcPr>
          <w:p w14:paraId="2FBB93B2" w14:textId="77777777" w:rsidR="004B5114" w:rsidRPr="00926C58" w:rsidRDefault="004B5114" w:rsidP="00683ED6">
            <w:pPr>
              <w:rPr>
                <w:rFonts w:ascii="Times New Roman" w:eastAsia="Times New Roman" w:hAnsi="Times New Roman" w:cs="Times New Roman"/>
                <w:color w:val="000000"/>
              </w:rPr>
            </w:pPr>
          </w:p>
        </w:tc>
        <w:tc>
          <w:tcPr>
            <w:tcW w:w="709" w:type="dxa"/>
          </w:tcPr>
          <w:p w14:paraId="1D52B82B" w14:textId="11B0EF09"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276" w:type="dxa"/>
          </w:tcPr>
          <w:p w14:paraId="5012D647" w14:textId="40979160" w:rsidR="004B5114" w:rsidRPr="00926C58" w:rsidRDefault="004B5114" w:rsidP="001D641E">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733660-B21</w:t>
            </w:r>
          </w:p>
        </w:tc>
        <w:tc>
          <w:tcPr>
            <w:tcW w:w="2977" w:type="dxa"/>
            <w:shd w:val="clear" w:color="auto" w:fill="auto"/>
            <w:vAlign w:val="center"/>
          </w:tcPr>
          <w:p w14:paraId="4A1DF333" w14:textId="45AC6F59"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2U Small Form Factor Easy Install Rail Kit</w:t>
            </w:r>
            <w:r>
              <w:rPr>
                <w:rFonts w:ascii="Times New Roman" w:eastAsia="Times New Roman" w:hAnsi="Times New Roman" w:cs="Times New Roman"/>
                <w:color w:val="000000"/>
              </w:rPr>
              <w:t xml:space="preserve"> vai ekvivalents</w:t>
            </w:r>
          </w:p>
        </w:tc>
        <w:tc>
          <w:tcPr>
            <w:tcW w:w="3543" w:type="dxa"/>
          </w:tcPr>
          <w:p w14:paraId="4D978205" w14:textId="77777777" w:rsidR="004B5114" w:rsidRPr="00926C58" w:rsidRDefault="004B5114" w:rsidP="00683ED6">
            <w:pPr>
              <w:rPr>
                <w:rFonts w:ascii="Times New Roman" w:eastAsia="Times New Roman" w:hAnsi="Times New Roman" w:cs="Times New Roman"/>
                <w:color w:val="000000"/>
              </w:rPr>
            </w:pPr>
          </w:p>
        </w:tc>
      </w:tr>
      <w:tr w:rsidR="004B5114" w:rsidRPr="00926C58" w14:paraId="779360C7" w14:textId="4863E20B" w:rsidTr="004B5114">
        <w:tc>
          <w:tcPr>
            <w:tcW w:w="1701" w:type="dxa"/>
            <w:shd w:val="clear" w:color="auto" w:fill="auto"/>
            <w:vAlign w:val="center"/>
          </w:tcPr>
          <w:p w14:paraId="46B911BF" w14:textId="551987C7"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Garantija, licences</w:t>
            </w:r>
          </w:p>
        </w:tc>
        <w:tc>
          <w:tcPr>
            <w:tcW w:w="709" w:type="dxa"/>
          </w:tcPr>
          <w:p w14:paraId="3B9EF63C" w14:textId="3572479D" w:rsidR="004B5114" w:rsidRPr="00926C58" w:rsidRDefault="004B5114" w:rsidP="00683ED6">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1</w:t>
            </w:r>
          </w:p>
        </w:tc>
        <w:tc>
          <w:tcPr>
            <w:tcW w:w="1276" w:type="dxa"/>
          </w:tcPr>
          <w:p w14:paraId="68BF1593" w14:textId="1AE691CD" w:rsidR="004B5114" w:rsidRPr="00926C58" w:rsidRDefault="004B5114" w:rsidP="001D641E">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HU4B2A3     WAH</w:t>
            </w:r>
          </w:p>
        </w:tc>
        <w:tc>
          <w:tcPr>
            <w:tcW w:w="2977" w:type="dxa"/>
            <w:shd w:val="clear" w:color="auto" w:fill="auto"/>
            <w:vAlign w:val="center"/>
          </w:tcPr>
          <w:p w14:paraId="44EA9CEF" w14:textId="28975178" w:rsidR="004B5114" w:rsidRPr="00926C58" w:rsidRDefault="004B5114" w:rsidP="00683ED6">
            <w:pPr>
              <w:rPr>
                <w:rFonts w:ascii="Times New Roman" w:eastAsia="Times New Roman" w:hAnsi="Times New Roman" w:cs="Times New Roman"/>
                <w:color w:val="000000"/>
              </w:rPr>
            </w:pPr>
            <w:r w:rsidRPr="00926C58">
              <w:rPr>
                <w:rFonts w:ascii="Times New Roman" w:eastAsia="Times New Roman" w:hAnsi="Times New Roman" w:cs="Times New Roman"/>
                <w:bCs/>
                <w:color w:val="000000"/>
              </w:rPr>
              <w:t>HPE DL38x Gen10 Support</w:t>
            </w:r>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rPr>
              <w:t>vai ekvivalents</w:t>
            </w:r>
          </w:p>
        </w:tc>
        <w:tc>
          <w:tcPr>
            <w:tcW w:w="3543" w:type="dxa"/>
          </w:tcPr>
          <w:p w14:paraId="3AE38CE0" w14:textId="77777777" w:rsidR="004B5114" w:rsidRPr="00926C58" w:rsidRDefault="004B5114" w:rsidP="00683ED6">
            <w:pPr>
              <w:rPr>
                <w:rFonts w:ascii="Times New Roman" w:eastAsia="Times New Roman" w:hAnsi="Times New Roman" w:cs="Times New Roman"/>
                <w:bCs/>
                <w:color w:val="000000"/>
              </w:rPr>
            </w:pPr>
          </w:p>
        </w:tc>
      </w:tr>
      <w:bookmarkEnd w:id="0"/>
    </w:tbl>
    <w:p w14:paraId="6BF497F8" w14:textId="6085D74E" w:rsidR="00871F6F" w:rsidRPr="00926C58" w:rsidRDefault="00871F6F">
      <w:pPr>
        <w:rPr>
          <w:rFonts w:ascii="Times New Roman" w:hAnsi="Times New Roman" w:cs="Times New Roman"/>
        </w:rPr>
      </w:pPr>
    </w:p>
    <w:p w14:paraId="3E6DCF0D" w14:textId="15AD0017" w:rsidR="004B5114" w:rsidRPr="004B5114" w:rsidRDefault="008D5711" w:rsidP="004B5114">
      <w:pPr>
        <w:rPr>
          <w:rFonts w:ascii="Times New Roman" w:hAnsi="Times New Roman" w:cs="Times New Roman"/>
          <w:b/>
          <w:bCs/>
        </w:rPr>
      </w:pPr>
      <w:r w:rsidRPr="004B5114">
        <w:rPr>
          <w:rFonts w:ascii="Times New Roman" w:hAnsi="Times New Roman" w:cs="Times New Roman"/>
          <w:b/>
          <w:bCs/>
        </w:rPr>
        <w:t>Disku masīvs</w:t>
      </w:r>
    </w:p>
    <w:tbl>
      <w:tblPr>
        <w:tblW w:w="1020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1"/>
        <w:gridCol w:w="709"/>
        <w:gridCol w:w="1276"/>
        <w:gridCol w:w="2977"/>
        <w:gridCol w:w="3543"/>
      </w:tblGrid>
      <w:tr w:rsidR="004B5114" w:rsidRPr="00926C58" w14:paraId="70537190" w14:textId="4FC3EA45" w:rsidTr="004B5114">
        <w:trPr>
          <w:tblHeader/>
        </w:trPr>
        <w:tc>
          <w:tcPr>
            <w:tcW w:w="1701" w:type="dxa"/>
            <w:shd w:val="clear" w:color="auto" w:fill="FFFFFF"/>
            <w:vAlign w:val="center"/>
          </w:tcPr>
          <w:p w14:paraId="32282E91" w14:textId="77777777" w:rsidR="004B5114" w:rsidRPr="00926C58" w:rsidRDefault="004B5114" w:rsidP="0010157F">
            <w:pPr>
              <w:ind w:left="87"/>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Nosaukums</w:t>
            </w:r>
          </w:p>
        </w:tc>
        <w:tc>
          <w:tcPr>
            <w:tcW w:w="709" w:type="dxa"/>
            <w:shd w:val="clear" w:color="auto" w:fill="FFFFFF"/>
          </w:tcPr>
          <w:p w14:paraId="4A8F50E2" w14:textId="77777777" w:rsidR="004B5114" w:rsidRPr="00926C58" w:rsidRDefault="004B5114" w:rsidP="0010157F">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Skaits</w:t>
            </w:r>
          </w:p>
        </w:tc>
        <w:tc>
          <w:tcPr>
            <w:tcW w:w="1276" w:type="dxa"/>
            <w:shd w:val="clear" w:color="auto" w:fill="FFFFFF"/>
          </w:tcPr>
          <w:p w14:paraId="771ED0A1" w14:textId="77777777" w:rsidR="004B5114" w:rsidRPr="00926C58" w:rsidRDefault="004B5114" w:rsidP="0010157F">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Kods</w:t>
            </w:r>
          </w:p>
        </w:tc>
        <w:tc>
          <w:tcPr>
            <w:tcW w:w="2977" w:type="dxa"/>
            <w:shd w:val="clear" w:color="auto" w:fill="FFFFFF"/>
            <w:vAlign w:val="center"/>
          </w:tcPr>
          <w:p w14:paraId="7436AB38" w14:textId="77777777" w:rsidR="004B5114" w:rsidRPr="00926C58" w:rsidRDefault="004B5114" w:rsidP="0010157F">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Nosaukums</w:t>
            </w:r>
          </w:p>
        </w:tc>
        <w:tc>
          <w:tcPr>
            <w:tcW w:w="3543" w:type="dxa"/>
            <w:shd w:val="clear" w:color="auto" w:fill="FFFFFF"/>
          </w:tcPr>
          <w:p w14:paraId="213A8FDE" w14:textId="77777777" w:rsidR="004B5114" w:rsidRDefault="004B5114" w:rsidP="004B5114">
            <w:pPr>
              <w:autoSpaceDE w:val="0"/>
              <w:autoSpaceDN w:val="0"/>
              <w:spacing w:line="252" w:lineRule="auto"/>
              <w:jc w:val="center"/>
              <w:rPr>
                <w:rFonts w:ascii="Times New Roman" w:hAnsi="Times New Roman" w:cs="Times New Roman"/>
                <w:b/>
                <w:bCs/>
                <w:i/>
                <w:iCs/>
                <w:sz w:val="20"/>
                <w:szCs w:val="20"/>
              </w:rPr>
            </w:pPr>
            <w:r>
              <w:rPr>
                <w:rFonts w:ascii="Times New Roman" w:hAnsi="Times New Roman" w:cs="Times New Roman"/>
                <w:b/>
                <w:bCs/>
                <w:i/>
                <w:iCs/>
                <w:color w:val="000000"/>
                <w:sz w:val="20"/>
                <w:szCs w:val="20"/>
              </w:rPr>
              <w:t>Pretendenta piedāvājums</w:t>
            </w:r>
          </w:p>
          <w:p w14:paraId="29FF475D" w14:textId="5EAE07D2" w:rsidR="004B5114" w:rsidRPr="00926C58" w:rsidRDefault="004B5114" w:rsidP="004B5114">
            <w:pPr>
              <w:jc w:val="center"/>
              <w:rPr>
                <w:rFonts w:ascii="Times New Roman" w:eastAsia="Times New Roman" w:hAnsi="Times New Roman" w:cs="Times New Roman"/>
                <w:b/>
                <w:color w:val="000000"/>
              </w:rPr>
            </w:pPr>
            <w:r>
              <w:rPr>
                <w:rFonts w:ascii="Times New Roman" w:hAnsi="Times New Roman" w:cs="Times New Roman"/>
                <w:b/>
                <w:bCs/>
                <w:i/>
                <w:iCs/>
                <w:color w:val="FF0000"/>
                <w:sz w:val="20"/>
                <w:szCs w:val="20"/>
              </w:rPr>
              <w:t>(Aizpilda pretendents)</w:t>
            </w:r>
          </w:p>
        </w:tc>
      </w:tr>
      <w:tr w:rsidR="004B5114" w:rsidRPr="00926C58" w14:paraId="4E7DFBA4" w14:textId="41617CA6" w:rsidTr="004B5114">
        <w:tc>
          <w:tcPr>
            <w:tcW w:w="1701" w:type="dxa"/>
            <w:shd w:val="clear" w:color="auto" w:fill="auto"/>
            <w:vAlign w:val="center"/>
          </w:tcPr>
          <w:p w14:paraId="4C3882A5" w14:textId="77777777"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Serveris</w:t>
            </w:r>
          </w:p>
        </w:tc>
        <w:tc>
          <w:tcPr>
            <w:tcW w:w="709" w:type="dxa"/>
          </w:tcPr>
          <w:p w14:paraId="2EF8CBFC" w14:textId="77777777"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276" w:type="dxa"/>
          </w:tcPr>
          <w:p w14:paraId="19B6466F" w14:textId="2597832B"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R0Q74B</w:t>
            </w:r>
          </w:p>
        </w:tc>
        <w:tc>
          <w:tcPr>
            <w:tcW w:w="2977" w:type="dxa"/>
            <w:shd w:val="clear" w:color="auto" w:fill="auto"/>
            <w:vAlign w:val="center"/>
          </w:tcPr>
          <w:p w14:paraId="00B8D989" w14:textId="0D45881B"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MSA 2060 16Gb Fibre Channel SFF Storage</w:t>
            </w:r>
            <w:r>
              <w:rPr>
                <w:rFonts w:ascii="Times New Roman" w:eastAsia="Times New Roman" w:hAnsi="Times New Roman" w:cs="Times New Roman"/>
                <w:color w:val="000000"/>
              </w:rPr>
              <w:t xml:space="preserve"> vai ekvivalents</w:t>
            </w:r>
          </w:p>
        </w:tc>
        <w:tc>
          <w:tcPr>
            <w:tcW w:w="3543" w:type="dxa"/>
          </w:tcPr>
          <w:p w14:paraId="53F7B92E" w14:textId="77777777" w:rsidR="004B5114" w:rsidRPr="00926C58" w:rsidRDefault="004B5114" w:rsidP="0010157F">
            <w:pPr>
              <w:rPr>
                <w:rFonts w:ascii="Times New Roman" w:eastAsia="Times New Roman" w:hAnsi="Times New Roman" w:cs="Times New Roman"/>
                <w:color w:val="000000"/>
              </w:rPr>
            </w:pPr>
          </w:p>
        </w:tc>
      </w:tr>
      <w:tr w:rsidR="004B5114" w:rsidRPr="00926C58" w14:paraId="11ED934F" w14:textId="6188017C" w:rsidTr="004B5114">
        <w:tc>
          <w:tcPr>
            <w:tcW w:w="1701" w:type="dxa"/>
            <w:shd w:val="clear" w:color="auto" w:fill="auto"/>
            <w:vAlign w:val="center"/>
          </w:tcPr>
          <w:p w14:paraId="7A2B5DCA" w14:textId="77777777"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Diski (SSD)</w:t>
            </w:r>
          </w:p>
        </w:tc>
        <w:tc>
          <w:tcPr>
            <w:tcW w:w="709" w:type="dxa"/>
          </w:tcPr>
          <w:p w14:paraId="6CB9FEB3" w14:textId="55FB1366" w:rsidR="004B5114" w:rsidRPr="00926C58" w:rsidRDefault="004B5114" w:rsidP="0010157F">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4</w:t>
            </w:r>
          </w:p>
        </w:tc>
        <w:tc>
          <w:tcPr>
            <w:tcW w:w="1276" w:type="dxa"/>
          </w:tcPr>
          <w:p w14:paraId="366CFDA8" w14:textId="36A9111A" w:rsidR="004B5114" w:rsidRPr="00926C58" w:rsidRDefault="004B5114" w:rsidP="0010157F">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R0Q46A</w:t>
            </w:r>
          </w:p>
        </w:tc>
        <w:tc>
          <w:tcPr>
            <w:tcW w:w="2977" w:type="dxa"/>
            <w:shd w:val="clear" w:color="auto" w:fill="auto"/>
            <w:vAlign w:val="center"/>
          </w:tcPr>
          <w:p w14:paraId="0E4BEDC7" w14:textId="276CB756"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bCs/>
                <w:color w:val="000000"/>
              </w:rPr>
              <w:t>HPE MSA 960GB SAS 12G Read Intensive SFF (2.5in) M2 3yr Wty SSD</w:t>
            </w:r>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rPr>
              <w:t>vai ekvivalents</w:t>
            </w:r>
          </w:p>
        </w:tc>
        <w:tc>
          <w:tcPr>
            <w:tcW w:w="3543" w:type="dxa"/>
          </w:tcPr>
          <w:p w14:paraId="39ADE1D7" w14:textId="77777777" w:rsidR="004B5114" w:rsidRPr="00926C58" w:rsidRDefault="004B5114" w:rsidP="0010157F">
            <w:pPr>
              <w:rPr>
                <w:rFonts w:ascii="Times New Roman" w:eastAsia="Times New Roman" w:hAnsi="Times New Roman" w:cs="Times New Roman"/>
                <w:bCs/>
                <w:color w:val="000000"/>
              </w:rPr>
            </w:pPr>
          </w:p>
        </w:tc>
      </w:tr>
      <w:tr w:rsidR="004B5114" w:rsidRPr="00926C58" w14:paraId="45BD3974" w14:textId="5EBDCF3E" w:rsidTr="004B5114">
        <w:tc>
          <w:tcPr>
            <w:tcW w:w="1701" w:type="dxa"/>
            <w:shd w:val="clear" w:color="auto" w:fill="auto"/>
            <w:vAlign w:val="center"/>
          </w:tcPr>
          <w:p w14:paraId="47A05231" w14:textId="666F36C3"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Diski (SAS)</w:t>
            </w:r>
          </w:p>
        </w:tc>
        <w:tc>
          <w:tcPr>
            <w:tcW w:w="709" w:type="dxa"/>
          </w:tcPr>
          <w:p w14:paraId="6C7E0ED2" w14:textId="7EEB4A78"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276" w:type="dxa"/>
          </w:tcPr>
          <w:p w14:paraId="3B0B7325" w14:textId="6449D132"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R0Q66A</w:t>
            </w:r>
          </w:p>
        </w:tc>
        <w:tc>
          <w:tcPr>
            <w:tcW w:w="2977" w:type="dxa"/>
            <w:shd w:val="clear" w:color="auto" w:fill="auto"/>
            <w:vAlign w:val="center"/>
          </w:tcPr>
          <w:p w14:paraId="0503EDA9" w14:textId="77777777" w:rsidR="004B5114" w:rsidRDefault="004B5114" w:rsidP="0010157F">
            <w:pPr>
              <w:ind w:right="1794"/>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MSA 10.8TB SAS 12G Enterprise 10K SFF (2.5in) M2 3yr Wty 6-pack HDD Bundle</w:t>
            </w:r>
            <w:r>
              <w:rPr>
                <w:rFonts w:ascii="Times New Roman" w:eastAsia="Times New Roman" w:hAnsi="Times New Roman" w:cs="Times New Roman"/>
                <w:color w:val="000000"/>
              </w:rPr>
              <w:t xml:space="preserve"> </w:t>
            </w:r>
          </w:p>
          <w:p w14:paraId="414D18CD" w14:textId="02C11AC7" w:rsidR="004B5114" w:rsidRPr="00926C58" w:rsidRDefault="004B5114" w:rsidP="0010157F">
            <w:pPr>
              <w:ind w:right="1794"/>
              <w:rPr>
                <w:rFonts w:ascii="Times New Roman" w:eastAsia="Times New Roman" w:hAnsi="Times New Roman" w:cs="Times New Roman"/>
                <w:color w:val="000000"/>
              </w:rPr>
            </w:pPr>
            <w:r>
              <w:rPr>
                <w:rFonts w:ascii="Times New Roman" w:eastAsia="Times New Roman" w:hAnsi="Times New Roman" w:cs="Times New Roman"/>
                <w:color w:val="000000"/>
              </w:rPr>
              <w:t>vai ekvivalents</w:t>
            </w:r>
          </w:p>
        </w:tc>
        <w:tc>
          <w:tcPr>
            <w:tcW w:w="3543" w:type="dxa"/>
          </w:tcPr>
          <w:p w14:paraId="32C46B12" w14:textId="77777777" w:rsidR="004B5114" w:rsidRPr="00926C58" w:rsidRDefault="004B5114" w:rsidP="0010157F">
            <w:pPr>
              <w:ind w:right="1794"/>
              <w:rPr>
                <w:rFonts w:ascii="Times New Roman" w:eastAsia="Times New Roman" w:hAnsi="Times New Roman" w:cs="Times New Roman"/>
                <w:color w:val="000000"/>
              </w:rPr>
            </w:pPr>
          </w:p>
        </w:tc>
      </w:tr>
      <w:tr w:rsidR="004B5114" w:rsidRPr="00926C58" w14:paraId="20B8A0DA" w14:textId="344C5A72" w:rsidTr="004B5114">
        <w:tc>
          <w:tcPr>
            <w:tcW w:w="1701" w:type="dxa"/>
            <w:shd w:val="clear" w:color="auto" w:fill="auto"/>
            <w:vAlign w:val="center"/>
          </w:tcPr>
          <w:p w14:paraId="6238F106" w14:textId="77777777"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FC adapteri</w:t>
            </w:r>
          </w:p>
        </w:tc>
        <w:tc>
          <w:tcPr>
            <w:tcW w:w="709" w:type="dxa"/>
          </w:tcPr>
          <w:p w14:paraId="3D835D47" w14:textId="6670C0A7"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276" w:type="dxa"/>
          </w:tcPr>
          <w:p w14:paraId="739E4E6C" w14:textId="120C33D8"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C8R24B</w:t>
            </w:r>
          </w:p>
        </w:tc>
        <w:tc>
          <w:tcPr>
            <w:tcW w:w="2977" w:type="dxa"/>
            <w:shd w:val="clear" w:color="auto" w:fill="auto"/>
            <w:vAlign w:val="center"/>
          </w:tcPr>
          <w:p w14:paraId="6BAB1566" w14:textId="77777777" w:rsidR="004B5114" w:rsidRDefault="004B5114" w:rsidP="0010157F">
            <w:pPr>
              <w:ind w:right="1794"/>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MSA 16Gb Short Wave Fibre Channel SFP+ 4-pack Transceiver</w:t>
            </w:r>
          </w:p>
          <w:p w14:paraId="1B337913" w14:textId="1D60DC2C" w:rsidR="004B5114" w:rsidRPr="00926C58" w:rsidRDefault="004B5114" w:rsidP="0010157F">
            <w:pPr>
              <w:ind w:right="1794"/>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vai ekvivalents</w:t>
            </w:r>
          </w:p>
        </w:tc>
        <w:tc>
          <w:tcPr>
            <w:tcW w:w="3543" w:type="dxa"/>
          </w:tcPr>
          <w:p w14:paraId="70369723" w14:textId="77777777" w:rsidR="004B5114" w:rsidRPr="00926C58" w:rsidRDefault="004B5114" w:rsidP="0010157F">
            <w:pPr>
              <w:ind w:right="1794"/>
              <w:rPr>
                <w:rFonts w:ascii="Times New Roman" w:eastAsia="Times New Roman" w:hAnsi="Times New Roman" w:cs="Times New Roman"/>
                <w:color w:val="000000"/>
              </w:rPr>
            </w:pPr>
          </w:p>
        </w:tc>
      </w:tr>
      <w:tr w:rsidR="004B5114" w:rsidRPr="00926C58" w14:paraId="7FE2BC82" w14:textId="7950FDBE" w:rsidTr="004B5114">
        <w:tc>
          <w:tcPr>
            <w:tcW w:w="1701" w:type="dxa"/>
            <w:shd w:val="clear" w:color="auto" w:fill="auto"/>
            <w:vAlign w:val="center"/>
          </w:tcPr>
          <w:p w14:paraId="65FF8197" w14:textId="45CBE5C1"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Kabeļi</w:t>
            </w:r>
          </w:p>
        </w:tc>
        <w:tc>
          <w:tcPr>
            <w:tcW w:w="709" w:type="dxa"/>
          </w:tcPr>
          <w:p w14:paraId="161B791E" w14:textId="48CE8B46" w:rsidR="004B5114" w:rsidRPr="00926C58" w:rsidRDefault="004B5114" w:rsidP="0010157F">
            <w:pPr>
              <w:rPr>
                <w:rFonts w:ascii="Times New Roman" w:eastAsia="Times New Roman" w:hAnsi="Times New Roman" w:cs="Times New Roman"/>
                <w:color w:val="000000"/>
                <w:spacing w:val="-4"/>
              </w:rPr>
            </w:pPr>
            <w:r w:rsidRPr="00926C58">
              <w:rPr>
                <w:rFonts w:ascii="Times New Roman" w:eastAsia="Times New Roman" w:hAnsi="Times New Roman" w:cs="Times New Roman"/>
                <w:color w:val="000000"/>
                <w:spacing w:val="-4"/>
              </w:rPr>
              <w:t>4</w:t>
            </w:r>
          </w:p>
        </w:tc>
        <w:tc>
          <w:tcPr>
            <w:tcW w:w="1276" w:type="dxa"/>
          </w:tcPr>
          <w:p w14:paraId="37021FA8" w14:textId="6B861134" w:rsidR="004B5114" w:rsidRPr="00926C58" w:rsidRDefault="004B5114" w:rsidP="0010157F">
            <w:pPr>
              <w:rPr>
                <w:rFonts w:ascii="Times New Roman" w:eastAsia="Times New Roman" w:hAnsi="Times New Roman" w:cs="Times New Roman"/>
                <w:color w:val="000000"/>
                <w:spacing w:val="-4"/>
              </w:rPr>
            </w:pPr>
            <w:r w:rsidRPr="00926C58">
              <w:rPr>
                <w:rFonts w:ascii="Times New Roman" w:eastAsia="Times New Roman" w:hAnsi="Times New Roman" w:cs="Times New Roman"/>
                <w:color w:val="000000"/>
                <w:spacing w:val="-4"/>
              </w:rPr>
              <w:t>QK733A</w:t>
            </w:r>
          </w:p>
        </w:tc>
        <w:tc>
          <w:tcPr>
            <w:tcW w:w="2977" w:type="dxa"/>
            <w:shd w:val="clear" w:color="auto" w:fill="auto"/>
            <w:vAlign w:val="center"/>
          </w:tcPr>
          <w:p w14:paraId="67854CDE" w14:textId="096A5120"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spacing w:val="-4"/>
              </w:rPr>
              <w:t>HPE Premier Flex LC/LC Multi-mode OM4 2 Fiber 2m Cable</w:t>
            </w:r>
            <w:r>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rPr>
              <w:t>vai ekvivalents</w:t>
            </w:r>
          </w:p>
        </w:tc>
        <w:tc>
          <w:tcPr>
            <w:tcW w:w="3543" w:type="dxa"/>
          </w:tcPr>
          <w:p w14:paraId="33234EBF" w14:textId="77777777" w:rsidR="004B5114" w:rsidRPr="00926C58" w:rsidRDefault="004B5114" w:rsidP="0010157F">
            <w:pPr>
              <w:rPr>
                <w:rFonts w:ascii="Times New Roman" w:eastAsia="Times New Roman" w:hAnsi="Times New Roman" w:cs="Times New Roman"/>
                <w:color w:val="000000"/>
                <w:spacing w:val="-4"/>
              </w:rPr>
            </w:pPr>
          </w:p>
        </w:tc>
      </w:tr>
      <w:tr w:rsidR="004B5114" w:rsidRPr="00926C58" w14:paraId="48D0D0A1" w14:textId="6C90BE70" w:rsidTr="004B5114">
        <w:tc>
          <w:tcPr>
            <w:tcW w:w="1701" w:type="dxa"/>
            <w:shd w:val="clear" w:color="auto" w:fill="auto"/>
            <w:vAlign w:val="center"/>
          </w:tcPr>
          <w:p w14:paraId="55E95924" w14:textId="77777777"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Komplektācija</w:t>
            </w:r>
          </w:p>
        </w:tc>
        <w:tc>
          <w:tcPr>
            <w:tcW w:w="709" w:type="dxa"/>
          </w:tcPr>
          <w:p w14:paraId="740DA346" w14:textId="77777777"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276" w:type="dxa"/>
          </w:tcPr>
          <w:p w14:paraId="4A3DB588" w14:textId="77C46E66"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875519-B21</w:t>
            </w:r>
          </w:p>
        </w:tc>
        <w:tc>
          <w:tcPr>
            <w:tcW w:w="2977" w:type="dxa"/>
            <w:shd w:val="clear" w:color="auto" w:fill="auto"/>
            <w:vAlign w:val="center"/>
          </w:tcPr>
          <w:p w14:paraId="3C69FB0C" w14:textId="59224369"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HPE Bezel Lock Kit</w:t>
            </w:r>
            <w:r>
              <w:rPr>
                <w:rFonts w:ascii="Times New Roman" w:eastAsia="Times New Roman" w:hAnsi="Times New Roman" w:cs="Times New Roman"/>
                <w:color w:val="000000"/>
              </w:rPr>
              <w:t xml:space="preserve"> vai ekvivalents</w:t>
            </w:r>
          </w:p>
        </w:tc>
        <w:tc>
          <w:tcPr>
            <w:tcW w:w="3543" w:type="dxa"/>
          </w:tcPr>
          <w:p w14:paraId="07E6D2B7" w14:textId="77777777" w:rsidR="004B5114" w:rsidRPr="00926C58" w:rsidRDefault="004B5114" w:rsidP="0010157F">
            <w:pPr>
              <w:rPr>
                <w:rFonts w:ascii="Times New Roman" w:eastAsia="Times New Roman" w:hAnsi="Times New Roman" w:cs="Times New Roman"/>
                <w:color w:val="000000"/>
              </w:rPr>
            </w:pPr>
          </w:p>
        </w:tc>
      </w:tr>
      <w:tr w:rsidR="004B5114" w:rsidRPr="00926C58" w14:paraId="37403B82" w14:textId="3D2E6C0E" w:rsidTr="004B5114">
        <w:tc>
          <w:tcPr>
            <w:tcW w:w="1701" w:type="dxa"/>
            <w:vMerge w:val="restart"/>
            <w:shd w:val="clear" w:color="auto" w:fill="auto"/>
            <w:vAlign w:val="center"/>
          </w:tcPr>
          <w:p w14:paraId="1DCDA479" w14:textId="318C0508"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Garantija, licences</w:t>
            </w:r>
          </w:p>
        </w:tc>
        <w:tc>
          <w:tcPr>
            <w:tcW w:w="709" w:type="dxa"/>
          </w:tcPr>
          <w:p w14:paraId="752B7292" w14:textId="640B6497" w:rsidR="004B5114" w:rsidRPr="00926C58" w:rsidRDefault="004B5114" w:rsidP="0026524F">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1</w:t>
            </w:r>
          </w:p>
        </w:tc>
        <w:tc>
          <w:tcPr>
            <w:tcW w:w="1276" w:type="dxa"/>
          </w:tcPr>
          <w:p w14:paraId="1ED74938" w14:textId="45078415" w:rsidR="004B5114" w:rsidRPr="00926C58" w:rsidRDefault="004B5114" w:rsidP="0026524F">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HU4B2A3     ZQC</w:t>
            </w:r>
          </w:p>
        </w:tc>
        <w:tc>
          <w:tcPr>
            <w:tcW w:w="2977" w:type="dxa"/>
            <w:shd w:val="clear" w:color="auto" w:fill="auto"/>
            <w:vAlign w:val="center"/>
          </w:tcPr>
          <w:p w14:paraId="4420BEB0" w14:textId="7A12AE8E" w:rsidR="004B5114" w:rsidRPr="00926C58" w:rsidRDefault="004B5114" w:rsidP="0026524F">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HPE MSA ADS LTU Support</w:t>
            </w:r>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rPr>
              <w:t>vai ekvivalents</w:t>
            </w:r>
          </w:p>
        </w:tc>
        <w:tc>
          <w:tcPr>
            <w:tcW w:w="3543" w:type="dxa"/>
          </w:tcPr>
          <w:p w14:paraId="38F42A0E" w14:textId="77777777" w:rsidR="004B5114" w:rsidRPr="00926C58" w:rsidRDefault="004B5114" w:rsidP="0026524F">
            <w:pPr>
              <w:rPr>
                <w:rFonts w:ascii="Times New Roman" w:eastAsia="Times New Roman" w:hAnsi="Times New Roman" w:cs="Times New Roman"/>
                <w:bCs/>
                <w:color w:val="000000"/>
              </w:rPr>
            </w:pPr>
          </w:p>
        </w:tc>
      </w:tr>
      <w:tr w:rsidR="004B5114" w:rsidRPr="00926C58" w14:paraId="58986ED4" w14:textId="09FE342E" w:rsidTr="004B5114">
        <w:tc>
          <w:tcPr>
            <w:tcW w:w="1701" w:type="dxa"/>
            <w:vMerge/>
            <w:shd w:val="clear" w:color="auto" w:fill="auto"/>
            <w:vAlign w:val="center"/>
          </w:tcPr>
          <w:p w14:paraId="57D35B07" w14:textId="3BC29E1A" w:rsidR="004B5114" w:rsidRPr="00926C58" w:rsidRDefault="004B5114" w:rsidP="0010157F">
            <w:pPr>
              <w:rPr>
                <w:rFonts w:ascii="Times New Roman" w:eastAsia="Times New Roman" w:hAnsi="Times New Roman" w:cs="Times New Roman"/>
                <w:color w:val="000000"/>
              </w:rPr>
            </w:pPr>
          </w:p>
        </w:tc>
        <w:tc>
          <w:tcPr>
            <w:tcW w:w="709" w:type="dxa"/>
          </w:tcPr>
          <w:p w14:paraId="6257F874" w14:textId="241ED43E" w:rsidR="004B5114" w:rsidRPr="00926C58" w:rsidRDefault="004B5114" w:rsidP="0010157F">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1</w:t>
            </w:r>
          </w:p>
        </w:tc>
        <w:tc>
          <w:tcPr>
            <w:tcW w:w="1276" w:type="dxa"/>
          </w:tcPr>
          <w:p w14:paraId="63E35CF8" w14:textId="7574530D" w:rsidR="004B5114" w:rsidRPr="00926C58" w:rsidRDefault="004B5114" w:rsidP="0010157F">
            <w:pPr>
              <w:rPr>
                <w:rFonts w:ascii="Times New Roman" w:eastAsia="Times New Roman" w:hAnsi="Times New Roman" w:cs="Times New Roman"/>
                <w:bCs/>
                <w:color w:val="000000"/>
              </w:rPr>
            </w:pPr>
            <w:r w:rsidRPr="00926C58">
              <w:rPr>
                <w:rFonts w:ascii="Times New Roman" w:eastAsia="Times New Roman" w:hAnsi="Times New Roman" w:cs="Times New Roman"/>
                <w:bCs/>
                <w:color w:val="000000"/>
              </w:rPr>
              <w:t>HU4B2A3     ZQA</w:t>
            </w:r>
          </w:p>
        </w:tc>
        <w:tc>
          <w:tcPr>
            <w:tcW w:w="2977" w:type="dxa"/>
            <w:shd w:val="clear" w:color="auto" w:fill="auto"/>
            <w:vAlign w:val="center"/>
          </w:tcPr>
          <w:p w14:paraId="24728657" w14:textId="036EB2F1" w:rsidR="004B5114" w:rsidRPr="00926C58" w:rsidRDefault="004B5114" w:rsidP="0010157F">
            <w:pPr>
              <w:rPr>
                <w:rFonts w:ascii="Times New Roman" w:eastAsia="Times New Roman" w:hAnsi="Times New Roman" w:cs="Times New Roman"/>
                <w:color w:val="000000"/>
              </w:rPr>
            </w:pPr>
            <w:r w:rsidRPr="00926C58">
              <w:rPr>
                <w:rFonts w:ascii="Times New Roman" w:eastAsia="Times New Roman" w:hAnsi="Times New Roman" w:cs="Times New Roman"/>
                <w:bCs/>
                <w:color w:val="000000"/>
              </w:rPr>
              <w:t>HPE MSA 2060 Support</w:t>
            </w:r>
            <w:r>
              <w:rPr>
                <w:rFonts w:ascii="Times New Roman" w:eastAsia="Times New Roman" w:hAnsi="Times New Roman" w:cs="Times New Roman"/>
                <w:bCs/>
                <w:color w:val="000000"/>
              </w:rPr>
              <w:t xml:space="preserve"> </w:t>
            </w:r>
            <w:r>
              <w:rPr>
                <w:rFonts w:ascii="Times New Roman" w:eastAsia="Times New Roman" w:hAnsi="Times New Roman" w:cs="Times New Roman"/>
                <w:color w:val="000000"/>
              </w:rPr>
              <w:t>vai ekvivalents</w:t>
            </w:r>
          </w:p>
        </w:tc>
        <w:tc>
          <w:tcPr>
            <w:tcW w:w="3543" w:type="dxa"/>
          </w:tcPr>
          <w:p w14:paraId="78247B0F" w14:textId="77777777" w:rsidR="004B5114" w:rsidRPr="00926C58" w:rsidRDefault="004B5114" w:rsidP="0010157F">
            <w:pPr>
              <w:rPr>
                <w:rFonts w:ascii="Times New Roman" w:eastAsia="Times New Roman" w:hAnsi="Times New Roman" w:cs="Times New Roman"/>
                <w:bCs/>
                <w:color w:val="000000"/>
              </w:rPr>
            </w:pPr>
          </w:p>
        </w:tc>
      </w:tr>
    </w:tbl>
    <w:p w14:paraId="386078BE" w14:textId="4194C355" w:rsidR="008D5711" w:rsidRPr="004B5114" w:rsidRDefault="008D5711" w:rsidP="004B5114">
      <w:pPr>
        <w:rPr>
          <w:rFonts w:ascii="Times New Roman" w:hAnsi="Times New Roman" w:cs="Times New Roman"/>
          <w:b/>
          <w:bCs/>
        </w:rPr>
      </w:pPr>
      <w:r w:rsidRPr="004B5114">
        <w:rPr>
          <w:rFonts w:ascii="Times New Roman" w:hAnsi="Times New Roman" w:cs="Times New Roman"/>
          <w:b/>
          <w:bCs/>
        </w:rPr>
        <w:t>Tīkla komutatori 2</w:t>
      </w:r>
      <w:r w:rsidR="00BE07A5" w:rsidRPr="004B5114">
        <w:rPr>
          <w:rFonts w:ascii="Times New Roman" w:hAnsi="Times New Roman" w:cs="Times New Roman"/>
          <w:b/>
          <w:bCs/>
        </w:rPr>
        <w:t xml:space="preserve"> </w:t>
      </w:r>
      <w:r w:rsidRPr="004B5114">
        <w:rPr>
          <w:rFonts w:ascii="Times New Roman" w:hAnsi="Times New Roman" w:cs="Times New Roman"/>
          <w:b/>
          <w:bCs/>
        </w:rPr>
        <w:t>gab</w:t>
      </w:r>
      <w:r w:rsidR="00BE07A5" w:rsidRPr="004B5114">
        <w:rPr>
          <w:rFonts w:ascii="Times New Roman" w:hAnsi="Times New Roman" w:cs="Times New Roman"/>
          <w:b/>
          <w:bCs/>
        </w:rPr>
        <w:t>.</w:t>
      </w:r>
    </w:p>
    <w:tbl>
      <w:tblPr>
        <w:tblpPr w:leftFromText="180" w:rightFromText="180" w:vertAnchor="text" w:horzAnchor="margin" w:tblpX="-1139" w:tblpY="10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96"/>
        <w:gridCol w:w="709"/>
        <w:gridCol w:w="1418"/>
        <w:gridCol w:w="2835"/>
        <w:gridCol w:w="3543"/>
      </w:tblGrid>
      <w:tr w:rsidR="004B5114" w:rsidRPr="00926C58" w14:paraId="3203C888" w14:textId="65977C87" w:rsidTr="004B5114">
        <w:trPr>
          <w:tblHeader/>
        </w:trPr>
        <w:tc>
          <w:tcPr>
            <w:tcW w:w="1696" w:type="dxa"/>
            <w:shd w:val="clear" w:color="auto" w:fill="FFFFFF"/>
            <w:vAlign w:val="center"/>
          </w:tcPr>
          <w:p w14:paraId="099898EB" w14:textId="77777777" w:rsidR="004B5114" w:rsidRPr="00926C58" w:rsidRDefault="004B5114" w:rsidP="004B5114">
            <w:pPr>
              <w:ind w:left="87"/>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Nosaukums</w:t>
            </w:r>
          </w:p>
        </w:tc>
        <w:tc>
          <w:tcPr>
            <w:tcW w:w="709" w:type="dxa"/>
            <w:shd w:val="clear" w:color="auto" w:fill="FFFFFF"/>
          </w:tcPr>
          <w:p w14:paraId="3E2F2552" w14:textId="77777777" w:rsidR="004B5114" w:rsidRPr="00926C58" w:rsidRDefault="004B5114" w:rsidP="004B5114">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Skaits</w:t>
            </w:r>
          </w:p>
        </w:tc>
        <w:tc>
          <w:tcPr>
            <w:tcW w:w="1418" w:type="dxa"/>
            <w:shd w:val="clear" w:color="auto" w:fill="FFFFFF"/>
          </w:tcPr>
          <w:p w14:paraId="31B78C3D" w14:textId="77777777" w:rsidR="004B5114" w:rsidRPr="00926C58" w:rsidRDefault="004B5114" w:rsidP="004B5114">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Kods</w:t>
            </w:r>
          </w:p>
        </w:tc>
        <w:tc>
          <w:tcPr>
            <w:tcW w:w="2835" w:type="dxa"/>
            <w:shd w:val="clear" w:color="auto" w:fill="FFFFFF"/>
            <w:vAlign w:val="center"/>
          </w:tcPr>
          <w:p w14:paraId="698BC4A4" w14:textId="77777777" w:rsidR="004B5114" w:rsidRPr="00926C58" w:rsidRDefault="004B5114" w:rsidP="004B5114">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Nosaukums</w:t>
            </w:r>
          </w:p>
        </w:tc>
        <w:tc>
          <w:tcPr>
            <w:tcW w:w="3543" w:type="dxa"/>
            <w:shd w:val="clear" w:color="auto" w:fill="FFFFFF"/>
          </w:tcPr>
          <w:p w14:paraId="2D74F50B" w14:textId="77777777" w:rsidR="004B5114" w:rsidRDefault="004B5114" w:rsidP="004B5114">
            <w:pPr>
              <w:autoSpaceDE w:val="0"/>
              <w:autoSpaceDN w:val="0"/>
              <w:spacing w:line="252" w:lineRule="auto"/>
              <w:jc w:val="center"/>
              <w:rPr>
                <w:rFonts w:ascii="Times New Roman" w:hAnsi="Times New Roman" w:cs="Times New Roman"/>
                <w:b/>
                <w:bCs/>
                <w:i/>
                <w:iCs/>
                <w:sz w:val="20"/>
                <w:szCs w:val="20"/>
              </w:rPr>
            </w:pPr>
            <w:r>
              <w:rPr>
                <w:rFonts w:ascii="Times New Roman" w:hAnsi="Times New Roman" w:cs="Times New Roman"/>
                <w:b/>
                <w:bCs/>
                <w:i/>
                <w:iCs/>
                <w:color w:val="000000"/>
                <w:sz w:val="20"/>
                <w:szCs w:val="20"/>
              </w:rPr>
              <w:t>Pretendenta piedāvājums</w:t>
            </w:r>
          </w:p>
          <w:p w14:paraId="7F913183" w14:textId="7AE98241" w:rsidR="004B5114" w:rsidRPr="00926C58" w:rsidRDefault="004B5114" w:rsidP="004B5114">
            <w:pPr>
              <w:jc w:val="center"/>
              <w:rPr>
                <w:rFonts w:ascii="Times New Roman" w:eastAsia="Times New Roman" w:hAnsi="Times New Roman" w:cs="Times New Roman"/>
                <w:b/>
                <w:color w:val="000000"/>
              </w:rPr>
            </w:pPr>
            <w:r>
              <w:rPr>
                <w:rFonts w:ascii="Times New Roman" w:hAnsi="Times New Roman" w:cs="Times New Roman"/>
                <w:b/>
                <w:bCs/>
                <w:i/>
                <w:iCs/>
                <w:color w:val="FF0000"/>
                <w:sz w:val="20"/>
                <w:szCs w:val="20"/>
              </w:rPr>
              <w:t>(Aizpilda pretendents)</w:t>
            </w:r>
          </w:p>
        </w:tc>
      </w:tr>
      <w:tr w:rsidR="004B5114" w:rsidRPr="00926C58" w14:paraId="5781664D" w14:textId="00257311" w:rsidTr="004B5114">
        <w:tc>
          <w:tcPr>
            <w:tcW w:w="1696" w:type="dxa"/>
            <w:shd w:val="clear" w:color="auto" w:fill="auto"/>
            <w:vAlign w:val="center"/>
          </w:tcPr>
          <w:p w14:paraId="5630D409" w14:textId="77777777" w:rsidR="004B5114" w:rsidRPr="00926C58" w:rsidRDefault="004B5114" w:rsidP="004B5114">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Komutators</w:t>
            </w:r>
          </w:p>
        </w:tc>
        <w:tc>
          <w:tcPr>
            <w:tcW w:w="709" w:type="dxa"/>
          </w:tcPr>
          <w:p w14:paraId="2A4333D0" w14:textId="77777777" w:rsidR="004B5114" w:rsidRPr="00926C58" w:rsidRDefault="004B5114" w:rsidP="004B5114">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418" w:type="dxa"/>
          </w:tcPr>
          <w:p w14:paraId="6F278488" w14:textId="77777777" w:rsidR="004B5114" w:rsidRPr="00926C58" w:rsidRDefault="004B5114" w:rsidP="004B5114">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JL805A</w:t>
            </w:r>
          </w:p>
        </w:tc>
        <w:tc>
          <w:tcPr>
            <w:tcW w:w="2835" w:type="dxa"/>
            <w:shd w:val="clear" w:color="auto" w:fill="auto"/>
            <w:vAlign w:val="center"/>
          </w:tcPr>
          <w:p w14:paraId="5A144AAB" w14:textId="06E86675" w:rsidR="004B5114" w:rsidRPr="00926C58" w:rsidRDefault="004B5114" w:rsidP="004B5114">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Aruba IOn 1960 12XT 4XF Sw</w:t>
            </w:r>
            <w:r>
              <w:rPr>
                <w:rFonts w:ascii="Times New Roman" w:eastAsia="Times New Roman" w:hAnsi="Times New Roman" w:cs="Times New Roman"/>
                <w:color w:val="000000"/>
              </w:rPr>
              <w:t xml:space="preserve">  vai ekvivalents</w:t>
            </w:r>
          </w:p>
        </w:tc>
        <w:tc>
          <w:tcPr>
            <w:tcW w:w="3543" w:type="dxa"/>
          </w:tcPr>
          <w:p w14:paraId="37BC0C0C" w14:textId="77777777" w:rsidR="004B5114" w:rsidRPr="00926C58" w:rsidRDefault="004B5114" w:rsidP="004B5114">
            <w:pPr>
              <w:rPr>
                <w:rFonts w:ascii="Times New Roman" w:eastAsia="Times New Roman" w:hAnsi="Times New Roman" w:cs="Times New Roman"/>
                <w:color w:val="000000"/>
              </w:rPr>
            </w:pPr>
          </w:p>
        </w:tc>
      </w:tr>
    </w:tbl>
    <w:p w14:paraId="57C26D88" w14:textId="58F0CD93" w:rsidR="004D7A19" w:rsidRPr="00926C58" w:rsidRDefault="004D7A19">
      <w:pPr>
        <w:rPr>
          <w:rFonts w:ascii="Times New Roman" w:hAnsi="Times New Roman" w:cs="Times New Roman"/>
        </w:rPr>
      </w:pPr>
    </w:p>
    <w:p w14:paraId="2B5D2671" w14:textId="5B8509BD" w:rsidR="008D5711" w:rsidRPr="004B5114" w:rsidRDefault="008D5711" w:rsidP="004B5114">
      <w:pPr>
        <w:rPr>
          <w:rFonts w:ascii="Times New Roman" w:hAnsi="Times New Roman" w:cs="Times New Roman"/>
          <w:b/>
          <w:bCs/>
        </w:rPr>
      </w:pPr>
      <w:r w:rsidRPr="004B5114">
        <w:rPr>
          <w:rFonts w:ascii="Times New Roman" w:hAnsi="Times New Roman" w:cs="Times New Roman"/>
          <w:b/>
          <w:bCs/>
        </w:rPr>
        <w:t>Virtualizācijas programmatūra</w:t>
      </w:r>
    </w:p>
    <w:tbl>
      <w:tblPr>
        <w:tblpPr w:leftFromText="180" w:rightFromText="180" w:vertAnchor="text" w:horzAnchor="margin" w:tblpX="-1139" w:tblpY="10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96"/>
        <w:gridCol w:w="709"/>
        <w:gridCol w:w="1418"/>
        <w:gridCol w:w="2835"/>
        <w:gridCol w:w="3543"/>
      </w:tblGrid>
      <w:tr w:rsidR="004B5114" w:rsidRPr="00926C58" w14:paraId="2FD0A448" w14:textId="18210D81" w:rsidTr="004B5114">
        <w:trPr>
          <w:tblHeader/>
        </w:trPr>
        <w:tc>
          <w:tcPr>
            <w:tcW w:w="1696" w:type="dxa"/>
            <w:shd w:val="clear" w:color="auto" w:fill="FFFFFF"/>
            <w:vAlign w:val="center"/>
          </w:tcPr>
          <w:p w14:paraId="2F9892EC" w14:textId="77777777" w:rsidR="004B5114" w:rsidRPr="00926C58" w:rsidRDefault="004B5114" w:rsidP="004B5114">
            <w:pPr>
              <w:ind w:left="87"/>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Nosaukums</w:t>
            </w:r>
          </w:p>
        </w:tc>
        <w:tc>
          <w:tcPr>
            <w:tcW w:w="709" w:type="dxa"/>
            <w:shd w:val="clear" w:color="auto" w:fill="FFFFFF"/>
          </w:tcPr>
          <w:p w14:paraId="0B49215C" w14:textId="77777777" w:rsidR="004B5114" w:rsidRPr="00926C58" w:rsidRDefault="004B5114" w:rsidP="004B5114">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Skaits</w:t>
            </w:r>
          </w:p>
        </w:tc>
        <w:tc>
          <w:tcPr>
            <w:tcW w:w="1418" w:type="dxa"/>
            <w:shd w:val="clear" w:color="auto" w:fill="FFFFFF"/>
          </w:tcPr>
          <w:p w14:paraId="0F916DB0" w14:textId="77777777" w:rsidR="004B5114" w:rsidRPr="00926C58" w:rsidRDefault="004B5114" w:rsidP="004B5114">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Kods</w:t>
            </w:r>
          </w:p>
        </w:tc>
        <w:tc>
          <w:tcPr>
            <w:tcW w:w="2835" w:type="dxa"/>
            <w:shd w:val="clear" w:color="auto" w:fill="FFFFFF"/>
            <w:vAlign w:val="center"/>
          </w:tcPr>
          <w:p w14:paraId="5929B34E" w14:textId="77777777" w:rsidR="004B5114" w:rsidRPr="00926C58" w:rsidRDefault="004B5114" w:rsidP="004B5114">
            <w:pPr>
              <w:jc w:val="center"/>
              <w:rPr>
                <w:rFonts w:ascii="Times New Roman" w:eastAsia="Times New Roman" w:hAnsi="Times New Roman" w:cs="Times New Roman"/>
                <w:b/>
                <w:color w:val="000000"/>
              </w:rPr>
            </w:pPr>
            <w:r w:rsidRPr="00926C58">
              <w:rPr>
                <w:rFonts w:ascii="Times New Roman" w:eastAsia="Times New Roman" w:hAnsi="Times New Roman" w:cs="Times New Roman"/>
                <w:b/>
                <w:color w:val="000000"/>
              </w:rPr>
              <w:t>Nosaukums</w:t>
            </w:r>
          </w:p>
        </w:tc>
        <w:tc>
          <w:tcPr>
            <w:tcW w:w="3543" w:type="dxa"/>
            <w:shd w:val="clear" w:color="auto" w:fill="FFFFFF"/>
          </w:tcPr>
          <w:p w14:paraId="1D302B8B" w14:textId="77777777" w:rsidR="004B5114" w:rsidRDefault="004B5114" w:rsidP="004B5114">
            <w:pPr>
              <w:autoSpaceDE w:val="0"/>
              <w:autoSpaceDN w:val="0"/>
              <w:spacing w:line="252" w:lineRule="auto"/>
              <w:jc w:val="center"/>
              <w:rPr>
                <w:rFonts w:ascii="Times New Roman" w:hAnsi="Times New Roman" w:cs="Times New Roman"/>
                <w:b/>
                <w:bCs/>
                <w:i/>
                <w:iCs/>
                <w:sz w:val="20"/>
                <w:szCs w:val="20"/>
              </w:rPr>
            </w:pPr>
            <w:r>
              <w:rPr>
                <w:rFonts w:ascii="Times New Roman" w:hAnsi="Times New Roman" w:cs="Times New Roman"/>
                <w:b/>
                <w:bCs/>
                <w:i/>
                <w:iCs/>
                <w:color w:val="000000"/>
                <w:sz w:val="20"/>
                <w:szCs w:val="20"/>
              </w:rPr>
              <w:t>Pretendenta piedāvājums</w:t>
            </w:r>
          </w:p>
          <w:p w14:paraId="470FCCA7" w14:textId="5C034817" w:rsidR="004B5114" w:rsidRPr="00926C58" w:rsidRDefault="004B5114" w:rsidP="004B5114">
            <w:pPr>
              <w:jc w:val="center"/>
              <w:rPr>
                <w:rFonts w:ascii="Times New Roman" w:eastAsia="Times New Roman" w:hAnsi="Times New Roman" w:cs="Times New Roman"/>
                <w:b/>
                <w:color w:val="000000"/>
              </w:rPr>
            </w:pPr>
            <w:r>
              <w:rPr>
                <w:rFonts w:ascii="Times New Roman" w:hAnsi="Times New Roman" w:cs="Times New Roman"/>
                <w:b/>
                <w:bCs/>
                <w:i/>
                <w:iCs/>
                <w:color w:val="FF0000"/>
                <w:sz w:val="20"/>
                <w:szCs w:val="20"/>
              </w:rPr>
              <w:t>(Aizpilda pretendents)</w:t>
            </w:r>
          </w:p>
        </w:tc>
      </w:tr>
      <w:tr w:rsidR="004B5114" w:rsidRPr="00926C58" w14:paraId="03820CD0" w14:textId="442B04C0" w:rsidTr="004B5114">
        <w:tc>
          <w:tcPr>
            <w:tcW w:w="1696" w:type="dxa"/>
            <w:shd w:val="clear" w:color="auto" w:fill="auto"/>
            <w:vAlign w:val="center"/>
          </w:tcPr>
          <w:p w14:paraId="723B3C0A" w14:textId="7BB3B748" w:rsidR="004B5114" w:rsidRPr="00926C58" w:rsidRDefault="004B5114" w:rsidP="004B5114">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Programmatūra</w:t>
            </w:r>
          </w:p>
        </w:tc>
        <w:tc>
          <w:tcPr>
            <w:tcW w:w="709" w:type="dxa"/>
          </w:tcPr>
          <w:p w14:paraId="657B3C53" w14:textId="77777777" w:rsidR="004B5114" w:rsidRPr="00926C58" w:rsidRDefault="004B5114" w:rsidP="004B5114">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1</w:t>
            </w:r>
          </w:p>
        </w:tc>
        <w:tc>
          <w:tcPr>
            <w:tcW w:w="1418" w:type="dxa"/>
          </w:tcPr>
          <w:p w14:paraId="43C61D2F" w14:textId="0956390B" w:rsidR="004B5114" w:rsidRPr="00926C58" w:rsidRDefault="004B5114" w:rsidP="004B5114">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F6M48AAE</w:t>
            </w:r>
          </w:p>
        </w:tc>
        <w:tc>
          <w:tcPr>
            <w:tcW w:w="2835" w:type="dxa"/>
            <w:shd w:val="clear" w:color="auto" w:fill="auto"/>
            <w:vAlign w:val="center"/>
          </w:tcPr>
          <w:p w14:paraId="225A7688" w14:textId="2D574F12" w:rsidR="004B5114" w:rsidRPr="00926C58" w:rsidRDefault="004B5114" w:rsidP="004B5114">
            <w:pPr>
              <w:rPr>
                <w:rFonts w:ascii="Times New Roman" w:eastAsia="Times New Roman" w:hAnsi="Times New Roman" w:cs="Times New Roman"/>
                <w:color w:val="000000"/>
              </w:rPr>
            </w:pPr>
            <w:r w:rsidRPr="00926C58">
              <w:rPr>
                <w:rFonts w:ascii="Times New Roman" w:eastAsia="Times New Roman" w:hAnsi="Times New Roman" w:cs="Times New Roman"/>
                <w:color w:val="000000"/>
              </w:rPr>
              <w:t>VMw vSph EssPlus Kit 6P 1yr E-LTU</w:t>
            </w:r>
            <w:r>
              <w:rPr>
                <w:rFonts w:ascii="Times New Roman" w:eastAsia="Times New Roman" w:hAnsi="Times New Roman" w:cs="Times New Roman"/>
                <w:color w:val="000000"/>
              </w:rPr>
              <w:t xml:space="preserve">  vai ekvivalents</w:t>
            </w:r>
          </w:p>
        </w:tc>
        <w:tc>
          <w:tcPr>
            <w:tcW w:w="3543" w:type="dxa"/>
          </w:tcPr>
          <w:p w14:paraId="41620AAC" w14:textId="77777777" w:rsidR="004B5114" w:rsidRPr="00926C58" w:rsidRDefault="004B5114" w:rsidP="004B5114">
            <w:pPr>
              <w:rPr>
                <w:rFonts w:ascii="Times New Roman" w:eastAsia="Times New Roman" w:hAnsi="Times New Roman" w:cs="Times New Roman"/>
                <w:color w:val="000000"/>
              </w:rPr>
            </w:pPr>
          </w:p>
        </w:tc>
      </w:tr>
    </w:tbl>
    <w:p w14:paraId="2F322D07" w14:textId="77777777" w:rsidR="008D5711" w:rsidRPr="00926C58" w:rsidRDefault="008D5711" w:rsidP="008D5711">
      <w:pPr>
        <w:rPr>
          <w:rFonts w:ascii="Times New Roman" w:hAnsi="Times New Roman" w:cs="Times New Roman"/>
        </w:rPr>
      </w:pPr>
    </w:p>
    <w:p w14:paraId="290B7212" w14:textId="3723E512" w:rsidR="004D7A19" w:rsidRPr="00926C58" w:rsidRDefault="004D7A19">
      <w:pPr>
        <w:rPr>
          <w:rFonts w:ascii="Times New Roman" w:hAnsi="Times New Roman" w:cs="Times New Roman"/>
        </w:rPr>
      </w:pPr>
    </w:p>
    <w:p w14:paraId="655A9915" w14:textId="69DFDCEE" w:rsidR="007653A0" w:rsidRDefault="007653A0" w:rsidP="004B5114">
      <w:pPr>
        <w:ind w:firstLine="720"/>
        <w:jc w:val="both"/>
        <w:rPr>
          <w:rFonts w:ascii="Times New Roman" w:hAnsi="Times New Roman" w:cs="Times New Roman"/>
          <w:i/>
          <w:iCs/>
          <w:sz w:val="24"/>
          <w:szCs w:val="24"/>
          <w:lang w:eastAsia="ar-SA"/>
        </w:rPr>
      </w:pPr>
      <w:r>
        <w:rPr>
          <w:i/>
          <w:iCs/>
        </w:rPr>
        <w:t>Ja Pasūtītāja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tehniskajā specifikācijā prasīto darbību.</w:t>
      </w:r>
    </w:p>
    <w:p w14:paraId="5FAFAAA5" w14:textId="3D9EFC2F" w:rsidR="007653A0" w:rsidRDefault="007653A0" w:rsidP="007653A0">
      <w:pPr>
        <w:jc w:val="both"/>
        <w:rPr>
          <w:i/>
          <w:iCs/>
        </w:rPr>
      </w:pPr>
      <w:r>
        <w:rPr>
          <w:i/>
          <w:iCs/>
        </w:rPr>
        <w:t>Tehniskajā piedāvājumā piedāvājot ekvivalentu preci, Piegādātājam jāpierāda tās ekvivalentums, Tehniskajā piedāvājumā konkrēti norādot informāciju, no kuras Pasūtītājs var secināt, ka preces ir ekvivalentas.</w:t>
      </w:r>
    </w:p>
    <w:p w14:paraId="173D6035" w14:textId="77777777" w:rsidR="004B5114" w:rsidRDefault="004B5114" w:rsidP="007653A0">
      <w:pPr>
        <w:jc w:val="both"/>
        <w:rPr>
          <w:rFonts w:ascii="Calibri" w:hAnsi="Calibri" w:cs="Calibri"/>
          <w:i/>
          <w:iCs/>
          <w14:ligatures w14:val="standardContextual"/>
        </w:rPr>
      </w:pPr>
    </w:p>
    <w:p w14:paraId="71326AFC" w14:textId="558E747E" w:rsidR="007653A0" w:rsidRDefault="007653A0" w:rsidP="004B5114">
      <w:pPr>
        <w:ind w:firstLine="720"/>
        <w:jc w:val="both"/>
        <w:rPr>
          <w:i/>
          <w:iCs/>
        </w:rPr>
      </w:pPr>
      <w:r>
        <w:rPr>
          <w:i/>
          <w:iCs/>
        </w:rPr>
        <w:t xml:space="preserve">Ekvivalences skaidrojums programmatūrai - par ekvivalentu šī </w:t>
      </w:r>
      <w:r w:rsidR="003416FB">
        <w:rPr>
          <w:i/>
          <w:iCs/>
        </w:rPr>
        <w:t>iepirkuma</w:t>
      </w:r>
      <w:r>
        <w:rPr>
          <w:i/>
          <w:iCs/>
        </w:rPr>
        <w:t xml:space="preserve"> ietvaros piegādājamajai programmatūrai tiks uzskatīta programmatūra, kura ir ekvivalenta pieprasītajai pēc to funkcionalitātes, tehniskajām iespējām, lietotāju saskarnes viedokļa un programmiskajām saskarnēm (kā Application Programming Interface, datņu formātiem un tml.). Piedāvātajai programmatūrai jābūt arī ekonomiski ekvivalentai attiecībā uz izmaksām, kas varētu rasties programmatūras ieviešanas un lietošanas laikā. Funkcionalitāte tiek uzskatīta par ekvivalentu arī tad, ja piedāvātajai programmatūrai tā ir plašāka, nekā pieprasītajai (tomēr ietver pieprasītās programmatūras funkcionalitāti pilnā apjomā). </w:t>
      </w:r>
    </w:p>
    <w:p w14:paraId="7717B6C8" w14:textId="63CC0F4A" w:rsidR="004D7A19" w:rsidRPr="00926C58" w:rsidRDefault="004D7A19">
      <w:pPr>
        <w:rPr>
          <w:rFonts w:ascii="Times New Roman" w:hAnsi="Times New Roman" w:cs="Times New Roman"/>
        </w:rPr>
      </w:pPr>
    </w:p>
    <w:p w14:paraId="267374CF" w14:textId="270DE99E" w:rsidR="004D7A19" w:rsidRPr="00926C58" w:rsidRDefault="004D7A19">
      <w:pPr>
        <w:rPr>
          <w:rFonts w:ascii="Times New Roman" w:hAnsi="Times New Roman" w:cs="Times New Roman"/>
        </w:rPr>
      </w:pPr>
    </w:p>
    <w:p w14:paraId="0921432C" w14:textId="77777777" w:rsidR="007653A0" w:rsidRDefault="007653A0" w:rsidP="000F71A1">
      <w:pPr>
        <w:ind w:left="792"/>
        <w:jc w:val="center"/>
        <w:rPr>
          <w:rFonts w:ascii="Times New Roman" w:eastAsia="Times New Roman" w:hAnsi="Times New Roman" w:cs="Times New Roman"/>
          <w:b/>
          <w:bCs/>
          <w:color w:val="000000"/>
          <w:sz w:val="28"/>
          <w:szCs w:val="28"/>
        </w:rPr>
      </w:pPr>
    </w:p>
    <w:p w14:paraId="07723C8A" w14:textId="77777777" w:rsidR="007653A0" w:rsidRDefault="007653A0" w:rsidP="000F71A1">
      <w:pPr>
        <w:ind w:left="792"/>
        <w:jc w:val="center"/>
        <w:rPr>
          <w:rFonts w:ascii="Times New Roman" w:eastAsia="Times New Roman" w:hAnsi="Times New Roman" w:cs="Times New Roman"/>
          <w:b/>
          <w:bCs/>
          <w:color w:val="000000"/>
          <w:sz w:val="28"/>
          <w:szCs w:val="28"/>
        </w:rPr>
      </w:pPr>
    </w:p>
    <w:p w14:paraId="5E0946F2" w14:textId="77777777" w:rsidR="007653A0" w:rsidRDefault="007653A0" w:rsidP="000F71A1">
      <w:pPr>
        <w:ind w:left="792"/>
        <w:jc w:val="center"/>
        <w:rPr>
          <w:rFonts w:ascii="Times New Roman" w:eastAsia="Times New Roman" w:hAnsi="Times New Roman" w:cs="Times New Roman"/>
          <w:b/>
          <w:bCs/>
          <w:color w:val="000000"/>
          <w:sz w:val="28"/>
          <w:szCs w:val="28"/>
        </w:rPr>
      </w:pPr>
    </w:p>
    <w:sectPr w:rsidR="007653A0" w:rsidSect="00866371">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93D"/>
    <w:multiLevelType w:val="hybridMultilevel"/>
    <w:tmpl w:val="39EC99E0"/>
    <w:lvl w:ilvl="0" w:tplc="FFFFFFFF">
      <w:start w:val="1"/>
      <w:numFmt w:val="decimal"/>
      <w:lvlText w:val="%1."/>
      <w:lvlJc w:val="left"/>
      <w:pPr>
        <w:ind w:left="1944"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1" w15:restartNumberingAfterBreak="0">
    <w:nsid w:val="03D36F0F"/>
    <w:multiLevelType w:val="hybridMultilevel"/>
    <w:tmpl w:val="704CA2DA"/>
    <w:lvl w:ilvl="0" w:tplc="FFFFFFFF">
      <w:start w:val="1"/>
      <w:numFmt w:val="decimal"/>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2" w15:restartNumberingAfterBreak="0">
    <w:nsid w:val="04B83324"/>
    <w:multiLevelType w:val="hybridMultilevel"/>
    <w:tmpl w:val="3286A6DA"/>
    <w:lvl w:ilvl="0" w:tplc="FFFFFFFF">
      <w:start w:val="1"/>
      <w:numFmt w:val="decimal"/>
      <w:lvlText w:val="%1."/>
      <w:lvlJc w:val="left"/>
      <w:pPr>
        <w:ind w:left="1944"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3" w15:restartNumberingAfterBreak="0">
    <w:nsid w:val="0E087F13"/>
    <w:multiLevelType w:val="multilevel"/>
    <w:tmpl w:val="5E5C864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163570"/>
    <w:multiLevelType w:val="hybridMultilevel"/>
    <w:tmpl w:val="AED4964E"/>
    <w:lvl w:ilvl="0" w:tplc="FFFFFFFF">
      <w:start w:val="1"/>
      <w:numFmt w:val="decimal"/>
      <w:lvlText w:val="%1."/>
      <w:lvlJc w:val="left"/>
      <w:pPr>
        <w:ind w:left="1944"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5" w15:restartNumberingAfterBreak="0">
    <w:nsid w:val="42974B4E"/>
    <w:multiLevelType w:val="hybridMultilevel"/>
    <w:tmpl w:val="04CAFECC"/>
    <w:lvl w:ilvl="0" w:tplc="FFFFFFFF">
      <w:start w:val="1"/>
      <w:numFmt w:val="decimal"/>
      <w:lvlText w:val="%1."/>
      <w:lvlJc w:val="left"/>
      <w:pPr>
        <w:ind w:left="1944"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6" w15:restartNumberingAfterBreak="0">
    <w:nsid w:val="72AA27D5"/>
    <w:multiLevelType w:val="hybridMultilevel"/>
    <w:tmpl w:val="9BCC71B0"/>
    <w:lvl w:ilvl="0" w:tplc="FFFFFFFF">
      <w:start w:val="1"/>
      <w:numFmt w:val="decimal"/>
      <w:lvlText w:val="%1."/>
      <w:lvlJc w:val="left"/>
      <w:pPr>
        <w:ind w:left="1944" w:hanging="360"/>
      </w:pPr>
      <w:rPr>
        <w:rFonts w:hint="default"/>
      </w:r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7" w15:restartNumberingAfterBreak="0">
    <w:nsid w:val="7F0C38B4"/>
    <w:multiLevelType w:val="hybridMultilevel"/>
    <w:tmpl w:val="704CA2DA"/>
    <w:lvl w:ilvl="0" w:tplc="EBE07F5E">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num w:numId="1" w16cid:durableId="1332173069">
    <w:abstractNumId w:val="3"/>
  </w:num>
  <w:num w:numId="2" w16cid:durableId="1007440213">
    <w:abstractNumId w:val="7"/>
  </w:num>
  <w:num w:numId="3" w16cid:durableId="1712420789">
    <w:abstractNumId w:val="1"/>
  </w:num>
  <w:num w:numId="4" w16cid:durableId="1906603209">
    <w:abstractNumId w:val="0"/>
  </w:num>
  <w:num w:numId="5" w16cid:durableId="2116049478">
    <w:abstractNumId w:val="2"/>
  </w:num>
  <w:num w:numId="6" w16cid:durableId="1004481074">
    <w:abstractNumId w:val="6"/>
  </w:num>
  <w:num w:numId="7" w16cid:durableId="501504750">
    <w:abstractNumId w:val="4"/>
  </w:num>
  <w:num w:numId="8" w16cid:durableId="1209226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2B"/>
    <w:rsid w:val="00075BE6"/>
    <w:rsid w:val="00076A25"/>
    <w:rsid w:val="000A4AD1"/>
    <w:rsid w:val="000C6480"/>
    <w:rsid w:val="000D5227"/>
    <w:rsid w:val="000D66FF"/>
    <w:rsid w:val="000E77DD"/>
    <w:rsid w:val="000F3376"/>
    <w:rsid w:val="000F71A1"/>
    <w:rsid w:val="0012283E"/>
    <w:rsid w:val="00150E2A"/>
    <w:rsid w:val="001D641E"/>
    <w:rsid w:val="001F1F07"/>
    <w:rsid w:val="0026522B"/>
    <w:rsid w:val="002B77A5"/>
    <w:rsid w:val="002C076E"/>
    <w:rsid w:val="002D2AC0"/>
    <w:rsid w:val="003416FB"/>
    <w:rsid w:val="00350693"/>
    <w:rsid w:val="00357FCF"/>
    <w:rsid w:val="00437D59"/>
    <w:rsid w:val="00455AD1"/>
    <w:rsid w:val="00456545"/>
    <w:rsid w:val="004625FC"/>
    <w:rsid w:val="00466751"/>
    <w:rsid w:val="004721D9"/>
    <w:rsid w:val="004726F7"/>
    <w:rsid w:val="00493171"/>
    <w:rsid w:val="004B5114"/>
    <w:rsid w:val="004D7A19"/>
    <w:rsid w:val="00547596"/>
    <w:rsid w:val="00563686"/>
    <w:rsid w:val="005A4DF1"/>
    <w:rsid w:val="005B5872"/>
    <w:rsid w:val="006957FF"/>
    <w:rsid w:val="00730E30"/>
    <w:rsid w:val="00753254"/>
    <w:rsid w:val="00764B68"/>
    <w:rsid w:val="007653A0"/>
    <w:rsid w:val="007B4747"/>
    <w:rsid w:val="007D2137"/>
    <w:rsid w:val="007E4B11"/>
    <w:rsid w:val="00856A7F"/>
    <w:rsid w:val="00866371"/>
    <w:rsid w:val="00871F6F"/>
    <w:rsid w:val="008803CB"/>
    <w:rsid w:val="00890F00"/>
    <w:rsid w:val="008C76ED"/>
    <w:rsid w:val="008D1A54"/>
    <w:rsid w:val="008D5711"/>
    <w:rsid w:val="00904904"/>
    <w:rsid w:val="00926C58"/>
    <w:rsid w:val="0096178A"/>
    <w:rsid w:val="009C466B"/>
    <w:rsid w:val="00A53A8D"/>
    <w:rsid w:val="00A67F0B"/>
    <w:rsid w:val="00AE2C8B"/>
    <w:rsid w:val="00AF6F28"/>
    <w:rsid w:val="00B46BC3"/>
    <w:rsid w:val="00B502ED"/>
    <w:rsid w:val="00B63C66"/>
    <w:rsid w:val="00BC1117"/>
    <w:rsid w:val="00BD6BA3"/>
    <w:rsid w:val="00BE07A5"/>
    <w:rsid w:val="00BF05B8"/>
    <w:rsid w:val="00C06B1C"/>
    <w:rsid w:val="00C22A54"/>
    <w:rsid w:val="00C27874"/>
    <w:rsid w:val="00C3497C"/>
    <w:rsid w:val="00C43ED0"/>
    <w:rsid w:val="00C47155"/>
    <w:rsid w:val="00C7136A"/>
    <w:rsid w:val="00C728DC"/>
    <w:rsid w:val="00D00A19"/>
    <w:rsid w:val="00D1267A"/>
    <w:rsid w:val="00D55C04"/>
    <w:rsid w:val="00D8422F"/>
    <w:rsid w:val="00DB1B08"/>
    <w:rsid w:val="00DB6FE6"/>
    <w:rsid w:val="00DE09F1"/>
    <w:rsid w:val="00E24876"/>
    <w:rsid w:val="00E24FEE"/>
    <w:rsid w:val="00E36BED"/>
    <w:rsid w:val="00EA528E"/>
    <w:rsid w:val="00EC7947"/>
    <w:rsid w:val="00F8419D"/>
    <w:rsid w:val="00FC33BE"/>
    <w:rsid w:val="00FE0BC2"/>
    <w:rsid w:val="00FF3F7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DE70"/>
  <w15:chartTrackingRefBased/>
  <w15:docId w15:val="{D6533066-4C47-44FB-889A-B8924E72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2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
    <w:name w:val="v"/>
    <w:basedOn w:val="DefaultParagraphFont"/>
    <w:rsid w:val="000F3376"/>
  </w:style>
  <w:style w:type="paragraph" w:styleId="ListParagraph">
    <w:name w:val="List Paragraph"/>
    <w:basedOn w:val="Normal"/>
    <w:uiPriority w:val="34"/>
    <w:qFormat/>
    <w:rsid w:val="008D5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8558">
      <w:bodyDiv w:val="1"/>
      <w:marLeft w:val="0"/>
      <w:marRight w:val="0"/>
      <w:marTop w:val="0"/>
      <w:marBottom w:val="0"/>
      <w:divBdr>
        <w:top w:val="none" w:sz="0" w:space="0" w:color="auto"/>
        <w:left w:val="none" w:sz="0" w:space="0" w:color="auto"/>
        <w:bottom w:val="none" w:sz="0" w:space="0" w:color="auto"/>
        <w:right w:val="none" w:sz="0" w:space="0" w:color="auto"/>
      </w:divBdr>
    </w:div>
    <w:div w:id="547839290">
      <w:bodyDiv w:val="1"/>
      <w:marLeft w:val="0"/>
      <w:marRight w:val="0"/>
      <w:marTop w:val="0"/>
      <w:marBottom w:val="0"/>
      <w:divBdr>
        <w:top w:val="none" w:sz="0" w:space="0" w:color="auto"/>
        <w:left w:val="none" w:sz="0" w:space="0" w:color="auto"/>
        <w:bottom w:val="none" w:sz="0" w:space="0" w:color="auto"/>
        <w:right w:val="none" w:sz="0" w:space="0" w:color="auto"/>
      </w:divBdr>
    </w:div>
    <w:div w:id="1080907373">
      <w:bodyDiv w:val="1"/>
      <w:marLeft w:val="0"/>
      <w:marRight w:val="0"/>
      <w:marTop w:val="0"/>
      <w:marBottom w:val="0"/>
      <w:divBdr>
        <w:top w:val="none" w:sz="0" w:space="0" w:color="auto"/>
        <w:left w:val="none" w:sz="0" w:space="0" w:color="auto"/>
        <w:bottom w:val="none" w:sz="0" w:space="0" w:color="auto"/>
        <w:right w:val="none" w:sz="0" w:space="0" w:color="auto"/>
      </w:divBdr>
    </w:div>
    <w:div w:id="1283613323">
      <w:bodyDiv w:val="1"/>
      <w:marLeft w:val="0"/>
      <w:marRight w:val="0"/>
      <w:marTop w:val="0"/>
      <w:marBottom w:val="0"/>
      <w:divBdr>
        <w:top w:val="none" w:sz="0" w:space="0" w:color="auto"/>
        <w:left w:val="none" w:sz="0" w:space="0" w:color="auto"/>
        <w:bottom w:val="none" w:sz="0" w:space="0" w:color="auto"/>
        <w:right w:val="none" w:sz="0" w:space="0" w:color="auto"/>
      </w:divBdr>
    </w:div>
    <w:div w:id="1483083300">
      <w:bodyDiv w:val="1"/>
      <w:marLeft w:val="0"/>
      <w:marRight w:val="0"/>
      <w:marTop w:val="0"/>
      <w:marBottom w:val="0"/>
      <w:divBdr>
        <w:top w:val="none" w:sz="0" w:space="0" w:color="auto"/>
        <w:left w:val="none" w:sz="0" w:space="0" w:color="auto"/>
        <w:bottom w:val="none" w:sz="0" w:space="0" w:color="auto"/>
        <w:right w:val="none" w:sz="0" w:space="0" w:color="auto"/>
      </w:divBdr>
    </w:div>
    <w:div w:id="1556500622">
      <w:bodyDiv w:val="1"/>
      <w:marLeft w:val="0"/>
      <w:marRight w:val="0"/>
      <w:marTop w:val="0"/>
      <w:marBottom w:val="0"/>
      <w:divBdr>
        <w:top w:val="none" w:sz="0" w:space="0" w:color="auto"/>
        <w:left w:val="none" w:sz="0" w:space="0" w:color="auto"/>
        <w:bottom w:val="none" w:sz="0" w:space="0" w:color="auto"/>
        <w:right w:val="none" w:sz="0" w:space="0" w:color="auto"/>
      </w:divBdr>
    </w:div>
    <w:div w:id="1571505671">
      <w:bodyDiv w:val="1"/>
      <w:marLeft w:val="0"/>
      <w:marRight w:val="0"/>
      <w:marTop w:val="0"/>
      <w:marBottom w:val="0"/>
      <w:divBdr>
        <w:top w:val="none" w:sz="0" w:space="0" w:color="auto"/>
        <w:left w:val="none" w:sz="0" w:space="0" w:color="auto"/>
        <w:bottom w:val="none" w:sz="0" w:space="0" w:color="auto"/>
        <w:right w:val="none" w:sz="0" w:space="0" w:color="auto"/>
      </w:divBdr>
    </w:div>
    <w:div w:id="1575093342">
      <w:bodyDiv w:val="1"/>
      <w:marLeft w:val="0"/>
      <w:marRight w:val="0"/>
      <w:marTop w:val="0"/>
      <w:marBottom w:val="0"/>
      <w:divBdr>
        <w:top w:val="none" w:sz="0" w:space="0" w:color="auto"/>
        <w:left w:val="none" w:sz="0" w:space="0" w:color="auto"/>
        <w:bottom w:val="none" w:sz="0" w:space="0" w:color="auto"/>
        <w:right w:val="none" w:sz="0" w:space="0" w:color="auto"/>
      </w:divBdr>
    </w:div>
    <w:div w:id="201988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2928</Words>
  <Characters>1670</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Sokolovskis</dc:creator>
  <cp:keywords/>
  <dc:description/>
  <cp:lastModifiedBy>Anete  Buka-Petroviča</cp:lastModifiedBy>
  <cp:revision>13</cp:revision>
  <dcterms:created xsi:type="dcterms:W3CDTF">2022-04-26T10:05:00Z</dcterms:created>
  <dcterms:modified xsi:type="dcterms:W3CDTF">2023-02-24T06:22:00Z</dcterms:modified>
</cp:coreProperties>
</file>