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40A75" w14:textId="77777777" w:rsidR="0050404B" w:rsidRPr="003F13EE" w:rsidRDefault="0050404B" w:rsidP="00FE49E9">
      <w:pPr>
        <w:pStyle w:val="BlockText"/>
        <w:tabs>
          <w:tab w:val="left" w:pos="0"/>
        </w:tabs>
        <w:ind w:left="0" w:right="-97"/>
        <w:jc w:val="right"/>
        <w:rPr>
          <w:sz w:val="20"/>
        </w:rPr>
      </w:pPr>
      <w:r w:rsidRPr="003F13EE">
        <w:rPr>
          <w:noProof/>
          <w:sz w:val="20"/>
          <w:lang w:eastAsia="lv-LV"/>
        </w:rPr>
        <w:drawing>
          <wp:inline distT="0" distB="0" distL="0" distR="0" wp14:anchorId="0607F74A" wp14:editId="7AA69324">
            <wp:extent cx="5937885" cy="1237615"/>
            <wp:effectExtent l="0" t="0" r="571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1237615"/>
                    </a:xfrm>
                    <a:prstGeom prst="rect">
                      <a:avLst/>
                    </a:prstGeom>
                    <a:noFill/>
                  </pic:spPr>
                </pic:pic>
              </a:graphicData>
            </a:graphic>
          </wp:inline>
        </w:drawing>
      </w:r>
      <w:r w:rsidR="00374CE4" w:rsidRPr="003F13EE">
        <w:rPr>
          <w:sz w:val="20"/>
        </w:rPr>
        <w:t xml:space="preserve">  </w:t>
      </w:r>
      <w:r w:rsidR="00522927" w:rsidRPr="003F13EE">
        <w:rPr>
          <w:sz w:val="20"/>
        </w:rPr>
        <w:t xml:space="preserve">   </w:t>
      </w:r>
    </w:p>
    <w:p w14:paraId="6F31F73A" w14:textId="77777777" w:rsidR="0050404B" w:rsidRPr="003F13EE" w:rsidRDefault="0050404B" w:rsidP="00FE49E9">
      <w:pPr>
        <w:pStyle w:val="BlockText"/>
        <w:tabs>
          <w:tab w:val="left" w:pos="0"/>
        </w:tabs>
        <w:ind w:left="0" w:right="-97"/>
        <w:jc w:val="right"/>
        <w:rPr>
          <w:sz w:val="20"/>
        </w:rPr>
      </w:pPr>
    </w:p>
    <w:p w14:paraId="6AE66C45" w14:textId="77777777" w:rsidR="0050404B" w:rsidRPr="003F13EE" w:rsidRDefault="0050404B" w:rsidP="00FE49E9">
      <w:pPr>
        <w:pStyle w:val="BlockText"/>
        <w:tabs>
          <w:tab w:val="left" w:pos="0"/>
        </w:tabs>
        <w:ind w:left="0" w:right="-97"/>
        <w:jc w:val="right"/>
        <w:rPr>
          <w:sz w:val="20"/>
        </w:rPr>
      </w:pPr>
    </w:p>
    <w:p w14:paraId="495597F0" w14:textId="18612341" w:rsidR="00522927" w:rsidRDefault="00522927" w:rsidP="00BE5981">
      <w:pPr>
        <w:pStyle w:val="BlockText"/>
        <w:tabs>
          <w:tab w:val="left" w:pos="0"/>
        </w:tabs>
        <w:ind w:left="0" w:right="-97"/>
        <w:jc w:val="right"/>
        <w:rPr>
          <w:sz w:val="20"/>
        </w:rPr>
      </w:pPr>
      <w:r w:rsidRPr="003F13EE">
        <w:rPr>
          <w:sz w:val="20"/>
        </w:rPr>
        <w:t xml:space="preserve"> </w:t>
      </w:r>
    </w:p>
    <w:p w14:paraId="4DD920EB" w14:textId="1DD0B170" w:rsidR="00346A9D" w:rsidRDefault="00346A9D" w:rsidP="00FE49E9">
      <w:pPr>
        <w:pStyle w:val="BlockText"/>
        <w:ind w:left="0" w:right="-57"/>
        <w:jc w:val="right"/>
        <w:rPr>
          <w:sz w:val="20"/>
        </w:rPr>
      </w:pPr>
    </w:p>
    <w:p w14:paraId="17BB82B9" w14:textId="596AA087" w:rsidR="00346A9D" w:rsidRPr="003F13EE" w:rsidRDefault="00346A9D" w:rsidP="00346A9D">
      <w:pPr>
        <w:pStyle w:val="BlockText"/>
        <w:tabs>
          <w:tab w:val="left" w:pos="0"/>
        </w:tabs>
        <w:ind w:left="0" w:right="-97"/>
        <w:jc w:val="right"/>
        <w:rPr>
          <w:sz w:val="20"/>
        </w:rPr>
      </w:pPr>
      <w:r w:rsidRPr="003F13EE">
        <w:rPr>
          <w:sz w:val="20"/>
        </w:rPr>
        <w:t>APSTIPRINĀT</w:t>
      </w:r>
      <w:r w:rsidR="00BE5981">
        <w:rPr>
          <w:sz w:val="20"/>
        </w:rPr>
        <w:t>S</w:t>
      </w:r>
    </w:p>
    <w:p w14:paraId="0F92AB68" w14:textId="77777777" w:rsidR="00346A9D" w:rsidRPr="003F13EE" w:rsidRDefault="00346A9D" w:rsidP="00346A9D">
      <w:pPr>
        <w:pStyle w:val="BlockText"/>
        <w:ind w:left="0" w:right="-57"/>
        <w:jc w:val="right"/>
        <w:rPr>
          <w:sz w:val="20"/>
        </w:rPr>
      </w:pPr>
      <w:r w:rsidRPr="003F13EE">
        <w:rPr>
          <w:sz w:val="20"/>
        </w:rPr>
        <w:t>Ventspils brīvostas pārvaldes</w:t>
      </w:r>
    </w:p>
    <w:p w14:paraId="08C6711A" w14:textId="71D5BAA1" w:rsidR="00346A9D" w:rsidRPr="003F13EE" w:rsidRDefault="00346A9D" w:rsidP="00346A9D">
      <w:pPr>
        <w:pStyle w:val="BlockText"/>
        <w:ind w:left="0" w:right="-57"/>
        <w:jc w:val="right"/>
        <w:rPr>
          <w:sz w:val="20"/>
        </w:rPr>
      </w:pPr>
      <w:r w:rsidRPr="003F13EE">
        <w:rPr>
          <w:sz w:val="20"/>
        </w:rPr>
        <w:t xml:space="preserve">2023.gada </w:t>
      </w:r>
      <w:r>
        <w:rPr>
          <w:sz w:val="20"/>
        </w:rPr>
        <w:t>03.martā</w:t>
      </w:r>
    </w:p>
    <w:p w14:paraId="3FEDAE63" w14:textId="77777777" w:rsidR="00346A9D" w:rsidRPr="003F13EE" w:rsidRDefault="00346A9D" w:rsidP="00346A9D">
      <w:pPr>
        <w:pStyle w:val="BlockText"/>
        <w:ind w:left="0" w:right="-57"/>
        <w:jc w:val="right"/>
        <w:rPr>
          <w:sz w:val="20"/>
        </w:rPr>
      </w:pPr>
      <w:r w:rsidRPr="003F13EE">
        <w:rPr>
          <w:sz w:val="20"/>
        </w:rPr>
        <w:t>Iepirkumu komisijas sēdē</w:t>
      </w:r>
    </w:p>
    <w:p w14:paraId="6A33D5E6" w14:textId="77777777" w:rsidR="00346A9D" w:rsidRPr="003F13EE" w:rsidRDefault="00346A9D" w:rsidP="00FE49E9">
      <w:pPr>
        <w:pStyle w:val="BlockText"/>
        <w:ind w:left="0" w:right="-57"/>
        <w:jc w:val="right"/>
        <w:rPr>
          <w:sz w:val="20"/>
        </w:rPr>
      </w:pPr>
    </w:p>
    <w:p w14:paraId="73B2C161" w14:textId="77777777" w:rsidR="00522927" w:rsidRPr="003F13EE" w:rsidRDefault="00522927" w:rsidP="00FE49E9"/>
    <w:p w14:paraId="2BB1955C" w14:textId="77777777" w:rsidR="00522927" w:rsidRPr="003F13EE" w:rsidRDefault="00522927" w:rsidP="00FE49E9"/>
    <w:p w14:paraId="78CD3965" w14:textId="77777777" w:rsidR="003605F8" w:rsidRPr="003F13EE" w:rsidRDefault="003605F8" w:rsidP="00FE49E9">
      <w:pPr>
        <w:rPr>
          <w:lang w:eastAsia="en-US"/>
        </w:rPr>
      </w:pPr>
    </w:p>
    <w:p w14:paraId="2893771C" w14:textId="3C4D25D1" w:rsidR="008C70B7" w:rsidRPr="003F13EE" w:rsidRDefault="008C70B7" w:rsidP="00FE49E9">
      <w:pPr>
        <w:rPr>
          <w:lang w:eastAsia="en-US"/>
        </w:rPr>
      </w:pPr>
    </w:p>
    <w:p w14:paraId="76B0A90D" w14:textId="77777777" w:rsidR="008C70B7" w:rsidRPr="003F13EE" w:rsidRDefault="008C70B7" w:rsidP="00FE49E9">
      <w:pPr>
        <w:rPr>
          <w:lang w:eastAsia="en-US"/>
        </w:rPr>
      </w:pPr>
    </w:p>
    <w:p w14:paraId="246C2844" w14:textId="507B5316" w:rsidR="00522927" w:rsidRPr="003F13EE" w:rsidRDefault="00522927" w:rsidP="00FE49E9">
      <w:pPr>
        <w:ind w:right="-57"/>
        <w:jc w:val="center"/>
        <w:rPr>
          <w:b/>
          <w:sz w:val="48"/>
          <w:szCs w:val="48"/>
        </w:rPr>
      </w:pPr>
      <w:r w:rsidRPr="003F13EE">
        <w:rPr>
          <w:b/>
          <w:sz w:val="48"/>
          <w:szCs w:val="48"/>
        </w:rPr>
        <w:t xml:space="preserve">ATKLĀTĀ KONKURSA </w:t>
      </w:r>
    </w:p>
    <w:p w14:paraId="645182BB" w14:textId="77777777" w:rsidR="00522927" w:rsidRPr="003F13EE" w:rsidRDefault="00522927" w:rsidP="00FE49E9">
      <w:pPr>
        <w:ind w:right="-57"/>
        <w:jc w:val="center"/>
        <w:rPr>
          <w:b/>
          <w:sz w:val="48"/>
          <w:szCs w:val="48"/>
        </w:rPr>
      </w:pPr>
    </w:p>
    <w:p w14:paraId="261136F6" w14:textId="2EFA0FAB" w:rsidR="00522927" w:rsidRPr="003F13EE" w:rsidRDefault="00E83E97" w:rsidP="00AB393B">
      <w:pPr>
        <w:ind w:right="-57"/>
        <w:jc w:val="center"/>
        <w:rPr>
          <w:b/>
          <w:sz w:val="44"/>
          <w:szCs w:val="48"/>
        </w:rPr>
      </w:pPr>
      <w:r w:rsidRPr="003F13EE">
        <w:rPr>
          <w:b/>
          <w:sz w:val="44"/>
          <w:szCs w:val="48"/>
        </w:rPr>
        <w:t xml:space="preserve">“Būvuzraudzības darbu izpilde objektā </w:t>
      </w:r>
      <w:r w:rsidR="00CE2D49" w:rsidRPr="003F13EE">
        <w:rPr>
          <w:b/>
          <w:sz w:val="44"/>
          <w:szCs w:val="48"/>
        </w:rPr>
        <w:t>“</w:t>
      </w:r>
      <w:r w:rsidR="00AB393B" w:rsidRPr="003F13EE">
        <w:rPr>
          <w:b/>
          <w:sz w:val="44"/>
          <w:szCs w:val="48"/>
        </w:rPr>
        <w:t>Ostas ielas pārbūves posmā no Jāņa iela līdz Dārzu ielai</w:t>
      </w:r>
      <w:r w:rsidR="008A5C08" w:rsidRPr="003F13EE">
        <w:rPr>
          <w:b/>
          <w:sz w:val="44"/>
          <w:szCs w:val="48"/>
        </w:rPr>
        <w:t>, Ventspilī”</w:t>
      </w:r>
    </w:p>
    <w:p w14:paraId="7D763043" w14:textId="0773D702" w:rsidR="00AD34DA" w:rsidRPr="003F13EE" w:rsidRDefault="00AD34DA" w:rsidP="00FE49E9">
      <w:pPr>
        <w:ind w:right="-57"/>
        <w:jc w:val="center"/>
        <w:rPr>
          <w:b/>
          <w:sz w:val="44"/>
          <w:szCs w:val="44"/>
        </w:rPr>
      </w:pPr>
    </w:p>
    <w:p w14:paraId="7296A876" w14:textId="77777777" w:rsidR="00522927" w:rsidRPr="003F13EE" w:rsidRDefault="00522927" w:rsidP="00FE49E9">
      <w:pPr>
        <w:ind w:right="-57"/>
        <w:jc w:val="center"/>
        <w:rPr>
          <w:b/>
          <w:sz w:val="36"/>
          <w:szCs w:val="48"/>
        </w:rPr>
      </w:pPr>
      <w:r w:rsidRPr="003F13EE">
        <w:rPr>
          <w:b/>
          <w:sz w:val="36"/>
          <w:szCs w:val="48"/>
        </w:rPr>
        <w:t xml:space="preserve">iepirkuma identifikācijas </w:t>
      </w:r>
    </w:p>
    <w:p w14:paraId="18C9B98B" w14:textId="6BBEF0EB" w:rsidR="00522927" w:rsidRPr="003F13EE" w:rsidRDefault="00522927" w:rsidP="00FE49E9">
      <w:pPr>
        <w:ind w:right="-57"/>
        <w:jc w:val="center"/>
        <w:rPr>
          <w:b/>
          <w:sz w:val="36"/>
          <w:szCs w:val="48"/>
        </w:rPr>
      </w:pPr>
      <w:r w:rsidRPr="003F13EE">
        <w:rPr>
          <w:b/>
          <w:sz w:val="36"/>
          <w:szCs w:val="48"/>
        </w:rPr>
        <w:t xml:space="preserve">Nr. VBOP </w:t>
      </w:r>
      <w:r w:rsidR="0050404B" w:rsidRPr="003F13EE">
        <w:rPr>
          <w:b/>
          <w:sz w:val="36"/>
          <w:szCs w:val="48"/>
        </w:rPr>
        <w:t>20</w:t>
      </w:r>
      <w:r w:rsidR="008A5C08" w:rsidRPr="003F13EE">
        <w:rPr>
          <w:b/>
          <w:sz w:val="36"/>
          <w:szCs w:val="48"/>
        </w:rPr>
        <w:t>2</w:t>
      </w:r>
      <w:r w:rsidR="001977BD" w:rsidRPr="003F13EE">
        <w:rPr>
          <w:b/>
          <w:sz w:val="36"/>
          <w:szCs w:val="48"/>
        </w:rPr>
        <w:t>3/7</w:t>
      </w:r>
      <w:r w:rsidR="0050404B" w:rsidRPr="003F13EE">
        <w:rPr>
          <w:b/>
          <w:sz w:val="36"/>
          <w:szCs w:val="48"/>
        </w:rPr>
        <w:t xml:space="preserve"> KF</w:t>
      </w:r>
    </w:p>
    <w:p w14:paraId="0DDFDAF2" w14:textId="77777777" w:rsidR="00522927" w:rsidRPr="003F13EE" w:rsidRDefault="00522927" w:rsidP="00FE49E9">
      <w:pPr>
        <w:ind w:right="-57"/>
        <w:rPr>
          <w:sz w:val="48"/>
          <w:szCs w:val="48"/>
        </w:rPr>
      </w:pPr>
    </w:p>
    <w:p w14:paraId="565AA123" w14:textId="11F6A63F" w:rsidR="003C388F" w:rsidRDefault="00522927" w:rsidP="00FE49E9">
      <w:pPr>
        <w:ind w:right="-57"/>
        <w:jc w:val="center"/>
        <w:rPr>
          <w:b/>
          <w:sz w:val="48"/>
          <w:szCs w:val="48"/>
        </w:rPr>
      </w:pPr>
      <w:bookmarkStart w:id="0" w:name="_Hlk61005495"/>
      <w:r w:rsidRPr="003F13EE">
        <w:rPr>
          <w:b/>
          <w:sz w:val="48"/>
          <w:szCs w:val="48"/>
        </w:rPr>
        <w:t>NOLIKUM</w:t>
      </w:r>
      <w:r w:rsidR="00BE5981">
        <w:rPr>
          <w:b/>
          <w:sz w:val="48"/>
          <w:szCs w:val="48"/>
        </w:rPr>
        <w:t>A</w:t>
      </w:r>
      <w:r w:rsidR="00E52EE3" w:rsidRPr="003F13EE">
        <w:rPr>
          <w:b/>
          <w:sz w:val="48"/>
          <w:szCs w:val="48"/>
        </w:rPr>
        <w:t xml:space="preserve"> </w:t>
      </w:r>
    </w:p>
    <w:p w14:paraId="03B631F2" w14:textId="1DBA8A87" w:rsidR="00346A9D" w:rsidRPr="003F13EE" w:rsidRDefault="00346A9D" w:rsidP="00FE49E9">
      <w:pPr>
        <w:ind w:right="-57"/>
        <w:jc w:val="center"/>
        <w:rPr>
          <w:b/>
          <w:sz w:val="48"/>
          <w:szCs w:val="48"/>
        </w:rPr>
      </w:pPr>
      <w:r>
        <w:rPr>
          <w:b/>
          <w:sz w:val="48"/>
          <w:szCs w:val="48"/>
        </w:rPr>
        <w:t>GROZĪJUMI Nr.1</w:t>
      </w:r>
    </w:p>
    <w:bookmarkEnd w:id="0"/>
    <w:p w14:paraId="5FDF3A66" w14:textId="757CE3D5" w:rsidR="00522927" w:rsidRPr="003F13EE" w:rsidRDefault="00522927" w:rsidP="00FE49E9">
      <w:pPr>
        <w:ind w:right="-57"/>
        <w:jc w:val="center"/>
        <w:rPr>
          <w:b/>
          <w:sz w:val="24"/>
          <w:szCs w:val="24"/>
        </w:rPr>
      </w:pPr>
    </w:p>
    <w:p w14:paraId="3A02EA37" w14:textId="77777777" w:rsidR="00AF6221" w:rsidRPr="003F13EE" w:rsidRDefault="00AF6221" w:rsidP="00FE49E9">
      <w:pPr>
        <w:ind w:right="-57"/>
        <w:rPr>
          <w:sz w:val="24"/>
          <w:szCs w:val="24"/>
        </w:rPr>
      </w:pPr>
    </w:p>
    <w:p w14:paraId="1CE01FF7" w14:textId="533D5132" w:rsidR="00522927" w:rsidRPr="003F13EE" w:rsidRDefault="00522927" w:rsidP="00FE49E9">
      <w:pPr>
        <w:ind w:right="-57"/>
        <w:rPr>
          <w:sz w:val="24"/>
          <w:szCs w:val="24"/>
        </w:rPr>
      </w:pPr>
    </w:p>
    <w:p w14:paraId="7260DDE0" w14:textId="092CDE1A" w:rsidR="00295F56" w:rsidRPr="003F13EE" w:rsidRDefault="00295F56" w:rsidP="00FE49E9">
      <w:pPr>
        <w:ind w:right="-57"/>
        <w:rPr>
          <w:sz w:val="24"/>
          <w:szCs w:val="24"/>
        </w:rPr>
      </w:pPr>
    </w:p>
    <w:p w14:paraId="4906F75C" w14:textId="2B4C6DC6" w:rsidR="00295F56" w:rsidRPr="003F13EE" w:rsidRDefault="00295F56" w:rsidP="00FE49E9">
      <w:pPr>
        <w:ind w:right="-57"/>
        <w:rPr>
          <w:sz w:val="24"/>
          <w:szCs w:val="24"/>
        </w:rPr>
      </w:pPr>
    </w:p>
    <w:p w14:paraId="2E1C073E" w14:textId="044EA5DA" w:rsidR="00295F56" w:rsidRPr="003F13EE" w:rsidRDefault="00295F56" w:rsidP="00FE49E9">
      <w:pPr>
        <w:ind w:right="-57"/>
        <w:rPr>
          <w:sz w:val="24"/>
          <w:szCs w:val="24"/>
        </w:rPr>
      </w:pPr>
    </w:p>
    <w:p w14:paraId="3BD446C9" w14:textId="77777777" w:rsidR="00A5699B" w:rsidRPr="003F13EE" w:rsidRDefault="00A5699B" w:rsidP="00FE49E9">
      <w:pPr>
        <w:ind w:right="-57"/>
        <w:jc w:val="center"/>
        <w:rPr>
          <w:b/>
          <w:sz w:val="32"/>
          <w:szCs w:val="32"/>
        </w:rPr>
      </w:pPr>
      <w:r w:rsidRPr="003F13EE">
        <w:rPr>
          <w:b/>
          <w:sz w:val="32"/>
          <w:szCs w:val="32"/>
        </w:rPr>
        <w:t>Ventspils</w:t>
      </w:r>
      <w:r w:rsidR="00522927" w:rsidRPr="003F13EE">
        <w:rPr>
          <w:b/>
          <w:sz w:val="32"/>
          <w:szCs w:val="32"/>
        </w:rPr>
        <w:t xml:space="preserve"> </w:t>
      </w:r>
    </w:p>
    <w:p w14:paraId="76017B34" w14:textId="6A9D42BE" w:rsidR="003E4B2D" w:rsidRDefault="009C02D4" w:rsidP="00BE5981">
      <w:pPr>
        <w:ind w:right="-57"/>
        <w:jc w:val="center"/>
        <w:rPr>
          <w:b/>
          <w:sz w:val="32"/>
          <w:szCs w:val="32"/>
        </w:rPr>
      </w:pPr>
      <w:r w:rsidRPr="003F13EE">
        <w:rPr>
          <w:b/>
          <w:sz w:val="32"/>
          <w:szCs w:val="32"/>
        </w:rPr>
        <w:t>20</w:t>
      </w:r>
      <w:r w:rsidR="008A5C08" w:rsidRPr="003F13EE">
        <w:rPr>
          <w:b/>
          <w:sz w:val="32"/>
          <w:szCs w:val="32"/>
        </w:rPr>
        <w:t>2</w:t>
      </w:r>
      <w:r w:rsidR="001977BD" w:rsidRPr="003F13EE">
        <w:rPr>
          <w:b/>
          <w:sz w:val="32"/>
          <w:szCs w:val="32"/>
        </w:rPr>
        <w:t>3</w:t>
      </w:r>
      <w:r w:rsidR="00522927" w:rsidRPr="003F13EE">
        <w:rPr>
          <w:b/>
          <w:sz w:val="32"/>
          <w:szCs w:val="32"/>
        </w:rPr>
        <w:t>.gads</w:t>
      </w:r>
    </w:p>
    <w:p w14:paraId="2E165BD9" w14:textId="2ACE7218" w:rsidR="00BE5981" w:rsidRDefault="00BE5981" w:rsidP="00BE5981">
      <w:pPr>
        <w:ind w:right="-57"/>
        <w:jc w:val="center"/>
        <w:rPr>
          <w:b/>
          <w:sz w:val="32"/>
          <w:szCs w:val="32"/>
        </w:rPr>
      </w:pPr>
    </w:p>
    <w:p w14:paraId="4CFBC987" w14:textId="77777777" w:rsidR="00BE5981" w:rsidRPr="00BE5981" w:rsidRDefault="00BE5981" w:rsidP="00BE5981">
      <w:pPr>
        <w:ind w:right="-57"/>
        <w:jc w:val="center"/>
        <w:rPr>
          <w:b/>
          <w:sz w:val="32"/>
          <w:szCs w:val="32"/>
        </w:rPr>
      </w:pPr>
    </w:p>
    <w:p w14:paraId="23A3016D" w14:textId="77777777" w:rsidR="007B7A6F" w:rsidRDefault="007B7A6F" w:rsidP="007B7A6F">
      <w:pPr>
        <w:pStyle w:val="BlockText"/>
        <w:spacing w:after="120"/>
        <w:ind w:left="567" w:right="-57"/>
        <w:jc w:val="both"/>
        <w:rPr>
          <w:color w:val="FF0000"/>
          <w:szCs w:val="24"/>
        </w:rPr>
      </w:pPr>
      <w:bookmarkStart w:id="1" w:name="_Hlk60915413"/>
      <w:bookmarkStart w:id="2" w:name="_Hlk37943189"/>
    </w:p>
    <w:p w14:paraId="59C9A91C" w14:textId="77777777" w:rsidR="007B7A6F" w:rsidRDefault="007B7A6F" w:rsidP="007B7A6F">
      <w:pPr>
        <w:pStyle w:val="BlockText"/>
        <w:spacing w:after="120"/>
        <w:ind w:left="567" w:right="-57"/>
        <w:jc w:val="both"/>
        <w:rPr>
          <w:color w:val="FF0000"/>
          <w:szCs w:val="24"/>
        </w:rPr>
      </w:pPr>
    </w:p>
    <w:p w14:paraId="1FFB6341" w14:textId="632B33D0" w:rsidR="007B7A6F" w:rsidRPr="005E3198" w:rsidRDefault="007B7A6F" w:rsidP="007B7A6F">
      <w:pPr>
        <w:pStyle w:val="BlockText"/>
        <w:numPr>
          <w:ilvl w:val="1"/>
          <w:numId w:val="2"/>
        </w:numPr>
        <w:spacing w:after="120"/>
        <w:ind w:right="-57"/>
        <w:jc w:val="both"/>
        <w:rPr>
          <w:szCs w:val="24"/>
        </w:rPr>
      </w:pPr>
      <w:r w:rsidRPr="005E3198">
        <w:rPr>
          <w:szCs w:val="24"/>
        </w:rPr>
        <w:t xml:space="preserve">Izteikt </w:t>
      </w:r>
      <w:r w:rsidR="00651508" w:rsidRPr="005E3198">
        <w:rPr>
          <w:szCs w:val="24"/>
        </w:rPr>
        <w:t>nolikuma</w:t>
      </w:r>
      <w:r w:rsidRPr="005E3198">
        <w:rPr>
          <w:szCs w:val="24"/>
        </w:rPr>
        <w:t xml:space="preserve"> 2.8. punktu šādā redakcijā:</w:t>
      </w:r>
    </w:p>
    <w:p w14:paraId="78ED1912" w14:textId="3ED17330" w:rsidR="00522927" w:rsidRPr="003F13EE" w:rsidRDefault="007B7A6F" w:rsidP="007B7A6F">
      <w:pPr>
        <w:pStyle w:val="BlockText"/>
        <w:spacing w:after="120"/>
        <w:ind w:left="622" w:right="-57"/>
        <w:jc w:val="both"/>
        <w:rPr>
          <w:szCs w:val="24"/>
        </w:rPr>
      </w:pPr>
      <w:r>
        <w:rPr>
          <w:color w:val="FF0000"/>
          <w:szCs w:val="24"/>
        </w:rPr>
        <w:t xml:space="preserve">“2.8. </w:t>
      </w:r>
      <w:r w:rsidR="0050404B" w:rsidRPr="00FF1C24">
        <w:rPr>
          <w:color w:val="FF0000"/>
          <w:szCs w:val="24"/>
        </w:rPr>
        <w:t>Būv</w:t>
      </w:r>
      <w:r w:rsidR="00FF1C24" w:rsidRPr="00FF1C24">
        <w:rPr>
          <w:color w:val="FF0000"/>
          <w:szCs w:val="24"/>
        </w:rPr>
        <w:t>uzraudzības darbi</w:t>
      </w:r>
      <w:r w:rsidR="0050404B" w:rsidRPr="00FF1C24">
        <w:rPr>
          <w:color w:val="FF0000"/>
          <w:szCs w:val="24"/>
        </w:rPr>
        <w:t xml:space="preserve"> </w:t>
      </w:r>
      <w:r w:rsidR="0050404B" w:rsidRPr="003F13EE">
        <w:rPr>
          <w:szCs w:val="24"/>
        </w:rPr>
        <w:t xml:space="preserve">tiks veikti un finansēti projekta ietvaros, kura realizācija notiek saskaņā ar darbības programmas </w:t>
      </w:r>
      <w:r w:rsidR="00261933" w:rsidRPr="003F13EE">
        <w:rPr>
          <w:szCs w:val="24"/>
        </w:rPr>
        <w:t>“</w:t>
      </w:r>
      <w:r w:rsidR="0050404B" w:rsidRPr="003F13EE">
        <w:rPr>
          <w:szCs w:val="24"/>
        </w:rPr>
        <w:t>Izaugsme un nodarbinātība” 6.1.1. specifiskā atbalsta mērķa “Palielināt lielo ostu drošības līmeni un uzlabot transporta tīkla mobilitāti” ietvaros</w:t>
      </w:r>
      <w:bookmarkEnd w:id="1"/>
      <w:r w:rsidR="0050404B" w:rsidRPr="003F13EE">
        <w:rPr>
          <w:szCs w:val="24"/>
        </w:rPr>
        <w:t>.</w:t>
      </w:r>
      <w:r>
        <w:rPr>
          <w:szCs w:val="24"/>
        </w:rPr>
        <w:t>”</w:t>
      </w:r>
    </w:p>
    <w:p w14:paraId="2AD1F12F" w14:textId="7DD49A5A" w:rsidR="007B7A6F" w:rsidRPr="005E3198" w:rsidRDefault="007B7A6F" w:rsidP="007B7A6F">
      <w:pPr>
        <w:pStyle w:val="BlockText"/>
        <w:numPr>
          <w:ilvl w:val="1"/>
          <w:numId w:val="2"/>
        </w:numPr>
        <w:spacing w:after="120"/>
        <w:ind w:right="-57"/>
        <w:jc w:val="both"/>
        <w:rPr>
          <w:szCs w:val="24"/>
        </w:rPr>
      </w:pPr>
      <w:bookmarkStart w:id="3" w:name="_Hlk492458846"/>
      <w:bookmarkStart w:id="4" w:name="_Hlk60916305"/>
      <w:bookmarkEnd w:id="2"/>
      <w:r w:rsidRPr="005E3198">
        <w:rPr>
          <w:szCs w:val="24"/>
        </w:rPr>
        <w:t xml:space="preserve">Izteikt </w:t>
      </w:r>
      <w:r w:rsidR="00651508" w:rsidRPr="005E3198">
        <w:rPr>
          <w:szCs w:val="24"/>
        </w:rPr>
        <w:t xml:space="preserve">nolikuma </w:t>
      </w:r>
      <w:r w:rsidRPr="005E3198">
        <w:rPr>
          <w:szCs w:val="24"/>
        </w:rPr>
        <w:t xml:space="preserve">3.1. </w:t>
      </w:r>
      <w:r w:rsidR="00651508" w:rsidRPr="005E3198">
        <w:rPr>
          <w:szCs w:val="24"/>
        </w:rPr>
        <w:t xml:space="preserve">un 3.2. </w:t>
      </w:r>
      <w:r w:rsidRPr="005E3198">
        <w:rPr>
          <w:szCs w:val="24"/>
        </w:rPr>
        <w:t>punktu šādā redakcijā:</w:t>
      </w:r>
    </w:p>
    <w:p w14:paraId="694B3151" w14:textId="5D95D2EF" w:rsidR="00522927" w:rsidRPr="003F13EE" w:rsidRDefault="007B7A6F" w:rsidP="007B7A6F">
      <w:pPr>
        <w:pStyle w:val="BlockText"/>
        <w:ind w:left="567" w:right="-57"/>
        <w:jc w:val="both"/>
        <w:rPr>
          <w:szCs w:val="24"/>
        </w:rPr>
      </w:pPr>
      <w:r>
        <w:rPr>
          <w:szCs w:val="24"/>
        </w:rPr>
        <w:t xml:space="preserve">“3.1. </w:t>
      </w:r>
      <w:r w:rsidR="000144B8" w:rsidRPr="003F13EE">
        <w:rPr>
          <w:szCs w:val="24"/>
        </w:rPr>
        <w:t xml:space="preserve">Iepirkuma procedūras dokumentu (turpmāk – Iepirkuma dokumenti) sastāvā ietilpst šīs </w:t>
      </w:r>
      <w:r w:rsidR="004C68D5" w:rsidRPr="003F13EE">
        <w:rPr>
          <w:szCs w:val="24"/>
        </w:rPr>
        <w:t>i</w:t>
      </w:r>
      <w:r w:rsidR="000144B8" w:rsidRPr="003F13EE">
        <w:rPr>
          <w:szCs w:val="24"/>
        </w:rPr>
        <w:t>epirkuma procedūras nolikums ar šādiem pielikumiem</w:t>
      </w:r>
      <w:r w:rsidR="006D4375" w:rsidRPr="003F13EE">
        <w:t xml:space="preserve"> un EIS e-konkursu apakšsistēmā šī konkursa sadaļā publicētās datnes</w:t>
      </w:r>
      <w:r w:rsidR="000144B8" w:rsidRPr="003F13EE">
        <w:rPr>
          <w:szCs w:val="24"/>
        </w:rPr>
        <w:t>, kuri ir tā neatņemama sastāvdaļa:</w:t>
      </w:r>
      <w:bookmarkEnd w:id="3"/>
    </w:p>
    <w:p w14:paraId="04AFE0F9" w14:textId="17D0DD54" w:rsidR="00B10347" w:rsidRPr="003F13EE" w:rsidRDefault="000144B8" w:rsidP="007B7A6F">
      <w:pPr>
        <w:pStyle w:val="BlockText"/>
        <w:numPr>
          <w:ilvl w:val="2"/>
          <w:numId w:val="25"/>
        </w:numPr>
        <w:ind w:left="1276" w:right="-57" w:hanging="709"/>
        <w:jc w:val="both"/>
        <w:rPr>
          <w:szCs w:val="24"/>
        </w:rPr>
      </w:pPr>
      <w:r w:rsidRPr="003F13EE">
        <w:rPr>
          <w:szCs w:val="24"/>
        </w:rPr>
        <w:t>Tehniskā specifikācija (1.pielikums)</w:t>
      </w:r>
      <w:r w:rsidR="00346A9D">
        <w:rPr>
          <w:szCs w:val="24"/>
        </w:rPr>
        <w:t xml:space="preserve"> – </w:t>
      </w:r>
      <w:r w:rsidR="00346A9D" w:rsidRPr="007B7A6F">
        <w:rPr>
          <w:color w:val="FF0000"/>
          <w:szCs w:val="24"/>
        </w:rPr>
        <w:t>sagatavota 01.02.2023.</w:t>
      </w:r>
    </w:p>
    <w:p w14:paraId="6A565D30" w14:textId="530A2FFF" w:rsidR="000144B8" w:rsidRPr="003F13EE" w:rsidRDefault="000144B8" w:rsidP="007B7A6F">
      <w:pPr>
        <w:pStyle w:val="BlockText"/>
        <w:numPr>
          <w:ilvl w:val="2"/>
          <w:numId w:val="25"/>
        </w:numPr>
        <w:ind w:left="1276" w:right="-57" w:hanging="709"/>
        <w:jc w:val="both"/>
        <w:rPr>
          <w:szCs w:val="24"/>
        </w:rPr>
      </w:pPr>
      <w:r w:rsidRPr="003F13EE">
        <w:rPr>
          <w:szCs w:val="24"/>
        </w:rPr>
        <w:t>Pretendenta pieteikuma veidlapa (</w:t>
      </w:r>
      <w:r w:rsidR="00464FC9" w:rsidRPr="003F13EE">
        <w:rPr>
          <w:szCs w:val="24"/>
        </w:rPr>
        <w:t>2</w:t>
      </w:r>
      <w:r w:rsidRPr="003F13EE">
        <w:rPr>
          <w:szCs w:val="24"/>
        </w:rPr>
        <w:t>.pielikums)</w:t>
      </w:r>
      <w:r w:rsidR="004C68D5" w:rsidRPr="003F13EE">
        <w:rPr>
          <w:szCs w:val="24"/>
        </w:rPr>
        <w:t>.</w:t>
      </w:r>
    </w:p>
    <w:p w14:paraId="0E41E524" w14:textId="24900B8C" w:rsidR="000144B8" w:rsidRPr="003F13EE" w:rsidRDefault="00244B01" w:rsidP="007B7A6F">
      <w:pPr>
        <w:pStyle w:val="BlockText"/>
        <w:numPr>
          <w:ilvl w:val="2"/>
          <w:numId w:val="25"/>
        </w:numPr>
        <w:ind w:left="1276" w:right="-57" w:hanging="709"/>
        <w:jc w:val="both"/>
        <w:rPr>
          <w:szCs w:val="24"/>
        </w:rPr>
      </w:pPr>
      <w:r w:rsidRPr="003F13EE">
        <w:rPr>
          <w:szCs w:val="24"/>
        </w:rPr>
        <w:t>Izpildīto būvuzraudzības darbu</w:t>
      </w:r>
      <w:r w:rsidR="000144B8" w:rsidRPr="003F13EE">
        <w:rPr>
          <w:szCs w:val="24"/>
        </w:rPr>
        <w:t xml:space="preserve"> saraksta veidlapa (</w:t>
      </w:r>
      <w:r w:rsidR="00464FC9" w:rsidRPr="003F13EE">
        <w:rPr>
          <w:szCs w:val="24"/>
        </w:rPr>
        <w:t>3</w:t>
      </w:r>
      <w:r w:rsidR="000144B8" w:rsidRPr="003F13EE">
        <w:rPr>
          <w:szCs w:val="24"/>
        </w:rPr>
        <w:t>.pielikums)</w:t>
      </w:r>
      <w:r w:rsidR="004C68D5" w:rsidRPr="003F13EE">
        <w:rPr>
          <w:szCs w:val="24"/>
        </w:rPr>
        <w:t>.</w:t>
      </w:r>
    </w:p>
    <w:p w14:paraId="11003C5F" w14:textId="588B35AA" w:rsidR="000144B8" w:rsidRPr="003F13EE" w:rsidRDefault="000144B8" w:rsidP="007B7A6F">
      <w:pPr>
        <w:pStyle w:val="BlockText"/>
        <w:numPr>
          <w:ilvl w:val="2"/>
          <w:numId w:val="25"/>
        </w:numPr>
        <w:ind w:left="1276" w:right="-57" w:hanging="709"/>
        <w:jc w:val="both"/>
        <w:rPr>
          <w:szCs w:val="24"/>
        </w:rPr>
      </w:pPr>
      <w:r w:rsidRPr="003F13EE">
        <w:rPr>
          <w:szCs w:val="24"/>
        </w:rPr>
        <w:t>Pretendenta piedāvāto speciālistu saraksta veidlapa (</w:t>
      </w:r>
      <w:r w:rsidR="00464FC9" w:rsidRPr="003F13EE">
        <w:rPr>
          <w:szCs w:val="24"/>
        </w:rPr>
        <w:t>4</w:t>
      </w:r>
      <w:r w:rsidRPr="003F13EE">
        <w:rPr>
          <w:szCs w:val="24"/>
        </w:rPr>
        <w:t>.pielikums)</w:t>
      </w:r>
      <w:r w:rsidR="004C68D5" w:rsidRPr="003F13EE">
        <w:rPr>
          <w:szCs w:val="24"/>
        </w:rPr>
        <w:t>.</w:t>
      </w:r>
    </w:p>
    <w:p w14:paraId="5118B505" w14:textId="7FE656B5" w:rsidR="000144B8" w:rsidRPr="003F13EE" w:rsidRDefault="000144B8" w:rsidP="007B7A6F">
      <w:pPr>
        <w:pStyle w:val="BlockText"/>
        <w:numPr>
          <w:ilvl w:val="2"/>
          <w:numId w:val="25"/>
        </w:numPr>
        <w:ind w:left="1276" w:right="-57" w:hanging="709"/>
        <w:jc w:val="both"/>
        <w:rPr>
          <w:szCs w:val="24"/>
        </w:rPr>
      </w:pPr>
      <w:r w:rsidRPr="003F13EE">
        <w:rPr>
          <w:szCs w:val="24"/>
        </w:rPr>
        <w:t>Speciālistu CV un apliecinājuma veidlapa (</w:t>
      </w:r>
      <w:r w:rsidR="00464FC9" w:rsidRPr="003F13EE">
        <w:rPr>
          <w:szCs w:val="24"/>
        </w:rPr>
        <w:t>5</w:t>
      </w:r>
      <w:r w:rsidRPr="003F13EE">
        <w:rPr>
          <w:szCs w:val="24"/>
        </w:rPr>
        <w:t>.pielikums)</w:t>
      </w:r>
      <w:r w:rsidR="004C68D5" w:rsidRPr="003F13EE">
        <w:rPr>
          <w:szCs w:val="24"/>
        </w:rPr>
        <w:t>.</w:t>
      </w:r>
    </w:p>
    <w:p w14:paraId="683877AF" w14:textId="0CD51CE8" w:rsidR="000144B8" w:rsidRPr="003F13EE" w:rsidRDefault="00344DE6" w:rsidP="007B7A6F">
      <w:pPr>
        <w:pStyle w:val="BlockText"/>
        <w:numPr>
          <w:ilvl w:val="2"/>
          <w:numId w:val="25"/>
        </w:numPr>
        <w:ind w:left="1276" w:right="-57" w:hanging="709"/>
        <w:jc w:val="both"/>
        <w:rPr>
          <w:szCs w:val="24"/>
        </w:rPr>
      </w:pPr>
      <w:r w:rsidRPr="003F13EE">
        <w:rPr>
          <w:szCs w:val="24"/>
        </w:rPr>
        <w:t>Apakšuzņēmēju saraksta</w:t>
      </w:r>
      <w:r w:rsidR="000144B8" w:rsidRPr="003F13EE">
        <w:rPr>
          <w:szCs w:val="24"/>
        </w:rPr>
        <w:t xml:space="preserve"> </w:t>
      </w:r>
      <w:r w:rsidRPr="003F13EE">
        <w:rPr>
          <w:szCs w:val="24"/>
        </w:rPr>
        <w:t xml:space="preserve">un apakšuzņēmēja apliecinājuma veidlapas </w:t>
      </w:r>
      <w:r w:rsidR="000144B8" w:rsidRPr="003F13EE">
        <w:rPr>
          <w:szCs w:val="24"/>
        </w:rPr>
        <w:t>(</w:t>
      </w:r>
      <w:r w:rsidR="00464FC9" w:rsidRPr="003F13EE">
        <w:rPr>
          <w:szCs w:val="24"/>
        </w:rPr>
        <w:t>6</w:t>
      </w:r>
      <w:r w:rsidR="000144B8" w:rsidRPr="003F13EE">
        <w:rPr>
          <w:szCs w:val="24"/>
        </w:rPr>
        <w:t>.pielikums)</w:t>
      </w:r>
      <w:r w:rsidR="004C68D5" w:rsidRPr="003F13EE">
        <w:rPr>
          <w:szCs w:val="24"/>
        </w:rPr>
        <w:t>.</w:t>
      </w:r>
    </w:p>
    <w:p w14:paraId="59546CAF" w14:textId="724AF77F" w:rsidR="000144B8" w:rsidRPr="003F13EE" w:rsidRDefault="009D0646" w:rsidP="007B7A6F">
      <w:pPr>
        <w:pStyle w:val="BlockText"/>
        <w:numPr>
          <w:ilvl w:val="2"/>
          <w:numId w:val="25"/>
        </w:numPr>
        <w:ind w:left="1276" w:right="-57" w:hanging="709"/>
        <w:jc w:val="both"/>
        <w:rPr>
          <w:szCs w:val="24"/>
        </w:rPr>
      </w:pPr>
      <w:r w:rsidRPr="003F13EE">
        <w:rPr>
          <w:szCs w:val="24"/>
        </w:rPr>
        <w:t>Iepirkuma</w:t>
      </w:r>
      <w:r w:rsidR="000144B8" w:rsidRPr="003F13EE">
        <w:rPr>
          <w:szCs w:val="24"/>
        </w:rPr>
        <w:t xml:space="preserve"> līguma projekts (</w:t>
      </w:r>
      <w:r w:rsidR="001D7847" w:rsidRPr="003F13EE">
        <w:rPr>
          <w:szCs w:val="24"/>
        </w:rPr>
        <w:t>7</w:t>
      </w:r>
      <w:r w:rsidR="000144B8" w:rsidRPr="003F13EE">
        <w:rPr>
          <w:szCs w:val="24"/>
        </w:rPr>
        <w:t>.pielikums)</w:t>
      </w:r>
      <w:r w:rsidR="004C68D5" w:rsidRPr="003F13EE">
        <w:rPr>
          <w:szCs w:val="24"/>
        </w:rPr>
        <w:t>.</w:t>
      </w:r>
    </w:p>
    <w:p w14:paraId="74DD37AB" w14:textId="5B09ECC3" w:rsidR="00244B01" w:rsidRPr="003F13EE" w:rsidRDefault="00244B01" w:rsidP="007B7A6F">
      <w:pPr>
        <w:pStyle w:val="BlockText"/>
        <w:numPr>
          <w:ilvl w:val="2"/>
          <w:numId w:val="25"/>
        </w:numPr>
        <w:ind w:left="1276" w:right="-57" w:hanging="709"/>
        <w:jc w:val="both"/>
        <w:rPr>
          <w:szCs w:val="24"/>
        </w:rPr>
      </w:pPr>
      <w:r w:rsidRPr="003F13EE">
        <w:rPr>
          <w:szCs w:val="24"/>
        </w:rPr>
        <w:t>Būvdarbu līguma projekts (8.pielikums).</w:t>
      </w:r>
    </w:p>
    <w:p w14:paraId="16DA55EF" w14:textId="1BF645CE" w:rsidR="00464FC9" w:rsidRPr="003F13EE" w:rsidRDefault="00464FC9" w:rsidP="007B7A6F">
      <w:pPr>
        <w:pStyle w:val="BlockText"/>
        <w:numPr>
          <w:ilvl w:val="2"/>
          <w:numId w:val="25"/>
        </w:numPr>
        <w:ind w:left="1276" w:right="-57" w:hanging="709"/>
        <w:jc w:val="both"/>
        <w:rPr>
          <w:szCs w:val="24"/>
        </w:rPr>
      </w:pPr>
      <w:r w:rsidRPr="003F13EE">
        <w:rPr>
          <w:szCs w:val="24"/>
        </w:rPr>
        <w:t>Būvdarbu apjomu tabulas (</w:t>
      </w:r>
      <w:r w:rsidR="00244B01" w:rsidRPr="003F13EE">
        <w:rPr>
          <w:szCs w:val="24"/>
        </w:rPr>
        <w:t>9</w:t>
      </w:r>
      <w:r w:rsidR="000144B8" w:rsidRPr="003F13EE">
        <w:rPr>
          <w:szCs w:val="24"/>
        </w:rPr>
        <w:t>.pielikums)</w:t>
      </w:r>
      <w:r w:rsidR="004C68D5" w:rsidRPr="003F13EE">
        <w:rPr>
          <w:szCs w:val="24"/>
        </w:rPr>
        <w:t>.</w:t>
      </w:r>
    </w:p>
    <w:p w14:paraId="3FE22597" w14:textId="4FA18231" w:rsidR="00B10347" w:rsidRPr="003F13EE" w:rsidRDefault="00425B64" w:rsidP="007B7A6F">
      <w:pPr>
        <w:pStyle w:val="BlockText"/>
        <w:numPr>
          <w:ilvl w:val="2"/>
          <w:numId w:val="25"/>
        </w:numPr>
        <w:ind w:left="1276" w:right="-57" w:hanging="709"/>
        <w:jc w:val="both"/>
        <w:rPr>
          <w:szCs w:val="24"/>
        </w:rPr>
      </w:pPr>
      <w:bookmarkStart w:id="5" w:name="_Ref378149578"/>
      <w:r w:rsidRPr="003F13EE">
        <w:rPr>
          <w:szCs w:val="24"/>
        </w:rPr>
        <w:t>Tehniskā dokumentācija elektroniskā formā (1</w:t>
      </w:r>
      <w:r w:rsidR="00565BA2" w:rsidRPr="003F13EE">
        <w:rPr>
          <w:szCs w:val="24"/>
        </w:rPr>
        <w:t>0</w:t>
      </w:r>
      <w:r w:rsidRPr="003F13EE">
        <w:rPr>
          <w:szCs w:val="24"/>
        </w:rPr>
        <w:t>.pielikums)</w:t>
      </w:r>
      <w:r w:rsidR="004C68D5" w:rsidRPr="003F13EE">
        <w:rPr>
          <w:szCs w:val="24"/>
        </w:rPr>
        <w:t>.</w:t>
      </w:r>
    </w:p>
    <w:p w14:paraId="16CCDBA5" w14:textId="554669E0" w:rsidR="00EA5301" w:rsidRPr="003F13EE" w:rsidRDefault="00EA5301" w:rsidP="007B7A6F">
      <w:pPr>
        <w:pStyle w:val="BlockText"/>
        <w:numPr>
          <w:ilvl w:val="2"/>
          <w:numId w:val="25"/>
        </w:numPr>
        <w:spacing w:after="120"/>
        <w:ind w:left="1276" w:right="-57" w:hanging="709"/>
        <w:jc w:val="both"/>
        <w:rPr>
          <w:szCs w:val="24"/>
        </w:rPr>
      </w:pPr>
      <w:r w:rsidRPr="003F13EE">
        <w:rPr>
          <w:szCs w:val="24"/>
        </w:rPr>
        <w:t>Eiropas vienotā iepirkuma procedūras dokumenta veidlapa (</w:t>
      </w:r>
      <w:r w:rsidRPr="003F13EE">
        <w:rPr>
          <w:bCs/>
          <w:szCs w:val="24"/>
        </w:rPr>
        <w:t>11.pielikums).</w:t>
      </w:r>
    </w:p>
    <w:p w14:paraId="61C8DA4F" w14:textId="2E6C3550" w:rsidR="00D11ADC" w:rsidRDefault="00565BA2" w:rsidP="00651508">
      <w:pPr>
        <w:pStyle w:val="BlockText"/>
        <w:numPr>
          <w:ilvl w:val="1"/>
          <w:numId w:val="25"/>
        </w:numPr>
        <w:ind w:left="567" w:right="-57" w:firstLine="71"/>
        <w:jc w:val="both"/>
        <w:rPr>
          <w:szCs w:val="24"/>
        </w:rPr>
      </w:pPr>
      <w:bookmarkStart w:id="6" w:name="_Hlk37943241"/>
      <w:r w:rsidRPr="003F13EE">
        <w:rPr>
          <w:szCs w:val="24"/>
        </w:rPr>
        <w:t xml:space="preserve">Ar Iepirkuma dokumentiem Ieinteresētais piegādātājs var iepazīties un saņemt tos elektroniski bez maksas Ventspils brīvostas pārvaldes mājas lapā internetā </w:t>
      </w:r>
      <w:hyperlink r:id="rId9" w:history="1">
        <w:r w:rsidRPr="00651508">
          <w:t>https://www.portofventspils.lv/lv/brivostas-parvalde/publiskie-iepirkumi/</w:t>
        </w:r>
      </w:hyperlink>
      <w:r w:rsidRPr="00651508">
        <w:t xml:space="preserve"> un </w:t>
      </w:r>
      <w:r w:rsidRPr="003F13EE">
        <w:rPr>
          <w:szCs w:val="24"/>
        </w:rPr>
        <w:t xml:space="preserve">EIS </w:t>
      </w:r>
      <w:r w:rsidRPr="00651508">
        <w:t>https://www.eis.gov.lv/EKEIS/Supplier/Organizer/3167</w:t>
      </w:r>
      <w:r w:rsidRPr="003F13EE">
        <w:rPr>
          <w:szCs w:val="24"/>
        </w:rPr>
        <w:t xml:space="preserve">, kā arī iepazīties ar Iepirkuma dokumentiem drukātā veidā bez maksas Ventspils brīvostas pārvaldē Jāņa ielā 19, Ventspilī, 202.kabinetā </w:t>
      </w:r>
      <w:bookmarkStart w:id="7" w:name="_Hlk60916895"/>
      <w:r w:rsidRPr="003F13EE">
        <w:rPr>
          <w:szCs w:val="24"/>
        </w:rPr>
        <w:t xml:space="preserve">līdz </w:t>
      </w:r>
      <w:r w:rsidRPr="00651508">
        <w:rPr>
          <w:szCs w:val="24"/>
        </w:rPr>
        <w:t xml:space="preserve">2023.gada </w:t>
      </w:r>
      <w:r w:rsidR="00346A9D" w:rsidRPr="00651508">
        <w:rPr>
          <w:color w:val="FF0000"/>
          <w:szCs w:val="24"/>
        </w:rPr>
        <w:t>2</w:t>
      </w:r>
      <w:r w:rsidR="004D28C8" w:rsidRPr="00651508">
        <w:rPr>
          <w:color w:val="FF0000"/>
          <w:szCs w:val="24"/>
        </w:rPr>
        <w:t>7</w:t>
      </w:r>
      <w:r w:rsidR="001977BD" w:rsidRPr="00651508">
        <w:rPr>
          <w:color w:val="FF0000"/>
          <w:szCs w:val="24"/>
        </w:rPr>
        <w:t>.martam</w:t>
      </w:r>
      <w:r w:rsidRPr="00651508">
        <w:rPr>
          <w:color w:val="FF0000"/>
          <w:szCs w:val="24"/>
        </w:rPr>
        <w:t xml:space="preserve"> </w:t>
      </w:r>
      <w:r w:rsidRPr="00651508">
        <w:rPr>
          <w:szCs w:val="24"/>
        </w:rPr>
        <w:t>plkst.1</w:t>
      </w:r>
      <w:r w:rsidR="00651508">
        <w:rPr>
          <w:szCs w:val="24"/>
        </w:rPr>
        <w:t>0.</w:t>
      </w:r>
      <w:r w:rsidRPr="00651508">
        <w:rPr>
          <w:szCs w:val="24"/>
        </w:rPr>
        <w:t xml:space="preserve">00, </w:t>
      </w:r>
      <w:r w:rsidRPr="003F13EE">
        <w:rPr>
          <w:szCs w:val="24"/>
        </w:rPr>
        <w:t>darba dienās no plkst. 8</w:t>
      </w:r>
      <w:r w:rsidR="00651508">
        <w:rPr>
          <w:szCs w:val="24"/>
        </w:rPr>
        <w:t>.</w:t>
      </w:r>
      <w:r w:rsidRPr="00651508">
        <w:rPr>
          <w:szCs w:val="24"/>
        </w:rPr>
        <w:t>00</w:t>
      </w:r>
      <w:r w:rsidRPr="003F13EE">
        <w:rPr>
          <w:szCs w:val="24"/>
        </w:rPr>
        <w:t xml:space="preserve"> līdz 12</w:t>
      </w:r>
      <w:r w:rsidR="00651508">
        <w:rPr>
          <w:szCs w:val="24"/>
        </w:rPr>
        <w:t>.</w:t>
      </w:r>
      <w:r w:rsidRPr="00651508">
        <w:rPr>
          <w:szCs w:val="24"/>
        </w:rPr>
        <w:t>00</w:t>
      </w:r>
      <w:r w:rsidRPr="003F13EE">
        <w:rPr>
          <w:szCs w:val="24"/>
        </w:rPr>
        <w:t xml:space="preserve"> un no 13</w:t>
      </w:r>
      <w:r w:rsidR="00651508">
        <w:rPr>
          <w:szCs w:val="24"/>
        </w:rPr>
        <w:t>.</w:t>
      </w:r>
      <w:r w:rsidRPr="00651508">
        <w:rPr>
          <w:szCs w:val="24"/>
        </w:rPr>
        <w:t>00</w:t>
      </w:r>
      <w:r w:rsidRPr="003F13EE">
        <w:rPr>
          <w:szCs w:val="24"/>
        </w:rPr>
        <w:t xml:space="preserve"> līdz 17</w:t>
      </w:r>
      <w:r w:rsidR="00651508">
        <w:rPr>
          <w:szCs w:val="24"/>
        </w:rPr>
        <w:t>.</w:t>
      </w:r>
      <w:r w:rsidRPr="00651508">
        <w:rPr>
          <w:szCs w:val="24"/>
        </w:rPr>
        <w:t>00</w:t>
      </w:r>
      <w:r w:rsidRPr="003F13EE">
        <w:rPr>
          <w:szCs w:val="24"/>
        </w:rPr>
        <w:t>, piektdienās līdz plkst.16</w:t>
      </w:r>
      <w:r w:rsidR="00651508">
        <w:rPr>
          <w:szCs w:val="24"/>
        </w:rPr>
        <w:t>.</w:t>
      </w:r>
      <w:r w:rsidRPr="00651508">
        <w:rPr>
          <w:szCs w:val="24"/>
        </w:rPr>
        <w:t>00</w:t>
      </w:r>
      <w:r w:rsidRPr="003F13EE">
        <w:rPr>
          <w:szCs w:val="24"/>
        </w:rPr>
        <w:t>, iepriekš vienojoties ar Pasūtītāja kontaktpersonu par apmeklējuma laiku</w:t>
      </w:r>
      <w:bookmarkEnd w:id="7"/>
      <w:r w:rsidR="00FA453A" w:rsidRPr="003F13EE">
        <w:rPr>
          <w:szCs w:val="24"/>
        </w:rPr>
        <w:t>.</w:t>
      </w:r>
      <w:bookmarkEnd w:id="5"/>
      <w:r w:rsidR="00651508">
        <w:rPr>
          <w:szCs w:val="24"/>
        </w:rPr>
        <w:t>”</w:t>
      </w:r>
    </w:p>
    <w:p w14:paraId="084613B6" w14:textId="38715AFB" w:rsidR="00651508" w:rsidRDefault="00651508" w:rsidP="00651508">
      <w:pPr>
        <w:pStyle w:val="BlockText"/>
        <w:ind w:left="638" w:right="-57"/>
        <w:jc w:val="both"/>
        <w:rPr>
          <w:szCs w:val="24"/>
        </w:rPr>
      </w:pPr>
    </w:p>
    <w:p w14:paraId="415D4725" w14:textId="5CE3E915" w:rsidR="00651508" w:rsidRPr="005E3198" w:rsidRDefault="00651508" w:rsidP="00651508">
      <w:pPr>
        <w:pStyle w:val="BlockText"/>
        <w:numPr>
          <w:ilvl w:val="1"/>
          <w:numId w:val="2"/>
        </w:numPr>
        <w:spacing w:after="120"/>
        <w:ind w:right="-57"/>
        <w:jc w:val="both"/>
        <w:rPr>
          <w:szCs w:val="24"/>
        </w:rPr>
      </w:pPr>
      <w:bookmarkStart w:id="8" w:name="_Hlk60922749"/>
      <w:bookmarkStart w:id="9" w:name="_Toc312767047"/>
      <w:bookmarkStart w:id="10" w:name="_Toc496711280"/>
      <w:bookmarkStart w:id="11" w:name="_Toc122691939"/>
      <w:bookmarkStart w:id="12" w:name="_Toc241289631"/>
      <w:bookmarkEnd w:id="4"/>
      <w:bookmarkEnd w:id="6"/>
      <w:r w:rsidRPr="005E3198">
        <w:rPr>
          <w:szCs w:val="24"/>
        </w:rPr>
        <w:t>Izteikt nolikuma 5.1. un 5.2. punktu šādā redakcijā:</w:t>
      </w:r>
    </w:p>
    <w:p w14:paraId="582F1557" w14:textId="7BF367E4" w:rsidR="00814AE2" w:rsidRPr="00651508" w:rsidRDefault="00651508" w:rsidP="00651508">
      <w:pPr>
        <w:pStyle w:val="BlockText"/>
        <w:ind w:left="540" w:right="-57"/>
        <w:jc w:val="both"/>
        <w:rPr>
          <w:szCs w:val="24"/>
        </w:rPr>
      </w:pPr>
      <w:r>
        <w:rPr>
          <w:szCs w:val="24"/>
        </w:rPr>
        <w:t xml:space="preserve">“5.1. </w:t>
      </w:r>
      <w:r w:rsidR="00814AE2" w:rsidRPr="003F13EE">
        <w:rPr>
          <w:szCs w:val="24"/>
        </w:rPr>
        <w:t xml:space="preserve">Dalība iepirkumu procedūrā ir brīvi pieejama jebkurai fiziskai vai juridiskai personai, šādu personu apvienībai jebkurā to kombinācijā, kas piedāvā sniegt Iepirkuma procedūras nolikumā paredzētos </w:t>
      </w:r>
      <w:r w:rsidR="00814AE2" w:rsidRPr="00FF1C24">
        <w:rPr>
          <w:color w:val="FF0000"/>
          <w:szCs w:val="24"/>
        </w:rPr>
        <w:t>būv</w:t>
      </w:r>
      <w:r w:rsidR="00FF1C24" w:rsidRPr="00FF1C24">
        <w:rPr>
          <w:color w:val="FF0000"/>
          <w:szCs w:val="24"/>
        </w:rPr>
        <w:t>uzraudzības darbus</w:t>
      </w:r>
      <w:r w:rsidR="00814AE2" w:rsidRPr="00FF1C24">
        <w:rPr>
          <w:color w:val="FF0000"/>
          <w:szCs w:val="24"/>
        </w:rPr>
        <w:t xml:space="preserve"> </w:t>
      </w:r>
      <w:r w:rsidR="00814AE2" w:rsidRPr="003F13EE">
        <w:rPr>
          <w:szCs w:val="24"/>
        </w:rPr>
        <w:t>un atbilst šādām dalības nosacījumu prasībām:</w:t>
      </w:r>
    </w:p>
    <w:p w14:paraId="21527F6D" w14:textId="55AE893B" w:rsidR="00814AE2" w:rsidRPr="00651508" w:rsidRDefault="00814AE2" w:rsidP="00651508">
      <w:pPr>
        <w:pStyle w:val="BlockText"/>
        <w:numPr>
          <w:ilvl w:val="2"/>
          <w:numId w:val="26"/>
        </w:numPr>
        <w:ind w:left="1276" w:right="-57" w:hanging="709"/>
        <w:jc w:val="both"/>
        <w:rPr>
          <w:szCs w:val="24"/>
        </w:rPr>
      </w:pPr>
      <w:bookmarkStart w:id="13" w:name="_Ref480390597"/>
      <w:bookmarkStart w:id="14" w:name="_Hlk41397934"/>
      <w:r w:rsidRPr="00651508">
        <w:rPr>
          <w:szCs w:val="24"/>
        </w:rPr>
        <w:t xml:space="preserve">Pretendents vai persona, kura ir Pretendenta valdes vai padomes loceklis, </w:t>
      </w:r>
      <w:proofErr w:type="spellStart"/>
      <w:r w:rsidRPr="00651508">
        <w:rPr>
          <w:szCs w:val="24"/>
        </w:rPr>
        <w:t>pārstāvēttiesīgā</w:t>
      </w:r>
      <w:proofErr w:type="spellEnd"/>
      <w:r w:rsidRPr="00651508">
        <w:rPr>
          <w:szCs w:val="24"/>
        </w:rPr>
        <w:t xml:space="preserve"> persona vai prokūrists, vai persona, kura ir pilnvarota pārstāvēt </w:t>
      </w:r>
      <w:r w:rsidRPr="003F13EE">
        <w:rPr>
          <w:szCs w:val="24"/>
        </w:rPr>
        <w:t>Pretendentu</w:t>
      </w:r>
      <w:r w:rsidRPr="00651508">
        <w:rPr>
          <w:szCs w:val="24"/>
        </w:rPr>
        <w:t xml:space="preserve"> darbībās, kas saistītas ar filiāli, ar tādu prokurora priekšrakstu par sodu vai tiesas spriedumu, kas stājies spēkā un kļuvis neapstrīdams un nepārsūdzams, nav atzīts (-a) par vainīgu vai tam (-i) nav piemērots piespiedu ietekmēšanas līdzeklis par jebkuru no šādiem noziedzīgiem nodarījumiem:</w:t>
      </w:r>
      <w:bookmarkEnd w:id="13"/>
    </w:p>
    <w:bookmarkEnd w:id="14"/>
    <w:p w14:paraId="74EF43BF" w14:textId="590B2F5E" w:rsidR="00814AE2" w:rsidRPr="003F13EE" w:rsidRDefault="00814AE2" w:rsidP="00651508">
      <w:pPr>
        <w:pStyle w:val="BlockText"/>
        <w:numPr>
          <w:ilvl w:val="3"/>
          <w:numId w:val="26"/>
        </w:numPr>
        <w:ind w:left="2127" w:right="-57" w:hanging="851"/>
        <w:jc w:val="both"/>
      </w:pPr>
      <w:r w:rsidRPr="003F13EE">
        <w:t>Noziedzīgas organizācijas izveidošana, vadīšana, iesaistīšanās tajā vai tās sastāvā ietilpstošā organizētā grupā vai citā noziedzīgā formējumā vai piedalīšanās šādas organizācijas izdarītajos noziedzīgajos nodarījumos.</w:t>
      </w:r>
    </w:p>
    <w:p w14:paraId="1A06FDB6" w14:textId="77777777" w:rsidR="00814AE2" w:rsidRPr="003F13EE" w:rsidRDefault="00814AE2" w:rsidP="00651508">
      <w:pPr>
        <w:pStyle w:val="BlockText"/>
        <w:numPr>
          <w:ilvl w:val="3"/>
          <w:numId w:val="26"/>
        </w:numPr>
        <w:ind w:left="2127" w:right="-57" w:hanging="851"/>
        <w:jc w:val="both"/>
      </w:pPr>
      <w:r w:rsidRPr="003F13EE">
        <w:t>Kukuļņemšana, kukuļdošana, kukuļa piesavināšanās, starpniecība kukuļošanā, neatļauta piedalīšanās mantiskos darījumos, neatļauta labumu pieņemšana, komerciāla uzpirkšana, labuma prettiesiska pieprasīšana, pieņemšana vai došana, tirgošanās ar ietekmi.</w:t>
      </w:r>
    </w:p>
    <w:p w14:paraId="193FE465" w14:textId="77777777" w:rsidR="00814AE2" w:rsidRPr="003F13EE" w:rsidRDefault="00814AE2" w:rsidP="00651508">
      <w:pPr>
        <w:pStyle w:val="BlockText"/>
        <w:numPr>
          <w:ilvl w:val="3"/>
          <w:numId w:val="26"/>
        </w:numPr>
        <w:ind w:left="2127" w:right="-57" w:hanging="851"/>
        <w:jc w:val="both"/>
      </w:pPr>
      <w:r w:rsidRPr="003F13EE">
        <w:t>Krāpšana, piesavināšanās vai noziedzīgi iegūtu līdzekļu legalizēšana.</w:t>
      </w:r>
    </w:p>
    <w:p w14:paraId="4329AFC9" w14:textId="77777777" w:rsidR="00814AE2" w:rsidRPr="003F13EE" w:rsidRDefault="00814AE2" w:rsidP="00651508">
      <w:pPr>
        <w:pStyle w:val="BlockText"/>
        <w:numPr>
          <w:ilvl w:val="3"/>
          <w:numId w:val="26"/>
        </w:numPr>
        <w:ind w:left="2127" w:right="-57" w:hanging="851"/>
        <w:jc w:val="both"/>
      </w:pPr>
      <w:r w:rsidRPr="003F13EE">
        <w:t xml:space="preserve">Terorisms, terorisma finansēšana, teroristu grupas izveide vai organizēšana, ceļošana terorisma nolūkā, terorisma attaisnošana, aicinājums uz terorismu, </w:t>
      </w:r>
      <w:r w:rsidRPr="003F13EE">
        <w:lastRenderedPageBreak/>
        <w:t>terorisma draudi vai personas vervēšana un apmācīšana terora aktu veikšanai.</w:t>
      </w:r>
    </w:p>
    <w:p w14:paraId="31499B98" w14:textId="77777777" w:rsidR="00814AE2" w:rsidRPr="003F13EE" w:rsidRDefault="00814AE2" w:rsidP="00651508">
      <w:pPr>
        <w:pStyle w:val="BlockText"/>
        <w:numPr>
          <w:ilvl w:val="3"/>
          <w:numId w:val="26"/>
        </w:numPr>
        <w:ind w:left="2127" w:right="-57" w:hanging="851"/>
        <w:jc w:val="both"/>
      </w:pPr>
      <w:r w:rsidRPr="003F13EE">
        <w:t>Cilvēku tirdzniecība.</w:t>
      </w:r>
    </w:p>
    <w:p w14:paraId="6FE2ED6F" w14:textId="77777777" w:rsidR="00814AE2" w:rsidRPr="003F13EE" w:rsidRDefault="00814AE2" w:rsidP="00651508">
      <w:pPr>
        <w:pStyle w:val="BlockText"/>
        <w:numPr>
          <w:ilvl w:val="3"/>
          <w:numId w:val="26"/>
        </w:numPr>
        <w:ind w:left="2127" w:right="-57" w:hanging="851"/>
        <w:jc w:val="both"/>
      </w:pPr>
      <w:r w:rsidRPr="003F13EE">
        <w:t>Izvairīšanās no nodokļu</w:t>
      </w:r>
      <w:r w:rsidRPr="003F13EE">
        <w:rPr>
          <w:szCs w:val="24"/>
        </w:rPr>
        <w:t xml:space="preserve"> vai tiem pielīdzināto maksājumu nomaksas.</w:t>
      </w:r>
    </w:p>
    <w:p w14:paraId="6FBBA5A5" w14:textId="77777777" w:rsidR="00814AE2" w:rsidRPr="003F13EE" w:rsidRDefault="00814AE2" w:rsidP="00651508">
      <w:pPr>
        <w:pStyle w:val="BlockText"/>
        <w:numPr>
          <w:ilvl w:val="2"/>
          <w:numId w:val="26"/>
        </w:numPr>
        <w:ind w:left="1276" w:right="-57" w:hanging="709"/>
        <w:jc w:val="both"/>
        <w:rPr>
          <w:szCs w:val="24"/>
        </w:rPr>
      </w:pPr>
      <w:bookmarkStart w:id="15" w:name="_Ref480559571"/>
      <w:r w:rsidRPr="003F13EE">
        <w:rPr>
          <w:szCs w:val="24"/>
        </w:rPr>
        <w:t xml:space="preserve">Nav konstatēts, ka Pretendentam </w:t>
      </w:r>
      <w:bookmarkStart w:id="16" w:name="_Ref480390869"/>
      <w:bookmarkEnd w:id="15"/>
      <w:r w:rsidRPr="003F13EE">
        <w:rPr>
          <w:szCs w:val="24"/>
        </w:rPr>
        <w:t>piedāvājuma iesniegšanas termiņa pēdējā dienā vai dienā, kad pieņemts lēmums par iespējamu iepirkuma līguma slēgšanas tiesību piešķiršanu, Latvijā saskaņā ar likumu "</w:t>
      </w:r>
      <w:hyperlink r:id="rId10" w:tgtFrame="_blank" w:history="1">
        <w:r w:rsidRPr="003F13EE">
          <w:rPr>
            <w:szCs w:val="24"/>
          </w:rPr>
          <w:t>Par nodokļiem un nodevām</w:t>
        </w:r>
      </w:hyperlink>
      <w:r w:rsidRPr="003F13EE">
        <w:rPr>
          <w:szCs w:val="24"/>
        </w:rPr>
        <w:t>" vai valstī, kurā tas reģistrēts vai kurā atrodas tā pastāvīgā dzīvesvieta, saskaņā ar attiecīgās ārvalsts normatīvajiem aktiem ir neizpildītas saistības nodokļu (tai skaitā valsts sociālās apdrošināšanas) jomā.</w:t>
      </w:r>
    </w:p>
    <w:p w14:paraId="0CCEA18E" w14:textId="77777777" w:rsidR="00814AE2" w:rsidRPr="003F13EE" w:rsidRDefault="00814AE2" w:rsidP="00651508">
      <w:pPr>
        <w:pStyle w:val="BlockText"/>
        <w:numPr>
          <w:ilvl w:val="2"/>
          <w:numId w:val="26"/>
        </w:numPr>
        <w:ind w:left="1276" w:right="-57" w:hanging="709"/>
        <w:jc w:val="both"/>
        <w:rPr>
          <w:szCs w:val="24"/>
        </w:rPr>
      </w:pPr>
      <w:r w:rsidRPr="003F13EE">
        <w:rPr>
          <w:szCs w:val="24"/>
        </w:rPr>
        <w:t xml:space="preserve">Nav konstatēts, ka Pretendents </w:t>
      </w:r>
      <w:r w:rsidRPr="003F13EE">
        <w:rPr>
          <w:szCs w:val="24"/>
          <w:shd w:val="clear" w:color="auto" w:fill="FFFFFF"/>
        </w:rPr>
        <w:t>ir ārzonā reģistrēta juridiskā persona vai personu apvienība vai arī Latvijā reģistrēta kandidāta vai pretendenta vairāk nekā 25 procentu kapitāla daļu (akciju) īpašnieks vai turētājs ir ārzonā reģistrēta juridiskā persona vai personu apvienība.</w:t>
      </w:r>
    </w:p>
    <w:p w14:paraId="6E188CBD" w14:textId="77777777" w:rsidR="00814AE2" w:rsidRPr="003F13EE" w:rsidRDefault="00814AE2" w:rsidP="00651508">
      <w:pPr>
        <w:pStyle w:val="BlockText"/>
        <w:numPr>
          <w:ilvl w:val="2"/>
          <w:numId w:val="26"/>
        </w:numPr>
        <w:ind w:left="1276" w:right="-57" w:hanging="709"/>
        <w:jc w:val="both"/>
        <w:rPr>
          <w:szCs w:val="24"/>
        </w:rPr>
      </w:pPr>
      <w:r w:rsidRPr="003F13EE">
        <w:rPr>
          <w:szCs w:val="24"/>
        </w:rPr>
        <w:t>Nav pasludināts Pretendenta maksātnespējas process, apturēta Pretendenta saimnieciskā darbība un netiek veikta Pretendenta likvidācija</w:t>
      </w:r>
      <w:bookmarkEnd w:id="16"/>
      <w:r w:rsidRPr="003F13EE">
        <w:rPr>
          <w:szCs w:val="24"/>
        </w:rPr>
        <w:t>.</w:t>
      </w:r>
    </w:p>
    <w:p w14:paraId="3EDC2BCA" w14:textId="77777777" w:rsidR="00814AE2" w:rsidRPr="003F13EE" w:rsidRDefault="00814AE2" w:rsidP="00651508">
      <w:pPr>
        <w:pStyle w:val="BlockText"/>
        <w:numPr>
          <w:ilvl w:val="2"/>
          <w:numId w:val="26"/>
        </w:numPr>
        <w:ind w:left="1276" w:right="-57" w:hanging="709"/>
        <w:jc w:val="both"/>
        <w:rPr>
          <w:szCs w:val="24"/>
        </w:rPr>
      </w:pPr>
      <w:r w:rsidRPr="003F13EE">
        <w:rPr>
          <w:szCs w:val="24"/>
        </w:rPr>
        <w:t>Nav konstatēts, ka Pretendents ar tādu kompetentas institūcijas lēmumu vai tiesas spriedumu, kas stājies spēkā un kļuvis neapstrīdams un nepārsūdzams, ir atzīts par vainīgu vai atbild par naudas soda samaksu saistībā ar konkurences tiesību pārkāpumu,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p>
    <w:p w14:paraId="1F88CB69" w14:textId="77777777" w:rsidR="00814AE2" w:rsidRPr="003F13EE" w:rsidRDefault="00814AE2" w:rsidP="00651508">
      <w:pPr>
        <w:pStyle w:val="BlockText"/>
        <w:numPr>
          <w:ilvl w:val="2"/>
          <w:numId w:val="26"/>
        </w:numPr>
        <w:ind w:left="1276" w:right="-57" w:hanging="709"/>
        <w:jc w:val="both"/>
        <w:rPr>
          <w:szCs w:val="24"/>
        </w:rPr>
      </w:pPr>
      <w:r w:rsidRPr="003F13EE">
        <w:rPr>
          <w:szCs w:val="24"/>
        </w:rPr>
        <w:t>Nav konstatēts, ka Pretendents ar kompetentas institūcijas lēmumu, tiesas spriedumu vai prokurora priekšrakstu par sodu, kas stājies spēkā un kļuvis neapstrīdams un nepārsūdzams, ir atzīts par vainīgu un sodīts par pārkāpumu, kurš izpaužas kā:</w:t>
      </w:r>
    </w:p>
    <w:p w14:paraId="5DF04B9E" w14:textId="77777777" w:rsidR="00814AE2" w:rsidRPr="003F13EE" w:rsidRDefault="00814AE2" w:rsidP="00651508">
      <w:pPr>
        <w:pStyle w:val="BlockText"/>
        <w:numPr>
          <w:ilvl w:val="3"/>
          <w:numId w:val="26"/>
        </w:numPr>
        <w:ind w:left="1276" w:right="-57" w:firstLine="0"/>
        <w:jc w:val="both"/>
        <w:rPr>
          <w:szCs w:val="24"/>
        </w:rPr>
      </w:pPr>
      <w:r w:rsidRPr="003F13EE">
        <w:rPr>
          <w:szCs w:val="24"/>
        </w:rPr>
        <w:t xml:space="preserve"> vienas vai vairāku personu nodarbināšana, ja tām nav nepieciešamās darba atļaujas vai ja tās nav tiesīgas uzturēties Eiropas Savienības dalībvalstī,</w:t>
      </w:r>
    </w:p>
    <w:p w14:paraId="6691C962" w14:textId="77777777" w:rsidR="00814AE2" w:rsidRPr="003F13EE" w:rsidRDefault="00814AE2" w:rsidP="00651508">
      <w:pPr>
        <w:pStyle w:val="BlockText"/>
        <w:numPr>
          <w:ilvl w:val="3"/>
          <w:numId w:val="26"/>
        </w:numPr>
        <w:ind w:left="1276" w:right="-57" w:firstLine="0"/>
        <w:jc w:val="both"/>
        <w:rPr>
          <w:szCs w:val="24"/>
        </w:rPr>
      </w:pPr>
      <w:r w:rsidRPr="003F13EE">
        <w:rPr>
          <w:szCs w:val="24"/>
        </w:rPr>
        <w:t xml:space="preserve"> personas nodarbināšana bez </w:t>
      </w:r>
      <w:proofErr w:type="spellStart"/>
      <w:r w:rsidRPr="003F13EE">
        <w:rPr>
          <w:szCs w:val="24"/>
        </w:rPr>
        <w:t>rakstveidā</w:t>
      </w:r>
      <w:proofErr w:type="spellEnd"/>
      <w:r w:rsidRPr="003F13EE">
        <w:rPr>
          <w:szCs w:val="24"/>
        </w:rPr>
        <w:t xml:space="preserve"> noslēgta darba līguma, normatīvajos aktos par nodokļiem noteiktajā termiņā neiesniedzot par šo personu informatīvo deklarāciju, kas iesniedzama par personām, kuras uzsāk darbu.</w:t>
      </w:r>
    </w:p>
    <w:p w14:paraId="01E79E68" w14:textId="77777777" w:rsidR="00814AE2" w:rsidRPr="003F13EE" w:rsidRDefault="00814AE2" w:rsidP="00651508">
      <w:pPr>
        <w:pStyle w:val="BlockText"/>
        <w:numPr>
          <w:ilvl w:val="2"/>
          <w:numId w:val="26"/>
        </w:numPr>
        <w:ind w:left="1276" w:right="-57" w:hanging="709"/>
        <w:jc w:val="both"/>
        <w:rPr>
          <w:szCs w:val="24"/>
        </w:rPr>
      </w:pPr>
      <w:r w:rsidRPr="003F13EE">
        <w:rPr>
          <w:szCs w:val="24"/>
          <w:shd w:val="clear" w:color="auto" w:fill="FFFFFF"/>
        </w:rPr>
        <w:t>Sabiedrisko pakalpojumu sniedzēja rīcībā nav pietiekami pārliecinošas norādes, lai secinātu, ka Pretendents ar citiem piegādātājiem ir noslēdzis vienošanos, kas vērsta uz konkurences kavēšanu, ierobežošanu vai deformēšanu.</w:t>
      </w:r>
    </w:p>
    <w:p w14:paraId="2DB49B2D" w14:textId="35849075" w:rsidR="00814AE2" w:rsidRPr="003F13EE" w:rsidRDefault="009F7647" w:rsidP="00651508">
      <w:pPr>
        <w:pStyle w:val="BlockText"/>
        <w:numPr>
          <w:ilvl w:val="2"/>
          <w:numId w:val="26"/>
        </w:numPr>
        <w:ind w:left="1276" w:right="-57" w:hanging="709"/>
        <w:jc w:val="both"/>
        <w:rPr>
          <w:szCs w:val="24"/>
        </w:rPr>
      </w:pPr>
      <w:bookmarkStart w:id="17" w:name="_Hlk129005559"/>
      <w:r w:rsidRPr="009F7647">
        <w:rPr>
          <w:color w:val="FF0000"/>
          <w:szCs w:val="24"/>
        </w:rPr>
        <w:t xml:space="preserve">Nav konstatēts, </w:t>
      </w:r>
      <w:r>
        <w:rPr>
          <w:szCs w:val="24"/>
        </w:rPr>
        <w:t xml:space="preserve">ka </w:t>
      </w:r>
      <w:r w:rsidR="00814AE2" w:rsidRPr="003F13EE">
        <w:rPr>
          <w:szCs w:val="24"/>
          <w:shd w:val="clear" w:color="auto" w:fill="FFFFFF"/>
        </w:rPr>
        <w:t>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w:t>
      </w:r>
      <w:r w:rsidR="00814AE2" w:rsidRPr="00346A9D">
        <w:rPr>
          <w:color w:val="FF0000"/>
          <w:szCs w:val="24"/>
          <w:shd w:val="clear" w:color="auto" w:fill="FFFFFF"/>
        </w:rPr>
        <w:t xml:space="preserve"> </w:t>
      </w:r>
      <w:r>
        <w:rPr>
          <w:color w:val="FF0000"/>
          <w:szCs w:val="24"/>
          <w:shd w:val="clear" w:color="auto" w:fill="FFFFFF"/>
        </w:rPr>
        <w:t>nav</w:t>
      </w:r>
      <w:r w:rsidR="00814AE2" w:rsidRPr="00346A9D">
        <w:rPr>
          <w:color w:val="FF0000"/>
          <w:szCs w:val="24"/>
          <w:shd w:val="clear" w:color="auto" w:fill="FFFFFF"/>
        </w:rPr>
        <w:t xml:space="preserve"> </w:t>
      </w:r>
      <w:r w:rsidR="00814AE2" w:rsidRPr="003F13EE">
        <w:rPr>
          <w:szCs w:val="24"/>
          <w:shd w:val="clear" w:color="auto" w:fill="FFFFFF"/>
        </w:rPr>
        <w:t>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w:t>
      </w:r>
    </w:p>
    <w:p w14:paraId="04B1EB50" w14:textId="6F9E09D0" w:rsidR="00814AE2" w:rsidRPr="003F13EE" w:rsidRDefault="00DE6C7F" w:rsidP="00651508">
      <w:pPr>
        <w:pStyle w:val="BlockText"/>
        <w:numPr>
          <w:ilvl w:val="2"/>
          <w:numId w:val="26"/>
        </w:numPr>
        <w:ind w:left="1276" w:right="-57" w:hanging="709"/>
        <w:jc w:val="both"/>
        <w:rPr>
          <w:szCs w:val="24"/>
        </w:rPr>
      </w:pPr>
      <w:bookmarkStart w:id="18" w:name="_Ref480390884"/>
      <w:bookmarkStart w:id="19" w:name="_Hlk41397955"/>
      <w:bookmarkEnd w:id="17"/>
      <w:r>
        <w:rPr>
          <w:szCs w:val="24"/>
          <w:shd w:val="clear" w:color="auto" w:fill="FFFFFF"/>
        </w:rPr>
        <w:t>I</w:t>
      </w:r>
      <w:r w:rsidR="00814AE2" w:rsidRPr="003F13EE">
        <w:rPr>
          <w:szCs w:val="24"/>
          <w:shd w:val="clear" w:color="auto" w:fill="FFFFFF"/>
        </w:rPr>
        <w:t>epirkuma procedūras dokumentu sagatavotājs (sabiedrisko pakalpojumu sniedzēja amatpersona vai darbinieks), iepirkuma komisijas loceklis, eksperts vai iepirkuma komisijas sekretārs nav saistīts ar kandidātu vai pretendentu Likuma </w:t>
      </w:r>
      <w:hyperlink r:id="rId11" w:anchor="p30" w:history="1">
        <w:r w:rsidR="00814AE2" w:rsidRPr="003F13EE">
          <w:rPr>
            <w:rStyle w:val="Hyperlink"/>
            <w:color w:val="auto"/>
            <w:szCs w:val="24"/>
            <w:shd w:val="clear" w:color="auto" w:fill="FFFFFF"/>
          </w:rPr>
          <w:t>30.</w:t>
        </w:r>
      </w:hyperlink>
      <w:r w:rsidR="00814AE2" w:rsidRPr="003F13EE">
        <w:rPr>
          <w:szCs w:val="24"/>
          <w:shd w:val="clear" w:color="auto" w:fill="FFFFFF"/>
        </w:rPr>
        <w:t> panta pirmās vai otrās daļas izpratnē vai ieinteresēts kāda kandidāta vai pretendenta izvēlē, un sabiedrisko pakalpojumu sniedzējam nav iespējams novērst šo situāciju ar Pretendentu mazāk ierobežojošiem pasākumiem.</w:t>
      </w:r>
    </w:p>
    <w:p w14:paraId="389D1E00" w14:textId="77777777" w:rsidR="00814AE2" w:rsidRPr="003F13EE" w:rsidRDefault="00814AE2" w:rsidP="00651508">
      <w:pPr>
        <w:pStyle w:val="BlockText"/>
        <w:numPr>
          <w:ilvl w:val="2"/>
          <w:numId w:val="26"/>
        </w:numPr>
        <w:ind w:left="1276" w:right="-57" w:hanging="709"/>
        <w:jc w:val="both"/>
        <w:rPr>
          <w:szCs w:val="24"/>
        </w:rPr>
      </w:pPr>
      <w:bookmarkStart w:id="20" w:name="_Ref480390890"/>
      <w:bookmarkEnd w:id="18"/>
      <w:bookmarkEnd w:id="19"/>
      <w:r w:rsidRPr="003F13EE">
        <w:rPr>
          <w:szCs w:val="24"/>
          <w:shd w:val="clear" w:color="auto" w:fill="FFFFFF"/>
        </w:rPr>
        <w:t>Pretendentam nav konkurenci ierobežojošas priekšrocības iepirkuma procedūrā, ja tas vai ar to saistīta juridiskā persona iesaistījās iepirkuma procedūras sagatavošanā saskaņā ar Likuma </w:t>
      </w:r>
      <w:hyperlink r:id="rId12" w:anchor="p22" w:history="1">
        <w:r w:rsidRPr="003F13EE">
          <w:rPr>
            <w:rStyle w:val="Hyperlink"/>
            <w:color w:val="auto"/>
            <w:szCs w:val="24"/>
            <w:shd w:val="clear" w:color="auto" w:fill="FFFFFF"/>
          </w:rPr>
          <w:t>22.</w:t>
        </w:r>
      </w:hyperlink>
      <w:r w:rsidRPr="003F13EE">
        <w:rPr>
          <w:szCs w:val="24"/>
          <w:shd w:val="clear" w:color="auto" w:fill="FFFFFF"/>
        </w:rPr>
        <w:t xml:space="preserve"> panta ceturto daļu un šīs priekšrocības nevar novērst ar mazāk </w:t>
      </w:r>
      <w:r w:rsidRPr="003F13EE">
        <w:rPr>
          <w:szCs w:val="24"/>
          <w:shd w:val="clear" w:color="auto" w:fill="FFFFFF"/>
        </w:rPr>
        <w:lastRenderedPageBreak/>
        <w:t>ierobežojošiem pasākumiem, turklāt Pretendents nevar pierādīt, ka tā vai ar to saistītas juridiskās personas dalība iepirkuma procedūras sagatavošanā neierobežo konkurenci.</w:t>
      </w:r>
    </w:p>
    <w:p w14:paraId="7E94B9D7" w14:textId="77777777" w:rsidR="00814AE2" w:rsidRPr="003F13EE" w:rsidRDefault="00814AE2" w:rsidP="00651508">
      <w:pPr>
        <w:pStyle w:val="BlockText"/>
        <w:numPr>
          <w:ilvl w:val="2"/>
          <w:numId w:val="26"/>
        </w:numPr>
        <w:ind w:left="1276" w:right="-57" w:hanging="709"/>
        <w:jc w:val="both"/>
        <w:rPr>
          <w:szCs w:val="24"/>
        </w:rPr>
      </w:pPr>
      <w:r w:rsidRPr="003F13EE">
        <w:rPr>
          <w:szCs w:val="24"/>
          <w:shd w:val="clear" w:color="auto" w:fill="FFFFFF"/>
        </w:rPr>
        <w:t>Pretendents nav mēģinājis prettiesiski ietekmēt sabiedrisko pakalpojumu sniedzēja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bookmarkEnd w:id="20"/>
    <w:p w14:paraId="2AAA7720" w14:textId="2E71A212" w:rsidR="00814AE2" w:rsidRDefault="00814AE2" w:rsidP="00651508">
      <w:pPr>
        <w:pStyle w:val="BlockText"/>
        <w:numPr>
          <w:ilvl w:val="2"/>
          <w:numId w:val="26"/>
        </w:numPr>
        <w:ind w:left="1276" w:right="-57" w:hanging="709"/>
        <w:jc w:val="both"/>
        <w:rPr>
          <w:szCs w:val="24"/>
        </w:rPr>
      </w:pPr>
      <w:r w:rsidRPr="003F13EE">
        <w:rPr>
          <w:szCs w:val="24"/>
          <w:shd w:val="clear" w:color="auto" w:fill="FFFFFF"/>
        </w:rPr>
        <w:t>Pretendents nav sniedzis nepatiesu informāciju, lai apliecinātu atbilstību nolikuma 5.1. apakšpunkta noteikumiem vai saskaņā ar Likumu noteiktajām Pretendentu kvalifikācijas prasībām, vai nav sniedzis prasīto informāciju</w:t>
      </w:r>
      <w:r w:rsidRPr="003F13EE">
        <w:rPr>
          <w:szCs w:val="24"/>
        </w:rPr>
        <w:t>.</w:t>
      </w:r>
    </w:p>
    <w:p w14:paraId="58636567" w14:textId="77777777" w:rsidR="00651508" w:rsidRPr="003F13EE" w:rsidRDefault="00651508" w:rsidP="00651508">
      <w:pPr>
        <w:pStyle w:val="BlockText"/>
        <w:ind w:left="1276" w:right="-57"/>
        <w:jc w:val="both"/>
        <w:rPr>
          <w:szCs w:val="24"/>
        </w:rPr>
      </w:pPr>
    </w:p>
    <w:p w14:paraId="68A8D094" w14:textId="77777777" w:rsidR="00814AE2" w:rsidRPr="003F13EE" w:rsidRDefault="00814AE2" w:rsidP="00651508">
      <w:pPr>
        <w:pStyle w:val="tv213"/>
        <w:shd w:val="clear" w:color="auto" w:fill="FFFFFF"/>
        <w:spacing w:before="0" w:beforeAutospacing="0" w:after="0" w:afterAutospacing="0"/>
        <w:ind w:left="567" w:hanging="267"/>
        <w:jc w:val="both"/>
      </w:pPr>
      <w:r w:rsidRPr="003F13EE">
        <w:t>5.2. Visas šī nolikuma 5.1. punkta apakšpunktos norādītie izslēgšanas iemesli attiecas arī uz jebkuru no šādām personām:</w:t>
      </w:r>
    </w:p>
    <w:p w14:paraId="2F56A252" w14:textId="652735CB" w:rsidR="00814AE2" w:rsidRPr="003F13EE" w:rsidRDefault="00814AE2" w:rsidP="00814AE2">
      <w:pPr>
        <w:pStyle w:val="tv213"/>
        <w:shd w:val="clear" w:color="auto" w:fill="FFFFFF"/>
        <w:spacing w:before="0" w:beforeAutospacing="0" w:after="0" w:afterAutospacing="0"/>
        <w:ind w:left="600"/>
        <w:jc w:val="both"/>
      </w:pPr>
      <w:r w:rsidRPr="003F13EE">
        <w:t xml:space="preserve">5.2.1. uz personālsabiedrības biedru, ja </w:t>
      </w:r>
      <w:r w:rsidR="008A79B2">
        <w:t>P</w:t>
      </w:r>
      <w:r w:rsidRPr="003F13EE">
        <w:t>retendents ir personālsabiedrība;</w:t>
      </w:r>
    </w:p>
    <w:p w14:paraId="299DF47D" w14:textId="6153CA5F" w:rsidR="00814AE2" w:rsidRPr="003F13EE" w:rsidRDefault="00814AE2" w:rsidP="00814AE2">
      <w:pPr>
        <w:pStyle w:val="tv213"/>
        <w:shd w:val="clear" w:color="auto" w:fill="FFFFFF"/>
        <w:spacing w:before="0" w:beforeAutospacing="0" w:after="0" w:afterAutospacing="0"/>
        <w:ind w:left="600"/>
        <w:jc w:val="both"/>
      </w:pPr>
      <w:r w:rsidRPr="003F13EE">
        <w:t xml:space="preserve">5.2.2. uz Pretendenta norādīto personu, uz kuras iespējām </w:t>
      </w:r>
      <w:r w:rsidR="008A79B2">
        <w:t>P</w:t>
      </w:r>
      <w:r w:rsidRPr="003F13EE">
        <w:t>retendents balstās, lai apliecinātu, ka tā kvalifikācija atbilst paziņojumā par līgumu vai iepirkuma procedūras dokumentos noteiktajām prasībām;</w:t>
      </w:r>
    </w:p>
    <w:p w14:paraId="2BB92AF0" w14:textId="49C7A54B" w:rsidR="00814AE2" w:rsidRPr="003F13EE" w:rsidRDefault="00814AE2" w:rsidP="00814AE2">
      <w:pPr>
        <w:pStyle w:val="tv213"/>
        <w:shd w:val="clear" w:color="auto" w:fill="FFFFFF"/>
        <w:spacing w:before="0" w:beforeAutospacing="0" w:after="0" w:afterAutospacing="0"/>
        <w:ind w:left="600"/>
        <w:jc w:val="both"/>
      </w:pPr>
      <w:r w:rsidRPr="003F13EE">
        <w:t xml:space="preserve">5.2.3. uz </w:t>
      </w:r>
      <w:r w:rsidR="00DE6C7F">
        <w:t>P</w:t>
      </w:r>
      <w:r w:rsidRPr="003F13EE">
        <w:t xml:space="preserve">retendenta norādīto apakšuzņēmēju, kura </w:t>
      </w:r>
      <w:r w:rsidRPr="00FF1C24">
        <w:rPr>
          <w:color w:val="FF0000"/>
        </w:rPr>
        <w:t xml:space="preserve">sniedzamo pakalpojumu vērtība </w:t>
      </w:r>
      <w:r w:rsidRPr="003F13EE">
        <w:t>ir vismaz 10 000 </w:t>
      </w:r>
      <w:proofErr w:type="spellStart"/>
      <w:r w:rsidRPr="003F13EE">
        <w:rPr>
          <w:i/>
          <w:iCs/>
        </w:rPr>
        <w:t>euro</w:t>
      </w:r>
      <w:proofErr w:type="spellEnd"/>
      <w:r w:rsidRPr="003F13EE">
        <w:t>;</w:t>
      </w:r>
    </w:p>
    <w:p w14:paraId="79B1169F" w14:textId="77777777" w:rsidR="00814AE2" w:rsidRPr="003F13EE" w:rsidRDefault="00814AE2" w:rsidP="00814AE2">
      <w:pPr>
        <w:pStyle w:val="tv213"/>
        <w:shd w:val="clear" w:color="auto" w:fill="FFFFFF"/>
        <w:spacing w:before="0" w:beforeAutospacing="0" w:after="0" w:afterAutospacing="0"/>
        <w:ind w:left="600"/>
        <w:jc w:val="both"/>
      </w:pPr>
      <w:r w:rsidRPr="003F13EE">
        <w:t>5.2.4. nolikuma 5.1. punkta  5.1.1., 5.1.2., 5.1.3. apakšpunkti — uz personām, kurām Pretendentā ir izšķirošā ietekme uz līdzdalības pamata normatīvo aktu par koncerniem izpratnē;</w:t>
      </w:r>
    </w:p>
    <w:p w14:paraId="19BDBF03" w14:textId="0620FB19" w:rsidR="00814AE2" w:rsidRDefault="00814AE2" w:rsidP="00814AE2">
      <w:pPr>
        <w:pStyle w:val="tv213"/>
        <w:shd w:val="clear" w:color="auto" w:fill="FFFFFF"/>
        <w:spacing w:before="0" w:beforeAutospacing="0" w:after="0" w:afterAutospacing="0"/>
        <w:ind w:left="600"/>
        <w:jc w:val="both"/>
      </w:pPr>
      <w:r w:rsidRPr="003F13EE">
        <w:t>5.2.5. nolikuma 5.1. punkta  5.1.1., 5.1.2. un 5.1.9. apakšpunkti — uz Pretendenta patieso labuma guvēju.</w:t>
      </w:r>
      <w:r w:rsidR="00651508">
        <w:t>”</w:t>
      </w:r>
    </w:p>
    <w:bookmarkEnd w:id="8"/>
    <w:p w14:paraId="6BD2406B" w14:textId="77777777" w:rsidR="00651508" w:rsidRDefault="00651508" w:rsidP="00302799">
      <w:pPr>
        <w:pStyle w:val="BlockText"/>
        <w:spacing w:after="120"/>
        <w:ind w:left="0" w:right="-57"/>
        <w:jc w:val="both"/>
        <w:rPr>
          <w:color w:val="FF0000"/>
          <w:szCs w:val="24"/>
        </w:rPr>
      </w:pPr>
    </w:p>
    <w:p w14:paraId="7BFE3896" w14:textId="146BB595" w:rsidR="00651508" w:rsidRPr="005E3198" w:rsidRDefault="00651508" w:rsidP="00651508">
      <w:pPr>
        <w:pStyle w:val="BlockText"/>
        <w:numPr>
          <w:ilvl w:val="1"/>
          <w:numId w:val="2"/>
        </w:numPr>
        <w:spacing w:after="120"/>
        <w:ind w:right="-57"/>
        <w:jc w:val="both"/>
        <w:rPr>
          <w:szCs w:val="24"/>
        </w:rPr>
      </w:pPr>
      <w:r w:rsidRPr="005E3198">
        <w:rPr>
          <w:szCs w:val="24"/>
        </w:rPr>
        <w:t>Izteikt nolikuma 6.6. punktu šādā redakcijā:</w:t>
      </w:r>
    </w:p>
    <w:p w14:paraId="46E944DD" w14:textId="35F1F33D" w:rsidR="00814AE2" w:rsidRDefault="00651508" w:rsidP="00651508">
      <w:pPr>
        <w:pStyle w:val="tv213"/>
        <w:shd w:val="clear" w:color="auto" w:fill="FFFFFF"/>
        <w:spacing w:before="0" w:beforeAutospacing="0" w:after="0" w:afterAutospacing="0"/>
        <w:ind w:left="567" w:hanging="267"/>
        <w:jc w:val="both"/>
      </w:pPr>
      <w:r>
        <w:t xml:space="preserve">“6.6. </w:t>
      </w:r>
      <w:r w:rsidR="00814AE2" w:rsidRPr="003F13EE">
        <w:t xml:space="preserve">Ja Pretendents šā nolikuma 6.1. punktā noteiktajā termiņā neiesniedz 6.2. punktā minētos dokumentus vai sabiedrisko pakalpojumu sniedzējs neuzskata iesniegto skaidrojumu un pierādījumus par pietiekamiem uzticamības atjaunošanai un tādu pašu un līdzīgu gadījumu novēršanai nākotnē, vai arī Pretendents neveic nolikuma 5.2. punkta 5.2.2. un 5.2.3. apakšpunktā minēto personu nomaiņu </w:t>
      </w:r>
      <w:r w:rsidR="000663E5" w:rsidRPr="00302799">
        <w:rPr>
          <w:color w:val="FF0000"/>
        </w:rPr>
        <w:t>saskaņā ar nolikuma 6.5.punktā noteikto</w:t>
      </w:r>
      <w:r w:rsidR="000663E5" w:rsidRPr="00651508">
        <w:t>,</w:t>
      </w:r>
      <w:r w:rsidR="000663E5" w:rsidRPr="00547AEE">
        <w:t xml:space="preserve"> </w:t>
      </w:r>
      <w:r w:rsidR="00814AE2" w:rsidRPr="003F13EE">
        <w:t>sabiedrisko pakalpojumu sniedzējs pieņem lēmumu izslēgt Pretendentu no turpmākās dalības iepirkuma procedūrā.</w:t>
      </w:r>
      <w:r>
        <w:t>”</w:t>
      </w:r>
    </w:p>
    <w:p w14:paraId="1E0D3DBC" w14:textId="77777777" w:rsidR="00651508" w:rsidRPr="003F13EE" w:rsidRDefault="00651508" w:rsidP="00651508">
      <w:pPr>
        <w:pStyle w:val="tv213"/>
        <w:shd w:val="clear" w:color="auto" w:fill="FFFFFF"/>
        <w:spacing w:before="0" w:beforeAutospacing="0" w:after="0" w:afterAutospacing="0" w:line="293" w:lineRule="atLeast"/>
        <w:jc w:val="both"/>
      </w:pPr>
    </w:p>
    <w:p w14:paraId="6E4AFD5A" w14:textId="17D8EB8C" w:rsidR="00651508" w:rsidRPr="005E3198" w:rsidRDefault="00651508" w:rsidP="00651508">
      <w:pPr>
        <w:pStyle w:val="BlockText"/>
        <w:numPr>
          <w:ilvl w:val="1"/>
          <w:numId w:val="2"/>
        </w:numPr>
        <w:spacing w:after="120"/>
        <w:ind w:right="-57"/>
        <w:jc w:val="both"/>
        <w:rPr>
          <w:szCs w:val="24"/>
        </w:rPr>
      </w:pPr>
      <w:bookmarkStart w:id="21" w:name="_Ref478999121"/>
      <w:bookmarkStart w:id="22" w:name="_Ref480905834"/>
      <w:bookmarkStart w:id="23" w:name="_Hlk60926386"/>
      <w:bookmarkEnd w:id="9"/>
      <w:bookmarkEnd w:id="10"/>
      <w:bookmarkEnd w:id="11"/>
      <w:r w:rsidRPr="005E3198">
        <w:rPr>
          <w:szCs w:val="24"/>
        </w:rPr>
        <w:t>Izteikt nolikuma 7.3. punktu šādā redakcijā:</w:t>
      </w:r>
    </w:p>
    <w:p w14:paraId="11C5A8A4" w14:textId="668FFB9A" w:rsidR="000476BE" w:rsidRPr="003F13EE" w:rsidRDefault="00651508" w:rsidP="00651508">
      <w:pPr>
        <w:pStyle w:val="BlockText"/>
        <w:ind w:left="567" w:right="-57"/>
        <w:jc w:val="both"/>
        <w:rPr>
          <w:sz w:val="28"/>
          <w:szCs w:val="28"/>
        </w:rPr>
      </w:pPr>
      <w:r>
        <w:rPr>
          <w:szCs w:val="24"/>
        </w:rPr>
        <w:t xml:space="preserve">“7.3. </w:t>
      </w:r>
      <w:r w:rsidR="00EA0671" w:rsidRPr="003F13EE">
        <w:rPr>
          <w:szCs w:val="24"/>
        </w:rPr>
        <w:t xml:space="preserve">Pretendenta vidējam finanšu apgrozījumam </w:t>
      </w:r>
      <w:r w:rsidR="002F2727" w:rsidRPr="003F13EE">
        <w:rPr>
          <w:szCs w:val="24"/>
        </w:rPr>
        <w:t>iepriekšējo</w:t>
      </w:r>
      <w:r w:rsidR="00EA0671" w:rsidRPr="003F13EE">
        <w:rPr>
          <w:szCs w:val="24"/>
        </w:rPr>
        <w:t xml:space="preserve"> </w:t>
      </w:r>
      <w:r w:rsidR="0040347D" w:rsidRPr="003F13EE">
        <w:rPr>
          <w:szCs w:val="24"/>
        </w:rPr>
        <w:t xml:space="preserve">3 (trīs) </w:t>
      </w:r>
      <w:r w:rsidR="00EA0671" w:rsidRPr="003F13EE">
        <w:rPr>
          <w:szCs w:val="24"/>
        </w:rPr>
        <w:t xml:space="preserve">gadu laikā </w:t>
      </w:r>
      <w:r w:rsidR="0066724B" w:rsidRPr="003F13EE">
        <w:rPr>
          <w:szCs w:val="24"/>
        </w:rPr>
        <w:t>(</w:t>
      </w:r>
      <w:r w:rsidR="002F2727" w:rsidRPr="003F13EE">
        <w:rPr>
          <w:szCs w:val="24"/>
        </w:rPr>
        <w:t xml:space="preserve">ciktāl informācija par šo apgrozījumu ir pieejama, ņemot vērā </w:t>
      </w:r>
      <w:r w:rsidR="00057FAC" w:rsidRPr="003F13EE">
        <w:rPr>
          <w:szCs w:val="24"/>
        </w:rPr>
        <w:t>P</w:t>
      </w:r>
      <w:r w:rsidR="002F2727" w:rsidRPr="003F13EE">
        <w:rPr>
          <w:szCs w:val="24"/>
        </w:rPr>
        <w:t xml:space="preserve">retendenta dibināšanas </w:t>
      </w:r>
      <w:r w:rsidR="002A7EEF" w:rsidRPr="003F13EE">
        <w:rPr>
          <w:szCs w:val="24"/>
        </w:rPr>
        <w:t>vai darbības uzsākšanas laiku</w:t>
      </w:r>
      <w:r w:rsidR="00CF7106" w:rsidRPr="003F13EE">
        <w:rPr>
          <w:szCs w:val="24"/>
        </w:rPr>
        <w:t>)</w:t>
      </w:r>
      <w:r w:rsidR="00EA0671" w:rsidRPr="003F13EE">
        <w:rPr>
          <w:szCs w:val="24"/>
        </w:rPr>
        <w:t xml:space="preserve"> </w:t>
      </w:r>
      <w:r w:rsidR="00EA0671" w:rsidRPr="00346A9D">
        <w:rPr>
          <w:color w:val="FF0000"/>
          <w:szCs w:val="24"/>
        </w:rPr>
        <w:t>būv</w:t>
      </w:r>
      <w:r w:rsidR="00346A9D" w:rsidRPr="00346A9D">
        <w:rPr>
          <w:color w:val="FF0000"/>
          <w:szCs w:val="24"/>
        </w:rPr>
        <w:t>uzraudzībā</w:t>
      </w:r>
      <w:r w:rsidR="00346A9D">
        <w:rPr>
          <w:szCs w:val="24"/>
        </w:rPr>
        <w:t xml:space="preserve"> </w:t>
      </w:r>
      <w:r w:rsidR="00EA0671" w:rsidRPr="003F13EE">
        <w:rPr>
          <w:szCs w:val="24"/>
        </w:rPr>
        <w:t>jābūt</w:t>
      </w:r>
      <w:r w:rsidR="009C42C2" w:rsidRPr="003F13EE">
        <w:rPr>
          <w:szCs w:val="24"/>
        </w:rPr>
        <w:t xml:space="preserve"> vismaz </w:t>
      </w:r>
      <w:r w:rsidR="00B07634" w:rsidRPr="003F13EE">
        <w:rPr>
          <w:szCs w:val="24"/>
        </w:rPr>
        <w:t>8</w:t>
      </w:r>
      <w:r w:rsidR="00E10B33" w:rsidRPr="003F13EE">
        <w:rPr>
          <w:szCs w:val="24"/>
        </w:rPr>
        <w:t>0</w:t>
      </w:r>
      <w:r w:rsidR="00057FAC" w:rsidRPr="003F13EE">
        <w:t>’</w:t>
      </w:r>
      <w:r w:rsidR="00993CF5" w:rsidRPr="003F13EE">
        <w:t>000 EUR (</w:t>
      </w:r>
      <w:r w:rsidR="00B07634" w:rsidRPr="003F13EE">
        <w:t>astoņ</w:t>
      </w:r>
      <w:r w:rsidR="00E10B33" w:rsidRPr="003F13EE">
        <w:t>desmit tūkstoši</w:t>
      </w:r>
      <w:r w:rsidR="00993CF5" w:rsidRPr="003F13EE">
        <w:t xml:space="preserve"> </w:t>
      </w:r>
      <w:proofErr w:type="spellStart"/>
      <w:r w:rsidR="00993CF5" w:rsidRPr="003F13EE">
        <w:t>euro</w:t>
      </w:r>
      <w:proofErr w:type="spellEnd"/>
      <w:r w:rsidR="00993CF5" w:rsidRPr="003F13EE">
        <w:t>) gadā</w:t>
      </w:r>
      <w:r w:rsidR="008E19A5" w:rsidRPr="003F13EE">
        <w:rPr>
          <w:szCs w:val="24"/>
        </w:rPr>
        <w:t>, neskaitot PVN.</w:t>
      </w:r>
      <w:bookmarkEnd w:id="21"/>
      <w:r w:rsidR="00CE5EEA" w:rsidRPr="003F13EE">
        <w:rPr>
          <w:szCs w:val="24"/>
        </w:rPr>
        <w:t xml:space="preserve"> Ja piedāvājumu iesniedz personu apvienība, tad Pretendentam noteikto finanšu apgrozījumu var apliecināt jebkurš personu apvienības dalībnieks vai vairāki dalībnieki kopā</w:t>
      </w:r>
      <w:r w:rsidR="004804AA" w:rsidRPr="003F13EE">
        <w:rPr>
          <w:szCs w:val="24"/>
        </w:rPr>
        <w:t>.</w:t>
      </w:r>
      <w:r w:rsidR="007A675F" w:rsidRPr="003F13EE">
        <w:rPr>
          <w:szCs w:val="24"/>
        </w:rPr>
        <w:t xml:space="preserve"> </w:t>
      </w:r>
    </w:p>
    <w:p w14:paraId="66E35186" w14:textId="3D32883C" w:rsidR="00EA0671" w:rsidRPr="003F13EE" w:rsidRDefault="007A675F" w:rsidP="00FE49E9">
      <w:pPr>
        <w:pStyle w:val="BlockText"/>
        <w:spacing w:after="120"/>
        <w:ind w:left="567" w:right="-57"/>
        <w:jc w:val="both"/>
        <w:rPr>
          <w:szCs w:val="24"/>
        </w:rPr>
      </w:pPr>
      <w:r w:rsidRPr="003F13EE">
        <w:rPr>
          <w:szCs w:val="24"/>
        </w:rPr>
        <w:t>Pretendentiem, kas dibināti vēlāk nekā pirms 3 (trīs) gadiem, nostrādātajā laika periodā vidējam finanšu apgrozījumam</w:t>
      </w:r>
      <w:r w:rsidR="004E5A06" w:rsidRPr="003F13EE">
        <w:rPr>
          <w:szCs w:val="24"/>
        </w:rPr>
        <w:t xml:space="preserve"> </w:t>
      </w:r>
      <w:r w:rsidR="00346A9D" w:rsidRPr="00346A9D">
        <w:rPr>
          <w:color w:val="FF0000"/>
          <w:szCs w:val="24"/>
        </w:rPr>
        <w:t>būvuzraudzībā</w:t>
      </w:r>
      <w:r w:rsidR="00346A9D" w:rsidRPr="003F13EE">
        <w:rPr>
          <w:szCs w:val="24"/>
        </w:rPr>
        <w:t xml:space="preserve"> </w:t>
      </w:r>
      <w:r w:rsidRPr="003F13EE">
        <w:rPr>
          <w:szCs w:val="24"/>
        </w:rPr>
        <w:t xml:space="preserve">ir jābūt vismaz </w:t>
      </w:r>
      <w:r w:rsidR="00B07634" w:rsidRPr="003F13EE">
        <w:rPr>
          <w:szCs w:val="24"/>
        </w:rPr>
        <w:t>8</w:t>
      </w:r>
      <w:r w:rsidR="00993CF5" w:rsidRPr="003F13EE">
        <w:t>0‘000 EUR (</w:t>
      </w:r>
      <w:r w:rsidR="00B07634" w:rsidRPr="003F13EE">
        <w:t>astoņ</w:t>
      </w:r>
      <w:r w:rsidR="00E10B33" w:rsidRPr="003F13EE">
        <w:t>desmit tūkstoši</w:t>
      </w:r>
      <w:r w:rsidR="00993CF5" w:rsidRPr="003F13EE">
        <w:t xml:space="preserve"> </w:t>
      </w:r>
      <w:proofErr w:type="spellStart"/>
      <w:r w:rsidR="00993CF5" w:rsidRPr="003F13EE">
        <w:t>euro</w:t>
      </w:r>
      <w:proofErr w:type="spellEnd"/>
      <w:r w:rsidR="00993CF5" w:rsidRPr="003F13EE">
        <w:t>) gadā</w:t>
      </w:r>
      <w:r w:rsidRPr="003F13EE">
        <w:rPr>
          <w:szCs w:val="24"/>
        </w:rPr>
        <w:t>, neskaitot PVN.</w:t>
      </w:r>
      <w:bookmarkEnd w:id="22"/>
      <w:r w:rsidR="00651508">
        <w:rPr>
          <w:szCs w:val="24"/>
        </w:rPr>
        <w:t xml:space="preserve">” </w:t>
      </w:r>
    </w:p>
    <w:p w14:paraId="50B3FEBB" w14:textId="42FE18B2" w:rsidR="00651508" w:rsidRDefault="00651508">
      <w:pPr>
        <w:rPr>
          <w:sz w:val="24"/>
          <w:szCs w:val="24"/>
          <w:lang w:eastAsia="en-US"/>
        </w:rPr>
      </w:pPr>
      <w:bookmarkStart w:id="24" w:name="_Ref385422630"/>
      <w:bookmarkStart w:id="25" w:name="_Hlk491845544"/>
      <w:r>
        <w:rPr>
          <w:szCs w:val="24"/>
        </w:rPr>
        <w:br w:type="page"/>
      </w:r>
    </w:p>
    <w:p w14:paraId="29063F08" w14:textId="77777777" w:rsidR="00651508" w:rsidRPr="005E3198" w:rsidRDefault="00651508" w:rsidP="00651508">
      <w:pPr>
        <w:pStyle w:val="BlockText"/>
        <w:ind w:left="638" w:right="-57"/>
        <w:jc w:val="both"/>
        <w:rPr>
          <w:szCs w:val="24"/>
        </w:rPr>
      </w:pPr>
    </w:p>
    <w:p w14:paraId="24402E51" w14:textId="6FACCBA1" w:rsidR="00651508" w:rsidRPr="005E3198" w:rsidRDefault="00651508" w:rsidP="00651508">
      <w:pPr>
        <w:pStyle w:val="BlockText"/>
        <w:numPr>
          <w:ilvl w:val="1"/>
          <w:numId w:val="2"/>
        </w:numPr>
        <w:spacing w:after="120"/>
        <w:ind w:right="-57"/>
        <w:jc w:val="both"/>
        <w:rPr>
          <w:szCs w:val="24"/>
        </w:rPr>
      </w:pPr>
      <w:r w:rsidRPr="005E3198">
        <w:rPr>
          <w:szCs w:val="24"/>
        </w:rPr>
        <w:t>Izteikt nolikuma 7.6. un 7.7. punktu šādā redakcijā:</w:t>
      </w:r>
    </w:p>
    <w:p w14:paraId="415D90DA" w14:textId="099FB19C" w:rsidR="007120D5" w:rsidRPr="003F13EE" w:rsidRDefault="00651508" w:rsidP="00651508">
      <w:pPr>
        <w:pStyle w:val="BlockText"/>
        <w:spacing w:after="120"/>
        <w:ind w:left="622" w:right="-57"/>
        <w:jc w:val="both"/>
        <w:rPr>
          <w:szCs w:val="24"/>
        </w:rPr>
      </w:pPr>
      <w:r>
        <w:rPr>
          <w:color w:val="FF0000"/>
          <w:szCs w:val="24"/>
        </w:rPr>
        <w:t>“</w:t>
      </w:r>
      <w:r>
        <w:rPr>
          <w:szCs w:val="24"/>
        </w:rPr>
        <w:t xml:space="preserve"> 7.6. </w:t>
      </w:r>
      <w:r w:rsidR="00E94FFA" w:rsidRPr="003F13EE">
        <w:rPr>
          <w:szCs w:val="24"/>
        </w:rPr>
        <w:t>Šī nolikuma</w:t>
      </w:r>
      <w:r w:rsidR="000144B8" w:rsidRPr="003F13EE">
        <w:rPr>
          <w:szCs w:val="24"/>
        </w:rPr>
        <w:t xml:space="preserve"> </w:t>
      </w:r>
      <w:r w:rsidR="005B08E2" w:rsidRPr="003F13EE">
        <w:rPr>
          <w:szCs w:val="24"/>
        </w:rPr>
        <w:t>7.5.</w:t>
      </w:r>
      <w:r w:rsidR="000144B8" w:rsidRPr="003F13EE">
        <w:rPr>
          <w:szCs w:val="24"/>
        </w:rPr>
        <w:t xml:space="preserve"> </w:t>
      </w:r>
      <w:r w:rsidR="006D3BE5" w:rsidRPr="003F13EE">
        <w:rPr>
          <w:szCs w:val="24"/>
        </w:rPr>
        <w:t>punktā minēto speciālistu pieredze tiks uzskatīta par iepirkuma prasībām atbilstošu profesionālo pieredzi</w:t>
      </w:r>
      <w:r w:rsidR="007120D5" w:rsidRPr="003F13EE">
        <w:rPr>
          <w:szCs w:val="24"/>
        </w:rPr>
        <w:t>, ja Pretendenta piedāvātais speciālists</w:t>
      </w:r>
      <w:r w:rsidR="00342C39" w:rsidRPr="003F13EE">
        <w:rPr>
          <w:szCs w:val="24"/>
        </w:rPr>
        <w:t>/-i</w:t>
      </w:r>
      <w:r w:rsidR="008B273D" w:rsidRPr="003F13EE">
        <w:rPr>
          <w:szCs w:val="24"/>
        </w:rPr>
        <w:t xml:space="preserve"> – būvuzraug</w:t>
      </w:r>
      <w:r w:rsidR="007120D5" w:rsidRPr="003F13EE">
        <w:rPr>
          <w:szCs w:val="24"/>
        </w:rPr>
        <w:t>s</w:t>
      </w:r>
      <w:r w:rsidR="00342C39" w:rsidRPr="003F13EE">
        <w:rPr>
          <w:szCs w:val="24"/>
        </w:rPr>
        <w:t>/-i</w:t>
      </w:r>
      <w:r w:rsidR="007120D5" w:rsidRPr="003F13EE">
        <w:rPr>
          <w:szCs w:val="24"/>
        </w:rPr>
        <w:t xml:space="preserve"> </w:t>
      </w:r>
      <w:r w:rsidR="00605A4A" w:rsidRPr="003F13EE">
        <w:rPr>
          <w:szCs w:val="24"/>
        </w:rPr>
        <w:t>iepriekšējo</w:t>
      </w:r>
      <w:r w:rsidR="001977BD" w:rsidRPr="003F13EE">
        <w:rPr>
          <w:szCs w:val="24"/>
        </w:rPr>
        <w:t xml:space="preserve"> 5 (piecu</w:t>
      </w:r>
      <w:r w:rsidR="007120D5" w:rsidRPr="003F13EE">
        <w:rPr>
          <w:szCs w:val="24"/>
        </w:rPr>
        <w:t>) gadu laikā (20</w:t>
      </w:r>
      <w:r w:rsidR="001977BD" w:rsidRPr="003F13EE">
        <w:rPr>
          <w:szCs w:val="24"/>
        </w:rPr>
        <w:t>18</w:t>
      </w:r>
      <w:r w:rsidR="007120D5" w:rsidRPr="003F13EE">
        <w:rPr>
          <w:szCs w:val="24"/>
        </w:rPr>
        <w:t>.-20</w:t>
      </w:r>
      <w:r w:rsidR="00605A4A" w:rsidRPr="003F13EE">
        <w:rPr>
          <w:szCs w:val="24"/>
        </w:rPr>
        <w:t>2</w:t>
      </w:r>
      <w:r w:rsidR="00C13556" w:rsidRPr="003F13EE">
        <w:rPr>
          <w:szCs w:val="24"/>
        </w:rPr>
        <w:t>2</w:t>
      </w:r>
      <w:r w:rsidR="007120D5" w:rsidRPr="003F13EE">
        <w:rPr>
          <w:szCs w:val="24"/>
        </w:rPr>
        <w:t>.gad</w:t>
      </w:r>
      <w:r w:rsidR="001977BD" w:rsidRPr="003F13EE">
        <w:rPr>
          <w:szCs w:val="24"/>
        </w:rPr>
        <w:t>s un 2023.gads</w:t>
      </w:r>
      <w:r w:rsidR="00605A4A" w:rsidRPr="003F13EE">
        <w:rPr>
          <w:szCs w:val="24"/>
        </w:rPr>
        <w:t xml:space="preserve"> līdz piedāvājumu iesniegšanas termiņa beigām</w:t>
      </w:r>
      <w:r w:rsidR="008B273D" w:rsidRPr="003F13EE">
        <w:rPr>
          <w:szCs w:val="24"/>
        </w:rPr>
        <w:t>) būs uzraudzīji</w:t>
      </w:r>
      <w:r w:rsidR="007120D5" w:rsidRPr="003F13EE">
        <w:rPr>
          <w:szCs w:val="24"/>
        </w:rPr>
        <w:t>s</w:t>
      </w:r>
      <w:r w:rsidR="001D139D" w:rsidRPr="003F13EE">
        <w:rPr>
          <w:szCs w:val="24"/>
        </w:rPr>
        <w:t>/-</w:t>
      </w:r>
      <w:proofErr w:type="spellStart"/>
      <w:r w:rsidR="001D139D" w:rsidRPr="003F13EE">
        <w:rPr>
          <w:szCs w:val="24"/>
        </w:rPr>
        <w:t>uši</w:t>
      </w:r>
      <w:proofErr w:type="spellEnd"/>
      <w:r w:rsidR="007120D5" w:rsidRPr="003F13EE">
        <w:rPr>
          <w:szCs w:val="24"/>
        </w:rPr>
        <w:t xml:space="preserve"> būvdarbus</w:t>
      </w:r>
      <w:r w:rsidR="00FC3E2F" w:rsidRPr="003F13EE">
        <w:rPr>
          <w:szCs w:val="24"/>
        </w:rPr>
        <w:t xml:space="preserve"> līdzīga rakstura</w:t>
      </w:r>
      <w:r w:rsidR="007120D5" w:rsidRPr="003F13EE">
        <w:rPr>
          <w:szCs w:val="24"/>
        </w:rPr>
        <w:t xml:space="preserve"> </w:t>
      </w:r>
      <w:r w:rsidR="00FC3E2F" w:rsidRPr="003F13EE">
        <w:rPr>
          <w:szCs w:val="24"/>
        </w:rPr>
        <w:t>būvobjektos</w:t>
      </w:r>
      <w:r w:rsidR="00F7541D" w:rsidRPr="003F13EE">
        <w:rPr>
          <w:szCs w:val="24"/>
        </w:rPr>
        <w:t>, kuri pieņemti ekspluatācijā</w:t>
      </w:r>
      <w:r w:rsidR="00FC3E2F" w:rsidRPr="003F13EE">
        <w:rPr>
          <w:szCs w:val="24"/>
        </w:rPr>
        <w:t xml:space="preserve"> atbilstoši normatīvo aktu prasībām</w:t>
      </w:r>
      <w:r w:rsidR="006D3BE5" w:rsidRPr="003F13EE">
        <w:rPr>
          <w:szCs w:val="24"/>
        </w:rPr>
        <w:t xml:space="preserve"> (akts par</w:t>
      </w:r>
      <w:r w:rsidR="00F7541D" w:rsidRPr="003F13EE">
        <w:rPr>
          <w:szCs w:val="24"/>
        </w:rPr>
        <w:t xml:space="preserve"> būves pieņemšanu ekspluatācijā</w:t>
      </w:r>
      <w:r w:rsidR="00FC3E2F" w:rsidRPr="003F13EE">
        <w:rPr>
          <w:szCs w:val="24"/>
        </w:rPr>
        <w:t>),</w:t>
      </w:r>
      <w:r w:rsidR="008B273D" w:rsidRPr="003F13EE">
        <w:rPr>
          <w:szCs w:val="24"/>
        </w:rPr>
        <w:t xml:space="preserve"> kuros uzraudzīti</w:t>
      </w:r>
      <w:r w:rsidR="00FC3E2F" w:rsidRPr="003F13EE">
        <w:rPr>
          <w:szCs w:val="24"/>
        </w:rPr>
        <w:t xml:space="preserve"> šim iepirkumam līdzīga rakstura būvdarbi šādā apjomā</w:t>
      </w:r>
      <w:r w:rsidR="007120D5" w:rsidRPr="003F13EE">
        <w:rPr>
          <w:szCs w:val="24"/>
        </w:rPr>
        <w:t>:</w:t>
      </w:r>
      <w:bookmarkEnd w:id="24"/>
      <w:r w:rsidR="007120D5" w:rsidRPr="003F13EE">
        <w:rPr>
          <w:szCs w:val="24"/>
        </w:rPr>
        <w:t xml:space="preserve"> </w:t>
      </w:r>
    </w:p>
    <w:p w14:paraId="11B6F079" w14:textId="3B711CB1" w:rsidR="00B8678F" w:rsidRPr="003F13EE" w:rsidRDefault="00B77BD4" w:rsidP="00651508">
      <w:pPr>
        <w:pStyle w:val="BlockText"/>
        <w:numPr>
          <w:ilvl w:val="2"/>
          <w:numId w:val="27"/>
        </w:numPr>
        <w:ind w:left="1276" w:right="-57" w:hanging="709"/>
        <w:jc w:val="both"/>
        <w:rPr>
          <w:szCs w:val="24"/>
          <w:lang w:eastAsia="lv-LV"/>
        </w:rPr>
      </w:pPr>
      <w:r w:rsidRPr="003F13EE">
        <w:rPr>
          <w:szCs w:val="24"/>
          <w:lang w:eastAsia="lv-LV"/>
        </w:rPr>
        <w:t>C</w:t>
      </w:r>
      <w:r w:rsidR="008B273D" w:rsidRPr="003F13EE">
        <w:rPr>
          <w:szCs w:val="24"/>
          <w:lang w:eastAsia="lv-LV"/>
        </w:rPr>
        <w:t>eļu būvdarbu būvuzraugs</w:t>
      </w:r>
      <w:r w:rsidR="00157B96" w:rsidRPr="003F13EE">
        <w:rPr>
          <w:szCs w:val="24"/>
          <w:lang w:eastAsia="lv-LV"/>
        </w:rPr>
        <w:t xml:space="preserve"> </w:t>
      </w:r>
      <w:r w:rsidR="008C69FC" w:rsidRPr="003F13EE">
        <w:rPr>
          <w:szCs w:val="24"/>
          <w:lang w:eastAsia="lv-LV"/>
        </w:rPr>
        <w:t>–</w:t>
      </w:r>
      <w:r w:rsidRPr="003F13EE">
        <w:rPr>
          <w:szCs w:val="24"/>
          <w:lang w:eastAsia="lv-LV"/>
        </w:rPr>
        <w:t xml:space="preserve"> </w:t>
      </w:r>
      <w:r w:rsidR="00C13556" w:rsidRPr="003F13EE">
        <w:rPr>
          <w:szCs w:val="24"/>
          <w:lang w:eastAsia="lv-LV"/>
        </w:rPr>
        <w:t>2 (divos) būvobjektos izbūvēts betona bruģa segums brauktuvei (ceļi, ielas vai laukumi, izņemot veloceliņi un i</w:t>
      </w:r>
      <w:r w:rsidR="001977BD" w:rsidRPr="003F13EE">
        <w:rPr>
          <w:szCs w:val="24"/>
          <w:lang w:eastAsia="lv-LV"/>
        </w:rPr>
        <w:t>etves) katrā būvobjektā vismaz 2’5</w:t>
      </w:r>
      <w:r w:rsidR="00C13556" w:rsidRPr="003F13EE">
        <w:rPr>
          <w:szCs w:val="24"/>
          <w:lang w:eastAsia="lv-LV"/>
        </w:rPr>
        <w:t>00 m</w:t>
      </w:r>
      <w:r w:rsidR="00C13556" w:rsidRPr="00651508">
        <w:rPr>
          <w:szCs w:val="24"/>
          <w:lang w:eastAsia="lv-LV"/>
        </w:rPr>
        <w:t>2</w:t>
      </w:r>
      <w:r w:rsidR="00C13556" w:rsidRPr="003F13EE">
        <w:rPr>
          <w:szCs w:val="24"/>
          <w:lang w:eastAsia="lv-LV"/>
        </w:rPr>
        <w:t xml:space="preserve"> apjomā</w:t>
      </w:r>
      <w:r w:rsidRPr="003F13EE">
        <w:rPr>
          <w:szCs w:val="24"/>
          <w:lang w:eastAsia="lv-LV"/>
        </w:rPr>
        <w:t>.</w:t>
      </w:r>
    </w:p>
    <w:p w14:paraId="3233FBC5" w14:textId="17B32FBF" w:rsidR="001C2D28" w:rsidRPr="003F13EE" w:rsidRDefault="00B77BD4" w:rsidP="00651508">
      <w:pPr>
        <w:pStyle w:val="BlockText"/>
        <w:numPr>
          <w:ilvl w:val="2"/>
          <w:numId w:val="27"/>
        </w:numPr>
        <w:ind w:left="1276" w:right="-57" w:hanging="709"/>
        <w:jc w:val="both"/>
        <w:rPr>
          <w:szCs w:val="24"/>
        </w:rPr>
      </w:pPr>
      <w:r w:rsidRPr="003F13EE">
        <w:rPr>
          <w:szCs w:val="24"/>
          <w:lang w:eastAsia="lv-LV"/>
        </w:rPr>
        <w:t>Ūdensapgādes un kanalizācijas sistēmu</w:t>
      </w:r>
      <w:r w:rsidR="008B273D" w:rsidRPr="003F13EE">
        <w:rPr>
          <w:szCs w:val="24"/>
          <w:lang w:eastAsia="lv-LV"/>
        </w:rPr>
        <w:t xml:space="preserve"> būvdarbu būvuzraugs</w:t>
      </w:r>
      <w:r w:rsidR="00F93FB6" w:rsidRPr="003F13EE">
        <w:rPr>
          <w:szCs w:val="24"/>
          <w:lang w:eastAsia="lv-LV"/>
        </w:rPr>
        <w:t xml:space="preserve"> </w:t>
      </w:r>
      <w:r w:rsidRPr="003F13EE">
        <w:rPr>
          <w:szCs w:val="24"/>
        </w:rPr>
        <w:t>–</w:t>
      </w:r>
      <w:r w:rsidR="00157B96" w:rsidRPr="003F13EE">
        <w:rPr>
          <w:szCs w:val="24"/>
        </w:rPr>
        <w:t xml:space="preserve"> </w:t>
      </w:r>
      <w:r w:rsidR="00C13556" w:rsidRPr="003F13EE">
        <w:rPr>
          <w:szCs w:val="24"/>
        </w:rPr>
        <w:t>2 (divos) būvobjektos izbūvēta lietus ūdens savākšanas kanalizācijas sistēma (ceļi, ielas vai laukumi, izņemot veloceliņi un ietves) katrā objektā vismaz 200 m garumā</w:t>
      </w:r>
      <w:r w:rsidRPr="003F13EE">
        <w:rPr>
          <w:szCs w:val="24"/>
        </w:rPr>
        <w:t>.</w:t>
      </w:r>
    </w:p>
    <w:p w14:paraId="0F4E75AF" w14:textId="58F68AB8" w:rsidR="00042F18" w:rsidRPr="003F13EE" w:rsidRDefault="000663E5" w:rsidP="00651508">
      <w:pPr>
        <w:pStyle w:val="BlockText"/>
        <w:numPr>
          <w:ilvl w:val="2"/>
          <w:numId w:val="27"/>
        </w:numPr>
        <w:spacing w:after="120"/>
        <w:ind w:left="1276" w:right="-57" w:hanging="709"/>
        <w:jc w:val="both"/>
        <w:rPr>
          <w:szCs w:val="24"/>
        </w:rPr>
      </w:pPr>
      <w:r w:rsidRPr="000663E5">
        <w:rPr>
          <w:color w:val="FF0000"/>
          <w:szCs w:val="24"/>
        </w:rPr>
        <w:t xml:space="preserve">Elektroietaišu izbūves darbu būvuzraugs - </w:t>
      </w:r>
      <w:r w:rsidR="00C13556" w:rsidRPr="003F13EE">
        <w:rPr>
          <w:szCs w:val="24"/>
        </w:rPr>
        <w:t xml:space="preserve">2 (divos) būvobjektos veikti ielu apgaismojuma izbūves darbi atbilstoši 0,4 </w:t>
      </w:r>
      <w:proofErr w:type="spellStart"/>
      <w:r w:rsidR="00C13556" w:rsidRPr="003F13EE">
        <w:rPr>
          <w:szCs w:val="24"/>
        </w:rPr>
        <w:t>kV</w:t>
      </w:r>
      <w:proofErr w:type="spellEnd"/>
      <w:r w:rsidR="00C13556" w:rsidRPr="003F13EE">
        <w:rPr>
          <w:szCs w:val="24"/>
        </w:rPr>
        <w:t xml:space="preserve"> darba spriegumam un katr</w:t>
      </w:r>
      <w:r w:rsidR="001977BD" w:rsidRPr="003F13EE">
        <w:rPr>
          <w:szCs w:val="24"/>
        </w:rPr>
        <w:t>ā būvobjektā uzstādīti vismaz 15</w:t>
      </w:r>
      <w:r w:rsidR="00C13556" w:rsidRPr="003F13EE">
        <w:rPr>
          <w:szCs w:val="24"/>
        </w:rPr>
        <w:t xml:space="preserve"> gab. gaismekļu</w:t>
      </w:r>
      <w:r w:rsidR="008A2FE2" w:rsidRPr="003F13EE">
        <w:rPr>
          <w:szCs w:val="24"/>
        </w:rPr>
        <w:t>.</w:t>
      </w:r>
    </w:p>
    <w:bookmarkEnd w:id="25"/>
    <w:p w14:paraId="44D1C8DD" w14:textId="020B91A9" w:rsidR="00C13556" w:rsidRPr="003F13EE" w:rsidRDefault="00D326BE" w:rsidP="00651508">
      <w:pPr>
        <w:pStyle w:val="BlockText"/>
        <w:numPr>
          <w:ilvl w:val="1"/>
          <w:numId w:val="27"/>
        </w:numPr>
        <w:spacing w:after="120"/>
        <w:ind w:left="709" w:right="-57"/>
        <w:jc w:val="both"/>
        <w:rPr>
          <w:szCs w:val="24"/>
        </w:rPr>
      </w:pPr>
      <w:r w:rsidRPr="003F13EE">
        <w:rPr>
          <w:szCs w:val="24"/>
        </w:rPr>
        <w:t>Pre</w:t>
      </w:r>
      <w:r w:rsidR="005A6BEC" w:rsidRPr="003F13EE">
        <w:rPr>
          <w:szCs w:val="24"/>
        </w:rPr>
        <w:t xml:space="preserve">tendenta rīcībā </w:t>
      </w:r>
      <w:r w:rsidR="003E3794" w:rsidRPr="003F13EE">
        <w:rPr>
          <w:szCs w:val="24"/>
        </w:rPr>
        <w:t xml:space="preserve">līguma noslēgšanas brīdī </w:t>
      </w:r>
      <w:r w:rsidR="005A6BEC" w:rsidRPr="003F13EE">
        <w:rPr>
          <w:szCs w:val="24"/>
        </w:rPr>
        <w:t>jābūt speciālistam arheoloģiskās uzraudzības veikšanai</w:t>
      </w:r>
      <w:r w:rsidRPr="003F13EE">
        <w:rPr>
          <w:szCs w:val="24"/>
        </w:rPr>
        <w:t xml:space="preserve">, </w:t>
      </w:r>
      <w:r w:rsidR="00E32A86" w:rsidRPr="003F13EE">
        <w:rPr>
          <w:szCs w:val="24"/>
        </w:rPr>
        <w:t>atbilstoš</w:t>
      </w:r>
      <w:r w:rsidR="003E3794" w:rsidRPr="003F13EE">
        <w:rPr>
          <w:szCs w:val="24"/>
        </w:rPr>
        <w:t>i</w:t>
      </w:r>
      <w:r w:rsidR="00E32A86" w:rsidRPr="003F13EE">
        <w:rPr>
          <w:szCs w:val="24"/>
        </w:rPr>
        <w:t xml:space="preserve"> Ministru kabineta </w:t>
      </w:r>
      <w:r w:rsidR="00E32A86" w:rsidRPr="00DF3999">
        <w:rPr>
          <w:color w:val="FF0000"/>
          <w:szCs w:val="24"/>
        </w:rPr>
        <w:t>202</w:t>
      </w:r>
      <w:r w:rsidR="000663E5" w:rsidRPr="00DF3999">
        <w:rPr>
          <w:color w:val="FF0000"/>
          <w:szCs w:val="24"/>
        </w:rPr>
        <w:t>1</w:t>
      </w:r>
      <w:r w:rsidR="00E32A86" w:rsidRPr="00DF3999">
        <w:rPr>
          <w:color w:val="FF0000"/>
          <w:szCs w:val="24"/>
        </w:rPr>
        <w:t xml:space="preserve">.gada 26.oktobra </w:t>
      </w:r>
      <w:r w:rsidR="00E32A86" w:rsidRPr="003F13EE">
        <w:rPr>
          <w:szCs w:val="24"/>
        </w:rPr>
        <w:t>noteikumu Nr.720 “Kultūras pieminekļu uzskaites, aizsardzības, izmantošanas un restaurācijas noteikumi” noteiktajam.</w:t>
      </w:r>
      <w:r w:rsidR="00651508">
        <w:rPr>
          <w:szCs w:val="24"/>
        </w:rPr>
        <w:t>”</w:t>
      </w:r>
    </w:p>
    <w:p w14:paraId="186B6E2F" w14:textId="0C9F0D66" w:rsidR="00651508" w:rsidRPr="005E3198" w:rsidRDefault="00651508" w:rsidP="00651508">
      <w:pPr>
        <w:pStyle w:val="BlockText"/>
        <w:numPr>
          <w:ilvl w:val="1"/>
          <w:numId w:val="2"/>
        </w:numPr>
        <w:spacing w:after="120"/>
        <w:ind w:right="-57"/>
        <w:jc w:val="both"/>
        <w:rPr>
          <w:szCs w:val="24"/>
        </w:rPr>
      </w:pPr>
      <w:bookmarkStart w:id="26" w:name="_Ref312158249"/>
      <w:r w:rsidRPr="005E3198">
        <w:rPr>
          <w:szCs w:val="24"/>
        </w:rPr>
        <w:t xml:space="preserve">Izteikt nolikuma 7.9. </w:t>
      </w:r>
      <w:r w:rsidR="00DA588D" w:rsidRPr="005E3198">
        <w:rPr>
          <w:szCs w:val="24"/>
        </w:rPr>
        <w:t xml:space="preserve">un 7.10. </w:t>
      </w:r>
      <w:r w:rsidRPr="005E3198">
        <w:rPr>
          <w:szCs w:val="24"/>
        </w:rPr>
        <w:t>punktu šādā redakcijā:</w:t>
      </w:r>
    </w:p>
    <w:p w14:paraId="706CC9FC" w14:textId="3DCCD46F" w:rsidR="00522927" w:rsidRPr="003F13EE" w:rsidRDefault="00651508" w:rsidP="00651508">
      <w:pPr>
        <w:pStyle w:val="BlockText"/>
        <w:spacing w:after="120"/>
        <w:ind w:left="567" w:right="-57"/>
        <w:jc w:val="both"/>
        <w:rPr>
          <w:szCs w:val="24"/>
        </w:rPr>
      </w:pPr>
      <w:r>
        <w:rPr>
          <w:szCs w:val="24"/>
        </w:rPr>
        <w:t xml:space="preserve">“7.9. </w:t>
      </w:r>
      <w:r w:rsidR="000C2019" w:rsidRPr="003F13EE">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26"/>
      <w:r w:rsidR="000C2019" w:rsidRPr="003F13EE">
        <w:rPr>
          <w:szCs w:val="24"/>
        </w:rPr>
        <w:t xml:space="preserve"> Atbilstību prasībām attiecībā uz apgrozījumu ar apakšuzņēmēja palīdzību ir pieļaujams apliecināt tikai tad, ja apakšuzņēmējs, līdz ar Pretendentu, piekrīt uzņemties solidāru atbildību par līguma izpildi (šajā gadījumā iepirkuma līgumu paraksta arī apakšuzņēmējs). Atbilstību prasībām attiecībā uz pieredzi ar apakšuzņēmēja palīdzību ir pieļaujams apliecināt tikai tad, ja attiecīgais apakšuzņēmējs līguma izpildē uzņemas veikt to </w:t>
      </w:r>
      <w:r w:rsidR="000C2019" w:rsidRPr="00FF1C24">
        <w:rPr>
          <w:color w:val="FF0000"/>
          <w:szCs w:val="24"/>
        </w:rPr>
        <w:t>būv</w:t>
      </w:r>
      <w:r w:rsidR="00FF1C24" w:rsidRPr="00FF1C24">
        <w:rPr>
          <w:color w:val="FF0000"/>
          <w:szCs w:val="24"/>
        </w:rPr>
        <w:t>uzraudzības darbu</w:t>
      </w:r>
      <w:r w:rsidR="000C2019" w:rsidRPr="00FF1C24">
        <w:rPr>
          <w:color w:val="FF0000"/>
          <w:szCs w:val="24"/>
        </w:rPr>
        <w:t xml:space="preserve"> </w:t>
      </w:r>
      <w:r w:rsidR="000C2019" w:rsidRPr="003F13EE">
        <w:rPr>
          <w:szCs w:val="24"/>
        </w:rPr>
        <w:t>sadaļu, ar kuru ir saistīta attiecīgā pieredzes prasība</w:t>
      </w:r>
      <w:r w:rsidR="00322E9C" w:rsidRPr="003F13EE">
        <w:rPr>
          <w:szCs w:val="24"/>
        </w:rPr>
        <w:t>.</w:t>
      </w:r>
      <w:r>
        <w:rPr>
          <w:szCs w:val="24"/>
        </w:rPr>
        <w:t>”</w:t>
      </w:r>
    </w:p>
    <w:p w14:paraId="7C4EECC6" w14:textId="4D059472" w:rsidR="000C2019" w:rsidRPr="003F13EE" w:rsidRDefault="00DA588D" w:rsidP="00DA588D">
      <w:pPr>
        <w:pStyle w:val="BlockText"/>
        <w:spacing w:after="120"/>
        <w:ind w:left="567" w:right="-57"/>
        <w:jc w:val="both"/>
        <w:rPr>
          <w:szCs w:val="24"/>
        </w:rPr>
      </w:pPr>
      <w:bookmarkStart w:id="27" w:name="_Toc496711281"/>
      <w:bookmarkStart w:id="28" w:name="_Toc312767049"/>
      <w:r>
        <w:rPr>
          <w:szCs w:val="24"/>
        </w:rPr>
        <w:t xml:space="preserve">7.10. </w:t>
      </w:r>
      <w:r w:rsidR="000C2019" w:rsidRPr="00DA588D">
        <w:rPr>
          <w:szCs w:val="24"/>
        </w:rPr>
        <w:t xml:space="preserve">Pretendents ir tiesīgs iesniegt Eiropas vienoto iepirkuma procedūras dokumentu (turpmāk – </w:t>
      </w:r>
      <w:r w:rsidR="00D42B09" w:rsidRPr="00DA588D">
        <w:rPr>
          <w:szCs w:val="24"/>
        </w:rPr>
        <w:t>EVIPD) atbilstoši šī nolikuma 11</w:t>
      </w:r>
      <w:r w:rsidR="000C2019" w:rsidRPr="00DA588D">
        <w:rPr>
          <w:szCs w:val="24"/>
        </w:rPr>
        <w:t xml:space="preserve">.pielikumam, kā sākotnējo pierādījumu atbilstībai paziņojumā par līgumu vai iepirkuma procedūras dokumentos noteiktajām Pretendentu atlases prasībām. Iepirkuma dokumentācijai pievienoto EVIPD veidlapas </w:t>
      </w:r>
      <w:proofErr w:type="spellStart"/>
      <w:r w:rsidR="000C2019" w:rsidRPr="00DA588D">
        <w:rPr>
          <w:szCs w:val="24"/>
        </w:rPr>
        <w:t>xml</w:t>
      </w:r>
      <w:proofErr w:type="spellEnd"/>
      <w:r w:rsidR="000C2019" w:rsidRPr="00DA588D">
        <w:rPr>
          <w:szCs w:val="24"/>
        </w:rPr>
        <w:t xml:space="preserve"> datni Pretendents var aizpildīt izmantojot EIS izveidoto rīku (</w:t>
      </w:r>
      <w:proofErr w:type="spellStart"/>
      <w:r w:rsidR="000C2019" w:rsidRPr="00DA588D">
        <w:rPr>
          <w:szCs w:val="24"/>
        </w:rPr>
        <w:t>xml</w:t>
      </w:r>
      <w:proofErr w:type="spellEnd"/>
      <w:r w:rsidR="000C2019" w:rsidRPr="00DA588D">
        <w:rPr>
          <w:szCs w:val="24"/>
        </w:rPr>
        <w:t xml:space="preserve"> datni </w:t>
      </w:r>
      <w:proofErr w:type="spellStart"/>
      <w:r w:rsidR="000C2019" w:rsidRPr="00DA588D">
        <w:rPr>
          <w:szCs w:val="24"/>
        </w:rPr>
        <w:t>augšuplādējot</w:t>
      </w:r>
      <w:proofErr w:type="spellEnd"/>
      <w:r w:rsidR="000C2019" w:rsidRPr="00DA588D">
        <w:rPr>
          <w:szCs w:val="24"/>
        </w:rPr>
        <w:t xml:space="preserve"> tīmekļa vietnē </w:t>
      </w:r>
      <w:hyperlink r:id="rId13" w:history="1">
        <w:r w:rsidR="000C2019" w:rsidRPr="00DA588D">
          <w:rPr>
            <w:szCs w:val="24"/>
          </w:rPr>
          <w:t>http://espd.eis.gov.lv/</w:t>
        </w:r>
      </w:hyperlink>
      <w:r w:rsidR="000C2019" w:rsidRPr="00DA588D">
        <w:rPr>
          <w:szCs w:val="24"/>
        </w:rPr>
        <w:t>), saglabāt elektroniski un pievienot piedāvājumam.</w:t>
      </w:r>
    </w:p>
    <w:p w14:paraId="7ADE6535" w14:textId="77777777" w:rsidR="000C2019" w:rsidRPr="003F13EE" w:rsidRDefault="000C2019" w:rsidP="000C2019">
      <w:pPr>
        <w:pStyle w:val="BlockText"/>
        <w:ind w:left="567" w:right="-57"/>
        <w:jc w:val="both"/>
        <w:rPr>
          <w:szCs w:val="24"/>
        </w:rPr>
      </w:pPr>
      <w:r w:rsidRPr="003F13EE">
        <w:t xml:space="preserve">Pretendentam jāaizpilda visas EVIPD norādītās sadaļas. EVIPD norādītai informācijai jāapliecina Pretendenta atbilstība iepirkuma procedūras  dokumentos noteiktajām Pretendentu atlases prasībām. Ja EVIPD nebūs pilnvērtīgi aizpildīts (neaizpildīta, daļēji aizpildīta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40DD9711" w14:textId="77777777" w:rsidR="000C2019" w:rsidRPr="003F13EE" w:rsidRDefault="000C2019" w:rsidP="000C2019">
      <w:pPr>
        <w:pStyle w:val="BlockText"/>
        <w:ind w:left="567" w:right="-57"/>
        <w:jc w:val="both"/>
        <w:rPr>
          <w:szCs w:val="24"/>
        </w:rPr>
      </w:pPr>
      <w:r w:rsidRPr="003F13EE">
        <w:t xml:space="preserve">Informācija, kas tiks iesniegta pēc piedāvājumu iesniegšanas termiņa beigām un ko Pretendents nebūs norādījis EVIPD, tiks atzīta par piedāvājuma grozījumiem, Pretendents tiks noraidīts un tā piedāvājums tālāk netiks vērtēts. </w:t>
      </w:r>
    </w:p>
    <w:p w14:paraId="0FF947E9" w14:textId="3AEC3D32" w:rsidR="000C2019" w:rsidRPr="003F13EE" w:rsidRDefault="000C2019" w:rsidP="000C2019">
      <w:pPr>
        <w:pStyle w:val="BlockText"/>
        <w:ind w:left="567" w:right="-57"/>
        <w:jc w:val="both"/>
      </w:pPr>
      <w:r w:rsidRPr="003F13EE">
        <w:lastRenderedPageBreak/>
        <w:t>EVIPD iesniegšana neatbrīvo no pienākuma pilnvērtīgi sagatavot piedāvājumu (</w:t>
      </w:r>
      <w:r w:rsidRPr="003F13EE">
        <w:rPr>
          <w:i/>
          <w:iCs/>
        </w:rPr>
        <w:t>skatīt Iepirkumu uzraudzības biroja (turpmāk – IUB) 2021.gada 11.janvāra lēmumu Nr. 4-1.2/21-8 un IUB skaidrojumus par Eiropas vienoto iepirkuma procedūras dokumentu</w:t>
      </w:r>
      <w:r w:rsidRPr="003F13EE">
        <w:t xml:space="preserve"> </w:t>
      </w:r>
      <w:r w:rsidRPr="003F13EE">
        <w:rPr>
          <w:i/>
          <w:iCs/>
        </w:rPr>
        <w:t>https://www.iub.gov.lv/lv/skaidrojums-par-eiropas-vienoto-iepirkuma-proceduras-dokumentu</w:t>
      </w:r>
      <w:r w:rsidRPr="003F13EE">
        <w:t xml:space="preserve">). </w:t>
      </w:r>
    </w:p>
    <w:p w14:paraId="7DFCC288" w14:textId="649D1820" w:rsidR="00814AE2" w:rsidRDefault="00814AE2" w:rsidP="00814AE2">
      <w:pPr>
        <w:pStyle w:val="BlockText"/>
        <w:ind w:left="567" w:right="-57"/>
        <w:jc w:val="both"/>
      </w:pPr>
      <w:bookmarkStart w:id="29" w:name="_Hlk41398862"/>
      <w:r w:rsidRPr="003F13EE">
        <w:t xml:space="preserve">Ja Pretendents izvēlējies iesniegt Eiropas vienoto iepirkuma procedūras dokumentu, lai apliecinātu, ka tas atbilst paziņojumā par līgumu vai iepirkuma procedūras dokumentos noteiktajām pretendentu atlases prasībām, tas iesniedz 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w:t>
      </w:r>
      <w:r w:rsidRPr="00FF1C24">
        <w:rPr>
          <w:color w:val="FF0000"/>
        </w:rPr>
        <w:t xml:space="preserve">kura sniedzamo pakalpojumu vērtība </w:t>
      </w:r>
      <w:r w:rsidRPr="003F13EE">
        <w:t>ir vismaz 10 000 </w:t>
      </w:r>
      <w:proofErr w:type="spellStart"/>
      <w:r w:rsidRPr="003F13EE">
        <w:t>euro</w:t>
      </w:r>
      <w:proofErr w:type="spellEnd"/>
      <w:r w:rsidRPr="003F13EE">
        <w:t>. Piegādātāju apvienība iesniedz atsevišķu Eiropas vienoto iepirkuma procedūras dokumentu par katru tās dalībnieku.</w:t>
      </w:r>
      <w:r w:rsidR="00DA588D">
        <w:t>”</w:t>
      </w:r>
    </w:p>
    <w:p w14:paraId="79B37883" w14:textId="7FD77BD1" w:rsidR="00DA588D" w:rsidRDefault="00DA588D" w:rsidP="00814AE2">
      <w:pPr>
        <w:pStyle w:val="BlockText"/>
        <w:ind w:left="567" w:right="-57"/>
        <w:jc w:val="both"/>
      </w:pPr>
    </w:p>
    <w:p w14:paraId="08B5F37F" w14:textId="0B96DB9C" w:rsidR="00DA588D" w:rsidRPr="005E3198" w:rsidRDefault="00DA588D" w:rsidP="00DA588D">
      <w:pPr>
        <w:pStyle w:val="BlockText"/>
        <w:numPr>
          <w:ilvl w:val="1"/>
          <w:numId w:val="2"/>
        </w:numPr>
        <w:spacing w:after="120"/>
        <w:ind w:right="-57"/>
        <w:jc w:val="both"/>
        <w:rPr>
          <w:szCs w:val="24"/>
        </w:rPr>
      </w:pPr>
      <w:r w:rsidRPr="005E3198">
        <w:rPr>
          <w:szCs w:val="24"/>
        </w:rPr>
        <w:t>Izteikt nolikuma 10.1.1. un 10.1.2. punktu šādā redakcijā:</w:t>
      </w:r>
    </w:p>
    <w:p w14:paraId="6B92AFDC" w14:textId="39FB9A54" w:rsidR="00522927" w:rsidRPr="00DA588D" w:rsidRDefault="00DA588D" w:rsidP="00DA588D">
      <w:pPr>
        <w:pStyle w:val="BlockText"/>
        <w:ind w:left="567" w:right="-57"/>
        <w:jc w:val="both"/>
      </w:pPr>
      <w:bookmarkStart w:id="30" w:name="_Hlk61000617"/>
      <w:bookmarkEnd w:id="23"/>
      <w:bookmarkEnd w:id="27"/>
      <w:bookmarkEnd w:id="28"/>
      <w:bookmarkEnd w:id="29"/>
      <w:r>
        <w:t xml:space="preserve">“ 10.1.1. </w:t>
      </w:r>
      <w:r w:rsidR="00534470" w:rsidRPr="00DA588D">
        <w:t>A</w:t>
      </w:r>
      <w:r w:rsidR="00522927" w:rsidRPr="00DA588D">
        <w:t>pliecinājums, ka Pretendents, katrs personu apvienības dalībnieks</w:t>
      </w:r>
      <w:r w:rsidR="00BB5C30" w:rsidRPr="00DA588D">
        <w:t xml:space="preserve"> (biedrs)</w:t>
      </w:r>
      <w:r w:rsidR="00522927" w:rsidRPr="00DA588D">
        <w:t xml:space="preserve"> un apakšuzņēmējs, uz kura iespējām Pretendents balstās, lai apliecinātu Pretendenta atbilstību kvalifikācijas prasībām, </w:t>
      </w:r>
      <w:r w:rsidR="00BB5C30" w:rsidRPr="00DA588D">
        <w:t>un Pretendenta norādīt</w:t>
      </w:r>
      <w:r w:rsidR="008A79B2" w:rsidRPr="00DA588D">
        <w:t>ais</w:t>
      </w:r>
      <w:r w:rsidR="00BB5C30" w:rsidRPr="00DA588D">
        <w:t xml:space="preserve"> apakšuzņēmēj</w:t>
      </w:r>
      <w:r w:rsidR="008A79B2" w:rsidRPr="00DA588D">
        <w:t>s</w:t>
      </w:r>
      <w:r w:rsidR="00BB5C30" w:rsidRPr="00DA588D">
        <w:t xml:space="preserve">, kura </w:t>
      </w:r>
      <w:r w:rsidR="00BB5C30" w:rsidRPr="00DA588D">
        <w:rPr>
          <w:color w:val="FF0000"/>
        </w:rPr>
        <w:t>sniedzamo pakalpojumu vērtība</w:t>
      </w:r>
      <w:r w:rsidR="00BB5C30" w:rsidRPr="00DA588D">
        <w:t xml:space="preserve"> ir vismaz 10 000 </w:t>
      </w:r>
      <w:proofErr w:type="spellStart"/>
      <w:r w:rsidR="00BB5C30" w:rsidRPr="00DA588D">
        <w:t>euro</w:t>
      </w:r>
      <w:proofErr w:type="spellEnd"/>
      <w:r w:rsidR="00BB5C30" w:rsidRPr="00DA588D">
        <w:t xml:space="preserve">, </w:t>
      </w:r>
      <w:r w:rsidR="00522927" w:rsidRPr="00DA588D">
        <w:t xml:space="preserve">atbilst visām </w:t>
      </w:r>
      <w:r w:rsidR="000D3F83" w:rsidRPr="00DA588D">
        <w:t>šī nolikuma</w:t>
      </w:r>
      <w:r w:rsidR="00522927" w:rsidRPr="00DA588D">
        <w:t xml:space="preserve"> </w:t>
      </w:r>
      <w:r w:rsidR="00157C64" w:rsidRPr="00DA588D">
        <w:fldChar w:fldCharType="begin"/>
      </w:r>
      <w:r w:rsidR="00157C64" w:rsidRPr="00DA588D">
        <w:instrText xml:space="preserve"> REF _Ref480390550 \r \h </w:instrText>
      </w:r>
      <w:r w:rsidR="000C1843" w:rsidRPr="00DA588D">
        <w:instrText xml:space="preserve"> \* MERGEFORMAT </w:instrText>
      </w:r>
      <w:r w:rsidR="00157C64" w:rsidRPr="00DA588D">
        <w:fldChar w:fldCharType="separate"/>
      </w:r>
      <w:r w:rsidR="00565BA2" w:rsidRPr="00DA588D">
        <w:t>5</w:t>
      </w:r>
      <w:r w:rsidR="00157C64" w:rsidRPr="00DA588D">
        <w:fldChar w:fldCharType="end"/>
      </w:r>
      <w:r w:rsidR="00322E9C" w:rsidRPr="00DA588D">
        <w:t>.punkta apakšpunktos norādītajām</w:t>
      </w:r>
      <w:r w:rsidR="00027517" w:rsidRPr="00DA588D">
        <w:t xml:space="preserve"> dalības </w:t>
      </w:r>
      <w:r w:rsidR="00322E9C" w:rsidRPr="00DA588D">
        <w:t>nosacījumu</w:t>
      </w:r>
      <w:r w:rsidR="000018DB" w:rsidRPr="00DA588D">
        <w:t xml:space="preserve"> prasībām</w:t>
      </w:r>
      <w:r w:rsidR="00534470" w:rsidRPr="00DA588D">
        <w:t>.</w:t>
      </w:r>
    </w:p>
    <w:p w14:paraId="67167027" w14:textId="77777777" w:rsidR="00DA588D" w:rsidRDefault="00DA588D" w:rsidP="00DA588D">
      <w:pPr>
        <w:pStyle w:val="BlockText"/>
        <w:ind w:left="567" w:right="-57"/>
        <w:jc w:val="both"/>
      </w:pPr>
    </w:p>
    <w:p w14:paraId="2CB3C1C8" w14:textId="605A79C0" w:rsidR="00686EEE" w:rsidRPr="00DA588D" w:rsidRDefault="00DA588D" w:rsidP="00DA588D">
      <w:pPr>
        <w:pStyle w:val="BlockText"/>
        <w:ind w:left="567" w:right="-57"/>
        <w:jc w:val="both"/>
      </w:pPr>
      <w:r>
        <w:t xml:space="preserve">10.1.2. </w:t>
      </w:r>
      <w:r w:rsidR="00534470" w:rsidRPr="00DA588D">
        <w:t>A</w:t>
      </w:r>
      <w:r w:rsidR="00686EEE" w:rsidRPr="00DA588D">
        <w:t xml:space="preserve">pliecinājums, ka Pretendenta vidējais finanšu </w:t>
      </w:r>
      <w:r w:rsidR="001F1179" w:rsidRPr="00DA588D">
        <w:t>iepriekšējo</w:t>
      </w:r>
      <w:r w:rsidR="00686EEE" w:rsidRPr="00DA588D">
        <w:t xml:space="preserve"> 3 (trīs) </w:t>
      </w:r>
      <w:r w:rsidR="001F1179" w:rsidRPr="00DA588D">
        <w:t xml:space="preserve">pārskata </w:t>
      </w:r>
      <w:r w:rsidR="00686EEE" w:rsidRPr="00DA588D">
        <w:t xml:space="preserve">gadu laikā </w:t>
      </w:r>
      <w:r w:rsidR="00346A9D" w:rsidRPr="00DA588D">
        <w:rPr>
          <w:color w:val="FF0000"/>
        </w:rPr>
        <w:t>būvuzraudzībā</w:t>
      </w:r>
      <w:r w:rsidR="00092E77" w:rsidRPr="00DA588D">
        <w:rPr>
          <w:color w:val="FF0000"/>
        </w:rPr>
        <w:t xml:space="preserve"> </w:t>
      </w:r>
      <w:r w:rsidR="00092E77" w:rsidRPr="00DA588D">
        <w:t xml:space="preserve">ir vismaz </w:t>
      </w:r>
      <w:r w:rsidR="000C2019" w:rsidRPr="00DA588D">
        <w:t>80’000 EUR (astoņ</w:t>
      </w:r>
      <w:r w:rsidR="00E0437A" w:rsidRPr="00DA588D">
        <w:t>desmit tūkstoši</w:t>
      </w:r>
      <w:r w:rsidR="00534470" w:rsidRPr="00DA588D">
        <w:t xml:space="preserve"> </w:t>
      </w:r>
      <w:proofErr w:type="spellStart"/>
      <w:r w:rsidR="00534470" w:rsidRPr="00DA588D">
        <w:t>euro</w:t>
      </w:r>
      <w:proofErr w:type="spellEnd"/>
      <w:r w:rsidR="00534470" w:rsidRPr="00DA588D">
        <w:t>) gadā</w:t>
      </w:r>
      <w:r w:rsidR="00092E77" w:rsidRPr="00DA588D">
        <w:t>, neskaitot PVN.</w:t>
      </w:r>
    </w:p>
    <w:p w14:paraId="071DD62C" w14:textId="2800700D" w:rsidR="00686EEE" w:rsidRPr="00DA588D" w:rsidRDefault="00686EEE" w:rsidP="00DA588D">
      <w:pPr>
        <w:pStyle w:val="BlockText"/>
        <w:ind w:left="567" w:right="-57"/>
        <w:jc w:val="both"/>
      </w:pPr>
      <w:r w:rsidRPr="00346A9D">
        <w:t xml:space="preserve">Apliecinājumā norādīt arī faktisko finanšu apgrozījumu </w:t>
      </w:r>
      <w:r w:rsidR="00346A9D" w:rsidRPr="00DA588D">
        <w:rPr>
          <w:color w:val="FF0000"/>
        </w:rPr>
        <w:t>būvuzraudzībā</w:t>
      </w:r>
      <w:r w:rsidR="009D4FBD" w:rsidRPr="00346A9D">
        <w:t xml:space="preserve"> </w:t>
      </w:r>
      <w:r w:rsidRPr="00346A9D">
        <w:t>par katru gadu.</w:t>
      </w:r>
    </w:p>
    <w:p w14:paraId="1EAE1886" w14:textId="5D01FA2A" w:rsidR="00522927" w:rsidRPr="00DA588D" w:rsidRDefault="00686EEE" w:rsidP="00DA588D">
      <w:pPr>
        <w:pStyle w:val="BlockText"/>
        <w:ind w:left="567" w:right="-57"/>
        <w:jc w:val="both"/>
      </w:pPr>
      <w:r w:rsidRPr="00346A9D">
        <w:t xml:space="preserve">Ja piedāvājumu iesniedz personu apvienība, tad Pretendentam noteikto finanšu apgrozījumu </w:t>
      </w:r>
      <w:r w:rsidR="009F7647" w:rsidRPr="00DA588D">
        <w:rPr>
          <w:color w:val="FF0000"/>
        </w:rPr>
        <w:t>būvuzraudzībā</w:t>
      </w:r>
      <w:r w:rsidR="009D4FBD" w:rsidRPr="00346A9D">
        <w:t xml:space="preserve"> </w:t>
      </w:r>
      <w:r w:rsidRPr="00346A9D">
        <w:t>var apliecināt jebkurš personu apvienības dalībnieks vai vairāki dalībnieki kopā.</w:t>
      </w:r>
    </w:p>
    <w:p w14:paraId="17EF8B8C" w14:textId="38187A90" w:rsidR="00092E77" w:rsidRPr="00DA588D" w:rsidRDefault="00092E77" w:rsidP="00DA588D">
      <w:pPr>
        <w:pStyle w:val="BlockText"/>
        <w:ind w:left="567" w:right="-57"/>
        <w:jc w:val="both"/>
      </w:pPr>
      <w:r w:rsidRPr="00346A9D">
        <w:t>Pretendentiem, kas dibināti vēlāk nekā pirms 3 (trīs) gadiem, nostrādātajā laika periodā vidējam finanšu apgrozījumam</w:t>
      </w:r>
      <w:r w:rsidR="00346A9D" w:rsidRPr="00DA588D">
        <w:t xml:space="preserve"> </w:t>
      </w:r>
      <w:r w:rsidR="00346A9D" w:rsidRPr="00DA588D">
        <w:rPr>
          <w:color w:val="FF0000"/>
        </w:rPr>
        <w:t>būvuzraudzībā</w:t>
      </w:r>
      <w:r w:rsidR="00346A9D" w:rsidRPr="00346A9D">
        <w:t xml:space="preserve"> </w:t>
      </w:r>
      <w:r w:rsidRPr="00346A9D">
        <w:t xml:space="preserve">ir jābūt vismaz </w:t>
      </w:r>
      <w:r w:rsidR="000C2019" w:rsidRPr="00346A9D">
        <w:t>80’000 EUR (astoņ</w:t>
      </w:r>
      <w:r w:rsidR="00CA364E" w:rsidRPr="00346A9D">
        <w:t>desmit tūkstoši</w:t>
      </w:r>
      <w:r w:rsidR="00705B2B" w:rsidRPr="00346A9D">
        <w:t xml:space="preserve"> </w:t>
      </w:r>
      <w:proofErr w:type="spellStart"/>
      <w:r w:rsidR="00705B2B" w:rsidRPr="00346A9D">
        <w:t>euro</w:t>
      </w:r>
      <w:proofErr w:type="spellEnd"/>
      <w:r w:rsidR="00705B2B" w:rsidRPr="00346A9D">
        <w:t>) gadā</w:t>
      </w:r>
      <w:r w:rsidR="000018DB" w:rsidRPr="00346A9D">
        <w:t>, neskaitot PVN</w:t>
      </w:r>
      <w:r w:rsidR="00BD7463" w:rsidRPr="00346A9D">
        <w:t>.</w:t>
      </w:r>
      <w:r w:rsidR="00DA588D">
        <w:t>”</w:t>
      </w:r>
    </w:p>
    <w:p w14:paraId="375B2C85" w14:textId="77777777" w:rsidR="00302799" w:rsidRPr="005E3198" w:rsidRDefault="00302799" w:rsidP="00302799">
      <w:pPr>
        <w:pStyle w:val="BlockText"/>
        <w:ind w:left="0" w:right="-57"/>
        <w:jc w:val="both"/>
      </w:pPr>
    </w:p>
    <w:p w14:paraId="374B4E06" w14:textId="7D852EE1" w:rsidR="00302799" w:rsidRPr="005E3198" w:rsidRDefault="00302799" w:rsidP="00302799">
      <w:pPr>
        <w:pStyle w:val="BlockText"/>
        <w:numPr>
          <w:ilvl w:val="1"/>
          <w:numId w:val="2"/>
        </w:numPr>
        <w:spacing w:after="120"/>
        <w:ind w:right="-57"/>
        <w:jc w:val="both"/>
        <w:rPr>
          <w:szCs w:val="24"/>
        </w:rPr>
      </w:pPr>
      <w:r w:rsidRPr="005E3198">
        <w:rPr>
          <w:szCs w:val="24"/>
        </w:rPr>
        <w:t>Izteikt nolikuma 10.1.6. punktu šādā redakcijā:</w:t>
      </w:r>
    </w:p>
    <w:p w14:paraId="6E7E5431" w14:textId="5479664E" w:rsidR="00A8722D" w:rsidRDefault="00302799" w:rsidP="00302799">
      <w:pPr>
        <w:pStyle w:val="BlockText"/>
        <w:spacing w:after="120"/>
        <w:ind w:left="622" w:right="-57"/>
        <w:jc w:val="both"/>
        <w:rPr>
          <w:szCs w:val="24"/>
        </w:rPr>
      </w:pPr>
      <w:r>
        <w:rPr>
          <w:szCs w:val="24"/>
        </w:rPr>
        <w:t xml:space="preserve">“10.1.6. </w:t>
      </w:r>
      <w:r w:rsidR="00A8722D" w:rsidRPr="00302799">
        <w:rPr>
          <w:szCs w:val="24"/>
        </w:rPr>
        <w:t>Aplie</w:t>
      </w:r>
      <w:r w:rsidR="005A6BEC" w:rsidRPr="00302799">
        <w:rPr>
          <w:szCs w:val="24"/>
        </w:rPr>
        <w:t>cinājums, ka Pretendent</w:t>
      </w:r>
      <w:r w:rsidR="003E3794" w:rsidRPr="00302799">
        <w:rPr>
          <w:szCs w:val="24"/>
        </w:rPr>
        <w:t>a rīcībā līguma noslēgšanas brīdī būs</w:t>
      </w:r>
      <w:r w:rsidR="005A6BEC" w:rsidRPr="00302799">
        <w:rPr>
          <w:szCs w:val="24"/>
        </w:rPr>
        <w:t xml:space="preserve"> arheoloģiskai uzraudzībai piesaistīs speciālist</w:t>
      </w:r>
      <w:r w:rsidR="003E3794" w:rsidRPr="00302799">
        <w:rPr>
          <w:szCs w:val="24"/>
        </w:rPr>
        <w:t>s</w:t>
      </w:r>
      <w:r w:rsidR="00A8722D" w:rsidRPr="00302799">
        <w:rPr>
          <w:szCs w:val="24"/>
        </w:rPr>
        <w:t xml:space="preserve">, </w:t>
      </w:r>
      <w:r w:rsidR="00E32A86" w:rsidRPr="00302799">
        <w:rPr>
          <w:szCs w:val="24"/>
        </w:rPr>
        <w:t>atbilstoš</w:t>
      </w:r>
      <w:r w:rsidR="003E3794" w:rsidRPr="00302799">
        <w:rPr>
          <w:szCs w:val="24"/>
        </w:rPr>
        <w:t xml:space="preserve">i </w:t>
      </w:r>
      <w:r w:rsidR="00E32A86" w:rsidRPr="00302799">
        <w:rPr>
          <w:szCs w:val="24"/>
        </w:rPr>
        <w:t xml:space="preserve">Ministru kabineta </w:t>
      </w:r>
      <w:r w:rsidR="00E32A86" w:rsidRPr="00302799">
        <w:rPr>
          <w:color w:val="FF0000"/>
          <w:szCs w:val="24"/>
        </w:rPr>
        <w:t>202</w:t>
      </w:r>
      <w:r w:rsidR="000663E5" w:rsidRPr="00302799">
        <w:rPr>
          <w:color w:val="FF0000"/>
          <w:szCs w:val="24"/>
        </w:rPr>
        <w:t>1</w:t>
      </w:r>
      <w:r w:rsidR="00E32A86" w:rsidRPr="00302799">
        <w:rPr>
          <w:color w:val="FF0000"/>
          <w:szCs w:val="24"/>
        </w:rPr>
        <w:t xml:space="preserve">.gada 26.oktobra </w:t>
      </w:r>
      <w:r w:rsidR="00E32A86" w:rsidRPr="00302799">
        <w:rPr>
          <w:szCs w:val="24"/>
        </w:rPr>
        <w:t>noteikumu Nr.720 “Kultūras pieminekļu uzskaites, aizsardzības, izmantošanas un restaurācijas noteikumi” noteiktajam</w:t>
      </w:r>
      <w:r w:rsidR="00A8722D" w:rsidRPr="00302799">
        <w:rPr>
          <w:szCs w:val="24"/>
        </w:rPr>
        <w:t>.</w:t>
      </w:r>
      <w:r>
        <w:rPr>
          <w:szCs w:val="24"/>
        </w:rPr>
        <w:t>”</w:t>
      </w:r>
    </w:p>
    <w:p w14:paraId="73EF2FE1" w14:textId="6DAB7E2D" w:rsidR="00302799" w:rsidRPr="005E3198" w:rsidRDefault="00302799" w:rsidP="00302799">
      <w:pPr>
        <w:pStyle w:val="BlockText"/>
        <w:numPr>
          <w:ilvl w:val="1"/>
          <w:numId w:val="2"/>
        </w:numPr>
        <w:spacing w:after="120"/>
        <w:ind w:right="-57"/>
        <w:jc w:val="both"/>
        <w:rPr>
          <w:szCs w:val="24"/>
        </w:rPr>
      </w:pPr>
      <w:r w:rsidRPr="005E3198">
        <w:rPr>
          <w:szCs w:val="24"/>
        </w:rPr>
        <w:t>Izteikt nolikuma 10.2. punktu šādā redakcijā:</w:t>
      </w:r>
    </w:p>
    <w:p w14:paraId="0AE2F7DE" w14:textId="166BB933" w:rsidR="00B054B7" w:rsidRDefault="00302799" w:rsidP="00302799">
      <w:pPr>
        <w:pStyle w:val="BlockText"/>
        <w:spacing w:after="120"/>
        <w:ind w:left="638" w:right="-57"/>
        <w:jc w:val="both"/>
        <w:rPr>
          <w:rFonts w:ascii="Arial" w:hAnsi="Arial" w:cs="Arial"/>
          <w:sz w:val="20"/>
          <w:shd w:val="clear" w:color="auto" w:fill="FFFFFF"/>
        </w:rPr>
      </w:pPr>
      <w:r>
        <w:rPr>
          <w:szCs w:val="24"/>
        </w:rPr>
        <w:t xml:space="preserve">“10.2. </w:t>
      </w:r>
      <w:r w:rsidR="00B054B7" w:rsidRPr="00302799">
        <w:rPr>
          <w:szCs w:val="24"/>
        </w:rPr>
        <w:t xml:space="preserve">Ja Pretendents, lai nodrošinātu līgumsaistību izpildi, paredz balstīties uz citu piegādātāju </w:t>
      </w:r>
      <w:r w:rsidR="00B054B7" w:rsidRPr="00547AEE">
        <w:t>iespējām</w:t>
      </w:r>
      <w:r w:rsidR="00B054B7" w:rsidRPr="00302799">
        <w:rPr>
          <w:szCs w:val="24"/>
        </w:rPr>
        <w:t xml:space="preserve">, </w:t>
      </w:r>
      <w:r w:rsidR="00B054B7" w:rsidRPr="00547AEE">
        <w:t>Pretendentam</w:t>
      </w:r>
      <w:r w:rsidR="00B054B7" w:rsidRPr="00302799">
        <w:rPr>
          <w:szCs w:val="24"/>
        </w:rPr>
        <w:t xml:space="preserve"> jāiesniedz </w:t>
      </w:r>
      <w:r w:rsidR="00B054B7" w:rsidRPr="00302799">
        <w:rPr>
          <w:b/>
        </w:rPr>
        <w:t>a</w:t>
      </w:r>
      <w:r w:rsidR="00B054B7" w:rsidRPr="00302799">
        <w:rPr>
          <w:b/>
          <w:szCs w:val="24"/>
        </w:rPr>
        <w:t>pakšuzņēmē</w:t>
      </w:r>
      <w:r w:rsidR="00B054B7" w:rsidRPr="00302799">
        <w:rPr>
          <w:b/>
        </w:rPr>
        <w:t>ju</w:t>
      </w:r>
      <w:r w:rsidR="00B054B7" w:rsidRPr="00302799">
        <w:rPr>
          <w:b/>
          <w:szCs w:val="24"/>
        </w:rPr>
        <w:t xml:space="preserve"> </w:t>
      </w:r>
      <w:r w:rsidR="00B054B7" w:rsidRPr="00302799">
        <w:rPr>
          <w:b/>
        </w:rPr>
        <w:t>saraksts un apakšuzņēmēja apliecinājums</w:t>
      </w:r>
      <w:r w:rsidR="00B054B7" w:rsidRPr="00547AEE">
        <w:t xml:space="preserve"> (saskaņā ar šī nolikuma </w:t>
      </w:r>
      <w:r w:rsidR="00B054B7" w:rsidRPr="00302799">
        <w:rPr>
          <w:b/>
        </w:rPr>
        <w:t>6.pielikumu</w:t>
      </w:r>
      <w:r w:rsidR="00B054B7" w:rsidRPr="00547AEE">
        <w:t xml:space="preserve">). </w:t>
      </w:r>
      <w:r w:rsidR="00B054B7" w:rsidRPr="00302799">
        <w:rPr>
          <w:szCs w:val="24"/>
        </w:rPr>
        <w:t xml:space="preserve">Sarakstā jānorāda arī apakšuzņēmēju apakšuzņēmēji, </w:t>
      </w:r>
      <w:r w:rsidR="00B054B7" w:rsidRPr="00302799">
        <w:rPr>
          <w:szCs w:val="24"/>
          <w:shd w:val="clear" w:color="auto" w:fill="FFFFFF"/>
        </w:rPr>
        <w:t xml:space="preserve">kuru </w:t>
      </w:r>
      <w:r w:rsidR="00B054B7" w:rsidRPr="00302799">
        <w:rPr>
          <w:color w:val="FF0000"/>
          <w:szCs w:val="24"/>
          <w:shd w:val="clear" w:color="auto" w:fill="FFFFFF"/>
        </w:rPr>
        <w:t xml:space="preserve">sniedzamo pakalpojumu vērtība </w:t>
      </w:r>
      <w:r w:rsidR="00B054B7" w:rsidRPr="00302799">
        <w:rPr>
          <w:szCs w:val="24"/>
          <w:shd w:val="clear" w:color="auto" w:fill="FFFFFF"/>
        </w:rPr>
        <w:t>ir vismaz 10 000 </w:t>
      </w:r>
      <w:proofErr w:type="spellStart"/>
      <w:r w:rsidR="00B054B7" w:rsidRPr="00302799">
        <w:rPr>
          <w:rStyle w:val="Emphasis"/>
          <w:szCs w:val="24"/>
          <w:shd w:val="clear" w:color="auto" w:fill="FFFFFF"/>
        </w:rPr>
        <w:t>euro</w:t>
      </w:r>
      <w:proofErr w:type="spellEnd"/>
      <w:r w:rsidR="00B054B7" w:rsidRPr="00302799">
        <w:rPr>
          <w:szCs w:val="24"/>
          <w:shd w:val="clear" w:color="auto" w:fill="FFFFFF"/>
        </w:rPr>
        <w:t>, un katram šādam apakšuzņēmējam izpildei nododamo iepirkuma līguma daļu.</w:t>
      </w:r>
      <w:r>
        <w:rPr>
          <w:rFonts w:ascii="Arial" w:hAnsi="Arial" w:cs="Arial"/>
          <w:sz w:val="20"/>
          <w:shd w:val="clear" w:color="auto" w:fill="FFFFFF"/>
        </w:rPr>
        <w:t>”</w:t>
      </w:r>
    </w:p>
    <w:p w14:paraId="51BE0E68" w14:textId="1F6B2F32" w:rsidR="00302799" w:rsidRPr="005E3198" w:rsidRDefault="00302799" w:rsidP="00302799">
      <w:pPr>
        <w:pStyle w:val="BlockText"/>
        <w:numPr>
          <w:ilvl w:val="1"/>
          <w:numId w:val="2"/>
        </w:numPr>
        <w:spacing w:after="120"/>
        <w:ind w:right="-57"/>
        <w:jc w:val="both"/>
        <w:rPr>
          <w:szCs w:val="24"/>
        </w:rPr>
      </w:pPr>
      <w:r w:rsidRPr="005E3198">
        <w:rPr>
          <w:szCs w:val="24"/>
        </w:rPr>
        <w:t>Izteikt nolikuma 13.1. punktu šādā redakcijā:</w:t>
      </w:r>
    </w:p>
    <w:p w14:paraId="76F8FE9B" w14:textId="2C2253ED" w:rsidR="00CC47AE" w:rsidRPr="00302799" w:rsidRDefault="00302799" w:rsidP="00302799">
      <w:pPr>
        <w:pStyle w:val="BlockText"/>
        <w:spacing w:after="120"/>
        <w:ind w:left="622" w:right="-57"/>
        <w:jc w:val="both"/>
        <w:rPr>
          <w:szCs w:val="24"/>
        </w:rPr>
      </w:pPr>
      <w:r>
        <w:rPr>
          <w:szCs w:val="24"/>
        </w:rPr>
        <w:t>“</w:t>
      </w:r>
      <w:bookmarkStart w:id="31" w:name="_Hlk61003347"/>
      <w:bookmarkEnd w:id="30"/>
      <w:r>
        <w:rPr>
          <w:szCs w:val="24"/>
        </w:rPr>
        <w:t xml:space="preserve"> 13.1. </w:t>
      </w:r>
      <w:r w:rsidR="00CC47AE" w:rsidRPr="003F13EE">
        <w:t xml:space="preserve">Piedāvājums jāiesniedz </w:t>
      </w:r>
      <w:r w:rsidR="00CC47AE" w:rsidRPr="003F13EE">
        <w:rPr>
          <w:szCs w:val="24"/>
        </w:rPr>
        <w:t>līdz</w:t>
      </w:r>
      <w:r w:rsidR="003144F2" w:rsidRPr="003F13EE">
        <w:t xml:space="preserve"> </w:t>
      </w:r>
      <w:r w:rsidR="003144F2" w:rsidRPr="00346A9D">
        <w:rPr>
          <w:b/>
          <w:color w:val="FF0000"/>
        </w:rPr>
        <w:t>20</w:t>
      </w:r>
      <w:r w:rsidR="00374477" w:rsidRPr="00346A9D">
        <w:rPr>
          <w:b/>
          <w:color w:val="FF0000"/>
        </w:rPr>
        <w:t>2</w:t>
      </w:r>
      <w:r w:rsidR="00F840A0" w:rsidRPr="00346A9D">
        <w:rPr>
          <w:b/>
          <w:color w:val="FF0000"/>
        </w:rPr>
        <w:t>3</w:t>
      </w:r>
      <w:r w:rsidR="00CC47AE" w:rsidRPr="00346A9D">
        <w:rPr>
          <w:b/>
          <w:color w:val="FF0000"/>
        </w:rPr>
        <w:t xml:space="preserve">.gada </w:t>
      </w:r>
      <w:r w:rsidR="00346A9D" w:rsidRPr="00346A9D">
        <w:rPr>
          <w:b/>
          <w:color w:val="FF0000"/>
        </w:rPr>
        <w:t>2</w:t>
      </w:r>
      <w:r w:rsidR="004D28C8">
        <w:rPr>
          <w:b/>
          <w:color w:val="FF0000"/>
        </w:rPr>
        <w:t>7</w:t>
      </w:r>
      <w:r w:rsidR="001977BD" w:rsidRPr="00346A9D">
        <w:rPr>
          <w:b/>
          <w:color w:val="FF0000"/>
        </w:rPr>
        <w:t>.martam</w:t>
      </w:r>
      <w:r w:rsidR="004B27F3" w:rsidRPr="00346A9D">
        <w:rPr>
          <w:b/>
          <w:color w:val="FF0000"/>
        </w:rPr>
        <w:t xml:space="preserve"> </w:t>
      </w:r>
      <w:r w:rsidR="00CC47AE" w:rsidRPr="00346A9D">
        <w:rPr>
          <w:b/>
          <w:color w:val="FF0000"/>
        </w:rPr>
        <w:t>plkst.1</w:t>
      </w:r>
      <w:r w:rsidR="00814AE2" w:rsidRPr="00346A9D">
        <w:rPr>
          <w:b/>
          <w:color w:val="FF0000"/>
        </w:rPr>
        <w:t>0</w:t>
      </w:r>
      <w:r w:rsidR="00CC47AE" w:rsidRPr="00346A9D">
        <w:rPr>
          <w:b/>
          <w:color w:val="FF0000"/>
          <w:vertAlign w:val="superscript"/>
        </w:rPr>
        <w:t>00</w:t>
      </w:r>
      <w:r w:rsidR="009E63D0" w:rsidRPr="00346A9D">
        <w:rPr>
          <w:color w:val="FF0000"/>
          <w:vertAlign w:val="superscript"/>
        </w:rPr>
        <w:t xml:space="preserve"> </w:t>
      </w:r>
      <w:r w:rsidR="00CC47AE" w:rsidRPr="003F13EE">
        <w:t>elektroniski EIS e-konkursu apakšsistēmā vienā no zemāk minētajiem formātiem. Katra iesniedzamā dokumenta formāts var atšķirties, bet ir jāievēro šādi iespējamie veidi:</w:t>
      </w:r>
    </w:p>
    <w:p w14:paraId="494C6A42" w14:textId="734FF193" w:rsidR="00CC47AE" w:rsidRPr="003F13EE" w:rsidRDefault="00235579" w:rsidP="00302799">
      <w:pPr>
        <w:pStyle w:val="BlockText"/>
        <w:numPr>
          <w:ilvl w:val="2"/>
          <w:numId w:val="30"/>
        </w:numPr>
        <w:spacing w:after="120"/>
        <w:ind w:left="1276" w:right="-57" w:hanging="709"/>
        <w:jc w:val="both"/>
      </w:pPr>
      <w:r w:rsidRPr="003F13EE">
        <w:t>I</w:t>
      </w:r>
      <w:r w:rsidR="00CC47AE" w:rsidRPr="003F13EE">
        <w:t>zmantojot EIS e-konkursu apakšsistēmas piedāvātos rīkus, aizpildot minētās sistēmas e-konkursu apakšsistēmā šī konkursa sadaļā ievietotās formas</w:t>
      </w:r>
      <w:r w:rsidRPr="003F13EE">
        <w:t>.</w:t>
      </w:r>
    </w:p>
    <w:p w14:paraId="1189797A" w14:textId="6684642B" w:rsidR="00302799" w:rsidRDefault="00235579" w:rsidP="00302799">
      <w:pPr>
        <w:pStyle w:val="BlockText"/>
        <w:numPr>
          <w:ilvl w:val="2"/>
          <w:numId w:val="30"/>
        </w:numPr>
        <w:spacing w:after="120"/>
        <w:ind w:left="1276" w:right="-57" w:hanging="709"/>
        <w:jc w:val="both"/>
      </w:pPr>
      <w:r w:rsidRPr="003F13EE">
        <w:lastRenderedPageBreak/>
        <w:t>E</w:t>
      </w:r>
      <w:r w:rsidR="00CC47AE" w:rsidRPr="003F13EE">
        <w:t xml:space="preserve">lektroniski aizpildāmos dokumentus, sagatavojot ārpus EIS e-konkursu apakšsistēmas un augšupielādējot sistēmas attiecīgajās vietnēs aizpildītas PDF formas, t.sk. ar formā integrētajiem failiem (šādā gadījumā </w:t>
      </w:r>
      <w:r w:rsidRPr="003F13EE">
        <w:t>P</w:t>
      </w:r>
      <w:r w:rsidR="00CC47AE" w:rsidRPr="003F13EE">
        <w:t>retendents ir atbildīgs par aizpildāmo formu atbilstību dokumentācijas prasībām un formu paraugiem, kā arī dokumenta atvēršanas un nolasīšanas iespējām).</w:t>
      </w:r>
      <w:r w:rsidR="00302799">
        <w:t>”</w:t>
      </w:r>
    </w:p>
    <w:p w14:paraId="1FA79873" w14:textId="107E45AD" w:rsidR="00302799" w:rsidRDefault="00302799" w:rsidP="00302799">
      <w:pPr>
        <w:pStyle w:val="BlockText"/>
        <w:spacing w:after="120"/>
        <w:ind w:left="0" w:right="-57"/>
        <w:jc w:val="both"/>
        <w:rPr>
          <w:szCs w:val="24"/>
        </w:rPr>
      </w:pPr>
      <w:r w:rsidRPr="005E3198">
        <w:rPr>
          <w:szCs w:val="24"/>
        </w:rPr>
        <w:t>12.Izteikt nolikuma 13.3. un 13.4. punktu šādā redakcijā:</w:t>
      </w:r>
    </w:p>
    <w:p w14:paraId="2B6ADDBF" w14:textId="1BAF012D" w:rsidR="00346A9D" w:rsidRPr="00302799" w:rsidRDefault="00302799" w:rsidP="00302799">
      <w:pPr>
        <w:pStyle w:val="BlockText"/>
        <w:spacing w:after="120"/>
        <w:ind w:left="567" w:right="-57"/>
        <w:jc w:val="both"/>
        <w:rPr>
          <w:rFonts w:eastAsia="Calibri"/>
          <w:color w:val="FF0000"/>
          <w:szCs w:val="24"/>
        </w:rPr>
      </w:pPr>
      <w:r w:rsidRPr="00302799">
        <w:rPr>
          <w:rFonts w:eastAsia="Calibri"/>
          <w:color w:val="FF0000"/>
          <w:szCs w:val="24"/>
        </w:rPr>
        <w:t xml:space="preserve">“ 13.3. </w:t>
      </w:r>
      <w:r w:rsidR="00346A9D" w:rsidRPr="00302799">
        <w:rPr>
          <w:rFonts w:eastAsia="Calibri"/>
          <w:color w:val="FF0000"/>
          <w:szCs w:val="24"/>
        </w:rPr>
        <w:t>Ja tiks konstatēti tādi EIS sistēmas darbības traucējumi, kuru dēļ nav bijis iespējams iesniegt piedāvājumus vai pieteikumus kopumā vismaz divas stundas pēdējo 24 stundu laikā vai 10 minūtes pēdējo četru stundu laikā līdz piedāvājumu vai pieteikumu iesniegšanas termiņa beigām, pēc sistēmas darbības atjaunošanas tiks pārcelts piedāvājumu iesniegšanas termiņš par vienu darbdienu.</w:t>
      </w:r>
      <w:r w:rsidRPr="00302799">
        <w:rPr>
          <w:rFonts w:eastAsia="Calibri"/>
          <w:color w:val="FF0000"/>
          <w:szCs w:val="24"/>
        </w:rPr>
        <w:t xml:space="preserve"> </w:t>
      </w:r>
    </w:p>
    <w:p w14:paraId="2F5CB276" w14:textId="44DEE29B" w:rsidR="00684D47" w:rsidRPr="00302799" w:rsidRDefault="007212ED" w:rsidP="00302799">
      <w:pPr>
        <w:pStyle w:val="BlockText"/>
        <w:numPr>
          <w:ilvl w:val="1"/>
          <w:numId w:val="31"/>
        </w:numPr>
        <w:spacing w:after="120"/>
        <w:ind w:left="567" w:right="-57" w:firstLine="0"/>
        <w:jc w:val="both"/>
      </w:pPr>
      <w:r w:rsidRPr="003F13EE">
        <w:rPr>
          <w:rFonts w:eastAsia="Calibri"/>
          <w:szCs w:val="24"/>
        </w:rPr>
        <w:t>Piedāv</w:t>
      </w:r>
      <w:r w:rsidR="00CC47AE" w:rsidRPr="003F13EE">
        <w:rPr>
          <w:rFonts w:eastAsia="Calibri"/>
          <w:szCs w:val="24"/>
        </w:rPr>
        <w:t>ājumu</w:t>
      </w:r>
      <w:r w:rsidR="00CC47AE" w:rsidRPr="00346A9D">
        <w:rPr>
          <w:rFonts w:eastAsia="Calibri"/>
          <w:szCs w:val="24"/>
        </w:rPr>
        <w:t xml:space="preserve"> atvēršanas sanāksme notiks</w:t>
      </w:r>
      <w:r w:rsidRPr="00346A9D">
        <w:rPr>
          <w:rFonts w:eastAsia="Calibri"/>
          <w:szCs w:val="24"/>
        </w:rPr>
        <w:t xml:space="preserve"> </w:t>
      </w:r>
      <w:r w:rsidR="00CC47AE" w:rsidRPr="00346A9D">
        <w:rPr>
          <w:rFonts w:eastAsia="Calibri"/>
          <w:szCs w:val="24"/>
        </w:rPr>
        <w:t xml:space="preserve">Ventspils brīvostas pārvaldē Jāņa ielā 19, Ventspilī </w:t>
      </w:r>
      <w:r w:rsidR="003144F2" w:rsidRPr="00346A9D">
        <w:rPr>
          <w:rFonts w:eastAsia="Calibri"/>
          <w:b/>
          <w:color w:val="FF0000"/>
          <w:szCs w:val="24"/>
        </w:rPr>
        <w:t>20</w:t>
      </w:r>
      <w:r w:rsidR="002D2E76" w:rsidRPr="00346A9D">
        <w:rPr>
          <w:rFonts w:eastAsia="Calibri"/>
          <w:b/>
          <w:color w:val="FF0000"/>
          <w:szCs w:val="24"/>
        </w:rPr>
        <w:t>23</w:t>
      </w:r>
      <w:r w:rsidR="00CC47AE" w:rsidRPr="00346A9D">
        <w:rPr>
          <w:rFonts w:eastAsia="Calibri"/>
          <w:b/>
          <w:color w:val="FF0000"/>
          <w:szCs w:val="24"/>
        </w:rPr>
        <w:t xml:space="preserve">.gada </w:t>
      </w:r>
      <w:r w:rsidR="00346A9D" w:rsidRPr="00346A9D">
        <w:rPr>
          <w:rFonts w:eastAsia="Calibri"/>
          <w:b/>
          <w:color w:val="FF0000"/>
          <w:szCs w:val="24"/>
        </w:rPr>
        <w:t>2</w:t>
      </w:r>
      <w:r w:rsidR="004D28C8">
        <w:rPr>
          <w:rFonts w:eastAsia="Calibri"/>
          <w:b/>
          <w:color w:val="FF0000"/>
          <w:szCs w:val="24"/>
        </w:rPr>
        <w:t>7</w:t>
      </w:r>
      <w:r w:rsidR="001977BD" w:rsidRPr="00346A9D">
        <w:rPr>
          <w:rFonts w:eastAsia="Calibri"/>
          <w:b/>
          <w:color w:val="FF0000"/>
          <w:szCs w:val="24"/>
        </w:rPr>
        <w:t>.martā</w:t>
      </w:r>
      <w:r w:rsidR="003A52F0" w:rsidRPr="00346A9D">
        <w:rPr>
          <w:rFonts w:eastAsia="Calibri"/>
          <w:b/>
          <w:color w:val="FF0000"/>
          <w:szCs w:val="24"/>
        </w:rPr>
        <w:t xml:space="preserve"> </w:t>
      </w:r>
      <w:r w:rsidR="00A02AE6" w:rsidRPr="00346A9D">
        <w:rPr>
          <w:b/>
          <w:color w:val="FF0000"/>
          <w:szCs w:val="24"/>
        </w:rPr>
        <w:t>plkst.1</w:t>
      </w:r>
      <w:r w:rsidR="00814AE2" w:rsidRPr="00346A9D">
        <w:rPr>
          <w:b/>
          <w:color w:val="FF0000"/>
          <w:szCs w:val="24"/>
        </w:rPr>
        <w:t>4</w:t>
      </w:r>
      <w:r w:rsidR="00A02AE6" w:rsidRPr="00346A9D">
        <w:rPr>
          <w:b/>
          <w:color w:val="FF0000"/>
          <w:szCs w:val="24"/>
          <w:vertAlign w:val="superscript"/>
        </w:rPr>
        <w:t>00</w:t>
      </w:r>
      <w:r w:rsidRPr="00346A9D">
        <w:rPr>
          <w:rFonts w:eastAsia="Calibri"/>
          <w:color w:val="FF0000"/>
          <w:szCs w:val="24"/>
        </w:rPr>
        <w:t xml:space="preserve">. </w:t>
      </w:r>
      <w:r w:rsidRPr="003F13EE">
        <w:rPr>
          <w:rFonts w:eastAsia="Calibri"/>
          <w:szCs w:val="24"/>
        </w:rPr>
        <w:t xml:space="preserve">Iesniegto piedāvājumu atvēršanas procesam var sekot līdzi tiešsaistes režīmā EIS e-konkursu apakšsistēmā. </w:t>
      </w:r>
      <w:r w:rsidR="00CC47AE" w:rsidRPr="003F13EE">
        <w:rPr>
          <w:rFonts w:eastAsia="Calibri"/>
          <w:szCs w:val="24"/>
        </w:rPr>
        <w:t>P</w:t>
      </w:r>
      <w:r w:rsidRPr="003F13EE">
        <w:rPr>
          <w:rFonts w:eastAsia="Calibri"/>
          <w:szCs w:val="24"/>
        </w:rPr>
        <w:t xml:space="preserve">retendents </w:t>
      </w:r>
      <w:r w:rsidR="00CC47AE" w:rsidRPr="003F13EE">
        <w:rPr>
          <w:rFonts w:eastAsia="Calibri"/>
          <w:szCs w:val="24"/>
        </w:rPr>
        <w:t>var</w:t>
      </w:r>
      <w:r w:rsidRPr="003F13EE">
        <w:rPr>
          <w:rFonts w:eastAsia="Calibri"/>
          <w:szCs w:val="24"/>
        </w:rPr>
        <w:t xml:space="preserve"> piedalīties piedāvājum</w:t>
      </w:r>
      <w:r w:rsidR="00A02AE6" w:rsidRPr="003F13EE">
        <w:rPr>
          <w:rFonts w:eastAsia="Calibri"/>
          <w:szCs w:val="24"/>
        </w:rPr>
        <w:t>u atvēršanas sanāksmē klātienē</w:t>
      </w:r>
      <w:r w:rsidR="00CC47AE" w:rsidRPr="003F13EE">
        <w:rPr>
          <w:rFonts w:eastAsia="Calibri"/>
          <w:szCs w:val="24"/>
        </w:rPr>
        <w:t>.</w:t>
      </w:r>
      <w:r w:rsidR="00302799">
        <w:rPr>
          <w:rFonts w:eastAsia="Calibri"/>
          <w:szCs w:val="24"/>
        </w:rPr>
        <w:t>”</w:t>
      </w:r>
    </w:p>
    <w:p w14:paraId="35A83F28" w14:textId="5DE9474A" w:rsidR="00302799" w:rsidRPr="005E3198" w:rsidRDefault="001E561E" w:rsidP="001E561E">
      <w:pPr>
        <w:pStyle w:val="BlockText"/>
        <w:spacing w:after="120"/>
        <w:ind w:left="0" w:right="-57"/>
        <w:jc w:val="both"/>
        <w:rPr>
          <w:szCs w:val="24"/>
        </w:rPr>
      </w:pPr>
      <w:r w:rsidRPr="005E3198">
        <w:rPr>
          <w:szCs w:val="24"/>
        </w:rPr>
        <w:t>13.Izteikt nolikuma 14.5. punktu šādā redakcijā:</w:t>
      </w:r>
    </w:p>
    <w:p w14:paraId="414D88AD" w14:textId="55CACAFB" w:rsidR="00522927" w:rsidRDefault="001E561E" w:rsidP="001E561E">
      <w:pPr>
        <w:pStyle w:val="BlockText"/>
        <w:spacing w:after="120"/>
        <w:ind w:left="567" w:right="-57"/>
        <w:jc w:val="both"/>
        <w:rPr>
          <w:color w:val="FF0000"/>
        </w:rPr>
      </w:pPr>
      <w:bookmarkStart w:id="32" w:name="_Hlk61003863"/>
      <w:bookmarkEnd w:id="31"/>
      <w:r>
        <w:rPr>
          <w:color w:val="FF0000"/>
        </w:rPr>
        <w:t xml:space="preserve">“ 14.5. </w:t>
      </w:r>
      <w:r w:rsidR="00721F20" w:rsidRPr="00FF1C24">
        <w:rPr>
          <w:color w:val="FF0000"/>
        </w:rPr>
        <w:t>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w:t>
      </w:r>
      <w:r>
        <w:rPr>
          <w:color w:val="FF0000"/>
        </w:rPr>
        <w:t>”</w:t>
      </w:r>
    </w:p>
    <w:p w14:paraId="509FBB95" w14:textId="78303763" w:rsidR="001E561E" w:rsidRPr="005E3198" w:rsidRDefault="001E561E" w:rsidP="001E561E">
      <w:pPr>
        <w:pStyle w:val="BlockText"/>
        <w:numPr>
          <w:ilvl w:val="0"/>
          <w:numId w:val="31"/>
        </w:numPr>
        <w:spacing w:after="120"/>
        <w:ind w:right="-57"/>
        <w:jc w:val="both"/>
      </w:pPr>
      <w:r w:rsidRPr="005E3198">
        <w:rPr>
          <w:szCs w:val="24"/>
        </w:rPr>
        <w:t>Izteikt nolikuma 15.7. punktu šādā redakcijā:</w:t>
      </w:r>
    </w:p>
    <w:bookmarkEnd w:id="32"/>
    <w:p w14:paraId="1A6BBF4B" w14:textId="43F369B2" w:rsidR="00522927" w:rsidRDefault="001E561E" w:rsidP="001E561E">
      <w:pPr>
        <w:pStyle w:val="BlockText"/>
        <w:spacing w:after="120"/>
        <w:ind w:left="567" w:right="-57"/>
        <w:jc w:val="both"/>
      </w:pPr>
      <w:r>
        <w:t xml:space="preserve">“15.7. </w:t>
      </w:r>
      <w:r w:rsidR="00522927" w:rsidRPr="003F13EE">
        <w:t xml:space="preserve">Piedāvājuma </w:t>
      </w:r>
      <w:r w:rsidR="0065512A" w:rsidRPr="003F13EE">
        <w:t xml:space="preserve">izvērtēšanas un </w:t>
      </w:r>
      <w:r w:rsidR="00522927" w:rsidRPr="003F13EE">
        <w:t xml:space="preserve">izvēles kritērijs ir </w:t>
      </w:r>
      <w:r w:rsidR="00926B9C" w:rsidRPr="003F13EE">
        <w:t xml:space="preserve">saimnieciski visizdevīgākais piedāvājums </w:t>
      </w:r>
      <w:r w:rsidR="00430904" w:rsidRPr="003F13EE">
        <w:t xml:space="preserve">– </w:t>
      </w:r>
      <w:r w:rsidR="00522927" w:rsidRPr="003F13EE">
        <w:t>viszemākā cena</w:t>
      </w:r>
      <w:r w:rsidR="00272274" w:rsidRPr="003F13EE">
        <w:rPr>
          <w:vertAlign w:val="superscript"/>
        </w:rPr>
        <w:footnoteReference w:id="1"/>
      </w:r>
      <w:r w:rsidR="004D1A52" w:rsidRPr="003F13EE">
        <w:t>.</w:t>
      </w:r>
      <w:r w:rsidR="007D1AA0" w:rsidRPr="003F13EE">
        <w:t xml:space="preserve"> Ja Pasūtītājs, pirms pieņem lēmumu par iepirkuma līguma slēgšanas tiesību piešķiršanu konstatē, ka divu vai vairāku </w:t>
      </w:r>
      <w:r w:rsidR="00430904" w:rsidRPr="003F13EE">
        <w:t>P</w:t>
      </w:r>
      <w:r w:rsidR="007D1AA0" w:rsidRPr="003F13EE">
        <w:t xml:space="preserve">retendentu piedāvātā līgumcena ir vienāda, izšķirošais piedāvājuma izvēles kritērijs ir – </w:t>
      </w:r>
      <w:r w:rsidR="00EC505E" w:rsidRPr="003F13EE">
        <w:rPr>
          <w:szCs w:val="24"/>
          <w:u w:val="single"/>
          <w:lang w:eastAsia="lv-LV"/>
        </w:rPr>
        <w:t xml:space="preserve">lielāks finanšu apgrozījums </w:t>
      </w:r>
      <w:r w:rsidR="00EC505E" w:rsidRPr="009F7647">
        <w:rPr>
          <w:color w:val="FF0000"/>
          <w:szCs w:val="24"/>
          <w:u w:val="single"/>
          <w:lang w:eastAsia="lv-LV"/>
        </w:rPr>
        <w:t>būv</w:t>
      </w:r>
      <w:r w:rsidR="009F7647" w:rsidRPr="009F7647">
        <w:rPr>
          <w:color w:val="FF0000"/>
          <w:szCs w:val="24"/>
          <w:u w:val="single"/>
          <w:lang w:eastAsia="lv-LV"/>
        </w:rPr>
        <w:t>uzraudzībā</w:t>
      </w:r>
      <w:r w:rsidR="007D1AA0" w:rsidRPr="009F7647">
        <w:rPr>
          <w:color w:val="FF0000"/>
        </w:rPr>
        <w:t xml:space="preserve">. </w:t>
      </w:r>
      <w:r w:rsidR="007D1AA0" w:rsidRPr="003F13EE">
        <w:t xml:space="preserve">Ja Pasūtītājs, pirms pieņem lēmumu par iepirkuma līguma slēgšanas tiesību piešķiršanu konstatē, ka divu vai vairāku </w:t>
      </w:r>
      <w:r w:rsidR="00430904" w:rsidRPr="003F13EE">
        <w:t>P</w:t>
      </w:r>
      <w:r w:rsidR="007D1AA0" w:rsidRPr="003F13EE">
        <w:t xml:space="preserve">retendentu piedāvātā līgumcena </w:t>
      </w:r>
      <w:r w:rsidR="002D2E76" w:rsidRPr="003F13EE">
        <w:t>un finanšu apgrozījums būvniecībā</w:t>
      </w:r>
      <w:r w:rsidR="00B3031F" w:rsidRPr="003F13EE">
        <w:t xml:space="preserve"> ir vienāds, izšķirošais piedāvājuma izvēles kritērijs ir – </w:t>
      </w:r>
      <w:r w:rsidR="00EC505E" w:rsidRPr="003F13EE">
        <w:rPr>
          <w:rFonts w:eastAsia="Calibri"/>
          <w:szCs w:val="24"/>
          <w:u w:val="single"/>
        </w:rPr>
        <w:t xml:space="preserve">lielākā pieredze 2 (divos) būvobjektos </w:t>
      </w:r>
      <w:r w:rsidR="002D2E76" w:rsidRPr="003F13EE">
        <w:rPr>
          <w:rFonts w:eastAsia="Calibri"/>
          <w:szCs w:val="24"/>
          <w:u w:val="single"/>
        </w:rPr>
        <w:t>uzraudzītā izbūvētā betona bruģa</w:t>
      </w:r>
      <w:r w:rsidR="00EC505E" w:rsidRPr="003F13EE">
        <w:rPr>
          <w:rFonts w:eastAsia="Calibri"/>
          <w:szCs w:val="24"/>
          <w:u w:val="single"/>
        </w:rPr>
        <w:t xml:space="preserve"> seguma apjoms m</w:t>
      </w:r>
      <w:r w:rsidR="00EC505E" w:rsidRPr="003F13EE">
        <w:rPr>
          <w:rFonts w:eastAsia="Calibri"/>
          <w:szCs w:val="24"/>
          <w:u w:val="single"/>
          <w:vertAlign w:val="superscript"/>
        </w:rPr>
        <w:t>2</w:t>
      </w:r>
      <w:r w:rsidR="00EC505E" w:rsidRPr="003F13EE">
        <w:rPr>
          <w:rFonts w:eastAsia="Calibri"/>
          <w:szCs w:val="24"/>
          <w:u w:val="single"/>
        </w:rPr>
        <w:t xml:space="preserve"> (ceļi, ielas vai laukumi, izņemot veloceliņi un ietves</w:t>
      </w:r>
      <w:r w:rsidR="002D2E76" w:rsidRPr="003F13EE">
        <w:rPr>
          <w:rFonts w:eastAsia="Calibri"/>
          <w:szCs w:val="24"/>
          <w:u w:val="single"/>
        </w:rPr>
        <w:t>)</w:t>
      </w:r>
      <w:r w:rsidR="00B3031F" w:rsidRPr="003F13EE">
        <w:t xml:space="preserve">. </w:t>
      </w:r>
      <w:r>
        <w:t>“</w:t>
      </w:r>
    </w:p>
    <w:p w14:paraId="6C2AB2B2" w14:textId="4AECAF5D" w:rsidR="00DF3999" w:rsidRDefault="00DF3999" w:rsidP="001E561E">
      <w:pPr>
        <w:pStyle w:val="BlockText"/>
        <w:spacing w:after="120"/>
        <w:ind w:left="567" w:right="-57"/>
        <w:jc w:val="both"/>
      </w:pPr>
    </w:p>
    <w:p w14:paraId="751067B6" w14:textId="770C5B4A" w:rsidR="00DF3999" w:rsidRDefault="00DF3999" w:rsidP="00DF3999">
      <w:pPr>
        <w:pStyle w:val="BlockText"/>
        <w:numPr>
          <w:ilvl w:val="0"/>
          <w:numId w:val="31"/>
        </w:numPr>
        <w:spacing w:after="120"/>
        <w:ind w:right="-57"/>
        <w:jc w:val="both"/>
      </w:pPr>
      <w:r>
        <w:t xml:space="preserve">Izteikt nolikuma 7.pielikumu </w:t>
      </w:r>
      <w:r w:rsidRPr="00DF3999">
        <w:rPr>
          <w:i/>
          <w:iCs/>
        </w:rPr>
        <w:t>(iepirkuma līgums)</w:t>
      </w:r>
      <w:r>
        <w:t xml:space="preserve"> jaunā redakcijā, kas pievienota šiem grozījumiem.</w:t>
      </w:r>
    </w:p>
    <w:p w14:paraId="4D0F6964" w14:textId="699B1F04" w:rsidR="00DF3999" w:rsidRDefault="00DF3999" w:rsidP="00DF3999">
      <w:pPr>
        <w:pStyle w:val="BlockText"/>
        <w:numPr>
          <w:ilvl w:val="0"/>
          <w:numId w:val="31"/>
        </w:numPr>
        <w:spacing w:after="120"/>
        <w:ind w:right="-57"/>
        <w:jc w:val="both"/>
      </w:pPr>
      <w:r>
        <w:t xml:space="preserve">Izteikt nolikuma 8.pielikumu </w:t>
      </w:r>
      <w:r w:rsidRPr="00DF3999">
        <w:rPr>
          <w:i/>
          <w:iCs/>
        </w:rPr>
        <w:t>(būvdarbu līgums)</w:t>
      </w:r>
      <w:r>
        <w:t xml:space="preserve"> jaunā redakcijā, kas pievienota šiem grozījumiem.</w:t>
      </w:r>
    </w:p>
    <w:p w14:paraId="3017220A" w14:textId="77777777" w:rsidR="00DF3999" w:rsidRPr="003F13EE" w:rsidRDefault="00DF3999" w:rsidP="00DF3999">
      <w:pPr>
        <w:pStyle w:val="BlockText"/>
        <w:spacing w:after="120"/>
        <w:ind w:left="480" w:right="-57"/>
        <w:jc w:val="both"/>
      </w:pPr>
    </w:p>
    <w:bookmarkEnd w:id="12"/>
    <w:p w14:paraId="40F1599F" w14:textId="77777777" w:rsidR="00155667" w:rsidRPr="003F13EE" w:rsidRDefault="00155667" w:rsidP="00FE49E9">
      <w:pPr>
        <w:pStyle w:val="Krsainssarakstsizclums11"/>
        <w:widowControl w:val="0"/>
        <w:suppressAutoHyphens/>
        <w:autoSpaceDN w:val="0"/>
        <w:spacing w:after="120"/>
        <w:textAlignment w:val="baseline"/>
        <w:rPr>
          <w:lang w:eastAsia="en-US"/>
        </w:rPr>
      </w:pPr>
    </w:p>
    <w:sectPr w:rsidR="00155667" w:rsidRPr="003F13EE" w:rsidSect="002D2768">
      <w:headerReference w:type="even" r:id="rId14"/>
      <w:headerReference w:type="default" r:id="rId15"/>
      <w:footerReference w:type="even" r:id="rId16"/>
      <w:footerReference w:type="default" r:id="rId17"/>
      <w:pgSz w:w="11906" w:h="16838"/>
      <w:pgMar w:top="1134" w:right="1134"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15D2F" w14:textId="77777777" w:rsidR="00C03B54" w:rsidRDefault="00C03B54" w:rsidP="002303CF">
      <w:r>
        <w:separator/>
      </w:r>
    </w:p>
  </w:endnote>
  <w:endnote w:type="continuationSeparator" w:id="0">
    <w:p w14:paraId="3C5AC403" w14:textId="77777777" w:rsidR="00C03B54" w:rsidRDefault="00C03B54"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utch TL">
    <w:altName w:val="Times New Roman"/>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3B26A" w14:textId="77777777" w:rsidR="00AD2DA6" w:rsidRDefault="00AD2DA6"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53063F2" w14:textId="77777777" w:rsidR="00AD2DA6" w:rsidRDefault="00AD2D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6140" w14:textId="24F669F8" w:rsidR="00AD2DA6" w:rsidRDefault="00AD2DA6">
    <w:pPr>
      <w:pStyle w:val="Footer"/>
      <w:jc w:val="right"/>
    </w:pPr>
  </w:p>
  <w:p w14:paraId="3DE5BCDA" w14:textId="77777777" w:rsidR="00AD2DA6" w:rsidRPr="00C1547C" w:rsidRDefault="00AD2DA6" w:rsidP="005229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36417" w14:textId="77777777" w:rsidR="00C03B54" w:rsidRDefault="00C03B54" w:rsidP="002303CF">
      <w:r>
        <w:separator/>
      </w:r>
    </w:p>
  </w:footnote>
  <w:footnote w:type="continuationSeparator" w:id="0">
    <w:p w14:paraId="21FE0F73" w14:textId="77777777" w:rsidR="00C03B54" w:rsidRDefault="00C03B54" w:rsidP="002303CF">
      <w:r>
        <w:continuationSeparator/>
      </w:r>
    </w:p>
  </w:footnote>
  <w:footnote w:id="1">
    <w:p w14:paraId="382A80DE" w14:textId="4DAAEA65" w:rsidR="00AD2DA6" w:rsidRPr="00272274" w:rsidRDefault="00AD2DA6">
      <w:pPr>
        <w:pStyle w:val="FootnoteText"/>
        <w:rPr>
          <w:lang w:val="lv-LV"/>
        </w:rPr>
      </w:pPr>
      <w:r>
        <w:rPr>
          <w:rStyle w:val="FootnoteReference"/>
        </w:rPr>
        <w:footnoteRef/>
      </w:r>
      <w:r w:rsidRPr="00AB393B">
        <w:rPr>
          <w:lang w:val="lv-LV"/>
        </w:rPr>
        <w:t xml:space="preserve"> </w:t>
      </w:r>
      <w:r>
        <w:rPr>
          <w:lang w:val="lv-LV"/>
        </w:rPr>
        <w:t xml:space="preserve">Zemākās cenas kritērija noteikšana ir pamatojama ar to, ka </w:t>
      </w:r>
      <w:r w:rsidRPr="00FF1C24">
        <w:rPr>
          <w:color w:val="FF0000"/>
          <w:lang w:val="lv-LV"/>
        </w:rPr>
        <w:t>būv</w:t>
      </w:r>
      <w:r w:rsidR="00FF1C24" w:rsidRPr="00FF1C24">
        <w:rPr>
          <w:color w:val="FF0000"/>
          <w:lang w:val="lv-LV"/>
        </w:rPr>
        <w:t>uzraudzības</w:t>
      </w:r>
      <w:r w:rsidR="00FF1C24">
        <w:rPr>
          <w:lang w:val="lv-LV"/>
        </w:rPr>
        <w:t xml:space="preserve"> </w:t>
      </w:r>
      <w:r>
        <w:rPr>
          <w:lang w:val="lv-LV"/>
        </w:rPr>
        <w:t>darbu izpildes prasības var noteikt precīzi un nav citu būtisku faktoru, kas būtu vērtējami kritērija ietvaros.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B3B4B" w14:textId="77777777" w:rsidR="00AD2DA6" w:rsidRDefault="00AD2DA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2E5934" w14:textId="77777777" w:rsidR="00AD2DA6" w:rsidRDefault="00AD2DA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4DA4" w14:textId="77777777" w:rsidR="00AD2DA6" w:rsidRDefault="00AD2DA6">
    <w:pPr>
      <w:pStyle w:val="Header"/>
      <w:framePr w:wrap="around" w:vAnchor="text" w:hAnchor="margin" w:xAlign="right" w:y="1"/>
      <w:rPr>
        <w:rStyle w:val="PageNumber"/>
      </w:rPr>
    </w:pPr>
  </w:p>
  <w:p w14:paraId="28696093" w14:textId="77777777" w:rsidR="00AD2DA6" w:rsidRDefault="00AD2DA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802D6"/>
    <w:multiLevelType w:val="multilevel"/>
    <w:tmpl w:val="0040FB52"/>
    <w:lvl w:ilvl="0">
      <w:start w:val="10"/>
      <w:numFmt w:val="decimal"/>
      <w:lvlText w:val="%1."/>
      <w:lvlJc w:val="left"/>
      <w:pPr>
        <w:ind w:left="660" w:hanging="660"/>
      </w:pPr>
      <w:rPr>
        <w:rFonts w:hint="default"/>
        <w:b/>
      </w:rPr>
    </w:lvl>
    <w:lvl w:ilvl="1">
      <w:start w:val="1"/>
      <w:numFmt w:val="decimal"/>
      <w:lvlText w:val="%1.%2."/>
      <w:lvlJc w:val="left"/>
      <w:pPr>
        <w:ind w:left="1298" w:hanging="660"/>
      </w:pPr>
      <w:rPr>
        <w:rFonts w:hint="default"/>
        <w:b/>
      </w:rPr>
    </w:lvl>
    <w:lvl w:ilvl="2">
      <w:start w:val="1"/>
      <w:numFmt w:val="decimal"/>
      <w:lvlText w:val="%1.%2.%3."/>
      <w:lvlJc w:val="left"/>
      <w:pPr>
        <w:ind w:left="1996" w:hanging="720"/>
      </w:pPr>
      <w:rPr>
        <w:rFonts w:hint="default"/>
        <w:b/>
      </w:rPr>
    </w:lvl>
    <w:lvl w:ilvl="3">
      <w:start w:val="1"/>
      <w:numFmt w:val="decimal"/>
      <w:lvlText w:val="%1.%2.%3.%4."/>
      <w:lvlJc w:val="left"/>
      <w:pPr>
        <w:ind w:left="2634" w:hanging="720"/>
      </w:pPr>
      <w:rPr>
        <w:rFonts w:hint="default"/>
        <w:b/>
      </w:rPr>
    </w:lvl>
    <w:lvl w:ilvl="4">
      <w:start w:val="1"/>
      <w:numFmt w:val="decimal"/>
      <w:lvlText w:val="%1.%2.%3.%4.%5."/>
      <w:lvlJc w:val="left"/>
      <w:pPr>
        <w:ind w:left="3632" w:hanging="1080"/>
      </w:pPr>
      <w:rPr>
        <w:rFonts w:hint="default"/>
        <w:b/>
      </w:rPr>
    </w:lvl>
    <w:lvl w:ilvl="5">
      <w:start w:val="1"/>
      <w:numFmt w:val="decimal"/>
      <w:lvlText w:val="%1.%2.%3.%4.%5.%6."/>
      <w:lvlJc w:val="left"/>
      <w:pPr>
        <w:ind w:left="4270" w:hanging="1080"/>
      </w:pPr>
      <w:rPr>
        <w:rFonts w:hint="default"/>
        <w:b/>
      </w:rPr>
    </w:lvl>
    <w:lvl w:ilvl="6">
      <w:start w:val="1"/>
      <w:numFmt w:val="decimal"/>
      <w:lvlText w:val="%1.%2.%3.%4.%5.%6.%7."/>
      <w:lvlJc w:val="left"/>
      <w:pPr>
        <w:ind w:left="5268" w:hanging="1440"/>
      </w:pPr>
      <w:rPr>
        <w:rFonts w:hint="default"/>
        <w:b/>
      </w:rPr>
    </w:lvl>
    <w:lvl w:ilvl="7">
      <w:start w:val="1"/>
      <w:numFmt w:val="decimal"/>
      <w:lvlText w:val="%1.%2.%3.%4.%5.%6.%7.%8."/>
      <w:lvlJc w:val="left"/>
      <w:pPr>
        <w:ind w:left="5906" w:hanging="1440"/>
      </w:pPr>
      <w:rPr>
        <w:rFonts w:hint="default"/>
        <w:b/>
      </w:rPr>
    </w:lvl>
    <w:lvl w:ilvl="8">
      <w:start w:val="1"/>
      <w:numFmt w:val="decimal"/>
      <w:lvlText w:val="%1.%2.%3.%4.%5.%6.%7.%8.%9."/>
      <w:lvlJc w:val="left"/>
      <w:pPr>
        <w:ind w:left="6904" w:hanging="1800"/>
      </w:pPr>
      <w:rPr>
        <w:rFonts w:hint="default"/>
        <w:b/>
      </w:rPr>
    </w:lvl>
  </w:abstractNum>
  <w:abstractNum w:abstractNumId="1"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3D7DC5"/>
    <w:multiLevelType w:val="multilevel"/>
    <w:tmpl w:val="95FA33FA"/>
    <w:lvl w:ilvl="0">
      <w:start w:val="5"/>
      <w:numFmt w:val="decimal"/>
      <w:lvlText w:val="%1."/>
      <w:lvlJc w:val="left"/>
      <w:pPr>
        <w:ind w:left="360" w:hanging="360"/>
      </w:pPr>
      <w:rPr>
        <w:rFonts w:hint="default"/>
      </w:rPr>
    </w:lvl>
    <w:lvl w:ilvl="1">
      <w:start w:val="3"/>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pStyle w:val="3rdlevelsubprovisio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0EFE499A"/>
    <w:multiLevelType w:val="multilevel"/>
    <w:tmpl w:val="B06C8CE8"/>
    <w:lvl w:ilvl="0">
      <w:start w:val="13"/>
      <w:numFmt w:val="decimal"/>
      <w:lvlText w:val="%1."/>
      <w:lvlJc w:val="left"/>
      <w:pPr>
        <w:ind w:left="480" w:hanging="480"/>
      </w:pPr>
      <w:rPr>
        <w:rFonts w:eastAsia="Calibri" w:hint="default"/>
      </w:rPr>
    </w:lvl>
    <w:lvl w:ilvl="1">
      <w:start w:val="4"/>
      <w:numFmt w:val="decimal"/>
      <w:lvlText w:val="%1.%2."/>
      <w:lvlJc w:val="left"/>
      <w:pPr>
        <w:ind w:left="1047"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7" w15:restartNumberingAfterBreak="0">
    <w:nsid w:val="10F950B3"/>
    <w:multiLevelType w:val="multilevel"/>
    <w:tmpl w:val="1318BEB0"/>
    <w:lvl w:ilvl="0">
      <w:start w:val="12"/>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8"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7"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1055064"/>
    <w:multiLevelType w:val="multilevel"/>
    <w:tmpl w:val="B69021FC"/>
    <w:lvl w:ilvl="0">
      <w:start w:val="7"/>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0"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3" w15:restartNumberingAfterBreak="0">
    <w:nsid w:val="6DD67E91"/>
    <w:multiLevelType w:val="multilevel"/>
    <w:tmpl w:val="4216D94C"/>
    <w:lvl w:ilvl="0">
      <w:start w:val="1"/>
      <w:numFmt w:val="decimal"/>
      <w:lvlText w:val="%1."/>
      <w:lvlJc w:val="left"/>
      <w:pPr>
        <w:ind w:left="480" w:hanging="480"/>
      </w:pPr>
      <w:rPr>
        <w:rFonts w:hint="default"/>
        <w:b/>
      </w:rPr>
    </w:lvl>
    <w:lvl w:ilvl="1">
      <w:start w:val="1"/>
      <w:numFmt w:val="decimal"/>
      <w:lvlText w:val="%2."/>
      <w:lvlJc w:val="left"/>
      <w:pPr>
        <w:ind w:left="622" w:hanging="480"/>
      </w:pPr>
      <w:rPr>
        <w:rFonts w:ascii="Times New Roman" w:eastAsia="Times New Roman" w:hAnsi="Times New Roman" w:cs="Times New Roman"/>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4"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06B7DCA"/>
    <w:multiLevelType w:val="multilevel"/>
    <w:tmpl w:val="54444906"/>
    <w:lvl w:ilvl="0">
      <w:start w:val="3"/>
      <w:numFmt w:val="decimal"/>
      <w:lvlText w:val="%1."/>
      <w:lvlJc w:val="left"/>
      <w:pPr>
        <w:ind w:left="360" w:hanging="360"/>
      </w:pPr>
      <w:rPr>
        <w:sz w:val="24"/>
      </w:rPr>
    </w:lvl>
    <w:lvl w:ilvl="1">
      <w:start w:val="1"/>
      <w:numFmt w:val="decimal"/>
      <w:lvlText w:val="%1.%2."/>
      <w:lvlJc w:val="left"/>
      <w:pPr>
        <w:ind w:left="720" w:hanging="720"/>
      </w:pPr>
      <w:rPr>
        <w:color w:val="auto"/>
        <w:sz w:val="24"/>
      </w:rPr>
    </w:lvl>
    <w:lvl w:ilvl="2">
      <w:start w:val="1"/>
      <w:numFmt w:val="decimal"/>
      <w:lvlText w:val="%1.%2.%3."/>
      <w:lvlJc w:val="left"/>
      <w:pPr>
        <w:ind w:left="720" w:hanging="720"/>
      </w:pPr>
      <w:rPr>
        <w:b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26" w15:restartNumberingAfterBreak="0">
    <w:nsid w:val="73205A16"/>
    <w:multiLevelType w:val="multilevel"/>
    <w:tmpl w:val="292CD9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3DE59C8"/>
    <w:multiLevelType w:val="multilevel"/>
    <w:tmpl w:val="1E1EEB4E"/>
    <w:lvl w:ilvl="0">
      <w:start w:val="7"/>
      <w:numFmt w:val="decimal"/>
      <w:lvlText w:val="%1."/>
      <w:lvlJc w:val="left"/>
      <w:pPr>
        <w:ind w:left="480" w:hanging="480"/>
      </w:pPr>
      <w:rPr>
        <w:rFonts w:hint="default"/>
      </w:rPr>
    </w:lvl>
    <w:lvl w:ilvl="1">
      <w:start w:val="10"/>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74204F9A"/>
    <w:multiLevelType w:val="multilevel"/>
    <w:tmpl w:val="17904F48"/>
    <w:lvl w:ilvl="0">
      <w:start w:val="5"/>
      <w:numFmt w:val="decimal"/>
      <w:lvlText w:val="%1."/>
      <w:lvlJc w:val="left"/>
      <w:pPr>
        <w:ind w:left="540" w:hanging="540"/>
      </w:pPr>
      <w:rPr>
        <w:rFonts w:hint="default"/>
      </w:rPr>
    </w:lvl>
    <w:lvl w:ilvl="1">
      <w:start w:val="1"/>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9" w15:restartNumberingAfterBreak="0">
    <w:nsid w:val="76806A24"/>
    <w:multiLevelType w:val="multilevel"/>
    <w:tmpl w:val="70A4BD66"/>
    <w:lvl w:ilvl="0">
      <w:start w:val="3"/>
      <w:numFmt w:val="decimal"/>
      <w:lvlText w:val="%1."/>
      <w:lvlJc w:val="left"/>
      <w:pPr>
        <w:ind w:left="540" w:hanging="540"/>
      </w:pPr>
      <w:rPr>
        <w:rFonts w:hint="default"/>
      </w:rPr>
    </w:lvl>
    <w:lvl w:ilvl="1">
      <w:start w:val="1"/>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0" w15:restartNumberingAfterBreak="0">
    <w:nsid w:val="7F082A95"/>
    <w:multiLevelType w:val="hybridMultilevel"/>
    <w:tmpl w:val="7E12038E"/>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num w:numId="1" w16cid:durableId="1160652566">
    <w:abstractNumId w:val="5"/>
  </w:num>
  <w:num w:numId="2" w16cid:durableId="337198175">
    <w:abstractNumId w:val="23"/>
  </w:num>
  <w:num w:numId="3" w16cid:durableId="733430920">
    <w:abstractNumId w:val="24"/>
  </w:num>
  <w:num w:numId="4" w16cid:durableId="98331160">
    <w:abstractNumId w:val="9"/>
  </w:num>
  <w:num w:numId="5" w16cid:durableId="351422365">
    <w:abstractNumId w:val="15"/>
  </w:num>
  <w:num w:numId="6" w16cid:durableId="742681467">
    <w:abstractNumId w:val="21"/>
  </w:num>
  <w:num w:numId="7" w16cid:durableId="781724897">
    <w:abstractNumId w:val="8"/>
  </w:num>
  <w:num w:numId="8" w16cid:durableId="1246692157">
    <w:abstractNumId w:val="1"/>
  </w:num>
  <w:num w:numId="9" w16cid:durableId="2023629042">
    <w:abstractNumId w:val="10"/>
  </w:num>
  <w:num w:numId="10" w16cid:durableId="1620911726">
    <w:abstractNumId w:val="14"/>
  </w:num>
  <w:num w:numId="11" w16cid:durableId="1593011524">
    <w:abstractNumId w:val="11"/>
  </w:num>
  <w:num w:numId="12" w16cid:durableId="2083719315">
    <w:abstractNumId w:val="2"/>
  </w:num>
  <w:num w:numId="13" w16cid:durableId="358891392">
    <w:abstractNumId w:val="13"/>
  </w:num>
  <w:num w:numId="14" w16cid:durableId="1903131222">
    <w:abstractNumId w:val="18"/>
  </w:num>
  <w:num w:numId="15" w16cid:durableId="184288997">
    <w:abstractNumId w:val="12"/>
  </w:num>
  <w:num w:numId="16" w16cid:durableId="1280792468">
    <w:abstractNumId w:val="22"/>
  </w:num>
  <w:num w:numId="17" w16cid:durableId="741950497">
    <w:abstractNumId w:val="17"/>
  </w:num>
  <w:num w:numId="18" w16cid:durableId="120466390">
    <w:abstractNumId w:val="20"/>
  </w:num>
  <w:num w:numId="19" w16cid:durableId="853421706">
    <w:abstractNumId w:val="16"/>
  </w:num>
  <w:num w:numId="20" w16cid:durableId="1988971375">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3832595">
    <w:abstractNumId w:val="4"/>
  </w:num>
  <w:num w:numId="22" w16cid:durableId="1658651086">
    <w:abstractNumId w:val="30"/>
  </w:num>
  <w:num w:numId="23" w16cid:durableId="1025253764">
    <w:abstractNumId w:val="3"/>
  </w:num>
  <w:num w:numId="24" w16cid:durableId="2046251897">
    <w:abstractNumId w:val="26"/>
  </w:num>
  <w:num w:numId="25" w16cid:durableId="1370641138">
    <w:abstractNumId w:val="29"/>
  </w:num>
  <w:num w:numId="26" w16cid:durableId="127935093">
    <w:abstractNumId w:val="28"/>
  </w:num>
  <w:num w:numId="27" w16cid:durableId="415787650">
    <w:abstractNumId w:val="19"/>
  </w:num>
  <w:num w:numId="28" w16cid:durableId="1537624687">
    <w:abstractNumId w:val="27"/>
  </w:num>
  <w:num w:numId="29" w16cid:durableId="123499986">
    <w:abstractNumId w:val="0"/>
  </w:num>
  <w:num w:numId="30" w16cid:durableId="846363613">
    <w:abstractNumId w:val="7"/>
  </w:num>
  <w:num w:numId="31" w16cid:durableId="236599679">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drawingGridHorizontalSpacing w:val="10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27"/>
    <w:rsid w:val="00000D88"/>
    <w:rsid w:val="0000119D"/>
    <w:rsid w:val="00001479"/>
    <w:rsid w:val="000018DB"/>
    <w:rsid w:val="00004AC9"/>
    <w:rsid w:val="00004D82"/>
    <w:rsid w:val="00006413"/>
    <w:rsid w:val="00006835"/>
    <w:rsid w:val="00007FDB"/>
    <w:rsid w:val="000105C7"/>
    <w:rsid w:val="00012730"/>
    <w:rsid w:val="000130CB"/>
    <w:rsid w:val="000134B8"/>
    <w:rsid w:val="0001371B"/>
    <w:rsid w:val="000138D1"/>
    <w:rsid w:val="00013C75"/>
    <w:rsid w:val="000144B8"/>
    <w:rsid w:val="000156AD"/>
    <w:rsid w:val="000160FF"/>
    <w:rsid w:val="000161DC"/>
    <w:rsid w:val="00017878"/>
    <w:rsid w:val="00023AF6"/>
    <w:rsid w:val="00025E91"/>
    <w:rsid w:val="000269E6"/>
    <w:rsid w:val="00027517"/>
    <w:rsid w:val="00030365"/>
    <w:rsid w:val="00030374"/>
    <w:rsid w:val="0003153B"/>
    <w:rsid w:val="00032F70"/>
    <w:rsid w:val="00035668"/>
    <w:rsid w:val="00035AD9"/>
    <w:rsid w:val="00036330"/>
    <w:rsid w:val="00041646"/>
    <w:rsid w:val="00042F18"/>
    <w:rsid w:val="00043B46"/>
    <w:rsid w:val="0004441C"/>
    <w:rsid w:val="00045580"/>
    <w:rsid w:val="00046ADB"/>
    <w:rsid w:val="000476BE"/>
    <w:rsid w:val="00051422"/>
    <w:rsid w:val="00051457"/>
    <w:rsid w:val="000514EB"/>
    <w:rsid w:val="00051B73"/>
    <w:rsid w:val="0005297D"/>
    <w:rsid w:val="00053363"/>
    <w:rsid w:val="0005494C"/>
    <w:rsid w:val="00054CC9"/>
    <w:rsid w:val="00057FAC"/>
    <w:rsid w:val="00062214"/>
    <w:rsid w:val="00062381"/>
    <w:rsid w:val="00062CC2"/>
    <w:rsid w:val="00064821"/>
    <w:rsid w:val="00064BC8"/>
    <w:rsid w:val="00065605"/>
    <w:rsid w:val="000663E5"/>
    <w:rsid w:val="00066ECF"/>
    <w:rsid w:val="00067615"/>
    <w:rsid w:val="00070318"/>
    <w:rsid w:val="0007048B"/>
    <w:rsid w:val="0007073C"/>
    <w:rsid w:val="00070C63"/>
    <w:rsid w:val="00071295"/>
    <w:rsid w:val="000731D9"/>
    <w:rsid w:val="000742EB"/>
    <w:rsid w:val="00074CB3"/>
    <w:rsid w:val="000753FF"/>
    <w:rsid w:val="00077849"/>
    <w:rsid w:val="000801CA"/>
    <w:rsid w:val="0008072F"/>
    <w:rsid w:val="00080D06"/>
    <w:rsid w:val="00081B94"/>
    <w:rsid w:val="00082BC3"/>
    <w:rsid w:val="00082F54"/>
    <w:rsid w:val="00083226"/>
    <w:rsid w:val="00083296"/>
    <w:rsid w:val="000858C0"/>
    <w:rsid w:val="00085ADC"/>
    <w:rsid w:val="00085DAD"/>
    <w:rsid w:val="000866C6"/>
    <w:rsid w:val="00086863"/>
    <w:rsid w:val="00086FCC"/>
    <w:rsid w:val="00091652"/>
    <w:rsid w:val="00091C33"/>
    <w:rsid w:val="00092C06"/>
    <w:rsid w:val="00092E77"/>
    <w:rsid w:val="00094195"/>
    <w:rsid w:val="0009423E"/>
    <w:rsid w:val="00094F4A"/>
    <w:rsid w:val="00095346"/>
    <w:rsid w:val="00095B9B"/>
    <w:rsid w:val="00097B4E"/>
    <w:rsid w:val="000A1296"/>
    <w:rsid w:val="000A3856"/>
    <w:rsid w:val="000A409A"/>
    <w:rsid w:val="000A5277"/>
    <w:rsid w:val="000A5AE2"/>
    <w:rsid w:val="000A6EDA"/>
    <w:rsid w:val="000A7AA2"/>
    <w:rsid w:val="000A7B80"/>
    <w:rsid w:val="000B2FF0"/>
    <w:rsid w:val="000B4A50"/>
    <w:rsid w:val="000B74C2"/>
    <w:rsid w:val="000B776D"/>
    <w:rsid w:val="000B7963"/>
    <w:rsid w:val="000B7CEA"/>
    <w:rsid w:val="000C1843"/>
    <w:rsid w:val="000C2019"/>
    <w:rsid w:val="000C305E"/>
    <w:rsid w:val="000C3728"/>
    <w:rsid w:val="000C39BD"/>
    <w:rsid w:val="000C3C43"/>
    <w:rsid w:val="000C4098"/>
    <w:rsid w:val="000C416B"/>
    <w:rsid w:val="000C62E0"/>
    <w:rsid w:val="000D0196"/>
    <w:rsid w:val="000D0857"/>
    <w:rsid w:val="000D1E52"/>
    <w:rsid w:val="000D389A"/>
    <w:rsid w:val="000D3F83"/>
    <w:rsid w:val="000D4CA7"/>
    <w:rsid w:val="000E01D6"/>
    <w:rsid w:val="000E472C"/>
    <w:rsid w:val="000E4EB4"/>
    <w:rsid w:val="000E53AD"/>
    <w:rsid w:val="000E5810"/>
    <w:rsid w:val="000E6241"/>
    <w:rsid w:val="000F169C"/>
    <w:rsid w:val="000F2638"/>
    <w:rsid w:val="000F5E06"/>
    <w:rsid w:val="000F72A5"/>
    <w:rsid w:val="000F7B4D"/>
    <w:rsid w:val="00100D1A"/>
    <w:rsid w:val="00101E02"/>
    <w:rsid w:val="00103197"/>
    <w:rsid w:val="0010322C"/>
    <w:rsid w:val="00103D65"/>
    <w:rsid w:val="00106CF6"/>
    <w:rsid w:val="0011056F"/>
    <w:rsid w:val="001115F5"/>
    <w:rsid w:val="001126ED"/>
    <w:rsid w:val="001137B6"/>
    <w:rsid w:val="00117832"/>
    <w:rsid w:val="001178B7"/>
    <w:rsid w:val="00117ED2"/>
    <w:rsid w:val="00117F55"/>
    <w:rsid w:val="00122226"/>
    <w:rsid w:val="00124F86"/>
    <w:rsid w:val="00125DFC"/>
    <w:rsid w:val="00125E7F"/>
    <w:rsid w:val="00126046"/>
    <w:rsid w:val="00126386"/>
    <w:rsid w:val="00127EA9"/>
    <w:rsid w:val="00130F37"/>
    <w:rsid w:val="001315A2"/>
    <w:rsid w:val="00131A77"/>
    <w:rsid w:val="00131E86"/>
    <w:rsid w:val="001327C1"/>
    <w:rsid w:val="001331D7"/>
    <w:rsid w:val="00134328"/>
    <w:rsid w:val="001359FB"/>
    <w:rsid w:val="00136AF2"/>
    <w:rsid w:val="00136DEA"/>
    <w:rsid w:val="00137F18"/>
    <w:rsid w:val="001415F4"/>
    <w:rsid w:val="001425D5"/>
    <w:rsid w:val="001426E4"/>
    <w:rsid w:val="00143E90"/>
    <w:rsid w:val="0014437B"/>
    <w:rsid w:val="0014507E"/>
    <w:rsid w:val="001458B3"/>
    <w:rsid w:val="00145B0C"/>
    <w:rsid w:val="00147063"/>
    <w:rsid w:val="00150B9C"/>
    <w:rsid w:val="00152F07"/>
    <w:rsid w:val="00153DA2"/>
    <w:rsid w:val="00154FB9"/>
    <w:rsid w:val="00155667"/>
    <w:rsid w:val="00155A85"/>
    <w:rsid w:val="0015760B"/>
    <w:rsid w:val="00157B96"/>
    <w:rsid w:val="00157C64"/>
    <w:rsid w:val="0016238E"/>
    <w:rsid w:val="00162962"/>
    <w:rsid w:val="001635DC"/>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84668"/>
    <w:rsid w:val="001861B5"/>
    <w:rsid w:val="001879AA"/>
    <w:rsid w:val="00190505"/>
    <w:rsid w:val="001936CA"/>
    <w:rsid w:val="00194CBD"/>
    <w:rsid w:val="001950CB"/>
    <w:rsid w:val="0019596F"/>
    <w:rsid w:val="001977BD"/>
    <w:rsid w:val="00197F1F"/>
    <w:rsid w:val="001A0346"/>
    <w:rsid w:val="001A2604"/>
    <w:rsid w:val="001A4028"/>
    <w:rsid w:val="001A419D"/>
    <w:rsid w:val="001A43EB"/>
    <w:rsid w:val="001A4CA7"/>
    <w:rsid w:val="001A5403"/>
    <w:rsid w:val="001A5A76"/>
    <w:rsid w:val="001B0212"/>
    <w:rsid w:val="001B02E0"/>
    <w:rsid w:val="001B1587"/>
    <w:rsid w:val="001B1E0C"/>
    <w:rsid w:val="001B38CF"/>
    <w:rsid w:val="001B3A1F"/>
    <w:rsid w:val="001B4BFA"/>
    <w:rsid w:val="001B55FB"/>
    <w:rsid w:val="001B7BEB"/>
    <w:rsid w:val="001C0C00"/>
    <w:rsid w:val="001C0FD5"/>
    <w:rsid w:val="001C1495"/>
    <w:rsid w:val="001C19CC"/>
    <w:rsid w:val="001C2D28"/>
    <w:rsid w:val="001C47BA"/>
    <w:rsid w:val="001C572B"/>
    <w:rsid w:val="001C6278"/>
    <w:rsid w:val="001C69A5"/>
    <w:rsid w:val="001D04C2"/>
    <w:rsid w:val="001D139D"/>
    <w:rsid w:val="001D1C67"/>
    <w:rsid w:val="001D21C8"/>
    <w:rsid w:val="001D24BB"/>
    <w:rsid w:val="001D2CF8"/>
    <w:rsid w:val="001D2F68"/>
    <w:rsid w:val="001D43A9"/>
    <w:rsid w:val="001D58A8"/>
    <w:rsid w:val="001D7847"/>
    <w:rsid w:val="001E1D1E"/>
    <w:rsid w:val="001E2587"/>
    <w:rsid w:val="001E4817"/>
    <w:rsid w:val="001E5148"/>
    <w:rsid w:val="001E561E"/>
    <w:rsid w:val="001E6C44"/>
    <w:rsid w:val="001E6F72"/>
    <w:rsid w:val="001F0608"/>
    <w:rsid w:val="001F1179"/>
    <w:rsid w:val="001F13B4"/>
    <w:rsid w:val="001F445C"/>
    <w:rsid w:val="001F55C0"/>
    <w:rsid w:val="001F5873"/>
    <w:rsid w:val="001F5B16"/>
    <w:rsid w:val="001F671F"/>
    <w:rsid w:val="001F6BB5"/>
    <w:rsid w:val="001F6CCF"/>
    <w:rsid w:val="001F722D"/>
    <w:rsid w:val="00202B5F"/>
    <w:rsid w:val="002040E7"/>
    <w:rsid w:val="002048F5"/>
    <w:rsid w:val="00204F0A"/>
    <w:rsid w:val="002072E3"/>
    <w:rsid w:val="002078A7"/>
    <w:rsid w:val="00210012"/>
    <w:rsid w:val="00210D6E"/>
    <w:rsid w:val="00211748"/>
    <w:rsid w:val="002126DC"/>
    <w:rsid w:val="00213148"/>
    <w:rsid w:val="0021508F"/>
    <w:rsid w:val="002155CC"/>
    <w:rsid w:val="00215CA2"/>
    <w:rsid w:val="002166C0"/>
    <w:rsid w:val="002171A1"/>
    <w:rsid w:val="00217CC9"/>
    <w:rsid w:val="00220A4E"/>
    <w:rsid w:val="00222737"/>
    <w:rsid w:val="00222A36"/>
    <w:rsid w:val="002238BB"/>
    <w:rsid w:val="0022519B"/>
    <w:rsid w:val="00226382"/>
    <w:rsid w:val="00226EFF"/>
    <w:rsid w:val="002274C5"/>
    <w:rsid w:val="00227FD1"/>
    <w:rsid w:val="00230274"/>
    <w:rsid w:val="002303CF"/>
    <w:rsid w:val="00230656"/>
    <w:rsid w:val="002310AD"/>
    <w:rsid w:val="002319C4"/>
    <w:rsid w:val="00231C51"/>
    <w:rsid w:val="002321A4"/>
    <w:rsid w:val="00232C86"/>
    <w:rsid w:val="00234035"/>
    <w:rsid w:val="00234E4F"/>
    <w:rsid w:val="00234ECF"/>
    <w:rsid w:val="00235309"/>
    <w:rsid w:val="00235579"/>
    <w:rsid w:val="00235635"/>
    <w:rsid w:val="00235DAA"/>
    <w:rsid w:val="0024014D"/>
    <w:rsid w:val="002401FE"/>
    <w:rsid w:val="00240A92"/>
    <w:rsid w:val="00242057"/>
    <w:rsid w:val="002423F7"/>
    <w:rsid w:val="0024249F"/>
    <w:rsid w:val="00243966"/>
    <w:rsid w:val="00244639"/>
    <w:rsid w:val="00244B01"/>
    <w:rsid w:val="0024577B"/>
    <w:rsid w:val="00246642"/>
    <w:rsid w:val="002469C5"/>
    <w:rsid w:val="00246F32"/>
    <w:rsid w:val="00247542"/>
    <w:rsid w:val="002508DD"/>
    <w:rsid w:val="00251318"/>
    <w:rsid w:val="00251EEF"/>
    <w:rsid w:val="00252E58"/>
    <w:rsid w:val="00254ACC"/>
    <w:rsid w:val="00254B84"/>
    <w:rsid w:val="00254BB1"/>
    <w:rsid w:val="002556E8"/>
    <w:rsid w:val="0026054D"/>
    <w:rsid w:val="00260AFC"/>
    <w:rsid w:val="002611F9"/>
    <w:rsid w:val="00261933"/>
    <w:rsid w:val="00264F06"/>
    <w:rsid w:val="002652A8"/>
    <w:rsid w:val="00267228"/>
    <w:rsid w:val="002702D6"/>
    <w:rsid w:val="00270353"/>
    <w:rsid w:val="00270959"/>
    <w:rsid w:val="002709E7"/>
    <w:rsid w:val="00271386"/>
    <w:rsid w:val="00272274"/>
    <w:rsid w:val="002731A6"/>
    <w:rsid w:val="002743E1"/>
    <w:rsid w:val="0027637F"/>
    <w:rsid w:val="00277960"/>
    <w:rsid w:val="00277A1C"/>
    <w:rsid w:val="00280ABB"/>
    <w:rsid w:val="00281590"/>
    <w:rsid w:val="0028161B"/>
    <w:rsid w:val="00281C85"/>
    <w:rsid w:val="002860F2"/>
    <w:rsid w:val="002866FC"/>
    <w:rsid w:val="00286FAD"/>
    <w:rsid w:val="00287517"/>
    <w:rsid w:val="00290960"/>
    <w:rsid w:val="00291D2F"/>
    <w:rsid w:val="00292953"/>
    <w:rsid w:val="00292EA9"/>
    <w:rsid w:val="0029576D"/>
    <w:rsid w:val="00295F56"/>
    <w:rsid w:val="002966E3"/>
    <w:rsid w:val="002A0470"/>
    <w:rsid w:val="002A1BAF"/>
    <w:rsid w:val="002A2704"/>
    <w:rsid w:val="002A2E6F"/>
    <w:rsid w:val="002A3CAA"/>
    <w:rsid w:val="002A50B1"/>
    <w:rsid w:val="002A5831"/>
    <w:rsid w:val="002A62E3"/>
    <w:rsid w:val="002A6EBA"/>
    <w:rsid w:val="002A7A02"/>
    <w:rsid w:val="002A7EEF"/>
    <w:rsid w:val="002B027A"/>
    <w:rsid w:val="002B0B68"/>
    <w:rsid w:val="002B4704"/>
    <w:rsid w:val="002B76EB"/>
    <w:rsid w:val="002C0DBE"/>
    <w:rsid w:val="002C0F94"/>
    <w:rsid w:val="002C10DB"/>
    <w:rsid w:val="002C111B"/>
    <w:rsid w:val="002C27BD"/>
    <w:rsid w:val="002C29CF"/>
    <w:rsid w:val="002C3A96"/>
    <w:rsid w:val="002C45F7"/>
    <w:rsid w:val="002C5B98"/>
    <w:rsid w:val="002C5EFD"/>
    <w:rsid w:val="002C702A"/>
    <w:rsid w:val="002C783D"/>
    <w:rsid w:val="002D0952"/>
    <w:rsid w:val="002D108D"/>
    <w:rsid w:val="002D1B0B"/>
    <w:rsid w:val="002D2768"/>
    <w:rsid w:val="002D2E76"/>
    <w:rsid w:val="002D3007"/>
    <w:rsid w:val="002D30C0"/>
    <w:rsid w:val="002D3137"/>
    <w:rsid w:val="002D3CAB"/>
    <w:rsid w:val="002D3DB7"/>
    <w:rsid w:val="002D4372"/>
    <w:rsid w:val="002D5054"/>
    <w:rsid w:val="002D6829"/>
    <w:rsid w:val="002D6BC7"/>
    <w:rsid w:val="002E08B6"/>
    <w:rsid w:val="002E194F"/>
    <w:rsid w:val="002E31D3"/>
    <w:rsid w:val="002E3A33"/>
    <w:rsid w:val="002E4EAF"/>
    <w:rsid w:val="002E4F99"/>
    <w:rsid w:val="002F0D2E"/>
    <w:rsid w:val="002F165A"/>
    <w:rsid w:val="002F2727"/>
    <w:rsid w:val="002F3147"/>
    <w:rsid w:val="002F3246"/>
    <w:rsid w:val="002F3252"/>
    <w:rsid w:val="002F4D93"/>
    <w:rsid w:val="002F592F"/>
    <w:rsid w:val="002F672B"/>
    <w:rsid w:val="002F6EBD"/>
    <w:rsid w:val="002F73AD"/>
    <w:rsid w:val="00300A10"/>
    <w:rsid w:val="00300BF0"/>
    <w:rsid w:val="00302799"/>
    <w:rsid w:val="00302864"/>
    <w:rsid w:val="00302871"/>
    <w:rsid w:val="00303CE7"/>
    <w:rsid w:val="00307347"/>
    <w:rsid w:val="00310E24"/>
    <w:rsid w:val="00311628"/>
    <w:rsid w:val="0031272D"/>
    <w:rsid w:val="00313F6E"/>
    <w:rsid w:val="003144F2"/>
    <w:rsid w:val="00314A37"/>
    <w:rsid w:val="0032061A"/>
    <w:rsid w:val="003209BA"/>
    <w:rsid w:val="00321536"/>
    <w:rsid w:val="003221B1"/>
    <w:rsid w:val="0032281E"/>
    <w:rsid w:val="00322E9C"/>
    <w:rsid w:val="00323A28"/>
    <w:rsid w:val="0032409C"/>
    <w:rsid w:val="003263C5"/>
    <w:rsid w:val="00326EE1"/>
    <w:rsid w:val="00327236"/>
    <w:rsid w:val="003309A7"/>
    <w:rsid w:val="00330B29"/>
    <w:rsid w:val="0033402D"/>
    <w:rsid w:val="00335D19"/>
    <w:rsid w:val="003410A1"/>
    <w:rsid w:val="00341891"/>
    <w:rsid w:val="00341D4A"/>
    <w:rsid w:val="00341E6F"/>
    <w:rsid w:val="00342C39"/>
    <w:rsid w:val="003440BC"/>
    <w:rsid w:val="00344DE6"/>
    <w:rsid w:val="0034559A"/>
    <w:rsid w:val="00346A9D"/>
    <w:rsid w:val="00347B65"/>
    <w:rsid w:val="00350885"/>
    <w:rsid w:val="00350B83"/>
    <w:rsid w:val="0035229D"/>
    <w:rsid w:val="00356040"/>
    <w:rsid w:val="00356378"/>
    <w:rsid w:val="00357CEB"/>
    <w:rsid w:val="003605F8"/>
    <w:rsid w:val="00362598"/>
    <w:rsid w:val="00362AD1"/>
    <w:rsid w:val="003635D7"/>
    <w:rsid w:val="0036585F"/>
    <w:rsid w:val="00366347"/>
    <w:rsid w:val="00371B6B"/>
    <w:rsid w:val="00372C1C"/>
    <w:rsid w:val="00373216"/>
    <w:rsid w:val="00374477"/>
    <w:rsid w:val="00374491"/>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4716"/>
    <w:rsid w:val="00394DC4"/>
    <w:rsid w:val="00395AC2"/>
    <w:rsid w:val="00395BA3"/>
    <w:rsid w:val="00396C9E"/>
    <w:rsid w:val="003A0428"/>
    <w:rsid w:val="003A11D3"/>
    <w:rsid w:val="003A1FF4"/>
    <w:rsid w:val="003A394F"/>
    <w:rsid w:val="003A43EA"/>
    <w:rsid w:val="003A52F0"/>
    <w:rsid w:val="003A5A48"/>
    <w:rsid w:val="003A6F58"/>
    <w:rsid w:val="003B1F99"/>
    <w:rsid w:val="003B2FF0"/>
    <w:rsid w:val="003B5BEA"/>
    <w:rsid w:val="003B5CCA"/>
    <w:rsid w:val="003B796A"/>
    <w:rsid w:val="003C1169"/>
    <w:rsid w:val="003C1DB8"/>
    <w:rsid w:val="003C1EF3"/>
    <w:rsid w:val="003C2F1F"/>
    <w:rsid w:val="003C388F"/>
    <w:rsid w:val="003C41BA"/>
    <w:rsid w:val="003C52C4"/>
    <w:rsid w:val="003D207F"/>
    <w:rsid w:val="003D24DC"/>
    <w:rsid w:val="003D35C8"/>
    <w:rsid w:val="003D3DD7"/>
    <w:rsid w:val="003D781B"/>
    <w:rsid w:val="003D7C02"/>
    <w:rsid w:val="003D7FA4"/>
    <w:rsid w:val="003E04E3"/>
    <w:rsid w:val="003E086E"/>
    <w:rsid w:val="003E17CC"/>
    <w:rsid w:val="003E1E01"/>
    <w:rsid w:val="003E3794"/>
    <w:rsid w:val="003E387F"/>
    <w:rsid w:val="003E43D4"/>
    <w:rsid w:val="003E45F1"/>
    <w:rsid w:val="003E4B2D"/>
    <w:rsid w:val="003E56EA"/>
    <w:rsid w:val="003E635A"/>
    <w:rsid w:val="003E7029"/>
    <w:rsid w:val="003E7206"/>
    <w:rsid w:val="003E7438"/>
    <w:rsid w:val="003F13EE"/>
    <w:rsid w:val="003F1E53"/>
    <w:rsid w:val="003F1FA8"/>
    <w:rsid w:val="003F2B19"/>
    <w:rsid w:val="003F3582"/>
    <w:rsid w:val="003F59A3"/>
    <w:rsid w:val="003F5E68"/>
    <w:rsid w:val="003F78CE"/>
    <w:rsid w:val="003F7E6E"/>
    <w:rsid w:val="00400203"/>
    <w:rsid w:val="00400B23"/>
    <w:rsid w:val="00400BC7"/>
    <w:rsid w:val="004027D8"/>
    <w:rsid w:val="00403018"/>
    <w:rsid w:val="004032D8"/>
    <w:rsid w:val="0040347D"/>
    <w:rsid w:val="004038B7"/>
    <w:rsid w:val="004039B1"/>
    <w:rsid w:val="004053A3"/>
    <w:rsid w:val="00411087"/>
    <w:rsid w:val="00412E3D"/>
    <w:rsid w:val="0041506A"/>
    <w:rsid w:val="0041507C"/>
    <w:rsid w:val="004155CC"/>
    <w:rsid w:val="00421083"/>
    <w:rsid w:val="00421B80"/>
    <w:rsid w:val="004227A1"/>
    <w:rsid w:val="00423315"/>
    <w:rsid w:val="004234BC"/>
    <w:rsid w:val="00425B64"/>
    <w:rsid w:val="00430904"/>
    <w:rsid w:val="004309A7"/>
    <w:rsid w:val="00430D61"/>
    <w:rsid w:val="004360D1"/>
    <w:rsid w:val="004379AB"/>
    <w:rsid w:val="00437FE8"/>
    <w:rsid w:val="0044046E"/>
    <w:rsid w:val="00442EA2"/>
    <w:rsid w:val="0044379E"/>
    <w:rsid w:val="00444862"/>
    <w:rsid w:val="00445602"/>
    <w:rsid w:val="00446862"/>
    <w:rsid w:val="00447D00"/>
    <w:rsid w:val="0045009D"/>
    <w:rsid w:val="00451444"/>
    <w:rsid w:val="00451AD5"/>
    <w:rsid w:val="0045528C"/>
    <w:rsid w:val="00456934"/>
    <w:rsid w:val="00456EE3"/>
    <w:rsid w:val="00457142"/>
    <w:rsid w:val="0045773E"/>
    <w:rsid w:val="00457B98"/>
    <w:rsid w:val="00463613"/>
    <w:rsid w:val="00463ECC"/>
    <w:rsid w:val="004640E9"/>
    <w:rsid w:val="00464FC9"/>
    <w:rsid w:val="00465F0E"/>
    <w:rsid w:val="004664F9"/>
    <w:rsid w:val="0046656E"/>
    <w:rsid w:val="00470895"/>
    <w:rsid w:val="00470A13"/>
    <w:rsid w:val="00471E7D"/>
    <w:rsid w:val="0047637D"/>
    <w:rsid w:val="0047691A"/>
    <w:rsid w:val="00477067"/>
    <w:rsid w:val="004804AA"/>
    <w:rsid w:val="00481B01"/>
    <w:rsid w:val="00481FCA"/>
    <w:rsid w:val="0048276F"/>
    <w:rsid w:val="00484908"/>
    <w:rsid w:val="0048625C"/>
    <w:rsid w:val="0048653F"/>
    <w:rsid w:val="00486817"/>
    <w:rsid w:val="00486A0E"/>
    <w:rsid w:val="0049026D"/>
    <w:rsid w:val="0049033E"/>
    <w:rsid w:val="00491D8D"/>
    <w:rsid w:val="00493E0F"/>
    <w:rsid w:val="00494E51"/>
    <w:rsid w:val="00495183"/>
    <w:rsid w:val="00497CB2"/>
    <w:rsid w:val="004A161D"/>
    <w:rsid w:val="004A1713"/>
    <w:rsid w:val="004A29B3"/>
    <w:rsid w:val="004A50BE"/>
    <w:rsid w:val="004A55ED"/>
    <w:rsid w:val="004A62C0"/>
    <w:rsid w:val="004A6C42"/>
    <w:rsid w:val="004A6C88"/>
    <w:rsid w:val="004A7672"/>
    <w:rsid w:val="004A7B7C"/>
    <w:rsid w:val="004A7D3B"/>
    <w:rsid w:val="004B04EE"/>
    <w:rsid w:val="004B187A"/>
    <w:rsid w:val="004B268A"/>
    <w:rsid w:val="004B27F3"/>
    <w:rsid w:val="004B3461"/>
    <w:rsid w:val="004B6AC8"/>
    <w:rsid w:val="004C0FCB"/>
    <w:rsid w:val="004C1293"/>
    <w:rsid w:val="004C3170"/>
    <w:rsid w:val="004C5628"/>
    <w:rsid w:val="004C68D5"/>
    <w:rsid w:val="004C6C21"/>
    <w:rsid w:val="004D08FC"/>
    <w:rsid w:val="004D0FB6"/>
    <w:rsid w:val="004D1A52"/>
    <w:rsid w:val="004D1C38"/>
    <w:rsid w:val="004D28C8"/>
    <w:rsid w:val="004D2DB7"/>
    <w:rsid w:val="004D40C7"/>
    <w:rsid w:val="004D4C17"/>
    <w:rsid w:val="004D6E36"/>
    <w:rsid w:val="004D7D34"/>
    <w:rsid w:val="004E0313"/>
    <w:rsid w:val="004E0C22"/>
    <w:rsid w:val="004E17F0"/>
    <w:rsid w:val="004E19C1"/>
    <w:rsid w:val="004E1D7A"/>
    <w:rsid w:val="004E221A"/>
    <w:rsid w:val="004E24A4"/>
    <w:rsid w:val="004E2A2C"/>
    <w:rsid w:val="004E2AD8"/>
    <w:rsid w:val="004E31B8"/>
    <w:rsid w:val="004E3967"/>
    <w:rsid w:val="004E5A06"/>
    <w:rsid w:val="004E65FE"/>
    <w:rsid w:val="004E674B"/>
    <w:rsid w:val="004F073B"/>
    <w:rsid w:val="004F1104"/>
    <w:rsid w:val="004F1BB5"/>
    <w:rsid w:val="004F1E6D"/>
    <w:rsid w:val="004F2365"/>
    <w:rsid w:val="004F3BF8"/>
    <w:rsid w:val="004F5126"/>
    <w:rsid w:val="004F6176"/>
    <w:rsid w:val="004F6656"/>
    <w:rsid w:val="004F7F4F"/>
    <w:rsid w:val="00500AE3"/>
    <w:rsid w:val="00502F1C"/>
    <w:rsid w:val="00503A30"/>
    <w:rsid w:val="0050404B"/>
    <w:rsid w:val="00504A64"/>
    <w:rsid w:val="0050581A"/>
    <w:rsid w:val="00510196"/>
    <w:rsid w:val="005102E0"/>
    <w:rsid w:val="00511330"/>
    <w:rsid w:val="00515781"/>
    <w:rsid w:val="00515833"/>
    <w:rsid w:val="00515EAD"/>
    <w:rsid w:val="0051676E"/>
    <w:rsid w:val="005168B7"/>
    <w:rsid w:val="005175F3"/>
    <w:rsid w:val="0051765B"/>
    <w:rsid w:val="00517B0E"/>
    <w:rsid w:val="00517C41"/>
    <w:rsid w:val="005208F1"/>
    <w:rsid w:val="00521943"/>
    <w:rsid w:val="0052234A"/>
    <w:rsid w:val="00522927"/>
    <w:rsid w:val="00522F17"/>
    <w:rsid w:val="00523DA0"/>
    <w:rsid w:val="00526462"/>
    <w:rsid w:val="005317AA"/>
    <w:rsid w:val="00532FF2"/>
    <w:rsid w:val="00533A0C"/>
    <w:rsid w:val="00533B3E"/>
    <w:rsid w:val="0053444B"/>
    <w:rsid w:val="00534470"/>
    <w:rsid w:val="00534D6D"/>
    <w:rsid w:val="00534EA3"/>
    <w:rsid w:val="00535D43"/>
    <w:rsid w:val="005400A2"/>
    <w:rsid w:val="00541264"/>
    <w:rsid w:val="00541CE2"/>
    <w:rsid w:val="00542A7E"/>
    <w:rsid w:val="00543DAF"/>
    <w:rsid w:val="005455DC"/>
    <w:rsid w:val="005457F2"/>
    <w:rsid w:val="0055159F"/>
    <w:rsid w:val="00552656"/>
    <w:rsid w:val="005532EF"/>
    <w:rsid w:val="00553531"/>
    <w:rsid w:val="005537B4"/>
    <w:rsid w:val="005538C6"/>
    <w:rsid w:val="00553A79"/>
    <w:rsid w:val="005560EE"/>
    <w:rsid w:val="00560F56"/>
    <w:rsid w:val="005618AF"/>
    <w:rsid w:val="005626C4"/>
    <w:rsid w:val="005630F9"/>
    <w:rsid w:val="00565BA2"/>
    <w:rsid w:val="0056655D"/>
    <w:rsid w:val="0056699F"/>
    <w:rsid w:val="00566AD4"/>
    <w:rsid w:val="00566DB3"/>
    <w:rsid w:val="00567DAE"/>
    <w:rsid w:val="00572753"/>
    <w:rsid w:val="00573526"/>
    <w:rsid w:val="005736AE"/>
    <w:rsid w:val="005745B6"/>
    <w:rsid w:val="0057644A"/>
    <w:rsid w:val="00577CC0"/>
    <w:rsid w:val="00580972"/>
    <w:rsid w:val="0058208D"/>
    <w:rsid w:val="005828E4"/>
    <w:rsid w:val="00583870"/>
    <w:rsid w:val="005844E2"/>
    <w:rsid w:val="00586CE3"/>
    <w:rsid w:val="00590322"/>
    <w:rsid w:val="00591B76"/>
    <w:rsid w:val="00592F6B"/>
    <w:rsid w:val="005938D7"/>
    <w:rsid w:val="00594B56"/>
    <w:rsid w:val="00594E70"/>
    <w:rsid w:val="00596689"/>
    <w:rsid w:val="00596D5F"/>
    <w:rsid w:val="00597702"/>
    <w:rsid w:val="005A0486"/>
    <w:rsid w:val="005A0695"/>
    <w:rsid w:val="005A0747"/>
    <w:rsid w:val="005A08E5"/>
    <w:rsid w:val="005A0F24"/>
    <w:rsid w:val="005A2E0E"/>
    <w:rsid w:val="005A6BEC"/>
    <w:rsid w:val="005A6E15"/>
    <w:rsid w:val="005A6FFC"/>
    <w:rsid w:val="005B08E2"/>
    <w:rsid w:val="005B12EE"/>
    <w:rsid w:val="005B171E"/>
    <w:rsid w:val="005B30A9"/>
    <w:rsid w:val="005B408F"/>
    <w:rsid w:val="005B4B1C"/>
    <w:rsid w:val="005B4CBF"/>
    <w:rsid w:val="005B59A9"/>
    <w:rsid w:val="005C088D"/>
    <w:rsid w:val="005C3F78"/>
    <w:rsid w:val="005C4CA1"/>
    <w:rsid w:val="005D0623"/>
    <w:rsid w:val="005D0C28"/>
    <w:rsid w:val="005D2514"/>
    <w:rsid w:val="005D5426"/>
    <w:rsid w:val="005D551F"/>
    <w:rsid w:val="005D5AE5"/>
    <w:rsid w:val="005D66A5"/>
    <w:rsid w:val="005E03D3"/>
    <w:rsid w:val="005E3198"/>
    <w:rsid w:val="005E4BF2"/>
    <w:rsid w:val="005E6532"/>
    <w:rsid w:val="005F19F5"/>
    <w:rsid w:val="005F405A"/>
    <w:rsid w:val="005F483D"/>
    <w:rsid w:val="005F4DF6"/>
    <w:rsid w:val="005F57D8"/>
    <w:rsid w:val="005F5F1E"/>
    <w:rsid w:val="005F68A3"/>
    <w:rsid w:val="005F789F"/>
    <w:rsid w:val="005F78C2"/>
    <w:rsid w:val="005F7964"/>
    <w:rsid w:val="005F7B1C"/>
    <w:rsid w:val="00600490"/>
    <w:rsid w:val="0060106E"/>
    <w:rsid w:val="00604059"/>
    <w:rsid w:val="006059CA"/>
    <w:rsid w:val="00605A4A"/>
    <w:rsid w:val="00607EB8"/>
    <w:rsid w:val="00612754"/>
    <w:rsid w:val="00612B47"/>
    <w:rsid w:val="00615D5C"/>
    <w:rsid w:val="00616041"/>
    <w:rsid w:val="006201E2"/>
    <w:rsid w:val="00620371"/>
    <w:rsid w:val="00621479"/>
    <w:rsid w:val="00622906"/>
    <w:rsid w:val="00622B59"/>
    <w:rsid w:val="00623038"/>
    <w:rsid w:val="00623EEC"/>
    <w:rsid w:val="00624B82"/>
    <w:rsid w:val="00625396"/>
    <w:rsid w:val="006253D2"/>
    <w:rsid w:val="00626373"/>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407C3"/>
    <w:rsid w:val="00640E96"/>
    <w:rsid w:val="00642DB0"/>
    <w:rsid w:val="00643C13"/>
    <w:rsid w:val="00645D4F"/>
    <w:rsid w:val="0064644F"/>
    <w:rsid w:val="006474BD"/>
    <w:rsid w:val="00651508"/>
    <w:rsid w:val="00652E21"/>
    <w:rsid w:val="00653B43"/>
    <w:rsid w:val="006543CF"/>
    <w:rsid w:val="0065512A"/>
    <w:rsid w:val="0065606A"/>
    <w:rsid w:val="0066245D"/>
    <w:rsid w:val="0066261E"/>
    <w:rsid w:val="006633A2"/>
    <w:rsid w:val="00665B20"/>
    <w:rsid w:val="006666C7"/>
    <w:rsid w:val="0066724B"/>
    <w:rsid w:val="006726BC"/>
    <w:rsid w:val="0067362A"/>
    <w:rsid w:val="006739AA"/>
    <w:rsid w:val="00674D70"/>
    <w:rsid w:val="0067585E"/>
    <w:rsid w:val="00675B6B"/>
    <w:rsid w:val="00676DC5"/>
    <w:rsid w:val="0068014D"/>
    <w:rsid w:val="00681AF4"/>
    <w:rsid w:val="00681C11"/>
    <w:rsid w:val="00681DE9"/>
    <w:rsid w:val="006823FF"/>
    <w:rsid w:val="00683089"/>
    <w:rsid w:val="006835E9"/>
    <w:rsid w:val="00684D47"/>
    <w:rsid w:val="0068572A"/>
    <w:rsid w:val="00686B69"/>
    <w:rsid w:val="00686EEE"/>
    <w:rsid w:val="0068778A"/>
    <w:rsid w:val="006909EC"/>
    <w:rsid w:val="00691781"/>
    <w:rsid w:val="006933EC"/>
    <w:rsid w:val="006935CF"/>
    <w:rsid w:val="0069639F"/>
    <w:rsid w:val="00696779"/>
    <w:rsid w:val="006968C4"/>
    <w:rsid w:val="00697B53"/>
    <w:rsid w:val="006A035D"/>
    <w:rsid w:val="006A3CE0"/>
    <w:rsid w:val="006A4F2C"/>
    <w:rsid w:val="006A63A1"/>
    <w:rsid w:val="006A6DD4"/>
    <w:rsid w:val="006A7216"/>
    <w:rsid w:val="006B35E6"/>
    <w:rsid w:val="006B5E99"/>
    <w:rsid w:val="006C152A"/>
    <w:rsid w:val="006C1A8A"/>
    <w:rsid w:val="006C262D"/>
    <w:rsid w:val="006C2EEB"/>
    <w:rsid w:val="006C49F7"/>
    <w:rsid w:val="006C5E8B"/>
    <w:rsid w:val="006C5F01"/>
    <w:rsid w:val="006C613A"/>
    <w:rsid w:val="006D044A"/>
    <w:rsid w:val="006D0BE7"/>
    <w:rsid w:val="006D0DFE"/>
    <w:rsid w:val="006D1644"/>
    <w:rsid w:val="006D207A"/>
    <w:rsid w:val="006D2710"/>
    <w:rsid w:val="006D34D5"/>
    <w:rsid w:val="006D3BE5"/>
    <w:rsid w:val="006D4375"/>
    <w:rsid w:val="006D4BB1"/>
    <w:rsid w:val="006D6BF0"/>
    <w:rsid w:val="006D783E"/>
    <w:rsid w:val="006D7EE4"/>
    <w:rsid w:val="006E014E"/>
    <w:rsid w:val="006E107D"/>
    <w:rsid w:val="006E2351"/>
    <w:rsid w:val="006E30B3"/>
    <w:rsid w:val="006E7787"/>
    <w:rsid w:val="006F0670"/>
    <w:rsid w:val="006F1DFC"/>
    <w:rsid w:val="006F2C32"/>
    <w:rsid w:val="006F49A8"/>
    <w:rsid w:val="006F4A30"/>
    <w:rsid w:val="006F54B9"/>
    <w:rsid w:val="006F6D9B"/>
    <w:rsid w:val="007021CF"/>
    <w:rsid w:val="00702778"/>
    <w:rsid w:val="00704614"/>
    <w:rsid w:val="007046B5"/>
    <w:rsid w:val="007049AB"/>
    <w:rsid w:val="00705885"/>
    <w:rsid w:val="00705B2B"/>
    <w:rsid w:val="007106D6"/>
    <w:rsid w:val="00711547"/>
    <w:rsid w:val="00711A85"/>
    <w:rsid w:val="00711BFE"/>
    <w:rsid w:val="007120D5"/>
    <w:rsid w:val="007122F3"/>
    <w:rsid w:val="00713B3D"/>
    <w:rsid w:val="00715B25"/>
    <w:rsid w:val="00716A90"/>
    <w:rsid w:val="007212ED"/>
    <w:rsid w:val="00721EBB"/>
    <w:rsid w:val="00721F20"/>
    <w:rsid w:val="00722066"/>
    <w:rsid w:val="007226F5"/>
    <w:rsid w:val="00723EA0"/>
    <w:rsid w:val="007242D9"/>
    <w:rsid w:val="0072546B"/>
    <w:rsid w:val="007255C7"/>
    <w:rsid w:val="00726489"/>
    <w:rsid w:val="007278C4"/>
    <w:rsid w:val="007325BA"/>
    <w:rsid w:val="00733302"/>
    <w:rsid w:val="00734133"/>
    <w:rsid w:val="007343DA"/>
    <w:rsid w:val="0073481E"/>
    <w:rsid w:val="00736727"/>
    <w:rsid w:val="007376FA"/>
    <w:rsid w:val="0073782D"/>
    <w:rsid w:val="00737BA0"/>
    <w:rsid w:val="00737FE3"/>
    <w:rsid w:val="00742E86"/>
    <w:rsid w:val="00743408"/>
    <w:rsid w:val="00743902"/>
    <w:rsid w:val="00745F75"/>
    <w:rsid w:val="00746040"/>
    <w:rsid w:val="007504A1"/>
    <w:rsid w:val="007513F7"/>
    <w:rsid w:val="007555AB"/>
    <w:rsid w:val="0075737B"/>
    <w:rsid w:val="00760474"/>
    <w:rsid w:val="0076092D"/>
    <w:rsid w:val="00761308"/>
    <w:rsid w:val="0076407F"/>
    <w:rsid w:val="0076570C"/>
    <w:rsid w:val="00765D4C"/>
    <w:rsid w:val="00765DFB"/>
    <w:rsid w:val="00766405"/>
    <w:rsid w:val="00766E58"/>
    <w:rsid w:val="00767BE0"/>
    <w:rsid w:val="007700FA"/>
    <w:rsid w:val="007705CC"/>
    <w:rsid w:val="0077060D"/>
    <w:rsid w:val="00771D5A"/>
    <w:rsid w:val="00772126"/>
    <w:rsid w:val="007733FC"/>
    <w:rsid w:val="0077358E"/>
    <w:rsid w:val="00774920"/>
    <w:rsid w:val="0077566B"/>
    <w:rsid w:val="00775B2C"/>
    <w:rsid w:val="00775B3D"/>
    <w:rsid w:val="00775FD0"/>
    <w:rsid w:val="00781AF3"/>
    <w:rsid w:val="00782440"/>
    <w:rsid w:val="00782820"/>
    <w:rsid w:val="007829F6"/>
    <w:rsid w:val="00782F60"/>
    <w:rsid w:val="0078605E"/>
    <w:rsid w:val="007860B1"/>
    <w:rsid w:val="00786187"/>
    <w:rsid w:val="0078639A"/>
    <w:rsid w:val="0078753F"/>
    <w:rsid w:val="00787DEF"/>
    <w:rsid w:val="007906C6"/>
    <w:rsid w:val="00790CD2"/>
    <w:rsid w:val="007920B4"/>
    <w:rsid w:val="00794B0F"/>
    <w:rsid w:val="00795735"/>
    <w:rsid w:val="007A0D59"/>
    <w:rsid w:val="007A4FC8"/>
    <w:rsid w:val="007A5173"/>
    <w:rsid w:val="007A5C02"/>
    <w:rsid w:val="007A66A5"/>
    <w:rsid w:val="007A675F"/>
    <w:rsid w:val="007A6F7E"/>
    <w:rsid w:val="007B0901"/>
    <w:rsid w:val="007B17B1"/>
    <w:rsid w:val="007B17B2"/>
    <w:rsid w:val="007B1A68"/>
    <w:rsid w:val="007B205A"/>
    <w:rsid w:val="007B3271"/>
    <w:rsid w:val="007B387D"/>
    <w:rsid w:val="007B3DC6"/>
    <w:rsid w:val="007B6346"/>
    <w:rsid w:val="007B6B89"/>
    <w:rsid w:val="007B7A6F"/>
    <w:rsid w:val="007B7CED"/>
    <w:rsid w:val="007B7D51"/>
    <w:rsid w:val="007C2239"/>
    <w:rsid w:val="007C4523"/>
    <w:rsid w:val="007C49B0"/>
    <w:rsid w:val="007C6701"/>
    <w:rsid w:val="007C6D1D"/>
    <w:rsid w:val="007C79ED"/>
    <w:rsid w:val="007C7AEA"/>
    <w:rsid w:val="007C7FF1"/>
    <w:rsid w:val="007D0A23"/>
    <w:rsid w:val="007D101C"/>
    <w:rsid w:val="007D1AA0"/>
    <w:rsid w:val="007D2C79"/>
    <w:rsid w:val="007D30BD"/>
    <w:rsid w:val="007D30F6"/>
    <w:rsid w:val="007D3390"/>
    <w:rsid w:val="007D77AD"/>
    <w:rsid w:val="007E01CF"/>
    <w:rsid w:val="007E0E7C"/>
    <w:rsid w:val="007E3821"/>
    <w:rsid w:val="007E457D"/>
    <w:rsid w:val="007E4A5A"/>
    <w:rsid w:val="007E4D55"/>
    <w:rsid w:val="007E565D"/>
    <w:rsid w:val="007E6201"/>
    <w:rsid w:val="007E75A9"/>
    <w:rsid w:val="007F209F"/>
    <w:rsid w:val="007F378B"/>
    <w:rsid w:val="007F65D8"/>
    <w:rsid w:val="007F7704"/>
    <w:rsid w:val="007F7AE6"/>
    <w:rsid w:val="0080182B"/>
    <w:rsid w:val="00807DE3"/>
    <w:rsid w:val="008111E9"/>
    <w:rsid w:val="00812775"/>
    <w:rsid w:val="0081290F"/>
    <w:rsid w:val="00812A36"/>
    <w:rsid w:val="00812FF6"/>
    <w:rsid w:val="00813B1B"/>
    <w:rsid w:val="00813E64"/>
    <w:rsid w:val="00814AE2"/>
    <w:rsid w:val="00814CD3"/>
    <w:rsid w:val="0081553A"/>
    <w:rsid w:val="00815C95"/>
    <w:rsid w:val="00815F4C"/>
    <w:rsid w:val="00816AFD"/>
    <w:rsid w:val="00820566"/>
    <w:rsid w:val="0082298A"/>
    <w:rsid w:val="00822B17"/>
    <w:rsid w:val="00822B38"/>
    <w:rsid w:val="00822FEE"/>
    <w:rsid w:val="0082342E"/>
    <w:rsid w:val="00823F13"/>
    <w:rsid w:val="008243A3"/>
    <w:rsid w:val="00824A1E"/>
    <w:rsid w:val="00824A83"/>
    <w:rsid w:val="008264CF"/>
    <w:rsid w:val="0082790E"/>
    <w:rsid w:val="008279F3"/>
    <w:rsid w:val="00830884"/>
    <w:rsid w:val="0083191F"/>
    <w:rsid w:val="00831A9A"/>
    <w:rsid w:val="00834BE9"/>
    <w:rsid w:val="00834CA6"/>
    <w:rsid w:val="00835CD5"/>
    <w:rsid w:val="008360DB"/>
    <w:rsid w:val="008364AE"/>
    <w:rsid w:val="00836B8D"/>
    <w:rsid w:val="00836DFE"/>
    <w:rsid w:val="008449C0"/>
    <w:rsid w:val="00847774"/>
    <w:rsid w:val="00850F54"/>
    <w:rsid w:val="00851A4A"/>
    <w:rsid w:val="00852450"/>
    <w:rsid w:val="00852556"/>
    <w:rsid w:val="00852A69"/>
    <w:rsid w:val="0085367A"/>
    <w:rsid w:val="008552C5"/>
    <w:rsid w:val="00855323"/>
    <w:rsid w:val="0085548B"/>
    <w:rsid w:val="00856F5C"/>
    <w:rsid w:val="00856FE3"/>
    <w:rsid w:val="00860540"/>
    <w:rsid w:val="00860582"/>
    <w:rsid w:val="008612C6"/>
    <w:rsid w:val="008617F6"/>
    <w:rsid w:val="00862E7C"/>
    <w:rsid w:val="00864430"/>
    <w:rsid w:val="008655FC"/>
    <w:rsid w:val="00866220"/>
    <w:rsid w:val="00871CAB"/>
    <w:rsid w:val="0087261B"/>
    <w:rsid w:val="0087268B"/>
    <w:rsid w:val="00874192"/>
    <w:rsid w:val="00874EF7"/>
    <w:rsid w:val="00875CB6"/>
    <w:rsid w:val="00875F49"/>
    <w:rsid w:val="00880E39"/>
    <w:rsid w:val="0088123A"/>
    <w:rsid w:val="00881970"/>
    <w:rsid w:val="0088462D"/>
    <w:rsid w:val="008858BF"/>
    <w:rsid w:val="00885F89"/>
    <w:rsid w:val="0088612C"/>
    <w:rsid w:val="00886A53"/>
    <w:rsid w:val="00887F51"/>
    <w:rsid w:val="00890D8B"/>
    <w:rsid w:val="0089161F"/>
    <w:rsid w:val="00891A63"/>
    <w:rsid w:val="00891AF9"/>
    <w:rsid w:val="00891E39"/>
    <w:rsid w:val="008A00BE"/>
    <w:rsid w:val="008A0E28"/>
    <w:rsid w:val="008A10DA"/>
    <w:rsid w:val="008A21C1"/>
    <w:rsid w:val="008A2FE2"/>
    <w:rsid w:val="008A4730"/>
    <w:rsid w:val="008A544F"/>
    <w:rsid w:val="008A5C08"/>
    <w:rsid w:val="008A7420"/>
    <w:rsid w:val="008A79B2"/>
    <w:rsid w:val="008A7BAE"/>
    <w:rsid w:val="008B05C4"/>
    <w:rsid w:val="008B273D"/>
    <w:rsid w:val="008B44A1"/>
    <w:rsid w:val="008B4ECD"/>
    <w:rsid w:val="008B5321"/>
    <w:rsid w:val="008B6E26"/>
    <w:rsid w:val="008B6E9A"/>
    <w:rsid w:val="008C027C"/>
    <w:rsid w:val="008C0EE1"/>
    <w:rsid w:val="008C2388"/>
    <w:rsid w:val="008C249C"/>
    <w:rsid w:val="008C325F"/>
    <w:rsid w:val="008C476A"/>
    <w:rsid w:val="008C4F62"/>
    <w:rsid w:val="008C5BE2"/>
    <w:rsid w:val="008C6204"/>
    <w:rsid w:val="008C6647"/>
    <w:rsid w:val="008C69FC"/>
    <w:rsid w:val="008C70B7"/>
    <w:rsid w:val="008C77DF"/>
    <w:rsid w:val="008D055A"/>
    <w:rsid w:val="008D1245"/>
    <w:rsid w:val="008D12A7"/>
    <w:rsid w:val="008D1666"/>
    <w:rsid w:val="008D3302"/>
    <w:rsid w:val="008D4741"/>
    <w:rsid w:val="008D56EB"/>
    <w:rsid w:val="008D575E"/>
    <w:rsid w:val="008D5AD8"/>
    <w:rsid w:val="008D5C2B"/>
    <w:rsid w:val="008D61A2"/>
    <w:rsid w:val="008D652D"/>
    <w:rsid w:val="008D657D"/>
    <w:rsid w:val="008D71FF"/>
    <w:rsid w:val="008D7A38"/>
    <w:rsid w:val="008E084C"/>
    <w:rsid w:val="008E0DE3"/>
    <w:rsid w:val="008E19A5"/>
    <w:rsid w:val="008E2129"/>
    <w:rsid w:val="008E241D"/>
    <w:rsid w:val="008E3F36"/>
    <w:rsid w:val="008E580C"/>
    <w:rsid w:val="008E5C11"/>
    <w:rsid w:val="008E5EE6"/>
    <w:rsid w:val="008F3C30"/>
    <w:rsid w:val="008F5483"/>
    <w:rsid w:val="008F64CD"/>
    <w:rsid w:val="00900739"/>
    <w:rsid w:val="009012E9"/>
    <w:rsid w:val="00904BB0"/>
    <w:rsid w:val="00904C5E"/>
    <w:rsid w:val="0090509E"/>
    <w:rsid w:val="0090748E"/>
    <w:rsid w:val="009077F9"/>
    <w:rsid w:val="009114AA"/>
    <w:rsid w:val="00912AE1"/>
    <w:rsid w:val="00913E17"/>
    <w:rsid w:val="00915623"/>
    <w:rsid w:val="0091700D"/>
    <w:rsid w:val="00917A51"/>
    <w:rsid w:val="00920199"/>
    <w:rsid w:val="009206CB"/>
    <w:rsid w:val="00920FBB"/>
    <w:rsid w:val="00921152"/>
    <w:rsid w:val="00923210"/>
    <w:rsid w:val="00924292"/>
    <w:rsid w:val="0092503C"/>
    <w:rsid w:val="00925A5D"/>
    <w:rsid w:val="00926A8F"/>
    <w:rsid w:val="00926B9C"/>
    <w:rsid w:val="0093091F"/>
    <w:rsid w:val="00931740"/>
    <w:rsid w:val="00931832"/>
    <w:rsid w:val="00931B5B"/>
    <w:rsid w:val="0093409F"/>
    <w:rsid w:val="0093506F"/>
    <w:rsid w:val="009367F6"/>
    <w:rsid w:val="00937482"/>
    <w:rsid w:val="00941203"/>
    <w:rsid w:val="00942413"/>
    <w:rsid w:val="00942D35"/>
    <w:rsid w:val="00943B06"/>
    <w:rsid w:val="00943D9E"/>
    <w:rsid w:val="0094463A"/>
    <w:rsid w:val="009457F3"/>
    <w:rsid w:val="009466A8"/>
    <w:rsid w:val="009470CF"/>
    <w:rsid w:val="00947504"/>
    <w:rsid w:val="00956282"/>
    <w:rsid w:val="00957767"/>
    <w:rsid w:val="00961505"/>
    <w:rsid w:val="009621E3"/>
    <w:rsid w:val="00962297"/>
    <w:rsid w:val="00962784"/>
    <w:rsid w:val="009640A7"/>
    <w:rsid w:val="00964C0E"/>
    <w:rsid w:val="00965261"/>
    <w:rsid w:val="009659BD"/>
    <w:rsid w:val="0096606B"/>
    <w:rsid w:val="009665FD"/>
    <w:rsid w:val="009703D5"/>
    <w:rsid w:val="00970585"/>
    <w:rsid w:val="00971983"/>
    <w:rsid w:val="00972311"/>
    <w:rsid w:val="00972BFB"/>
    <w:rsid w:val="00974008"/>
    <w:rsid w:val="00974EB4"/>
    <w:rsid w:val="00975581"/>
    <w:rsid w:val="00976C81"/>
    <w:rsid w:val="00976DB6"/>
    <w:rsid w:val="009770BA"/>
    <w:rsid w:val="00977E7C"/>
    <w:rsid w:val="0098130F"/>
    <w:rsid w:val="00981FE7"/>
    <w:rsid w:val="00982BBE"/>
    <w:rsid w:val="00983998"/>
    <w:rsid w:val="009861F1"/>
    <w:rsid w:val="00987818"/>
    <w:rsid w:val="00990B50"/>
    <w:rsid w:val="00990CFD"/>
    <w:rsid w:val="0099263B"/>
    <w:rsid w:val="00992802"/>
    <w:rsid w:val="009930E6"/>
    <w:rsid w:val="00993CF5"/>
    <w:rsid w:val="00993F2E"/>
    <w:rsid w:val="00993F83"/>
    <w:rsid w:val="00995017"/>
    <w:rsid w:val="0099532C"/>
    <w:rsid w:val="00995533"/>
    <w:rsid w:val="00996523"/>
    <w:rsid w:val="00997664"/>
    <w:rsid w:val="009A1E2D"/>
    <w:rsid w:val="009A1FAA"/>
    <w:rsid w:val="009A3994"/>
    <w:rsid w:val="009B08B1"/>
    <w:rsid w:val="009B0E89"/>
    <w:rsid w:val="009B3C53"/>
    <w:rsid w:val="009B4036"/>
    <w:rsid w:val="009B411D"/>
    <w:rsid w:val="009B429B"/>
    <w:rsid w:val="009B4DDF"/>
    <w:rsid w:val="009B4F95"/>
    <w:rsid w:val="009B5D76"/>
    <w:rsid w:val="009B7B88"/>
    <w:rsid w:val="009C02D4"/>
    <w:rsid w:val="009C0B5A"/>
    <w:rsid w:val="009C286C"/>
    <w:rsid w:val="009C42C2"/>
    <w:rsid w:val="009C77B1"/>
    <w:rsid w:val="009D0646"/>
    <w:rsid w:val="009D4FBD"/>
    <w:rsid w:val="009D7332"/>
    <w:rsid w:val="009D774C"/>
    <w:rsid w:val="009D7E9A"/>
    <w:rsid w:val="009E0E68"/>
    <w:rsid w:val="009E1726"/>
    <w:rsid w:val="009E2D59"/>
    <w:rsid w:val="009E54AC"/>
    <w:rsid w:val="009E5DCA"/>
    <w:rsid w:val="009E63D0"/>
    <w:rsid w:val="009E6BAE"/>
    <w:rsid w:val="009E76BE"/>
    <w:rsid w:val="009F1015"/>
    <w:rsid w:val="009F2582"/>
    <w:rsid w:val="009F44C1"/>
    <w:rsid w:val="009F4658"/>
    <w:rsid w:val="009F4D75"/>
    <w:rsid w:val="009F5F00"/>
    <w:rsid w:val="009F67A4"/>
    <w:rsid w:val="009F7647"/>
    <w:rsid w:val="009F7BDD"/>
    <w:rsid w:val="009F7C39"/>
    <w:rsid w:val="00A0043B"/>
    <w:rsid w:val="00A0047B"/>
    <w:rsid w:val="00A0240F"/>
    <w:rsid w:val="00A02AE6"/>
    <w:rsid w:val="00A049D1"/>
    <w:rsid w:val="00A06166"/>
    <w:rsid w:val="00A07779"/>
    <w:rsid w:val="00A07885"/>
    <w:rsid w:val="00A11C14"/>
    <w:rsid w:val="00A120E9"/>
    <w:rsid w:val="00A129A8"/>
    <w:rsid w:val="00A13717"/>
    <w:rsid w:val="00A15139"/>
    <w:rsid w:val="00A152C7"/>
    <w:rsid w:val="00A15813"/>
    <w:rsid w:val="00A17343"/>
    <w:rsid w:val="00A21101"/>
    <w:rsid w:val="00A223DF"/>
    <w:rsid w:val="00A23C7F"/>
    <w:rsid w:val="00A24B2E"/>
    <w:rsid w:val="00A30A00"/>
    <w:rsid w:val="00A30A18"/>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18AF"/>
    <w:rsid w:val="00A420C8"/>
    <w:rsid w:val="00A43067"/>
    <w:rsid w:val="00A442C7"/>
    <w:rsid w:val="00A450FF"/>
    <w:rsid w:val="00A457C0"/>
    <w:rsid w:val="00A4692B"/>
    <w:rsid w:val="00A507C5"/>
    <w:rsid w:val="00A50F69"/>
    <w:rsid w:val="00A511D4"/>
    <w:rsid w:val="00A513F4"/>
    <w:rsid w:val="00A521D0"/>
    <w:rsid w:val="00A529CC"/>
    <w:rsid w:val="00A53608"/>
    <w:rsid w:val="00A563B5"/>
    <w:rsid w:val="00A56859"/>
    <w:rsid w:val="00A5699B"/>
    <w:rsid w:val="00A6267D"/>
    <w:rsid w:val="00A63FE6"/>
    <w:rsid w:val="00A653E8"/>
    <w:rsid w:val="00A658BC"/>
    <w:rsid w:val="00A66094"/>
    <w:rsid w:val="00A66630"/>
    <w:rsid w:val="00A66FFC"/>
    <w:rsid w:val="00A67FC7"/>
    <w:rsid w:val="00A7040E"/>
    <w:rsid w:val="00A70543"/>
    <w:rsid w:val="00A7126A"/>
    <w:rsid w:val="00A71513"/>
    <w:rsid w:val="00A7155D"/>
    <w:rsid w:val="00A71A3D"/>
    <w:rsid w:val="00A71F08"/>
    <w:rsid w:val="00A720C4"/>
    <w:rsid w:val="00A7328D"/>
    <w:rsid w:val="00A803FA"/>
    <w:rsid w:val="00A80B13"/>
    <w:rsid w:val="00A818F8"/>
    <w:rsid w:val="00A81D54"/>
    <w:rsid w:val="00A82075"/>
    <w:rsid w:val="00A8225B"/>
    <w:rsid w:val="00A82491"/>
    <w:rsid w:val="00A835FF"/>
    <w:rsid w:val="00A837FB"/>
    <w:rsid w:val="00A870DA"/>
    <w:rsid w:val="00A8722D"/>
    <w:rsid w:val="00A91387"/>
    <w:rsid w:val="00A913CE"/>
    <w:rsid w:val="00A91607"/>
    <w:rsid w:val="00A945B9"/>
    <w:rsid w:val="00A978D1"/>
    <w:rsid w:val="00AA0351"/>
    <w:rsid w:val="00AA038F"/>
    <w:rsid w:val="00AA18F6"/>
    <w:rsid w:val="00AA6033"/>
    <w:rsid w:val="00AA7871"/>
    <w:rsid w:val="00AB0298"/>
    <w:rsid w:val="00AB047C"/>
    <w:rsid w:val="00AB093C"/>
    <w:rsid w:val="00AB0ADC"/>
    <w:rsid w:val="00AB1604"/>
    <w:rsid w:val="00AB1791"/>
    <w:rsid w:val="00AB257B"/>
    <w:rsid w:val="00AB393B"/>
    <w:rsid w:val="00AB43A2"/>
    <w:rsid w:val="00AC03A0"/>
    <w:rsid w:val="00AC13DE"/>
    <w:rsid w:val="00AC45D5"/>
    <w:rsid w:val="00AC5358"/>
    <w:rsid w:val="00AC6DA9"/>
    <w:rsid w:val="00AC73D0"/>
    <w:rsid w:val="00AD1200"/>
    <w:rsid w:val="00AD28D1"/>
    <w:rsid w:val="00AD2DA6"/>
    <w:rsid w:val="00AD34DA"/>
    <w:rsid w:val="00AD3D79"/>
    <w:rsid w:val="00AD3FAF"/>
    <w:rsid w:val="00AD4273"/>
    <w:rsid w:val="00AD43C7"/>
    <w:rsid w:val="00AD4A72"/>
    <w:rsid w:val="00AD6276"/>
    <w:rsid w:val="00AD7B5D"/>
    <w:rsid w:val="00AE1C96"/>
    <w:rsid w:val="00AE38FC"/>
    <w:rsid w:val="00AE3A5C"/>
    <w:rsid w:val="00AE3E9F"/>
    <w:rsid w:val="00AE4355"/>
    <w:rsid w:val="00AE468E"/>
    <w:rsid w:val="00AE60C5"/>
    <w:rsid w:val="00AE6FBB"/>
    <w:rsid w:val="00AF2A71"/>
    <w:rsid w:val="00AF2C0E"/>
    <w:rsid w:val="00AF39CF"/>
    <w:rsid w:val="00AF54C4"/>
    <w:rsid w:val="00AF5A61"/>
    <w:rsid w:val="00AF6221"/>
    <w:rsid w:val="00B007BB"/>
    <w:rsid w:val="00B00D81"/>
    <w:rsid w:val="00B035A1"/>
    <w:rsid w:val="00B054B7"/>
    <w:rsid w:val="00B05BC6"/>
    <w:rsid w:val="00B0681C"/>
    <w:rsid w:val="00B07634"/>
    <w:rsid w:val="00B10347"/>
    <w:rsid w:val="00B10A3B"/>
    <w:rsid w:val="00B1148D"/>
    <w:rsid w:val="00B12B1E"/>
    <w:rsid w:val="00B132A2"/>
    <w:rsid w:val="00B138FE"/>
    <w:rsid w:val="00B14E16"/>
    <w:rsid w:val="00B151AF"/>
    <w:rsid w:val="00B15357"/>
    <w:rsid w:val="00B15814"/>
    <w:rsid w:val="00B234F7"/>
    <w:rsid w:val="00B2499B"/>
    <w:rsid w:val="00B24D86"/>
    <w:rsid w:val="00B264F7"/>
    <w:rsid w:val="00B270EA"/>
    <w:rsid w:val="00B27BCE"/>
    <w:rsid w:val="00B3031F"/>
    <w:rsid w:val="00B32D65"/>
    <w:rsid w:val="00B35B7B"/>
    <w:rsid w:val="00B36770"/>
    <w:rsid w:val="00B37CB0"/>
    <w:rsid w:val="00B37D9E"/>
    <w:rsid w:val="00B4056D"/>
    <w:rsid w:val="00B41761"/>
    <w:rsid w:val="00B42EB6"/>
    <w:rsid w:val="00B438DC"/>
    <w:rsid w:val="00B45E3C"/>
    <w:rsid w:val="00B45F4F"/>
    <w:rsid w:val="00B47C2E"/>
    <w:rsid w:val="00B520BA"/>
    <w:rsid w:val="00B5483D"/>
    <w:rsid w:val="00B54D07"/>
    <w:rsid w:val="00B574B6"/>
    <w:rsid w:val="00B602AC"/>
    <w:rsid w:val="00B6038D"/>
    <w:rsid w:val="00B60A6F"/>
    <w:rsid w:val="00B61526"/>
    <w:rsid w:val="00B630AD"/>
    <w:rsid w:val="00B6432F"/>
    <w:rsid w:val="00B66584"/>
    <w:rsid w:val="00B72DBC"/>
    <w:rsid w:val="00B73D6A"/>
    <w:rsid w:val="00B759DF"/>
    <w:rsid w:val="00B761EC"/>
    <w:rsid w:val="00B77B3B"/>
    <w:rsid w:val="00B77BD4"/>
    <w:rsid w:val="00B77CB1"/>
    <w:rsid w:val="00B80BA6"/>
    <w:rsid w:val="00B8105A"/>
    <w:rsid w:val="00B81D67"/>
    <w:rsid w:val="00B83BFC"/>
    <w:rsid w:val="00B83D64"/>
    <w:rsid w:val="00B853AE"/>
    <w:rsid w:val="00B855FE"/>
    <w:rsid w:val="00B85755"/>
    <w:rsid w:val="00B85861"/>
    <w:rsid w:val="00B8678F"/>
    <w:rsid w:val="00B9027F"/>
    <w:rsid w:val="00B907D9"/>
    <w:rsid w:val="00B929BF"/>
    <w:rsid w:val="00B92CBC"/>
    <w:rsid w:val="00B93498"/>
    <w:rsid w:val="00B93B1F"/>
    <w:rsid w:val="00B94DD6"/>
    <w:rsid w:val="00B9525C"/>
    <w:rsid w:val="00B9584C"/>
    <w:rsid w:val="00B96050"/>
    <w:rsid w:val="00B97060"/>
    <w:rsid w:val="00BA06D8"/>
    <w:rsid w:val="00BA0C95"/>
    <w:rsid w:val="00BA32AA"/>
    <w:rsid w:val="00BA3953"/>
    <w:rsid w:val="00BA4804"/>
    <w:rsid w:val="00BB0895"/>
    <w:rsid w:val="00BB2071"/>
    <w:rsid w:val="00BB227B"/>
    <w:rsid w:val="00BB23EE"/>
    <w:rsid w:val="00BB37F2"/>
    <w:rsid w:val="00BB4913"/>
    <w:rsid w:val="00BB4A26"/>
    <w:rsid w:val="00BB5C30"/>
    <w:rsid w:val="00BB659D"/>
    <w:rsid w:val="00BC1832"/>
    <w:rsid w:val="00BC22B0"/>
    <w:rsid w:val="00BC40BD"/>
    <w:rsid w:val="00BC4171"/>
    <w:rsid w:val="00BC565B"/>
    <w:rsid w:val="00BC7A72"/>
    <w:rsid w:val="00BD4C3B"/>
    <w:rsid w:val="00BD4C81"/>
    <w:rsid w:val="00BD7463"/>
    <w:rsid w:val="00BE04AB"/>
    <w:rsid w:val="00BE071C"/>
    <w:rsid w:val="00BE1A61"/>
    <w:rsid w:val="00BE1BBF"/>
    <w:rsid w:val="00BE5981"/>
    <w:rsid w:val="00BE6E99"/>
    <w:rsid w:val="00BE6F08"/>
    <w:rsid w:val="00BF0C4F"/>
    <w:rsid w:val="00BF4259"/>
    <w:rsid w:val="00BF5074"/>
    <w:rsid w:val="00BF5A1A"/>
    <w:rsid w:val="00BF7147"/>
    <w:rsid w:val="00BF7690"/>
    <w:rsid w:val="00BF7917"/>
    <w:rsid w:val="00BF7ADC"/>
    <w:rsid w:val="00BF7FC1"/>
    <w:rsid w:val="00C00EAC"/>
    <w:rsid w:val="00C01BA1"/>
    <w:rsid w:val="00C03B54"/>
    <w:rsid w:val="00C04148"/>
    <w:rsid w:val="00C047A7"/>
    <w:rsid w:val="00C04918"/>
    <w:rsid w:val="00C055A0"/>
    <w:rsid w:val="00C07FD8"/>
    <w:rsid w:val="00C10113"/>
    <w:rsid w:val="00C12BD3"/>
    <w:rsid w:val="00C12E2E"/>
    <w:rsid w:val="00C13556"/>
    <w:rsid w:val="00C13655"/>
    <w:rsid w:val="00C163B0"/>
    <w:rsid w:val="00C16AFB"/>
    <w:rsid w:val="00C203D7"/>
    <w:rsid w:val="00C21D4E"/>
    <w:rsid w:val="00C22059"/>
    <w:rsid w:val="00C22335"/>
    <w:rsid w:val="00C22679"/>
    <w:rsid w:val="00C23232"/>
    <w:rsid w:val="00C239A8"/>
    <w:rsid w:val="00C2411C"/>
    <w:rsid w:val="00C2425D"/>
    <w:rsid w:val="00C250E8"/>
    <w:rsid w:val="00C269BD"/>
    <w:rsid w:val="00C26EF5"/>
    <w:rsid w:val="00C27544"/>
    <w:rsid w:val="00C30275"/>
    <w:rsid w:val="00C306B4"/>
    <w:rsid w:val="00C31EA4"/>
    <w:rsid w:val="00C332AD"/>
    <w:rsid w:val="00C337CC"/>
    <w:rsid w:val="00C33BA1"/>
    <w:rsid w:val="00C34533"/>
    <w:rsid w:val="00C34685"/>
    <w:rsid w:val="00C36022"/>
    <w:rsid w:val="00C37C66"/>
    <w:rsid w:val="00C405C3"/>
    <w:rsid w:val="00C40F7D"/>
    <w:rsid w:val="00C4162B"/>
    <w:rsid w:val="00C42684"/>
    <w:rsid w:val="00C42B7A"/>
    <w:rsid w:val="00C46319"/>
    <w:rsid w:val="00C46E3A"/>
    <w:rsid w:val="00C4725F"/>
    <w:rsid w:val="00C5049C"/>
    <w:rsid w:val="00C52460"/>
    <w:rsid w:val="00C52E2A"/>
    <w:rsid w:val="00C53039"/>
    <w:rsid w:val="00C5447F"/>
    <w:rsid w:val="00C5621E"/>
    <w:rsid w:val="00C567D4"/>
    <w:rsid w:val="00C57D14"/>
    <w:rsid w:val="00C65E8E"/>
    <w:rsid w:val="00C67C5B"/>
    <w:rsid w:val="00C67E21"/>
    <w:rsid w:val="00C706FF"/>
    <w:rsid w:val="00C70B9A"/>
    <w:rsid w:val="00C71BB5"/>
    <w:rsid w:val="00C71F65"/>
    <w:rsid w:val="00C742CC"/>
    <w:rsid w:val="00C75AB6"/>
    <w:rsid w:val="00C75AFB"/>
    <w:rsid w:val="00C760FF"/>
    <w:rsid w:val="00C77389"/>
    <w:rsid w:val="00C8126F"/>
    <w:rsid w:val="00C81618"/>
    <w:rsid w:val="00C825F4"/>
    <w:rsid w:val="00C825F7"/>
    <w:rsid w:val="00C82C11"/>
    <w:rsid w:val="00C83A05"/>
    <w:rsid w:val="00C846E8"/>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33AA"/>
    <w:rsid w:val="00CA364E"/>
    <w:rsid w:val="00CA36B6"/>
    <w:rsid w:val="00CA43C2"/>
    <w:rsid w:val="00CA4455"/>
    <w:rsid w:val="00CA451F"/>
    <w:rsid w:val="00CA5645"/>
    <w:rsid w:val="00CA578B"/>
    <w:rsid w:val="00CA6090"/>
    <w:rsid w:val="00CA6990"/>
    <w:rsid w:val="00CA69F3"/>
    <w:rsid w:val="00CB050E"/>
    <w:rsid w:val="00CB2483"/>
    <w:rsid w:val="00CB26A5"/>
    <w:rsid w:val="00CB270C"/>
    <w:rsid w:val="00CB4382"/>
    <w:rsid w:val="00CB4599"/>
    <w:rsid w:val="00CB5AE3"/>
    <w:rsid w:val="00CB69EE"/>
    <w:rsid w:val="00CB6B79"/>
    <w:rsid w:val="00CB7B78"/>
    <w:rsid w:val="00CC32D2"/>
    <w:rsid w:val="00CC47AE"/>
    <w:rsid w:val="00CC5078"/>
    <w:rsid w:val="00CC6168"/>
    <w:rsid w:val="00CC693D"/>
    <w:rsid w:val="00CC7AAD"/>
    <w:rsid w:val="00CD0A25"/>
    <w:rsid w:val="00CD1868"/>
    <w:rsid w:val="00CD2644"/>
    <w:rsid w:val="00CD2791"/>
    <w:rsid w:val="00CD7388"/>
    <w:rsid w:val="00CD7F98"/>
    <w:rsid w:val="00CE0295"/>
    <w:rsid w:val="00CE0641"/>
    <w:rsid w:val="00CE160F"/>
    <w:rsid w:val="00CE27B7"/>
    <w:rsid w:val="00CE2D49"/>
    <w:rsid w:val="00CE3306"/>
    <w:rsid w:val="00CE4E4F"/>
    <w:rsid w:val="00CE5189"/>
    <w:rsid w:val="00CE5EEA"/>
    <w:rsid w:val="00CE65CA"/>
    <w:rsid w:val="00CE7090"/>
    <w:rsid w:val="00CE79A6"/>
    <w:rsid w:val="00CE7CCE"/>
    <w:rsid w:val="00CF0DC0"/>
    <w:rsid w:val="00CF1D69"/>
    <w:rsid w:val="00CF2959"/>
    <w:rsid w:val="00CF2F13"/>
    <w:rsid w:val="00CF2F41"/>
    <w:rsid w:val="00CF42F0"/>
    <w:rsid w:val="00CF54D4"/>
    <w:rsid w:val="00CF5D2B"/>
    <w:rsid w:val="00CF7106"/>
    <w:rsid w:val="00CF74CC"/>
    <w:rsid w:val="00D00248"/>
    <w:rsid w:val="00D008B9"/>
    <w:rsid w:val="00D0109F"/>
    <w:rsid w:val="00D03531"/>
    <w:rsid w:val="00D037BC"/>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EFD"/>
    <w:rsid w:val="00D22B5A"/>
    <w:rsid w:val="00D23221"/>
    <w:rsid w:val="00D258C6"/>
    <w:rsid w:val="00D261B0"/>
    <w:rsid w:val="00D274B0"/>
    <w:rsid w:val="00D279DD"/>
    <w:rsid w:val="00D303A4"/>
    <w:rsid w:val="00D3077C"/>
    <w:rsid w:val="00D31B61"/>
    <w:rsid w:val="00D326BE"/>
    <w:rsid w:val="00D329C2"/>
    <w:rsid w:val="00D33CF1"/>
    <w:rsid w:val="00D33F85"/>
    <w:rsid w:val="00D34782"/>
    <w:rsid w:val="00D35E24"/>
    <w:rsid w:val="00D36D45"/>
    <w:rsid w:val="00D375B0"/>
    <w:rsid w:val="00D40133"/>
    <w:rsid w:val="00D41238"/>
    <w:rsid w:val="00D41C66"/>
    <w:rsid w:val="00D42100"/>
    <w:rsid w:val="00D42B09"/>
    <w:rsid w:val="00D42CB0"/>
    <w:rsid w:val="00D4682D"/>
    <w:rsid w:val="00D47A49"/>
    <w:rsid w:val="00D51915"/>
    <w:rsid w:val="00D51BBE"/>
    <w:rsid w:val="00D52906"/>
    <w:rsid w:val="00D52FD5"/>
    <w:rsid w:val="00D5682C"/>
    <w:rsid w:val="00D57541"/>
    <w:rsid w:val="00D60256"/>
    <w:rsid w:val="00D6075A"/>
    <w:rsid w:val="00D61983"/>
    <w:rsid w:val="00D61F55"/>
    <w:rsid w:val="00D620B1"/>
    <w:rsid w:val="00D629A2"/>
    <w:rsid w:val="00D6388B"/>
    <w:rsid w:val="00D63A14"/>
    <w:rsid w:val="00D668A2"/>
    <w:rsid w:val="00D71B3A"/>
    <w:rsid w:val="00D73845"/>
    <w:rsid w:val="00D762A3"/>
    <w:rsid w:val="00D774B9"/>
    <w:rsid w:val="00D77E4A"/>
    <w:rsid w:val="00D77E78"/>
    <w:rsid w:val="00D83297"/>
    <w:rsid w:val="00D83359"/>
    <w:rsid w:val="00D83B89"/>
    <w:rsid w:val="00D86B9B"/>
    <w:rsid w:val="00D908C7"/>
    <w:rsid w:val="00D90CF8"/>
    <w:rsid w:val="00D91865"/>
    <w:rsid w:val="00D91A64"/>
    <w:rsid w:val="00D942C0"/>
    <w:rsid w:val="00D94D8D"/>
    <w:rsid w:val="00D9549D"/>
    <w:rsid w:val="00D9551F"/>
    <w:rsid w:val="00D95B48"/>
    <w:rsid w:val="00D971EE"/>
    <w:rsid w:val="00D97A3D"/>
    <w:rsid w:val="00DA091E"/>
    <w:rsid w:val="00DA0DC1"/>
    <w:rsid w:val="00DA0EA3"/>
    <w:rsid w:val="00DA2E18"/>
    <w:rsid w:val="00DA3002"/>
    <w:rsid w:val="00DA3E2C"/>
    <w:rsid w:val="00DA5527"/>
    <w:rsid w:val="00DA588D"/>
    <w:rsid w:val="00DA681C"/>
    <w:rsid w:val="00DA6DCA"/>
    <w:rsid w:val="00DB23B3"/>
    <w:rsid w:val="00DB30F5"/>
    <w:rsid w:val="00DB3C75"/>
    <w:rsid w:val="00DB6710"/>
    <w:rsid w:val="00DB72DC"/>
    <w:rsid w:val="00DB7923"/>
    <w:rsid w:val="00DB7997"/>
    <w:rsid w:val="00DB7A19"/>
    <w:rsid w:val="00DC1B3F"/>
    <w:rsid w:val="00DC3830"/>
    <w:rsid w:val="00DC4DA5"/>
    <w:rsid w:val="00DC685A"/>
    <w:rsid w:val="00DC741A"/>
    <w:rsid w:val="00DD26EF"/>
    <w:rsid w:val="00DD2E30"/>
    <w:rsid w:val="00DD3D2A"/>
    <w:rsid w:val="00DD45D3"/>
    <w:rsid w:val="00DD65E0"/>
    <w:rsid w:val="00DE073C"/>
    <w:rsid w:val="00DE07C7"/>
    <w:rsid w:val="00DE0E72"/>
    <w:rsid w:val="00DE10FA"/>
    <w:rsid w:val="00DE1CFF"/>
    <w:rsid w:val="00DE1E62"/>
    <w:rsid w:val="00DE2DCD"/>
    <w:rsid w:val="00DE5C3F"/>
    <w:rsid w:val="00DE6C7F"/>
    <w:rsid w:val="00DE6DB0"/>
    <w:rsid w:val="00DF0185"/>
    <w:rsid w:val="00DF2A68"/>
    <w:rsid w:val="00DF3999"/>
    <w:rsid w:val="00DF3C5F"/>
    <w:rsid w:val="00DF5A5D"/>
    <w:rsid w:val="00E000B0"/>
    <w:rsid w:val="00E00598"/>
    <w:rsid w:val="00E022A5"/>
    <w:rsid w:val="00E03287"/>
    <w:rsid w:val="00E03554"/>
    <w:rsid w:val="00E036A5"/>
    <w:rsid w:val="00E0437A"/>
    <w:rsid w:val="00E04525"/>
    <w:rsid w:val="00E0470A"/>
    <w:rsid w:val="00E06D28"/>
    <w:rsid w:val="00E06DD2"/>
    <w:rsid w:val="00E079A4"/>
    <w:rsid w:val="00E07B3A"/>
    <w:rsid w:val="00E10B33"/>
    <w:rsid w:val="00E1138C"/>
    <w:rsid w:val="00E115A0"/>
    <w:rsid w:val="00E11706"/>
    <w:rsid w:val="00E11744"/>
    <w:rsid w:val="00E13427"/>
    <w:rsid w:val="00E14354"/>
    <w:rsid w:val="00E151C3"/>
    <w:rsid w:val="00E16F08"/>
    <w:rsid w:val="00E1726B"/>
    <w:rsid w:val="00E20554"/>
    <w:rsid w:val="00E20B4B"/>
    <w:rsid w:val="00E20FD0"/>
    <w:rsid w:val="00E21DC8"/>
    <w:rsid w:val="00E240FC"/>
    <w:rsid w:val="00E32031"/>
    <w:rsid w:val="00E32661"/>
    <w:rsid w:val="00E32A86"/>
    <w:rsid w:val="00E40B35"/>
    <w:rsid w:val="00E41376"/>
    <w:rsid w:val="00E41883"/>
    <w:rsid w:val="00E4328A"/>
    <w:rsid w:val="00E45C9F"/>
    <w:rsid w:val="00E46788"/>
    <w:rsid w:val="00E47C2F"/>
    <w:rsid w:val="00E52EE3"/>
    <w:rsid w:val="00E538F7"/>
    <w:rsid w:val="00E566FC"/>
    <w:rsid w:val="00E5680D"/>
    <w:rsid w:val="00E570A8"/>
    <w:rsid w:val="00E5752A"/>
    <w:rsid w:val="00E575D2"/>
    <w:rsid w:val="00E609AA"/>
    <w:rsid w:val="00E63422"/>
    <w:rsid w:val="00E647FA"/>
    <w:rsid w:val="00E6499B"/>
    <w:rsid w:val="00E66C51"/>
    <w:rsid w:val="00E718B4"/>
    <w:rsid w:val="00E73004"/>
    <w:rsid w:val="00E73562"/>
    <w:rsid w:val="00E74E09"/>
    <w:rsid w:val="00E75EF9"/>
    <w:rsid w:val="00E76124"/>
    <w:rsid w:val="00E76C6F"/>
    <w:rsid w:val="00E8087F"/>
    <w:rsid w:val="00E81A2F"/>
    <w:rsid w:val="00E81FC2"/>
    <w:rsid w:val="00E83E97"/>
    <w:rsid w:val="00E846E6"/>
    <w:rsid w:val="00E85C67"/>
    <w:rsid w:val="00E873BD"/>
    <w:rsid w:val="00E8769F"/>
    <w:rsid w:val="00E91F84"/>
    <w:rsid w:val="00E926A4"/>
    <w:rsid w:val="00E9332F"/>
    <w:rsid w:val="00E935A7"/>
    <w:rsid w:val="00E937A2"/>
    <w:rsid w:val="00E93CD6"/>
    <w:rsid w:val="00E94FFA"/>
    <w:rsid w:val="00E96C07"/>
    <w:rsid w:val="00EA0346"/>
    <w:rsid w:val="00EA0671"/>
    <w:rsid w:val="00EA0EBC"/>
    <w:rsid w:val="00EA34A6"/>
    <w:rsid w:val="00EA4E28"/>
    <w:rsid w:val="00EA5301"/>
    <w:rsid w:val="00EA5DA5"/>
    <w:rsid w:val="00EA5DF9"/>
    <w:rsid w:val="00EA63D0"/>
    <w:rsid w:val="00EA6405"/>
    <w:rsid w:val="00EA748A"/>
    <w:rsid w:val="00EB2747"/>
    <w:rsid w:val="00EB3173"/>
    <w:rsid w:val="00EB50AE"/>
    <w:rsid w:val="00EB6D4C"/>
    <w:rsid w:val="00EB7BBE"/>
    <w:rsid w:val="00EB7E41"/>
    <w:rsid w:val="00EC0985"/>
    <w:rsid w:val="00EC2BAB"/>
    <w:rsid w:val="00EC3A76"/>
    <w:rsid w:val="00EC3FA1"/>
    <w:rsid w:val="00EC505E"/>
    <w:rsid w:val="00EC558F"/>
    <w:rsid w:val="00EC5E49"/>
    <w:rsid w:val="00EC70EA"/>
    <w:rsid w:val="00EC7212"/>
    <w:rsid w:val="00EC75A9"/>
    <w:rsid w:val="00EC7813"/>
    <w:rsid w:val="00EC7E35"/>
    <w:rsid w:val="00ED0E41"/>
    <w:rsid w:val="00ED0E93"/>
    <w:rsid w:val="00ED1438"/>
    <w:rsid w:val="00ED1F52"/>
    <w:rsid w:val="00ED272C"/>
    <w:rsid w:val="00ED707E"/>
    <w:rsid w:val="00ED7867"/>
    <w:rsid w:val="00EE12AA"/>
    <w:rsid w:val="00EE17FA"/>
    <w:rsid w:val="00EE1DC0"/>
    <w:rsid w:val="00EE2FE1"/>
    <w:rsid w:val="00EE327D"/>
    <w:rsid w:val="00EE3CB1"/>
    <w:rsid w:val="00EF1CB6"/>
    <w:rsid w:val="00EF1D8F"/>
    <w:rsid w:val="00EF4593"/>
    <w:rsid w:val="00EF5E2E"/>
    <w:rsid w:val="00EF6196"/>
    <w:rsid w:val="00EF6F18"/>
    <w:rsid w:val="00EF756E"/>
    <w:rsid w:val="00F031B6"/>
    <w:rsid w:val="00F03D32"/>
    <w:rsid w:val="00F03EEC"/>
    <w:rsid w:val="00F04948"/>
    <w:rsid w:val="00F05891"/>
    <w:rsid w:val="00F0594C"/>
    <w:rsid w:val="00F067C2"/>
    <w:rsid w:val="00F069EB"/>
    <w:rsid w:val="00F10844"/>
    <w:rsid w:val="00F10D46"/>
    <w:rsid w:val="00F118C9"/>
    <w:rsid w:val="00F11AB3"/>
    <w:rsid w:val="00F1261F"/>
    <w:rsid w:val="00F155A7"/>
    <w:rsid w:val="00F16050"/>
    <w:rsid w:val="00F178FE"/>
    <w:rsid w:val="00F2303C"/>
    <w:rsid w:val="00F27716"/>
    <w:rsid w:val="00F2774A"/>
    <w:rsid w:val="00F3037D"/>
    <w:rsid w:val="00F304DF"/>
    <w:rsid w:val="00F30D1C"/>
    <w:rsid w:val="00F32348"/>
    <w:rsid w:val="00F33BF9"/>
    <w:rsid w:val="00F33F9E"/>
    <w:rsid w:val="00F346EA"/>
    <w:rsid w:val="00F34C42"/>
    <w:rsid w:val="00F357CB"/>
    <w:rsid w:val="00F361C5"/>
    <w:rsid w:val="00F3655B"/>
    <w:rsid w:val="00F368AE"/>
    <w:rsid w:val="00F36BDF"/>
    <w:rsid w:val="00F37B4C"/>
    <w:rsid w:val="00F37FF8"/>
    <w:rsid w:val="00F403CE"/>
    <w:rsid w:val="00F40C76"/>
    <w:rsid w:val="00F40F78"/>
    <w:rsid w:val="00F438A3"/>
    <w:rsid w:val="00F43B85"/>
    <w:rsid w:val="00F451C8"/>
    <w:rsid w:val="00F4557A"/>
    <w:rsid w:val="00F45B37"/>
    <w:rsid w:val="00F464E2"/>
    <w:rsid w:val="00F510FB"/>
    <w:rsid w:val="00F5136A"/>
    <w:rsid w:val="00F52800"/>
    <w:rsid w:val="00F536E0"/>
    <w:rsid w:val="00F53FB9"/>
    <w:rsid w:val="00F54186"/>
    <w:rsid w:val="00F5588D"/>
    <w:rsid w:val="00F60892"/>
    <w:rsid w:val="00F61CB4"/>
    <w:rsid w:val="00F6263F"/>
    <w:rsid w:val="00F63714"/>
    <w:rsid w:val="00F639A5"/>
    <w:rsid w:val="00F65A86"/>
    <w:rsid w:val="00F66767"/>
    <w:rsid w:val="00F66FAB"/>
    <w:rsid w:val="00F673A1"/>
    <w:rsid w:val="00F67B81"/>
    <w:rsid w:val="00F717B1"/>
    <w:rsid w:val="00F7224B"/>
    <w:rsid w:val="00F73777"/>
    <w:rsid w:val="00F73939"/>
    <w:rsid w:val="00F751E6"/>
    <w:rsid w:val="00F7541D"/>
    <w:rsid w:val="00F75576"/>
    <w:rsid w:val="00F7568E"/>
    <w:rsid w:val="00F77C6A"/>
    <w:rsid w:val="00F82C54"/>
    <w:rsid w:val="00F83048"/>
    <w:rsid w:val="00F8334D"/>
    <w:rsid w:val="00F836DB"/>
    <w:rsid w:val="00F840A0"/>
    <w:rsid w:val="00F84364"/>
    <w:rsid w:val="00F84707"/>
    <w:rsid w:val="00F86B42"/>
    <w:rsid w:val="00F8700E"/>
    <w:rsid w:val="00F87E29"/>
    <w:rsid w:val="00F912E5"/>
    <w:rsid w:val="00F923FB"/>
    <w:rsid w:val="00F93FB6"/>
    <w:rsid w:val="00F95803"/>
    <w:rsid w:val="00F96606"/>
    <w:rsid w:val="00F96943"/>
    <w:rsid w:val="00F97957"/>
    <w:rsid w:val="00F97E16"/>
    <w:rsid w:val="00FA27C3"/>
    <w:rsid w:val="00FA2B66"/>
    <w:rsid w:val="00FA3DB3"/>
    <w:rsid w:val="00FA4135"/>
    <w:rsid w:val="00FA453A"/>
    <w:rsid w:val="00FA72B3"/>
    <w:rsid w:val="00FB25FB"/>
    <w:rsid w:val="00FB31DC"/>
    <w:rsid w:val="00FB341A"/>
    <w:rsid w:val="00FB54F4"/>
    <w:rsid w:val="00FB582B"/>
    <w:rsid w:val="00FB7227"/>
    <w:rsid w:val="00FB7E8D"/>
    <w:rsid w:val="00FB7FFB"/>
    <w:rsid w:val="00FC0AF6"/>
    <w:rsid w:val="00FC20ED"/>
    <w:rsid w:val="00FC37A2"/>
    <w:rsid w:val="00FC3E2F"/>
    <w:rsid w:val="00FC4CA8"/>
    <w:rsid w:val="00FC65DA"/>
    <w:rsid w:val="00FC79F0"/>
    <w:rsid w:val="00FD1318"/>
    <w:rsid w:val="00FD1576"/>
    <w:rsid w:val="00FD2B2F"/>
    <w:rsid w:val="00FD3571"/>
    <w:rsid w:val="00FD3A3B"/>
    <w:rsid w:val="00FD427E"/>
    <w:rsid w:val="00FD50C0"/>
    <w:rsid w:val="00FD5AE2"/>
    <w:rsid w:val="00FD7289"/>
    <w:rsid w:val="00FE092C"/>
    <w:rsid w:val="00FE107E"/>
    <w:rsid w:val="00FE11F6"/>
    <w:rsid w:val="00FE2A03"/>
    <w:rsid w:val="00FE49E9"/>
    <w:rsid w:val="00FE6A4B"/>
    <w:rsid w:val="00FE6B0F"/>
    <w:rsid w:val="00FF1281"/>
    <w:rsid w:val="00FF12D9"/>
    <w:rsid w:val="00FF1C24"/>
    <w:rsid w:val="00FF2D5F"/>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DC7F10"/>
  <w15:docId w15:val="{FD648CDA-643D-4D86-835B-29BE764DC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927"/>
    <w:rPr>
      <w:rFonts w:ascii="Times New Roman" w:eastAsia="Times New Roman" w:hAnsi="Times New Roman"/>
    </w:rPr>
  </w:style>
  <w:style w:type="paragraph" w:styleId="Heading1">
    <w:name w:val="heading 1"/>
    <w:aliases w:val="H1"/>
    <w:basedOn w:val="Normal"/>
    <w:next w:val="Normal"/>
    <w:link w:val="Heading1Char"/>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67362A"/>
    <w:pPr>
      <w:tabs>
        <w:tab w:val="left" w:pos="400"/>
        <w:tab w:val="right" w:leader="dot" w:pos="9344"/>
      </w:tabs>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basedOn w:val="Normal"/>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 w:type="character" w:customStyle="1" w:styleId="Neatrisintapieminana1">
    <w:name w:val="Neatrisināta pieminēšana1"/>
    <w:basedOn w:val="DefaultParagraphFont"/>
    <w:uiPriority w:val="99"/>
    <w:semiHidden/>
    <w:unhideWhenUsed/>
    <w:rsid w:val="008A5C08"/>
    <w:rPr>
      <w:color w:val="605E5C"/>
      <w:shd w:val="clear" w:color="auto" w:fill="E1DFDD"/>
    </w:rPr>
  </w:style>
  <w:style w:type="paragraph" w:customStyle="1" w:styleId="3rdlevelsubprovision">
    <w:name w:val="3rd level (subprovision)"/>
    <w:basedOn w:val="Normal"/>
    <w:uiPriority w:val="2"/>
    <w:qFormat/>
    <w:rsid w:val="00BE6F08"/>
    <w:pPr>
      <w:numPr>
        <w:ilvl w:val="2"/>
        <w:numId w:val="21"/>
      </w:numPr>
      <w:tabs>
        <w:tab w:val="left" w:pos="964"/>
      </w:tabs>
      <w:spacing w:before="120" w:after="120"/>
      <w:jc w:val="both"/>
      <w:outlineLvl w:val="2"/>
    </w:pPr>
    <w:rPr>
      <w:kern w:val="24"/>
      <w:sz w:val="22"/>
      <w:szCs w:val="24"/>
      <w:lang w:val="en-GB" w:eastAsia="en-US"/>
    </w:rPr>
  </w:style>
  <w:style w:type="paragraph" w:styleId="TOCHeading">
    <w:name w:val="TOC Heading"/>
    <w:basedOn w:val="Heading1"/>
    <w:next w:val="Normal"/>
    <w:uiPriority w:val="39"/>
    <w:unhideWhenUsed/>
    <w:qFormat/>
    <w:rsid w:val="003E4B2D"/>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character" w:styleId="Emphasis">
    <w:name w:val="Emphasis"/>
    <w:basedOn w:val="DefaultParagraphFont"/>
    <w:uiPriority w:val="20"/>
    <w:qFormat/>
    <w:rsid w:val="00B054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20133">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80997385">
      <w:bodyDiv w:val="1"/>
      <w:marLeft w:val="0"/>
      <w:marRight w:val="0"/>
      <w:marTop w:val="0"/>
      <w:marBottom w:val="0"/>
      <w:divBdr>
        <w:top w:val="none" w:sz="0" w:space="0" w:color="auto"/>
        <w:left w:val="none" w:sz="0" w:space="0" w:color="auto"/>
        <w:bottom w:val="none" w:sz="0" w:space="0" w:color="auto"/>
        <w:right w:val="none" w:sz="0" w:space="0" w:color="auto"/>
      </w:divBdr>
    </w:div>
    <w:div w:id="949313628">
      <w:bodyDiv w:val="1"/>
      <w:marLeft w:val="0"/>
      <w:marRight w:val="0"/>
      <w:marTop w:val="0"/>
      <w:marBottom w:val="0"/>
      <w:divBdr>
        <w:top w:val="none" w:sz="0" w:space="0" w:color="auto"/>
        <w:left w:val="none" w:sz="0" w:space="0" w:color="auto"/>
        <w:bottom w:val="none" w:sz="0" w:space="0" w:color="auto"/>
        <w:right w:val="none" w:sz="0" w:space="0" w:color="auto"/>
      </w:divBdr>
    </w:div>
    <w:div w:id="1077282939">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442334829">
      <w:bodyDiv w:val="1"/>
      <w:marLeft w:val="0"/>
      <w:marRight w:val="0"/>
      <w:marTop w:val="0"/>
      <w:marBottom w:val="0"/>
      <w:divBdr>
        <w:top w:val="none" w:sz="0" w:space="0" w:color="auto"/>
        <w:left w:val="none" w:sz="0" w:space="0" w:color="auto"/>
        <w:bottom w:val="none" w:sz="0" w:space="0" w:color="auto"/>
        <w:right w:val="none" w:sz="0" w:space="0" w:color="auto"/>
      </w:divBdr>
    </w:div>
    <w:div w:id="1499465356">
      <w:bodyDiv w:val="1"/>
      <w:marLeft w:val="0"/>
      <w:marRight w:val="0"/>
      <w:marTop w:val="0"/>
      <w:marBottom w:val="0"/>
      <w:divBdr>
        <w:top w:val="none" w:sz="0" w:space="0" w:color="auto"/>
        <w:left w:val="none" w:sz="0" w:space="0" w:color="auto"/>
        <w:bottom w:val="none" w:sz="0" w:space="0" w:color="auto"/>
        <w:right w:val="none" w:sz="0" w:space="0" w:color="auto"/>
      </w:divBdr>
    </w:div>
    <w:div w:id="182408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spd.eis.gov.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28873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8873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ikumi.lv/ta/id/33946-par-nodokliem-un-nodeva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ortofventspils.lv/lv/brivostas-parvalde/publiskie-iepirkumi/"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DAF03-7B3D-470E-9024-8E64549DD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Pages>
  <Words>12999</Words>
  <Characters>7410</Characters>
  <Application>Microsoft Office Word</Application>
  <DocSecurity>0</DocSecurity>
  <Lines>61</Lines>
  <Paragraphs>40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20369</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Mārcis Nēliuss</dc:creator>
  <cp:lastModifiedBy>Ilze Remerte</cp:lastModifiedBy>
  <cp:revision>5</cp:revision>
  <cp:lastPrinted>2022-12-19T12:22:00Z</cp:lastPrinted>
  <dcterms:created xsi:type="dcterms:W3CDTF">2023-03-06T12:42:00Z</dcterms:created>
  <dcterms:modified xsi:type="dcterms:W3CDTF">2023-03-06T15:03:00Z</dcterms:modified>
</cp:coreProperties>
</file>