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16E0EBB9" w14:textId="77777777" w:rsidR="00540923" w:rsidRPr="005E027F" w:rsidRDefault="00540923" w:rsidP="00540923">
      <w:pPr>
        <w:jc w:val="right"/>
        <w:rPr>
          <w:i/>
          <w:iCs/>
          <w:szCs w:val="24"/>
        </w:rPr>
      </w:pPr>
      <w:r w:rsidRPr="005E027F">
        <w:rPr>
          <w:i/>
          <w:iCs/>
          <w:szCs w:val="24"/>
        </w:rPr>
        <w:t>Atklāta iepirkuma</w:t>
      </w:r>
    </w:p>
    <w:p w14:paraId="4DBFDA85" w14:textId="77777777" w:rsidR="00540923" w:rsidRPr="005E027F" w:rsidRDefault="00540923" w:rsidP="00540923">
      <w:pPr>
        <w:jc w:val="right"/>
        <w:rPr>
          <w:bCs/>
          <w:i/>
          <w:iCs/>
          <w:szCs w:val="24"/>
        </w:rPr>
      </w:pPr>
      <w:r w:rsidRPr="005E027F">
        <w:rPr>
          <w:i/>
          <w:iCs/>
          <w:szCs w:val="24"/>
        </w:rPr>
        <w:t xml:space="preserve"> “</w:t>
      </w:r>
      <w:r w:rsidRPr="005E027F">
        <w:rPr>
          <w:bCs/>
          <w:i/>
          <w:iCs/>
          <w:szCs w:val="24"/>
        </w:rPr>
        <w:t>Ventspils ostas robežu apraksta sagatavošana</w:t>
      </w:r>
    </w:p>
    <w:p w14:paraId="542EF0A3" w14:textId="77777777" w:rsidR="00540923" w:rsidRPr="00AF3023" w:rsidRDefault="00540923" w:rsidP="00540923">
      <w:pPr>
        <w:jc w:val="right"/>
        <w:rPr>
          <w:i/>
          <w:iCs/>
          <w:szCs w:val="24"/>
        </w:rPr>
      </w:pPr>
      <w:r w:rsidRPr="005E027F">
        <w:rPr>
          <w:bCs/>
          <w:i/>
          <w:iCs/>
          <w:szCs w:val="24"/>
        </w:rPr>
        <w:t xml:space="preserve"> </w:t>
      </w:r>
      <w:r w:rsidRPr="00AF3023">
        <w:rPr>
          <w:bCs/>
          <w:i/>
          <w:iCs/>
          <w:szCs w:val="24"/>
        </w:rPr>
        <w:t>un ostas robežu koordinātu noteikšana</w:t>
      </w:r>
      <w:r w:rsidRPr="00AF3023">
        <w:rPr>
          <w:i/>
          <w:iCs/>
          <w:szCs w:val="24"/>
        </w:rPr>
        <w:t xml:space="preserve">” </w:t>
      </w:r>
    </w:p>
    <w:p w14:paraId="27D292A1" w14:textId="77777777" w:rsidR="00540923" w:rsidRPr="00AF3023" w:rsidRDefault="00540923" w:rsidP="00540923">
      <w:pPr>
        <w:jc w:val="right"/>
        <w:rPr>
          <w:i/>
          <w:iCs/>
          <w:szCs w:val="24"/>
        </w:rPr>
      </w:pPr>
      <w:r w:rsidRPr="00AF3023">
        <w:rPr>
          <w:i/>
          <w:iCs/>
          <w:szCs w:val="24"/>
        </w:rPr>
        <w:t>nolikumam,</w:t>
      </w:r>
    </w:p>
    <w:p w14:paraId="544FF62A" w14:textId="77777777" w:rsidR="00540923" w:rsidRPr="00AF3023" w:rsidRDefault="00540923" w:rsidP="00540923">
      <w:pPr>
        <w:jc w:val="right"/>
        <w:rPr>
          <w:i/>
          <w:iCs/>
          <w:szCs w:val="24"/>
        </w:rPr>
      </w:pPr>
      <w:r w:rsidRPr="00AF3023">
        <w:rPr>
          <w:i/>
          <w:iCs/>
          <w:szCs w:val="24"/>
        </w:rPr>
        <w:t>identifikācijas Nr. VBOP 2023/27</w:t>
      </w:r>
    </w:p>
    <w:p w14:paraId="4C7ECB9F" w14:textId="77777777" w:rsidR="003D020B" w:rsidRPr="003B7585" w:rsidRDefault="003D020B" w:rsidP="00B66A95">
      <w:pPr>
        <w:jc w:val="center"/>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204629D4" w:rsidR="009665C0" w:rsidRPr="003B7585" w:rsidRDefault="009665C0" w:rsidP="00540923">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epirkum</w:t>
      </w:r>
      <w:bookmarkEnd w:id="1"/>
      <w:r w:rsidR="006A5D60">
        <w:rPr>
          <w:sz w:val="24"/>
          <w:szCs w:val="24"/>
        </w:rPr>
        <w:t xml:space="preserve">ā </w:t>
      </w:r>
      <w:r w:rsidR="00E338C3" w:rsidRPr="003B7585">
        <w:rPr>
          <w:sz w:val="24"/>
          <w:szCs w:val="24"/>
        </w:rPr>
        <w:t>“</w:t>
      </w:r>
      <w:r w:rsidR="00540923" w:rsidRPr="00540923">
        <w:rPr>
          <w:bCs/>
          <w:sz w:val="24"/>
          <w:szCs w:val="24"/>
        </w:rPr>
        <w:t>Ventspils ostas robežu apraksta sagatavošana un ostas robežu koordinātu noteikšana</w:t>
      </w:r>
      <w:r w:rsidRPr="003B7585">
        <w:rPr>
          <w:sz w:val="24"/>
          <w:szCs w:val="24"/>
        </w:rPr>
        <w:t xml:space="preserve">”, iepirkuma identifikācijas Nr. </w:t>
      </w:r>
      <w:r w:rsidR="002A3B2D">
        <w:rPr>
          <w:sz w:val="24"/>
          <w:szCs w:val="24"/>
        </w:rPr>
        <w:t>VBOP 2023/</w:t>
      </w:r>
      <w:r w:rsidR="00540923">
        <w:rPr>
          <w:sz w:val="24"/>
          <w:szCs w:val="24"/>
        </w:rPr>
        <w:t>27</w:t>
      </w:r>
      <w:r w:rsidRPr="003B7585">
        <w:rPr>
          <w:sz w:val="24"/>
          <w:szCs w:val="24"/>
        </w:rPr>
        <w:t>.</w:t>
      </w:r>
    </w:p>
    <w:p w14:paraId="26A927BB" w14:textId="77777777" w:rsidR="006A5D60" w:rsidRDefault="006A5D60" w:rsidP="005938E9">
      <w:pPr>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5623B55C" w14:textId="646DB194" w:rsidR="005427BF" w:rsidRPr="005427BF" w:rsidRDefault="005427BF" w:rsidP="005427BF">
      <w:pPr>
        <w:numPr>
          <w:ilvl w:val="0"/>
          <w:numId w:val="14"/>
        </w:numPr>
        <w:spacing w:before="120" w:after="120"/>
        <w:ind w:left="425" w:hanging="425"/>
        <w:jc w:val="both"/>
        <w:rPr>
          <w:sz w:val="24"/>
          <w:szCs w:val="24"/>
        </w:rPr>
      </w:pPr>
      <w:r w:rsidRPr="005427BF">
        <w:rPr>
          <w:sz w:val="24"/>
          <w:szCs w:val="24"/>
        </w:rPr>
        <w:t>Apliecinām, ka Līgumcenā ir paredzētas visas izmaksas, kas nepieciešamas pilnīgai līguma izpildei un kuras vajadzēja paredzēt, vai to pielietojuma nepieciešamība izriet no iepirkuma rakstura vai apjoma.</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ListParagraph"/>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55F02EDF" w14:textId="7B548C32" w:rsidR="000D419C" w:rsidRPr="000D419C" w:rsidRDefault="000D419C" w:rsidP="00540923">
      <w:pPr>
        <w:pStyle w:val="ListParagraph"/>
        <w:numPr>
          <w:ilvl w:val="0"/>
          <w:numId w:val="14"/>
        </w:numPr>
        <w:spacing w:after="120"/>
        <w:ind w:left="425" w:hanging="425"/>
        <w:jc w:val="both"/>
        <w:rPr>
          <w:i/>
          <w:iCs/>
          <w:sz w:val="24"/>
          <w:szCs w:val="24"/>
        </w:rPr>
      </w:pPr>
      <w:r w:rsidRPr="000D419C">
        <w:rPr>
          <w:i/>
          <w:iCs/>
          <w:sz w:val="24"/>
          <w:szCs w:val="24"/>
        </w:rPr>
        <w:t>Apliecinām, ka mūsu rīcībā ir sertificēts mērnieks.</w:t>
      </w:r>
    </w:p>
    <w:p w14:paraId="1EE35F4F" w14:textId="77777777" w:rsidR="005427BF" w:rsidRPr="00E80901" w:rsidRDefault="005427BF" w:rsidP="00540923">
      <w:pPr>
        <w:numPr>
          <w:ilvl w:val="0"/>
          <w:numId w:val="14"/>
        </w:numPr>
        <w:spacing w:after="120"/>
        <w:ind w:left="425" w:hanging="425"/>
        <w:jc w:val="both"/>
        <w:rPr>
          <w:sz w:val="24"/>
          <w:szCs w:val="24"/>
        </w:rPr>
      </w:pPr>
      <w:r w:rsidRPr="00E80901">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5C844974" w14:textId="3BBAC6D4" w:rsidR="005427BF" w:rsidRDefault="005427BF">
      <w:pPr>
        <w:rPr>
          <w:sz w:val="24"/>
          <w:szCs w:val="24"/>
        </w:rPr>
      </w:pPr>
      <w:r>
        <w:rPr>
          <w:sz w:val="24"/>
          <w:szCs w:val="24"/>
        </w:rPr>
        <w:br w:type="page"/>
      </w:r>
    </w:p>
    <w:p w14:paraId="076A7AA7" w14:textId="77777777" w:rsidR="005427BF" w:rsidRPr="005D5083" w:rsidRDefault="005427BF" w:rsidP="005427BF">
      <w:pPr>
        <w:spacing w:after="120"/>
        <w:jc w:val="both"/>
        <w:rPr>
          <w:sz w:val="24"/>
          <w:szCs w:val="24"/>
        </w:rPr>
      </w:pPr>
    </w:p>
    <w:p w14:paraId="579C3F2C" w14:textId="28C9E0CE" w:rsidR="002F2840" w:rsidRPr="00A051F3" w:rsidRDefault="00FC2822" w:rsidP="00A051F3">
      <w:pPr>
        <w:numPr>
          <w:ilvl w:val="0"/>
          <w:numId w:val="14"/>
        </w:numPr>
        <w:spacing w:after="60"/>
        <w:ind w:left="425" w:hanging="425"/>
        <w:jc w:val="both"/>
        <w:rPr>
          <w:sz w:val="24"/>
          <w:szCs w:val="24"/>
        </w:rPr>
      </w:pPr>
      <w:r w:rsidRPr="00564F20">
        <w:rPr>
          <w:sz w:val="24"/>
          <w:szCs w:val="24"/>
        </w:rPr>
        <w:t xml:space="preserve">Apliecinu, ka </w:t>
      </w:r>
      <w:r w:rsidR="00472505" w:rsidRPr="00564F20">
        <w:rPr>
          <w:sz w:val="24"/>
          <w:szCs w:val="24"/>
        </w:rPr>
        <w:t xml:space="preserve">piedāvājums sagatavots atbilstoši Iepirkuma dokumentu prasībām un apņemamies veikt </w:t>
      </w:r>
      <w:r w:rsidR="005427BF">
        <w:rPr>
          <w:sz w:val="24"/>
          <w:szCs w:val="24"/>
        </w:rPr>
        <w:t>iepirkumā noteikto</w:t>
      </w:r>
      <w:r w:rsidR="00472505" w:rsidRPr="00564F20">
        <w:rPr>
          <w:sz w:val="24"/>
          <w:szCs w:val="24"/>
        </w:rPr>
        <w:t xml:space="preserve"> par</w:t>
      </w:r>
      <w:r w:rsidR="009665C0" w:rsidRPr="00564F20">
        <w:rPr>
          <w:sz w:val="24"/>
          <w:szCs w:val="24"/>
        </w:rPr>
        <w:t>:</w:t>
      </w:r>
    </w:p>
    <w:tbl>
      <w:tblPr>
        <w:tblStyle w:val="TableGrid"/>
        <w:tblW w:w="9512" w:type="dxa"/>
        <w:tblInd w:w="-147" w:type="dxa"/>
        <w:tblLook w:val="04A0" w:firstRow="1" w:lastRow="0" w:firstColumn="1" w:lastColumn="0" w:noHBand="0" w:noVBand="1"/>
      </w:tblPr>
      <w:tblGrid>
        <w:gridCol w:w="944"/>
        <w:gridCol w:w="3065"/>
        <w:gridCol w:w="2783"/>
        <w:gridCol w:w="2720"/>
      </w:tblGrid>
      <w:tr w:rsidR="00051FB6" w:rsidRPr="005427BF" w14:paraId="575935AF" w14:textId="1D00FC9A" w:rsidTr="005755A3">
        <w:trPr>
          <w:trHeight w:val="774"/>
        </w:trPr>
        <w:tc>
          <w:tcPr>
            <w:tcW w:w="861" w:type="dxa"/>
            <w:shd w:val="clear" w:color="auto" w:fill="F2F2F2" w:themeFill="background1" w:themeFillShade="F2"/>
            <w:vAlign w:val="center"/>
          </w:tcPr>
          <w:p w14:paraId="5241432E" w14:textId="77777777" w:rsidR="00051FB6" w:rsidRPr="005427BF" w:rsidRDefault="00051FB6" w:rsidP="005427BF">
            <w:pPr>
              <w:jc w:val="center"/>
              <w:rPr>
                <w:b/>
                <w:sz w:val="24"/>
                <w:szCs w:val="24"/>
              </w:rPr>
            </w:pPr>
            <w:r w:rsidRPr="005427BF">
              <w:rPr>
                <w:b/>
                <w:sz w:val="24"/>
                <w:szCs w:val="24"/>
              </w:rPr>
              <w:t>Nr.p.k.</w:t>
            </w:r>
          </w:p>
        </w:tc>
        <w:tc>
          <w:tcPr>
            <w:tcW w:w="5910" w:type="dxa"/>
            <w:gridSpan w:val="2"/>
            <w:shd w:val="clear" w:color="auto" w:fill="F2F2F2" w:themeFill="background1" w:themeFillShade="F2"/>
            <w:vAlign w:val="center"/>
          </w:tcPr>
          <w:p w14:paraId="2CBB0BE3" w14:textId="77777777" w:rsidR="00051FB6" w:rsidRPr="005427BF" w:rsidRDefault="00051FB6" w:rsidP="005427BF">
            <w:pPr>
              <w:jc w:val="center"/>
              <w:rPr>
                <w:b/>
                <w:sz w:val="24"/>
                <w:szCs w:val="24"/>
              </w:rPr>
            </w:pPr>
            <w:r w:rsidRPr="005427BF">
              <w:rPr>
                <w:b/>
                <w:sz w:val="24"/>
                <w:szCs w:val="24"/>
              </w:rPr>
              <w:t>Sadaļas nosaukums</w:t>
            </w:r>
          </w:p>
        </w:tc>
        <w:tc>
          <w:tcPr>
            <w:tcW w:w="2741" w:type="dxa"/>
            <w:shd w:val="clear" w:color="auto" w:fill="F2F2F2" w:themeFill="background1" w:themeFillShade="F2"/>
            <w:vAlign w:val="center"/>
          </w:tcPr>
          <w:p w14:paraId="1EC3C494" w14:textId="568CF8FB" w:rsidR="00051FB6" w:rsidRPr="005427BF" w:rsidRDefault="00051FB6" w:rsidP="00051FB6">
            <w:pPr>
              <w:jc w:val="center"/>
              <w:rPr>
                <w:b/>
                <w:sz w:val="24"/>
                <w:szCs w:val="24"/>
              </w:rPr>
            </w:pPr>
            <w:r w:rsidRPr="005427BF">
              <w:rPr>
                <w:b/>
                <w:sz w:val="24"/>
                <w:szCs w:val="24"/>
              </w:rPr>
              <w:t>Līgumcena EUR (bez PVN)</w:t>
            </w:r>
          </w:p>
        </w:tc>
      </w:tr>
      <w:tr w:rsidR="00051FB6" w:rsidRPr="005427BF" w14:paraId="39CDE3E5" w14:textId="276C6C73" w:rsidTr="005755A3">
        <w:trPr>
          <w:trHeight w:val="516"/>
        </w:trPr>
        <w:tc>
          <w:tcPr>
            <w:tcW w:w="861" w:type="dxa"/>
            <w:shd w:val="clear" w:color="auto" w:fill="FFFFFF" w:themeFill="background1"/>
            <w:vAlign w:val="center"/>
          </w:tcPr>
          <w:p w14:paraId="38281C92" w14:textId="58CDEF84" w:rsidR="00051FB6" w:rsidRPr="005427BF" w:rsidRDefault="00051FB6" w:rsidP="00EE7520">
            <w:pPr>
              <w:jc w:val="center"/>
              <w:rPr>
                <w:bCs/>
                <w:sz w:val="24"/>
                <w:szCs w:val="24"/>
              </w:rPr>
            </w:pPr>
            <w:r w:rsidRPr="005427BF">
              <w:rPr>
                <w:bCs/>
                <w:sz w:val="24"/>
                <w:szCs w:val="24"/>
              </w:rPr>
              <w:t>1.</w:t>
            </w:r>
          </w:p>
        </w:tc>
        <w:tc>
          <w:tcPr>
            <w:tcW w:w="5910" w:type="dxa"/>
            <w:gridSpan w:val="2"/>
            <w:shd w:val="clear" w:color="auto" w:fill="FFFFFF" w:themeFill="background1"/>
          </w:tcPr>
          <w:p w14:paraId="75DCCD53" w14:textId="2397674A" w:rsidR="00051FB6" w:rsidRPr="005427BF" w:rsidRDefault="00051FB6" w:rsidP="005427BF">
            <w:pPr>
              <w:rPr>
                <w:sz w:val="24"/>
                <w:szCs w:val="24"/>
              </w:rPr>
            </w:pPr>
            <w:r>
              <w:rPr>
                <w:sz w:val="24"/>
                <w:szCs w:val="24"/>
              </w:rPr>
              <w:t>Ventspils ostas teritorijas robežu kartes sagatavošana</w:t>
            </w:r>
          </w:p>
        </w:tc>
        <w:tc>
          <w:tcPr>
            <w:tcW w:w="2741" w:type="dxa"/>
            <w:shd w:val="clear" w:color="auto" w:fill="FFFFFF" w:themeFill="background1"/>
            <w:vAlign w:val="center"/>
          </w:tcPr>
          <w:p w14:paraId="32BDE383" w14:textId="0B43AF57" w:rsidR="00051FB6" w:rsidRPr="005427BF" w:rsidRDefault="00051FB6" w:rsidP="005427BF">
            <w:pPr>
              <w:jc w:val="center"/>
              <w:rPr>
                <w:bCs/>
                <w:sz w:val="24"/>
                <w:szCs w:val="24"/>
              </w:rPr>
            </w:pPr>
          </w:p>
        </w:tc>
      </w:tr>
      <w:tr w:rsidR="00051FB6" w:rsidRPr="005427BF" w14:paraId="555AD85A" w14:textId="7EB3FB96" w:rsidTr="005755A3">
        <w:trPr>
          <w:trHeight w:val="551"/>
        </w:trPr>
        <w:tc>
          <w:tcPr>
            <w:tcW w:w="861" w:type="dxa"/>
            <w:shd w:val="clear" w:color="auto" w:fill="FFFFFF" w:themeFill="background1"/>
            <w:vAlign w:val="center"/>
          </w:tcPr>
          <w:p w14:paraId="4D11868B" w14:textId="6273FCE4" w:rsidR="00051FB6" w:rsidRPr="005427BF" w:rsidRDefault="00051FB6" w:rsidP="00EE7520">
            <w:pPr>
              <w:jc w:val="center"/>
              <w:rPr>
                <w:bCs/>
                <w:sz w:val="24"/>
                <w:szCs w:val="24"/>
              </w:rPr>
            </w:pPr>
            <w:r w:rsidRPr="005427BF">
              <w:rPr>
                <w:bCs/>
                <w:sz w:val="24"/>
                <w:szCs w:val="24"/>
              </w:rPr>
              <w:t>2.</w:t>
            </w:r>
          </w:p>
        </w:tc>
        <w:tc>
          <w:tcPr>
            <w:tcW w:w="5910" w:type="dxa"/>
            <w:gridSpan w:val="2"/>
            <w:shd w:val="clear" w:color="auto" w:fill="FFFFFF" w:themeFill="background1"/>
          </w:tcPr>
          <w:p w14:paraId="34635F1C" w14:textId="4B7D22FB" w:rsidR="00051FB6" w:rsidRPr="005427BF" w:rsidRDefault="00051FB6" w:rsidP="005427BF">
            <w:pPr>
              <w:rPr>
                <w:sz w:val="24"/>
                <w:szCs w:val="24"/>
              </w:rPr>
            </w:pPr>
            <w:r>
              <w:rPr>
                <w:sz w:val="24"/>
                <w:szCs w:val="24"/>
              </w:rPr>
              <w:t>Ventspils ostas robežu aprakstu un koordinātu sarakstu sagatavošana</w:t>
            </w:r>
          </w:p>
        </w:tc>
        <w:tc>
          <w:tcPr>
            <w:tcW w:w="2741" w:type="dxa"/>
            <w:shd w:val="clear" w:color="auto" w:fill="FFFFFF" w:themeFill="background1"/>
            <w:vAlign w:val="center"/>
          </w:tcPr>
          <w:p w14:paraId="63447C21" w14:textId="3EAA4DE9" w:rsidR="00051FB6" w:rsidRPr="005427BF" w:rsidRDefault="00051FB6" w:rsidP="005427BF">
            <w:pPr>
              <w:jc w:val="center"/>
              <w:rPr>
                <w:b/>
                <w:sz w:val="24"/>
                <w:szCs w:val="24"/>
              </w:rPr>
            </w:pPr>
          </w:p>
        </w:tc>
      </w:tr>
      <w:tr w:rsidR="00051FB6" w:rsidRPr="005427BF" w14:paraId="5AD3CB91" w14:textId="77777777" w:rsidTr="005755A3">
        <w:trPr>
          <w:trHeight w:val="551"/>
        </w:trPr>
        <w:tc>
          <w:tcPr>
            <w:tcW w:w="861" w:type="dxa"/>
            <w:tcBorders>
              <w:bottom w:val="single" w:sz="4" w:space="0" w:color="auto"/>
            </w:tcBorders>
            <w:shd w:val="clear" w:color="auto" w:fill="FFFFFF" w:themeFill="background1"/>
            <w:vAlign w:val="center"/>
          </w:tcPr>
          <w:p w14:paraId="78FADD5E" w14:textId="3D418490" w:rsidR="00051FB6" w:rsidRPr="005427BF" w:rsidRDefault="00051FB6" w:rsidP="00EE7520">
            <w:pPr>
              <w:jc w:val="center"/>
              <w:rPr>
                <w:bCs/>
                <w:sz w:val="24"/>
                <w:szCs w:val="24"/>
              </w:rPr>
            </w:pPr>
            <w:r>
              <w:rPr>
                <w:bCs/>
                <w:sz w:val="24"/>
                <w:szCs w:val="24"/>
              </w:rPr>
              <w:t>3.</w:t>
            </w:r>
          </w:p>
        </w:tc>
        <w:tc>
          <w:tcPr>
            <w:tcW w:w="5910" w:type="dxa"/>
            <w:gridSpan w:val="2"/>
            <w:shd w:val="clear" w:color="auto" w:fill="FFFFFF" w:themeFill="background1"/>
          </w:tcPr>
          <w:p w14:paraId="4B0B6AF7" w14:textId="4CFBAF62" w:rsidR="00051FB6" w:rsidRDefault="00051FB6" w:rsidP="005427BF">
            <w:pPr>
              <w:rPr>
                <w:sz w:val="24"/>
                <w:szCs w:val="24"/>
              </w:rPr>
            </w:pPr>
            <w:r w:rsidRPr="00051FB6">
              <w:rPr>
                <w:sz w:val="24"/>
                <w:szCs w:val="24"/>
              </w:rPr>
              <w:t>Ventspils ostas teritorijas (zemes) platīb</w:t>
            </w:r>
            <w:r>
              <w:rPr>
                <w:sz w:val="24"/>
                <w:szCs w:val="24"/>
              </w:rPr>
              <w:t>as noteikšana</w:t>
            </w:r>
          </w:p>
        </w:tc>
        <w:tc>
          <w:tcPr>
            <w:tcW w:w="2741" w:type="dxa"/>
            <w:shd w:val="clear" w:color="auto" w:fill="FFFFFF" w:themeFill="background1"/>
            <w:vAlign w:val="center"/>
          </w:tcPr>
          <w:p w14:paraId="10135D7A" w14:textId="77777777" w:rsidR="00051FB6" w:rsidRPr="005427BF" w:rsidRDefault="00051FB6" w:rsidP="005427BF">
            <w:pPr>
              <w:jc w:val="center"/>
              <w:rPr>
                <w:b/>
                <w:sz w:val="24"/>
                <w:szCs w:val="24"/>
              </w:rPr>
            </w:pPr>
          </w:p>
        </w:tc>
      </w:tr>
      <w:tr w:rsidR="00051FB6" w:rsidRPr="005427BF" w14:paraId="730F8E43" w14:textId="5B13AB6D" w:rsidTr="005755A3">
        <w:trPr>
          <w:trHeight w:val="551"/>
        </w:trPr>
        <w:tc>
          <w:tcPr>
            <w:tcW w:w="861" w:type="dxa"/>
            <w:tcBorders>
              <w:bottom w:val="single" w:sz="4" w:space="0" w:color="auto"/>
            </w:tcBorders>
            <w:shd w:val="clear" w:color="auto" w:fill="FFFFFF" w:themeFill="background1"/>
            <w:vAlign w:val="center"/>
          </w:tcPr>
          <w:p w14:paraId="3EF02254" w14:textId="1B4E288A" w:rsidR="00051FB6" w:rsidRPr="005427BF" w:rsidRDefault="00051FB6" w:rsidP="00EE7520">
            <w:pPr>
              <w:jc w:val="center"/>
              <w:rPr>
                <w:bCs/>
                <w:sz w:val="24"/>
                <w:szCs w:val="24"/>
              </w:rPr>
            </w:pPr>
            <w:r>
              <w:rPr>
                <w:bCs/>
                <w:sz w:val="24"/>
                <w:szCs w:val="24"/>
              </w:rPr>
              <w:t>4.</w:t>
            </w:r>
          </w:p>
        </w:tc>
        <w:tc>
          <w:tcPr>
            <w:tcW w:w="5910" w:type="dxa"/>
            <w:gridSpan w:val="2"/>
            <w:tcBorders>
              <w:bottom w:val="single" w:sz="4" w:space="0" w:color="auto"/>
            </w:tcBorders>
            <w:shd w:val="clear" w:color="auto" w:fill="FFFFFF" w:themeFill="background1"/>
          </w:tcPr>
          <w:p w14:paraId="1D61B527" w14:textId="3CA8D22D" w:rsidR="00051FB6" w:rsidRPr="00540923" w:rsidRDefault="00051FB6" w:rsidP="005427BF">
            <w:pPr>
              <w:jc w:val="both"/>
              <w:rPr>
                <w:sz w:val="24"/>
                <w:szCs w:val="24"/>
                <w:lang w:eastAsia="en-US"/>
              </w:rPr>
            </w:pPr>
            <w:r w:rsidRPr="00540923">
              <w:rPr>
                <w:sz w:val="24"/>
                <w:szCs w:val="24"/>
                <w:lang w:eastAsia="en-US"/>
              </w:rPr>
              <w:t>Valsts publiskās lietošanas dzelzceļa infrastruktūras zemes nodalījuma joslas platīb</w:t>
            </w:r>
            <w:r w:rsidR="00F52E5B">
              <w:rPr>
                <w:sz w:val="24"/>
                <w:szCs w:val="24"/>
                <w:lang w:eastAsia="en-US"/>
              </w:rPr>
              <w:t>as</w:t>
            </w:r>
            <w:r w:rsidRPr="00540923">
              <w:rPr>
                <w:sz w:val="24"/>
                <w:szCs w:val="24"/>
                <w:lang w:eastAsia="en-US"/>
              </w:rPr>
              <w:t xml:space="preserve"> Ventspils ostas teritorijā sarakstu sagatavošana</w:t>
            </w:r>
          </w:p>
        </w:tc>
        <w:tc>
          <w:tcPr>
            <w:tcW w:w="2741" w:type="dxa"/>
            <w:shd w:val="clear" w:color="auto" w:fill="FFFFFF" w:themeFill="background1"/>
            <w:vAlign w:val="center"/>
          </w:tcPr>
          <w:p w14:paraId="486F5B54" w14:textId="77777777" w:rsidR="00051FB6" w:rsidRPr="005427BF" w:rsidRDefault="00051FB6" w:rsidP="005427BF">
            <w:pPr>
              <w:jc w:val="center"/>
              <w:rPr>
                <w:b/>
                <w:sz w:val="24"/>
                <w:szCs w:val="24"/>
              </w:rPr>
            </w:pPr>
          </w:p>
        </w:tc>
      </w:tr>
      <w:tr w:rsidR="00051FB6" w:rsidRPr="005427BF" w14:paraId="211478E4" w14:textId="77777777" w:rsidTr="005755A3">
        <w:trPr>
          <w:trHeight w:val="551"/>
        </w:trPr>
        <w:tc>
          <w:tcPr>
            <w:tcW w:w="861" w:type="dxa"/>
            <w:tcBorders>
              <w:top w:val="single" w:sz="4" w:space="0" w:color="auto"/>
              <w:left w:val="nil"/>
              <w:bottom w:val="nil"/>
              <w:right w:val="nil"/>
            </w:tcBorders>
            <w:shd w:val="clear" w:color="auto" w:fill="FFFFFF" w:themeFill="background1"/>
            <w:vAlign w:val="center"/>
          </w:tcPr>
          <w:p w14:paraId="53246C56" w14:textId="77777777" w:rsidR="00051FB6" w:rsidRDefault="00051FB6" w:rsidP="00051FB6">
            <w:pPr>
              <w:rPr>
                <w:bCs/>
                <w:sz w:val="24"/>
                <w:szCs w:val="24"/>
              </w:rPr>
            </w:pPr>
          </w:p>
        </w:tc>
        <w:tc>
          <w:tcPr>
            <w:tcW w:w="3109" w:type="dxa"/>
            <w:tcBorders>
              <w:top w:val="nil"/>
              <w:left w:val="nil"/>
              <w:bottom w:val="nil"/>
              <w:right w:val="single" w:sz="4" w:space="0" w:color="auto"/>
            </w:tcBorders>
            <w:shd w:val="clear" w:color="auto" w:fill="FFFFFF" w:themeFill="background1"/>
            <w:vAlign w:val="center"/>
          </w:tcPr>
          <w:p w14:paraId="4D9289FD" w14:textId="5257AF96" w:rsidR="00051FB6" w:rsidRDefault="00051FB6" w:rsidP="00051FB6">
            <w:pPr>
              <w:jc w:val="right"/>
              <w:rPr>
                <w:b/>
                <w:bCs/>
                <w:sz w:val="24"/>
                <w:szCs w:val="24"/>
              </w:rPr>
            </w:pPr>
          </w:p>
        </w:tc>
        <w:tc>
          <w:tcPr>
            <w:tcW w:w="2801" w:type="dxa"/>
            <w:tcBorders>
              <w:left w:val="single" w:sz="4" w:space="0" w:color="auto"/>
              <w:bottom w:val="single" w:sz="4" w:space="0" w:color="auto"/>
            </w:tcBorders>
            <w:shd w:val="clear" w:color="auto" w:fill="F2F2F2" w:themeFill="background1" w:themeFillShade="F2"/>
            <w:vAlign w:val="center"/>
          </w:tcPr>
          <w:p w14:paraId="375D0F56" w14:textId="2BD6BE02" w:rsidR="00051FB6" w:rsidRPr="00540923" w:rsidRDefault="00051FB6" w:rsidP="00051FB6">
            <w:pPr>
              <w:jc w:val="right"/>
              <w:rPr>
                <w:sz w:val="24"/>
                <w:szCs w:val="24"/>
                <w:lang w:eastAsia="en-US"/>
              </w:rPr>
            </w:pPr>
            <w:r w:rsidRPr="005427BF">
              <w:rPr>
                <w:b/>
                <w:bCs/>
                <w:sz w:val="24"/>
                <w:szCs w:val="24"/>
              </w:rPr>
              <w:t>Līgumcena kopā EUR (bez PVN)</w:t>
            </w:r>
          </w:p>
        </w:tc>
        <w:tc>
          <w:tcPr>
            <w:tcW w:w="2741" w:type="dxa"/>
            <w:shd w:val="clear" w:color="auto" w:fill="FFFFFF" w:themeFill="background1"/>
            <w:vAlign w:val="center"/>
          </w:tcPr>
          <w:p w14:paraId="082225E5" w14:textId="77777777" w:rsidR="00051FB6" w:rsidRPr="005427BF" w:rsidRDefault="00051FB6" w:rsidP="00051FB6">
            <w:pPr>
              <w:jc w:val="center"/>
              <w:rPr>
                <w:b/>
                <w:sz w:val="24"/>
                <w:szCs w:val="24"/>
              </w:rPr>
            </w:pPr>
          </w:p>
        </w:tc>
      </w:tr>
      <w:tr w:rsidR="00051FB6" w:rsidRPr="005427BF" w14:paraId="59135EA2" w14:textId="77777777" w:rsidTr="005755A3">
        <w:trPr>
          <w:trHeight w:val="551"/>
        </w:trPr>
        <w:tc>
          <w:tcPr>
            <w:tcW w:w="861" w:type="dxa"/>
            <w:tcBorders>
              <w:top w:val="nil"/>
              <w:left w:val="nil"/>
              <w:bottom w:val="nil"/>
              <w:right w:val="nil"/>
            </w:tcBorders>
            <w:shd w:val="clear" w:color="auto" w:fill="FFFFFF" w:themeFill="background1"/>
            <w:vAlign w:val="center"/>
          </w:tcPr>
          <w:p w14:paraId="1E04CDA4" w14:textId="77777777" w:rsidR="00051FB6" w:rsidRDefault="00051FB6" w:rsidP="00051FB6">
            <w:pPr>
              <w:rPr>
                <w:bCs/>
                <w:sz w:val="24"/>
                <w:szCs w:val="24"/>
              </w:rPr>
            </w:pPr>
          </w:p>
        </w:tc>
        <w:tc>
          <w:tcPr>
            <w:tcW w:w="3109" w:type="dxa"/>
            <w:tcBorders>
              <w:top w:val="nil"/>
              <w:left w:val="nil"/>
              <w:bottom w:val="nil"/>
              <w:right w:val="single" w:sz="4" w:space="0" w:color="auto"/>
            </w:tcBorders>
            <w:shd w:val="clear" w:color="auto" w:fill="FFFFFF" w:themeFill="background1"/>
            <w:vAlign w:val="center"/>
          </w:tcPr>
          <w:p w14:paraId="1D022D6A" w14:textId="30A714E1" w:rsidR="00051FB6" w:rsidRPr="00540923" w:rsidRDefault="00051FB6" w:rsidP="00051FB6">
            <w:pPr>
              <w:jc w:val="right"/>
              <w:rPr>
                <w:sz w:val="24"/>
                <w:szCs w:val="24"/>
                <w:lang w:eastAsia="en-US"/>
              </w:rPr>
            </w:pPr>
          </w:p>
        </w:tc>
        <w:tc>
          <w:tcPr>
            <w:tcW w:w="2801" w:type="dxa"/>
            <w:tcBorders>
              <w:left w:val="single" w:sz="4" w:space="0" w:color="auto"/>
              <w:bottom w:val="single" w:sz="4" w:space="0" w:color="auto"/>
            </w:tcBorders>
            <w:shd w:val="clear" w:color="auto" w:fill="F2F2F2" w:themeFill="background1" w:themeFillShade="F2"/>
            <w:vAlign w:val="center"/>
          </w:tcPr>
          <w:p w14:paraId="3951E06C" w14:textId="5D8B072D" w:rsidR="00051FB6" w:rsidRPr="00540923" w:rsidRDefault="00051FB6" w:rsidP="00051FB6">
            <w:pPr>
              <w:jc w:val="right"/>
              <w:rPr>
                <w:sz w:val="24"/>
                <w:szCs w:val="24"/>
                <w:lang w:eastAsia="en-US"/>
              </w:rPr>
            </w:pPr>
            <w:r w:rsidRPr="005427BF">
              <w:rPr>
                <w:b/>
                <w:bCs/>
                <w:sz w:val="24"/>
                <w:szCs w:val="24"/>
              </w:rPr>
              <w:t>PVN</w:t>
            </w:r>
          </w:p>
        </w:tc>
        <w:tc>
          <w:tcPr>
            <w:tcW w:w="2741" w:type="dxa"/>
            <w:shd w:val="clear" w:color="auto" w:fill="FFFFFF" w:themeFill="background1"/>
            <w:vAlign w:val="center"/>
          </w:tcPr>
          <w:p w14:paraId="151B72E4" w14:textId="77777777" w:rsidR="00051FB6" w:rsidRPr="005427BF" w:rsidRDefault="00051FB6" w:rsidP="00051FB6">
            <w:pPr>
              <w:jc w:val="center"/>
              <w:rPr>
                <w:b/>
                <w:sz w:val="24"/>
                <w:szCs w:val="24"/>
              </w:rPr>
            </w:pPr>
          </w:p>
        </w:tc>
      </w:tr>
      <w:tr w:rsidR="00051FB6" w:rsidRPr="005427BF" w14:paraId="68FA399E" w14:textId="77777777" w:rsidTr="005755A3">
        <w:trPr>
          <w:trHeight w:val="551"/>
        </w:trPr>
        <w:tc>
          <w:tcPr>
            <w:tcW w:w="861" w:type="dxa"/>
            <w:tcBorders>
              <w:top w:val="nil"/>
              <w:left w:val="nil"/>
              <w:bottom w:val="nil"/>
              <w:right w:val="nil"/>
            </w:tcBorders>
            <w:shd w:val="clear" w:color="auto" w:fill="FFFFFF" w:themeFill="background1"/>
            <w:vAlign w:val="center"/>
          </w:tcPr>
          <w:p w14:paraId="5A114EA4" w14:textId="77777777" w:rsidR="00051FB6" w:rsidRDefault="00051FB6" w:rsidP="00051FB6">
            <w:pPr>
              <w:rPr>
                <w:bCs/>
                <w:sz w:val="24"/>
                <w:szCs w:val="24"/>
              </w:rPr>
            </w:pPr>
          </w:p>
        </w:tc>
        <w:tc>
          <w:tcPr>
            <w:tcW w:w="3109" w:type="dxa"/>
            <w:tcBorders>
              <w:top w:val="nil"/>
              <w:left w:val="nil"/>
              <w:bottom w:val="nil"/>
              <w:right w:val="single" w:sz="4" w:space="0" w:color="auto"/>
            </w:tcBorders>
            <w:shd w:val="clear" w:color="auto" w:fill="FFFFFF" w:themeFill="background1"/>
            <w:vAlign w:val="center"/>
          </w:tcPr>
          <w:p w14:paraId="094F9A2F" w14:textId="2A438C88" w:rsidR="00051FB6" w:rsidRDefault="00051FB6" w:rsidP="00051FB6">
            <w:pPr>
              <w:jc w:val="right"/>
              <w:rPr>
                <w:b/>
                <w:bCs/>
                <w:sz w:val="24"/>
                <w:szCs w:val="24"/>
              </w:rPr>
            </w:pPr>
          </w:p>
        </w:tc>
        <w:tc>
          <w:tcPr>
            <w:tcW w:w="2801" w:type="dxa"/>
            <w:tcBorders>
              <w:left w:val="single" w:sz="4" w:space="0" w:color="auto"/>
              <w:bottom w:val="single" w:sz="4" w:space="0" w:color="auto"/>
            </w:tcBorders>
            <w:shd w:val="clear" w:color="auto" w:fill="F2F2F2" w:themeFill="background1" w:themeFillShade="F2"/>
            <w:vAlign w:val="center"/>
          </w:tcPr>
          <w:p w14:paraId="6502E26F" w14:textId="7C730C14" w:rsidR="00051FB6" w:rsidRPr="00540923" w:rsidRDefault="00051FB6" w:rsidP="00051FB6">
            <w:pPr>
              <w:jc w:val="right"/>
              <w:rPr>
                <w:sz w:val="24"/>
                <w:szCs w:val="24"/>
                <w:lang w:eastAsia="en-US"/>
              </w:rPr>
            </w:pPr>
            <w:r w:rsidRPr="005427BF">
              <w:rPr>
                <w:b/>
                <w:bCs/>
                <w:sz w:val="24"/>
                <w:szCs w:val="24"/>
              </w:rPr>
              <w:t>Līgumsumma kopā EUR</w:t>
            </w:r>
            <w:r>
              <w:rPr>
                <w:b/>
                <w:bCs/>
                <w:sz w:val="24"/>
                <w:szCs w:val="24"/>
              </w:rPr>
              <w:t xml:space="preserve"> </w:t>
            </w:r>
            <w:r w:rsidRPr="005427BF">
              <w:rPr>
                <w:b/>
                <w:bCs/>
                <w:sz w:val="24"/>
                <w:szCs w:val="24"/>
              </w:rPr>
              <w:t>(ar PVN)</w:t>
            </w:r>
          </w:p>
        </w:tc>
        <w:tc>
          <w:tcPr>
            <w:tcW w:w="2741" w:type="dxa"/>
            <w:shd w:val="clear" w:color="auto" w:fill="FFFFFF" w:themeFill="background1"/>
            <w:vAlign w:val="center"/>
          </w:tcPr>
          <w:p w14:paraId="3AB5BC01" w14:textId="77777777" w:rsidR="00051FB6" w:rsidRPr="005427BF" w:rsidRDefault="00051FB6" w:rsidP="00051FB6">
            <w:pPr>
              <w:jc w:val="center"/>
              <w:rPr>
                <w:b/>
                <w:sz w:val="24"/>
                <w:szCs w:val="24"/>
              </w:rPr>
            </w:pPr>
          </w:p>
        </w:tc>
      </w:tr>
    </w:tbl>
    <w:p w14:paraId="7AF36025" w14:textId="6BDF45E9" w:rsidR="005938E9" w:rsidRDefault="005938E9" w:rsidP="005427BF"/>
    <w:p w14:paraId="6F89DB2D" w14:textId="77777777" w:rsidR="005427BF" w:rsidRPr="005427BF" w:rsidRDefault="005427BF" w:rsidP="005427BF"/>
    <w:bookmarkEnd w:id="4"/>
    <w:p w14:paraId="2D4731C9" w14:textId="77777777" w:rsidR="005427BF" w:rsidRDefault="005427BF" w:rsidP="005427BF">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p>
    <w:p w14:paraId="1F4DB261" w14:textId="77777777" w:rsidR="005427BF" w:rsidRDefault="005427BF" w:rsidP="005427BF">
      <w:pPr>
        <w:numPr>
          <w:ilvl w:val="0"/>
          <w:numId w:val="14"/>
        </w:numPr>
        <w:spacing w:after="120"/>
        <w:ind w:left="426" w:hanging="426"/>
        <w:jc w:val="both"/>
        <w:rPr>
          <w:sz w:val="24"/>
          <w:szCs w:val="24"/>
        </w:rPr>
      </w:pPr>
      <w:r w:rsidRPr="00B10949">
        <w:rPr>
          <w:sz w:val="24"/>
          <w:szCs w:val="24"/>
        </w:rPr>
        <w:t xml:space="preserve"> Ja mūsu piedāvājums tiks atzīts par izdevīgāko saskaņā ar piedāvājumu izvēles kritēriju, garantējam līguma saistību izpildi pieprasītajā apjomā, kvalitātē un termiņā.</w:t>
      </w:r>
    </w:p>
    <w:p w14:paraId="02C0FC39" w14:textId="77777777"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1DE27019"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6A5D60" w:rsidRPr="006A5D60">
        <w:rPr>
          <w:b/>
          <w:bCs/>
          <w:sz w:val="24"/>
          <w:szCs w:val="24"/>
        </w:rPr>
        <w:t>6</w:t>
      </w:r>
      <w:r w:rsidRPr="006A5D60">
        <w:rPr>
          <w:b/>
          <w:bCs/>
          <w:sz w:val="24"/>
          <w:szCs w:val="24"/>
        </w:rPr>
        <w:t xml:space="preserve"> </w:t>
      </w:r>
      <w:r w:rsidRPr="00433259">
        <w:rPr>
          <w:b/>
          <w:sz w:val="24"/>
          <w:szCs w:val="24"/>
        </w:rPr>
        <w:t>(</w:t>
      </w:r>
      <w:r w:rsidR="006A5D60">
        <w:rPr>
          <w:b/>
          <w:sz w:val="24"/>
          <w:szCs w:val="24"/>
        </w:rPr>
        <w:t>seši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3"/>
  </w:num>
  <w:num w:numId="2" w16cid:durableId="1852523470">
    <w:abstractNumId w:val="7"/>
  </w:num>
  <w:num w:numId="3" w16cid:durableId="1770269154">
    <w:abstractNumId w:val="20"/>
  </w:num>
  <w:num w:numId="4" w16cid:durableId="2022392017">
    <w:abstractNumId w:val="10"/>
  </w:num>
  <w:num w:numId="5" w16cid:durableId="1373505190">
    <w:abstractNumId w:val="5"/>
  </w:num>
  <w:num w:numId="6" w16cid:durableId="826289906">
    <w:abstractNumId w:val="12"/>
  </w:num>
  <w:num w:numId="7" w16cid:durableId="662392626">
    <w:abstractNumId w:val="2"/>
  </w:num>
  <w:num w:numId="8" w16cid:durableId="2053767208">
    <w:abstractNumId w:val="18"/>
  </w:num>
  <w:num w:numId="9" w16cid:durableId="963124578">
    <w:abstractNumId w:val="19"/>
  </w:num>
  <w:num w:numId="10" w16cid:durableId="2001695280">
    <w:abstractNumId w:val="6"/>
  </w:num>
  <w:num w:numId="11" w16cid:durableId="2106949222">
    <w:abstractNumId w:val="4"/>
  </w:num>
  <w:num w:numId="12" w16cid:durableId="1851135747">
    <w:abstractNumId w:val="9"/>
  </w:num>
  <w:num w:numId="13" w16cid:durableId="318537472">
    <w:abstractNumId w:val="11"/>
  </w:num>
  <w:num w:numId="14" w16cid:durableId="15277695">
    <w:abstractNumId w:val="16"/>
  </w:num>
  <w:num w:numId="15" w16cid:durableId="869413215">
    <w:abstractNumId w:val="15"/>
  </w:num>
  <w:num w:numId="16" w16cid:durableId="1246451564">
    <w:abstractNumId w:val="14"/>
  </w:num>
  <w:num w:numId="17" w16cid:durableId="582253937">
    <w:abstractNumId w:val="3"/>
  </w:num>
  <w:num w:numId="18" w16cid:durableId="741562180">
    <w:abstractNumId w:val="0"/>
  </w:num>
  <w:num w:numId="19" w16cid:durableId="617879479">
    <w:abstractNumId w:val="17"/>
  </w:num>
  <w:num w:numId="20" w16cid:durableId="1201236449">
    <w:abstractNumId w:val="1"/>
  </w:num>
  <w:num w:numId="21" w16cid:durableId="2086682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1FB6"/>
    <w:rsid w:val="00055A07"/>
    <w:rsid w:val="00062383"/>
    <w:rsid w:val="000738A0"/>
    <w:rsid w:val="00073B3C"/>
    <w:rsid w:val="00074A59"/>
    <w:rsid w:val="00083B51"/>
    <w:rsid w:val="000878FC"/>
    <w:rsid w:val="00087B9C"/>
    <w:rsid w:val="000A0516"/>
    <w:rsid w:val="000B5323"/>
    <w:rsid w:val="000B5BCC"/>
    <w:rsid w:val="000B6A96"/>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6461"/>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5D60"/>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68D9"/>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2E5B"/>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3822</Characters>
  <Application>Microsoft Office Word</Application>
  <DocSecurity>0</DocSecurity>
  <Lines>31</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20</cp:revision>
  <cp:lastPrinted>2020-02-03T11:19:00Z</cp:lastPrinted>
  <dcterms:created xsi:type="dcterms:W3CDTF">2023-01-09T13:57:00Z</dcterms:created>
  <dcterms:modified xsi:type="dcterms:W3CDTF">2023-03-03T12:06:00Z</dcterms:modified>
</cp:coreProperties>
</file>