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707A0BB3"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DC6EAD">
        <w:rPr>
          <w:rFonts w:ascii="Times New Roman" w:eastAsia="Times New Roman" w:hAnsi="Times New Roman" w:cs="Times New Roman"/>
          <w:color w:val="000000"/>
          <w:sz w:val="24"/>
          <w:szCs w:val="24"/>
        </w:rPr>
        <w:t>18.aprīļa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044A8372"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F25DA0" w:rsidRPr="00F25DA0">
        <w:rPr>
          <w:rFonts w:ascii="Times New Roman" w:hAnsi="Times New Roman" w:cs="Times New Roman"/>
          <w:b/>
          <w:bCs/>
          <w:sz w:val="48"/>
          <w:szCs w:val="48"/>
        </w:rPr>
        <w:t>Ventspils brīvostas jūras zemūdens grunts novietnes vides monitorings</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637EE75D"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F25DA0">
        <w:rPr>
          <w:rFonts w:ascii="Times New Roman" w:hAnsi="Times New Roman" w:cs="Times New Roman"/>
          <w:b/>
          <w:sz w:val="36"/>
          <w:szCs w:val="48"/>
        </w:rPr>
        <w:t>37</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64202282" w14:textId="4CEFC3AE" w:rsidR="00EA27FA"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2361577" w:history="1">
        <w:r w:rsidR="00EA27FA" w:rsidRPr="0042322E">
          <w:rPr>
            <w:rStyle w:val="Hyperlink"/>
            <w:noProof/>
          </w:rPr>
          <w:t>1.</w:t>
        </w:r>
        <w:r w:rsidR="00EA27FA">
          <w:rPr>
            <w:rFonts w:asciiTheme="minorHAnsi" w:eastAsiaTheme="minorEastAsia" w:hAnsiTheme="minorHAnsi" w:cstheme="minorBidi"/>
            <w:noProof/>
            <w:sz w:val="22"/>
            <w:szCs w:val="22"/>
          </w:rPr>
          <w:tab/>
        </w:r>
        <w:r w:rsidR="00EA27FA" w:rsidRPr="0042322E">
          <w:rPr>
            <w:rStyle w:val="Hyperlink"/>
            <w:noProof/>
          </w:rPr>
          <w:t>VISPĀRĪGA INFORMĀCIJA</w:t>
        </w:r>
        <w:r w:rsidR="00EA27FA">
          <w:rPr>
            <w:noProof/>
            <w:webHidden/>
          </w:rPr>
          <w:tab/>
        </w:r>
        <w:r w:rsidR="00EA27FA">
          <w:rPr>
            <w:noProof/>
            <w:webHidden/>
          </w:rPr>
          <w:fldChar w:fldCharType="begin"/>
        </w:r>
        <w:r w:rsidR="00EA27FA">
          <w:rPr>
            <w:noProof/>
            <w:webHidden/>
          </w:rPr>
          <w:instrText xml:space="preserve"> PAGEREF _Toc132361577 \h </w:instrText>
        </w:r>
        <w:r w:rsidR="00EA27FA">
          <w:rPr>
            <w:noProof/>
            <w:webHidden/>
          </w:rPr>
        </w:r>
        <w:r w:rsidR="00EA27FA">
          <w:rPr>
            <w:noProof/>
            <w:webHidden/>
          </w:rPr>
          <w:fldChar w:fldCharType="separate"/>
        </w:r>
        <w:r w:rsidR="00EA27FA">
          <w:rPr>
            <w:noProof/>
            <w:webHidden/>
          </w:rPr>
          <w:t>3</w:t>
        </w:r>
        <w:r w:rsidR="00EA27FA">
          <w:rPr>
            <w:noProof/>
            <w:webHidden/>
          </w:rPr>
          <w:fldChar w:fldCharType="end"/>
        </w:r>
      </w:hyperlink>
    </w:p>
    <w:p w14:paraId="3FD8CF83" w14:textId="7CABB95A" w:rsidR="00EA27FA" w:rsidRDefault="00C17D65">
      <w:pPr>
        <w:pStyle w:val="TOC1"/>
        <w:rPr>
          <w:rFonts w:asciiTheme="minorHAnsi" w:eastAsiaTheme="minorEastAsia" w:hAnsiTheme="minorHAnsi" w:cstheme="minorBidi"/>
          <w:noProof/>
          <w:sz w:val="22"/>
          <w:szCs w:val="22"/>
        </w:rPr>
      </w:pPr>
      <w:hyperlink w:anchor="_Toc132361578" w:history="1">
        <w:r w:rsidR="00EA27FA" w:rsidRPr="0042322E">
          <w:rPr>
            <w:rStyle w:val="Hyperlink"/>
            <w:bCs/>
            <w:noProof/>
          </w:rPr>
          <w:t>2.</w:t>
        </w:r>
        <w:r w:rsidR="00EA27FA">
          <w:rPr>
            <w:rFonts w:asciiTheme="minorHAnsi" w:eastAsiaTheme="minorEastAsia" w:hAnsiTheme="minorHAnsi" w:cstheme="minorBidi"/>
            <w:noProof/>
            <w:sz w:val="22"/>
            <w:szCs w:val="22"/>
          </w:rPr>
          <w:tab/>
        </w:r>
        <w:r w:rsidR="00EA27FA" w:rsidRPr="0042322E">
          <w:rPr>
            <w:rStyle w:val="Hyperlink"/>
            <w:noProof/>
          </w:rPr>
          <w:t>INFORMĀCIJA PAR IEPIRKUMA PRIEKŠMETU</w:t>
        </w:r>
        <w:r w:rsidR="00EA27FA">
          <w:rPr>
            <w:noProof/>
            <w:webHidden/>
          </w:rPr>
          <w:tab/>
        </w:r>
        <w:r w:rsidR="00EA27FA">
          <w:rPr>
            <w:noProof/>
            <w:webHidden/>
          </w:rPr>
          <w:fldChar w:fldCharType="begin"/>
        </w:r>
        <w:r w:rsidR="00EA27FA">
          <w:rPr>
            <w:noProof/>
            <w:webHidden/>
          </w:rPr>
          <w:instrText xml:space="preserve"> PAGEREF _Toc132361578 \h </w:instrText>
        </w:r>
        <w:r w:rsidR="00EA27FA">
          <w:rPr>
            <w:noProof/>
            <w:webHidden/>
          </w:rPr>
        </w:r>
        <w:r w:rsidR="00EA27FA">
          <w:rPr>
            <w:noProof/>
            <w:webHidden/>
          </w:rPr>
          <w:fldChar w:fldCharType="separate"/>
        </w:r>
        <w:r w:rsidR="00EA27FA">
          <w:rPr>
            <w:noProof/>
            <w:webHidden/>
          </w:rPr>
          <w:t>3</w:t>
        </w:r>
        <w:r w:rsidR="00EA27FA">
          <w:rPr>
            <w:noProof/>
            <w:webHidden/>
          </w:rPr>
          <w:fldChar w:fldCharType="end"/>
        </w:r>
      </w:hyperlink>
    </w:p>
    <w:p w14:paraId="7B9D98D9" w14:textId="74137590" w:rsidR="00EA27FA" w:rsidRDefault="00C17D65">
      <w:pPr>
        <w:pStyle w:val="TOC1"/>
        <w:rPr>
          <w:rFonts w:asciiTheme="minorHAnsi" w:eastAsiaTheme="minorEastAsia" w:hAnsiTheme="minorHAnsi" w:cstheme="minorBidi"/>
          <w:noProof/>
          <w:sz w:val="22"/>
          <w:szCs w:val="22"/>
        </w:rPr>
      </w:pPr>
      <w:hyperlink w:anchor="_Toc132361579" w:history="1">
        <w:r w:rsidR="00EA27FA" w:rsidRPr="0042322E">
          <w:rPr>
            <w:rStyle w:val="Hyperlink"/>
            <w:noProof/>
          </w:rPr>
          <w:t>3.</w:t>
        </w:r>
        <w:r w:rsidR="00EA27FA">
          <w:rPr>
            <w:rFonts w:asciiTheme="minorHAnsi" w:eastAsiaTheme="minorEastAsia" w:hAnsiTheme="minorHAnsi" w:cstheme="minorBidi"/>
            <w:noProof/>
            <w:sz w:val="22"/>
            <w:szCs w:val="22"/>
          </w:rPr>
          <w:tab/>
        </w:r>
        <w:r w:rsidR="00EA27FA" w:rsidRPr="0042322E">
          <w:rPr>
            <w:rStyle w:val="Hyperlink"/>
            <w:noProof/>
          </w:rPr>
          <w:t>IEPIRKUMA PROCEDŪRAS DOKUMENTI</w:t>
        </w:r>
        <w:r w:rsidR="00EA27FA">
          <w:rPr>
            <w:noProof/>
            <w:webHidden/>
          </w:rPr>
          <w:tab/>
        </w:r>
        <w:r w:rsidR="00EA27FA">
          <w:rPr>
            <w:noProof/>
            <w:webHidden/>
          </w:rPr>
          <w:fldChar w:fldCharType="begin"/>
        </w:r>
        <w:r w:rsidR="00EA27FA">
          <w:rPr>
            <w:noProof/>
            <w:webHidden/>
          </w:rPr>
          <w:instrText xml:space="preserve"> PAGEREF _Toc132361579 \h </w:instrText>
        </w:r>
        <w:r w:rsidR="00EA27FA">
          <w:rPr>
            <w:noProof/>
            <w:webHidden/>
          </w:rPr>
        </w:r>
        <w:r w:rsidR="00EA27FA">
          <w:rPr>
            <w:noProof/>
            <w:webHidden/>
          </w:rPr>
          <w:fldChar w:fldCharType="separate"/>
        </w:r>
        <w:r w:rsidR="00EA27FA">
          <w:rPr>
            <w:noProof/>
            <w:webHidden/>
          </w:rPr>
          <w:t>4</w:t>
        </w:r>
        <w:r w:rsidR="00EA27FA">
          <w:rPr>
            <w:noProof/>
            <w:webHidden/>
          </w:rPr>
          <w:fldChar w:fldCharType="end"/>
        </w:r>
      </w:hyperlink>
    </w:p>
    <w:p w14:paraId="67FDA8E0" w14:textId="67D6C326" w:rsidR="00EA27FA" w:rsidRDefault="00C17D65">
      <w:pPr>
        <w:pStyle w:val="TOC1"/>
        <w:rPr>
          <w:rFonts w:asciiTheme="minorHAnsi" w:eastAsiaTheme="minorEastAsia" w:hAnsiTheme="minorHAnsi" w:cstheme="minorBidi"/>
          <w:noProof/>
          <w:sz w:val="22"/>
          <w:szCs w:val="22"/>
        </w:rPr>
      </w:pPr>
      <w:hyperlink w:anchor="_Toc132361580" w:history="1">
        <w:r w:rsidR="00EA27FA" w:rsidRPr="0042322E">
          <w:rPr>
            <w:rStyle w:val="Hyperlink"/>
            <w:noProof/>
          </w:rPr>
          <w:t>4.</w:t>
        </w:r>
        <w:r w:rsidR="00EA27FA">
          <w:rPr>
            <w:rFonts w:asciiTheme="minorHAnsi" w:eastAsiaTheme="minorEastAsia" w:hAnsiTheme="minorHAnsi" w:cstheme="minorBidi"/>
            <w:noProof/>
            <w:sz w:val="22"/>
            <w:szCs w:val="22"/>
          </w:rPr>
          <w:tab/>
        </w:r>
        <w:r w:rsidR="00EA27FA" w:rsidRPr="0042322E">
          <w:rPr>
            <w:rStyle w:val="Hyperlink"/>
            <w:noProof/>
          </w:rPr>
          <w:t>DALĪBAS NOSACĪJUMI IEPIRKUMA PROCEDŪRĀ</w:t>
        </w:r>
        <w:r w:rsidR="00EA27FA">
          <w:rPr>
            <w:noProof/>
            <w:webHidden/>
          </w:rPr>
          <w:tab/>
        </w:r>
        <w:r w:rsidR="00EA27FA">
          <w:rPr>
            <w:noProof/>
            <w:webHidden/>
          </w:rPr>
          <w:fldChar w:fldCharType="begin"/>
        </w:r>
        <w:r w:rsidR="00EA27FA">
          <w:rPr>
            <w:noProof/>
            <w:webHidden/>
          </w:rPr>
          <w:instrText xml:space="preserve"> PAGEREF _Toc132361580 \h </w:instrText>
        </w:r>
        <w:r w:rsidR="00EA27FA">
          <w:rPr>
            <w:noProof/>
            <w:webHidden/>
          </w:rPr>
        </w:r>
        <w:r w:rsidR="00EA27FA">
          <w:rPr>
            <w:noProof/>
            <w:webHidden/>
          </w:rPr>
          <w:fldChar w:fldCharType="separate"/>
        </w:r>
        <w:r w:rsidR="00EA27FA">
          <w:rPr>
            <w:noProof/>
            <w:webHidden/>
          </w:rPr>
          <w:t>5</w:t>
        </w:r>
        <w:r w:rsidR="00EA27FA">
          <w:rPr>
            <w:noProof/>
            <w:webHidden/>
          </w:rPr>
          <w:fldChar w:fldCharType="end"/>
        </w:r>
      </w:hyperlink>
    </w:p>
    <w:p w14:paraId="094496E2" w14:textId="4327D151" w:rsidR="00EA27FA" w:rsidRDefault="00C17D65">
      <w:pPr>
        <w:pStyle w:val="TOC1"/>
        <w:rPr>
          <w:rFonts w:asciiTheme="minorHAnsi" w:eastAsiaTheme="minorEastAsia" w:hAnsiTheme="minorHAnsi" w:cstheme="minorBidi"/>
          <w:noProof/>
          <w:sz w:val="22"/>
          <w:szCs w:val="22"/>
        </w:rPr>
      </w:pPr>
      <w:hyperlink w:anchor="_Toc132361581" w:history="1">
        <w:r w:rsidR="00EA27FA" w:rsidRPr="0042322E">
          <w:rPr>
            <w:rStyle w:val="Hyperlink"/>
            <w:noProof/>
          </w:rPr>
          <w:t>5.</w:t>
        </w:r>
        <w:r w:rsidR="00EA27FA">
          <w:rPr>
            <w:rFonts w:asciiTheme="minorHAnsi" w:eastAsiaTheme="minorEastAsia" w:hAnsiTheme="minorHAnsi" w:cstheme="minorBidi"/>
            <w:noProof/>
            <w:sz w:val="22"/>
            <w:szCs w:val="22"/>
          </w:rPr>
          <w:tab/>
        </w:r>
        <w:r w:rsidR="00EA27FA" w:rsidRPr="0042322E">
          <w:rPr>
            <w:rStyle w:val="Hyperlink"/>
            <w:noProof/>
          </w:rPr>
          <w:t>KVALIFIKĀCIJAS PRASĪBAS</w:t>
        </w:r>
        <w:r w:rsidR="00EA27FA">
          <w:rPr>
            <w:noProof/>
            <w:webHidden/>
          </w:rPr>
          <w:tab/>
        </w:r>
        <w:r w:rsidR="00EA27FA">
          <w:rPr>
            <w:noProof/>
            <w:webHidden/>
          </w:rPr>
          <w:fldChar w:fldCharType="begin"/>
        </w:r>
        <w:r w:rsidR="00EA27FA">
          <w:rPr>
            <w:noProof/>
            <w:webHidden/>
          </w:rPr>
          <w:instrText xml:space="preserve"> PAGEREF _Toc132361581 \h </w:instrText>
        </w:r>
        <w:r w:rsidR="00EA27FA">
          <w:rPr>
            <w:noProof/>
            <w:webHidden/>
          </w:rPr>
        </w:r>
        <w:r w:rsidR="00EA27FA">
          <w:rPr>
            <w:noProof/>
            <w:webHidden/>
          </w:rPr>
          <w:fldChar w:fldCharType="separate"/>
        </w:r>
        <w:r w:rsidR="00EA27FA">
          <w:rPr>
            <w:noProof/>
            <w:webHidden/>
          </w:rPr>
          <w:t>6</w:t>
        </w:r>
        <w:r w:rsidR="00EA27FA">
          <w:rPr>
            <w:noProof/>
            <w:webHidden/>
          </w:rPr>
          <w:fldChar w:fldCharType="end"/>
        </w:r>
      </w:hyperlink>
    </w:p>
    <w:p w14:paraId="275D1918" w14:textId="3C667298" w:rsidR="00EA27FA" w:rsidRDefault="00C17D65">
      <w:pPr>
        <w:pStyle w:val="TOC1"/>
        <w:rPr>
          <w:rFonts w:asciiTheme="minorHAnsi" w:eastAsiaTheme="minorEastAsia" w:hAnsiTheme="minorHAnsi" w:cstheme="minorBidi"/>
          <w:noProof/>
          <w:sz w:val="22"/>
          <w:szCs w:val="22"/>
        </w:rPr>
      </w:pPr>
      <w:hyperlink w:anchor="_Toc132361582" w:history="1">
        <w:r w:rsidR="00EA27FA" w:rsidRPr="0042322E">
          <w:rPr>
            <w:rStyle w:val="Hyperlink"/>
            <w:noProof/>
          </w:rPr>
          <w:t>6.</w:t>
        </w:r>
        <w:r w:rsidR="00EA27FA">
          <w:rPr>
            <w:rFonts w:asciiTheme="minorHAnsi" w:eastAsiaTheme="minorEastAsia" w:hAnsiTheme="minorHAnsi" w:cstheme="minorBidi"/>
            <w:noProof/>
            <w:sz w:val="22"/>
            <w:szCs w:val="22"/>
          </w:rPr>
          <w:tab/>
        </w:r>
        <w:r w:rsidR="00EA27FA" w:rsidRPr="0042322E">
          <w:rPr>
            <w:rStyle w:val="Hyperlink"/>
            <w:noProof/>
          </w:rPr>
          <w:t>IESNIEDZAMIE DOKUMENTI:</w:t>
        </w:r>
        <w:r w:rsidR="00EA27FA">
          <w:rPr>
            <w:noProof/>
            <w:webHidden/>
          </w:rPr>
          <w:tab/>
        </w:r>
        <w:r w:rsidR="00EA27FA">
          <w:rPr>
            <w:noProof/>
            <w:webHidden/>
          </w:rPr>
          <w:fldChar w:fldCharType="begin"/>
        </w:r>
        <w:r w:rsidR="00EA27FA">
          <w:rPr>
            <w:noProof/>
            <w:webHidden/>
          </w:rPr>
          <w:instrText xml:space="preserve"> PAGEREF _Toc132361582 \h </w:instrText>
        </w:r>
        <w:r w:rsidR="00EA27FA">
          <w:rPr>
            <w:noProof/>
            <w:webHidden/>
          </w:rPr>
        </w:r>
        <w:r w:rsidR="00EA27FA">
          <w:rPr>
            <w:noProof/>
            <w:webHidden/>
          </w:rPr>
          <w:fldChar w:fldCharType="separate"/>
        </w:r>
        <w:r w:rsidR="00EA27FA">
          <w:rPr>
            <w:noProof/>
            <w:webHidden/>
          </w:rPr>
          <w:t>7</w:t>
        </w:r>
        <w:r w:rsidR="00EA27FA">
          <w:rPr>
            <w:noProof/>
            <w:webHidden/>
          </w:rPr>
          <w:fldChar w:fldCharType="end"/>
        </w:r>
      </w:hyperlink>
    </w:p>
    <w:p w14:paraId="39988204" w14:textId="5A34FD3D" w:rsidR="00EA27FA" w:rsidRDefault="00C17D65">
      <w:pPr>
        <w:pStyle w:val="TOC1"/>
        <w:rPr>
          <w:rFonts w:asciiTheme="minorHAnsi" w:eastAsiaTheme="minorEastAsia" w:hAnsiTheme="minorHAnsi" w:cstheme="minorBidi"/>
          <w:noProof/>
          <w:sz w:val="22"/>
          <w:szCs w:val="22"/>
        </w:rPr>
      </w:pPr>
      <w:hyperlink w:anchor="_Toc132361583" w:history="1">
        <w:r w:rsidR="00EA27FA" w:rsidRPr="0042322E">
          <w:rPr>
            <w:rStyle w:val="Hyperlink"/>
            <w:noProof/>
          </w:rPr>
          <w:t>7.</w:t>
        </w:r>
        <w:r w:rsidR="00EA27FA">
          <w:rPr>
            <w:rFonts w:asciiTheme="minorHAnsi" w:eastAsiaTheme="minorEastAsia" w:hAnsiTheme="minorHAnsi" w:cstheme="minorBidi"/>
            <w:noProof/>
            <w:sz w:val="22"/>
            <w:szCs w:val="22"/>
          </w:rPr>
          <w:tab/>
        </w:r>
        <w:r w:rsidR="00EA27FA" w:rsidRPr="0042322E">
          <w:rPr>
            <w:rStyle w:val="Hyperlink"/>
            <w:noProof/>
          </w:rPr>
          <w:t>PRETENDENTU ATLASES DOKUMENTI</w:t>
        </w:r>
        <w:r w:rsidR="00EA27FA">
          <w:rPr>
            <w:noProof/>
            <w:webHidden/>
          </w:rPr>
          <w:tab/>
        </w:r>
        <w:r w:rsidR="00EA27FA">
          <w:rPr>
            <w:noProof/>
            <w:webHidden/>
          </w:rPr>
          <w:fldChar w:fldCharType="begin"/>
        </w:r>
        <w:r w:rsidR="00EA27FA">
          <w:rPr>
            <w:noProof/>
            <w:webHidden/>
          </w:rPr>
          <w:instrText xml:space="preserve"> PAGEREF _Toc132361583 \h </w:instrText>
        </w:r>
        <w:r w:rsidR="00EA27FA">
          <w:rPr>
            <w:noProof/>
            <w:webHidden/>
          </w:rPr>
        </w:r>
        <w:r w:rsidR="00EA27FA">
          <w:rPr>
            <w:noProof/>
            <w:webHidden/>
          </w:rPr>
          <w:fldChar w:fldCharType="separate"/>
        </w:r>
        <w:r w:rsidR="00EA27FA">
          <w:rPr>
            <w:noProof/>
            <w:webHidden/>
          </w:rPr>
          <w:t>8</w:t>
        </w:r>
        <w:r w:rsidR="00EA27FA">
          <w:rPr>
            <w:noProof/>
            <w:webHidden/>
          </w:rPr>
          <w:fldChar w:fldCharType="end"/>
        </w:r>
      </w:hyperlink>
    </w:p>
    <w:p w14:paraId="2AC09431" w14:textId="3789C7CC" w:rsidR="00EA27FA" w:rsidRDefault="00C17D65">
      <w:pPr>
        <w:pStyle w:val="TOC1"/>
        <w:rPr>
          <w:rFonts w:asciiTheme="minorHAnsi" w:eastAsiaTheme="minorEastAsia" w:hAnsiTheme="minorHAnsi" w:cstheme="minorBidi"/>
          <w:noProof/>
          <w:sz w:val="22"/>
          <w:szCs w:val="22"/>
        </w:rPr>
      </w:pPr>
      <w:hyperlink w:anchor="_Toc132361584" w:history="1">
        <w:r w:rsidR="00EA27FA" w:rsidRPr="0042322E">
          <w:rPr>
            <w:rStyle w:val="Hyperlink"/>
            <w:noProof/>
          </w:rPr>
          <w:t>8.</w:t>
        </w:r>
        <w:r w:rsidR="00EA27FA">
          <w:rPr>
            <w:rFonts w:asciiTheme="minorHAnsi" w:eastAsiaTheme="minorEastAsia" w:hAnsiTheme="minorHAnsi" w:cstheme="minorBidi"/>
            <w:noProof/>
            <w:sz w:val="22"/>
            <w:szCs w:val="22"/>
          </w:rPr>
          <w:tab/>
        </w:r>
        <w:r w:rsidR="00EA27FA" w:rsidRPr="0042322E">
          <w:rPr>
            <w:rStyle w:val="Hyperlink"/>
            <w:noProof/>
          </w:rPr>
          <w:t>TEHNISKAIS UN FINANŠU PIEDĀVĀJUMS</w:t>
        </w:r>
        <w:r w:rsidR="00EA27FA">
          <w:rPr>
            <w:noProof/>
            <w:webHidden/>
          </w:rPr>
          <w:tab/>
        </w:r>
        <w:r w:rsidR="00EA27FA">
          <w:rPr>
            <w:noProof/>
            <w:webHidden/>
          </w:rPr>
          <w:fldChar w:fldCharType="begin"/>
        </w:r>
        <w:r w:rsidR="00EA27FA">
          <w:rPr>
            <w:noProof/>
            <w:webHidden/>
          </w:rPr>
          <w:instrText xml:space="preserve"> PAGEREF _Toc132361584 \h </w:instrText>
        </w:r>
        <w:r w:rsidR="00EA27FA">
          <w:rPr>
            <w:noProof/>
            <w:webHidden/>
          </w:rPr>
        </w:r>
        <w:r w:rsidR="00EA27FA">
          <w:rPr>
            <w:noProof/>
            <w:webHidden/>
          </w:rPr>
          <w:fldChar w:fldCharType="separate"/>
        </w:r>
        <w:r w:rsidR="00EA27FA">
          <w:rPr>
            <w:noProof/>
            <w:webHidden/>
          </w:rPr>
          <w:t>9</w:t>
        </w:r>
        <w:r w:rsidR="00EA27FA">
          <w:rPr>
            <w:noProof/>
            <w:webHidden/>
          </w:rPr>
          <w:fldChar w:fldCharType="end"/>
        </w:r>
      </w:hyperlink>
    </w:p>
    <w:p w14:paraId="3901F33E" w14:textId="6893C73A" w:rsidR="00EA27FA" w:rsidRDefault="00C17D65">
      <w:pPr>
        <w:pStyle w:val="TOC1"/>
        <w:rPr>
          <w:rFonts w:asciiTheme="minorHAnsi" w:eastAsiaTheme="minorEastAsia" w:hAnsiTheme="minorHAnsi" w:cstheme="minorBidi"/>
          <w:noProof/>
          <w:sz w:val="22"/>
          <w:szCs w:val="22"/>
        </w:rPr>
      </w:pPr>
      <w:hyperlink w:anchor="_Toc132361585" w:history="1">
        <w:r w:rsidR="00EA27FA" w:rsidRPr="0042322E">
          <w:rPr>
            <w:rStyle w:val="Hyperlink"/>
            <w:noProof/>
          </w:rPr>
          <w:t>9.</w:t>
        </w:r>
        <w:r w:rsidR="00EA27FA">
          <w:rPr>
            <w:rFonts w:asciiTheme="minorHAnsi" w:eastAsiaTheme="minorEastAsia" w:hAnsiTheme="minorHAnsi" w:cstheme="minorBidi"/>
            <w:noProof/>
            <w:sz w:val="22"/>
            <w:szCs w:val="22"/>
          </w:rPr>
          <w:tab/>
        </w:r>
        <w:r w:rsidR="00EA27FA" w:rsidRPr="0042322E">
          <w:rPr>
            <w:rStyle w:val="Hyperlink"/>
            <w:noProof/>
          </w:rPr>
          <w:t>PIEDĀVĀJUMA SAGATAVOŠANA UN NOFORMĒŠANA</w:t>
        </w:r>
        <w:r w:rsidR="00EA27FA">
          <w:rPr>
            <w:noProof/>
            <w:webHidden/>
          </w:rPr>
          <w:tab/>
        </w:r>
        <w:r w:rsidR="00EA27FA">
          <w:rPr>
            <w:noProof/>
            <w:webHidden/>
          </w:rPr>
          <w:fldChar w:fldCharType="begin"/>
        </w:r>
        <w:r w:rsidR="00EA27FA">
          <w:rPr>
            <w:noProof/>
            <w:webHidden/>
          </w:rPr>
          <w:instrText xml:space="preserve"> PAGEREF _Toc132361585 \h </w:instrText>
        </w:r>
        <w:r w:rsidR="00EA27FA">
          <w:rPr>
            <w:noProof/>
            <w:webHidden/>
          </w:rPr>
        </w:r>
        <w:r w:rsidR="00EA27FA">
          <w:rPr>
            <w:noProof/>
            <w:webHidden/>
          </w:rPr>
          <w:fldChar w:fldCharType="separate"/>
        </w:r>
        <w:r w:rsidR="00EA27FA">
          <w:rPr>
            <w:noProof/>
            <w:webHidden/>
          </w:rPr>
          <w:t>9</w:t>
        </w:r>
        <w:r w:rsidR="00EA27FA">
          <w:rPr>
            <w:noProof/>
            <w:webHidden/>
          </w:rPr>
          <w:fldChar w:fldCharType="end"/>
        </w:r>
      </w:hyperlink>
    </w:p>
    <w:p w14:paraId="1ADD6A64" w14:textId="432C1995" w:rsidR="00EA27FA" w:rsidRDefault="00C17D65">
      <w:pPr>
        <w:pStyle w:val="TOC1"/>
        <w:rPr>
          <w:rFonts w:asciiTheme="minorHAnsi" w:eastAsiaTheme="minorEastAsia" w:hAnsiTheme="minorHAnsi" w:cstheme="minorBidi"/>
          <w:noProof/>
          <w:sz w:val="22"/>
          <w:szCs w:val="22"/>
        </w:rPr>
      </w:pPr>
      <w:hyperlink w:anchor="_Toc132361586" w:history="1">
        <w:r w:rsidR="00EA27FA" w:rsidRPr="0042322E">
          <w:rPr>
            <w:rStyle w:val="Hyperlink"/>
            <w:noProof/>
          </w:rPr>
          <w:t>10.</w:t>
        </w:r>
        <w:r w:rsidR="00EA27FA">
          <w:rPr>
            <w:rFonts w:asciiTheme="minorHAnsi" w:eastAsiaTheme="minorEastAsia" w:hAnsiTheme="minorHAnsi" w:cstheme="minorBidi"/>
            <w:noProof/>
            <w:sz w:val="22"/>
            <w:szCs w:val="22"/>
          </w:rPr>
          <w:tab/>
        </w:r>
        <w:r w:rsidR="00EA27FA" w:rsidRPr="0042322E">
          <w:rPr>
            <w:rStyle w:val="Hyperlink"/>
            <w:noProof/>
          </w:rPr>
          <w:t>PIEDĀVĀJUMA IESNIEGŠANA UN ATVĒRŠANA</w:t>
        </w:r>
        <w:r w:rsidR="00EA27FA">
          <w:rPr>
            <w:noProof/>
            <w:webHidden/>
          </w:rPr>
          <w:tab/>
        </w:r>
        <w:r w:rsidR="00EA27FA">
          <w:rPr>
            <w:noProof/>
            <w:webHidden/>
          </w:rPr>
          <w:fldChar w:fldCharType="begin"/>
        </w:r>
        <w:r w:rsidR="00EA27FA">
          <w:rPr>
            <w:noProof/>
            <w:webHidden/>
          </w:rPr>
          <w:instrText xml:space="preserve"> PAGEREF _Toc132361586 \h </w:instrText>
        </w:r>
        <w:r w:rsidR="00EA27FA">
          <w:rPr>
            <w:noProof/>
            <w:webHidden/>
          </w:rPr>
        </w:r>
        <w:r w:rsidR="00EA27FA">
          <w:rPr>
            <w:noProof/>
            <w:webHidden/>
          </w:rPr>
          <w:fldChar w:fldCharType="separate"/>
        </w:r>
        <w:r w:rsidR="00EA27FA">
          <w:rPr>
            <w:noProof/>
            <w:webHidden/>
          </w:rPr>
          <w:t>10</w:t>
        </w:r>
        <w:r w:rsidR="00EA27FA">
          <w:rPr>
            <w:noProof/>
            <w:webHidden/>
          </w:rPr>
          <w:fldChar w:fldCharType="end"/>
        </w:r>
      </w:hyperlink>
    </w:p>
    <w:p w14:paraId="3B474224" w14:textId="1F91FF62" w:rsidR="00EA27FA" w:rsidRDefault="00C17D65">
      <w:pPr>
        <w:pStyle w:val="TOC1"/>
        <w:rPr>
          <w:rFonts w:asciiTheme="minorHAnsi" w:eastAsiaTheme="minorEastAsia" w:hAnsiTheme="minorHAnsi" w:cstheme="minorBidi"/>
          <w:noProof/>
          <w:sz w:val="22"/>
          <w:szCs w:val="22"/>
        </w:rPr>
      </w:pPr>
      <w:hyperlink w:anchor="_Toc132361587" w:history="1">
        <w:r w:rsidR="00EA27FA" w:rsidRPr="0042322E">
          <w:rPr>
            <w:rStyle w:val="Hyperlink"/>
            <w:noProof/>
          </w:rPr>
          <w:t>11.</w:t>
        </w:r>
        <w:r w:rsidR="00EA27FA">
          <w:rPr>
            <w:rFonts w:asciiTheme="minorHAnsi" w:eastAsiaTheme="minorEastAsia" w:hAnsiTheme="minorHAnsi" w:cstheme="minorBidi"/>
            <w:noProof/>
            <w:sz w:val="22"/>
            <w:szCs w:val="22"/>
          </w:rPr>
          <w:tab/>
        </w:r>
        <w:r w:rsidR="00EA27FA" w:rsidRPr="0042322E">
          <w:rPr>
            <w:rStyle w:val="Hyperlink"/>
            <w:noProof/>
          </w:rPr>
          <w:t>CITI NOTEIKUMI</w:t>
        </w:r>
        <w:r w:rsidR="00EA27FA">
          <w:rPr>
            <w:noProof/>
            <w:webHidden/>
          </w:rPr>
          <w:tab/>
        </w:r>
        <w:r w:rsidR="00EA27FA">
          <w:rPr>
            <w:noProof/>
            <w:webHidden/>
          </w:rPr>
          <w:fldChar w:fldCharType="begin"/>
        </w:r>
        <w:r w:rsidR="00EA27FA">
          <w:rPr>
            <w:noProof/>
            <w:webHidden/>
          </w:rPr>
          <w:instrText xml:space="preserve"> PAGEREF _Toc132361587 \h </w:instrText>
        </w:r>
        <w:r w:rsidR="00EA27FA">
          <w:rPr>
            <w:noProof/>
            <w:webHidden/>
          </w:rPr>
        </w:r>
        <w:r w:rsidR="00EA27FA">
          <w:rPr>
            <w:noProof/>
            <w:webHidden/>
          </w:rPr>
          <w:fldChar w:fldCharType="separate"/>
        </w:r>
        <w:r w:rsidR="00EA27FA">
          <w:rPr>
            <w:noProof/>
            <w:webHidden/>
          </w:rPr>
          <w:t>11</w:t>
        </w:r>
        <w:r w:rsidR="00EA27FA">
          <w:rPr>
            <w:noProof/>
            <w:webHidden/>
          </w:rPr>
          <w:fldChar w:fldCharType="end"/>
        </w:r>
      </w:hyperlink>
    </w:p>
    <w:p w14:paraId="37C12151" w14:textId="2DCC0E70" w:rsidR="00EA27FA" w:rsidRDefault="00C17D65">
      <w:pPr>
        <w:pStyle w:val="TOC1"/>
        <w:rPr>
          <w:rFonts w:asciiTheme="minorHAnsi" w:eastAsiaTheme="minorEastAsia" w:hAnsiTheme="minorHAnsi" w:cstheme="minorBidi"/>
          <w:noProof/>
          <w:sz w:val="22"/>
          <w:szCs w:val="22"/>
        </w:rPr>
      </w:pPr>
      <w:hyperlink w:anchor="_Toc132361588" w:history="1">
        <w:r w:rsidR="00EA27FA" w:rsidRPr="0042322E">
          <w:rPr>
            <w:rStyle w:val="Hyperlink"/>
            <w:noProof/>
          </w:rPr>
          <w:t>12.</w:t>
        </w:r>
        <w:r w:rsidR="00EA27FA">
          <w:rPr>
            <w:rFonts w:asciiTheme="minorHAnsi" w:eastAsiaTheme="minorEastAsia" w:hAnsiTheme="minorHAnsi" w:cstheme="minorBidi"/>
            <w:noProof/>
            <w:sz w:val="22"/>
            <w:szCs w:val="22"/>
          </w:rPr>
          <w:tab/>
        </w:r>
        <w:r w:rsidR="00EA27FA" w:rsidRPr="0042322E">
          <w:rPr>
            <w:rStyle w:val="Hyperlink"/>
            <w:noProof/>
          </w:rPr>
          <w:t>IEPIRKUMA LĪGUMA SLĒGŠANA</w:t>
        </w:r>
        <w:r w:rsidR="00EA27FA">
          <w:rPr>
            <w:noProof/>
            <w:webHidden/>
          </w:rPr>
          <w:tab/>
        </w:r>
        <w:r w:rsidR="00EA27FA">
          <w:rPr>
            <w:noProof/>
            <w:webHidden/>
          </w:rPr>
          <w:fldChar w:fldCharType="begin"/>
        </w:r>
        <w:r w:rsidR="00EA27FA">
          <w:rPr>
            <w:noProof/>
            <w:webHidden/>
          </w:rPr>
          <w:instrText xml:space="preserve"> PAGEREF _Toc132361588 \h </w:instrText>
        </w:r>
        <w:r w:rsidR="00EA27FA">
          <w:rPr>
            <w:noProof/>
            <w:webHidden/>
          </w:rPr>
        </w:r>
        <w:r w:rsidR="00EA27FA">
          <w:rPr>
            <w:noProof/>
            <w:webHidden/>
          </w:rPr>
          <w:fldChar w:fldCharType="separate"/>
        </w:r>
        <w:r w:rsidR="00EA27FA">
          <w:rPr>
            <w:noProof/>
            <w:webHidden/>
          </w:rPr>
          <w:t>14</w:t>
        </w:r>
        <w:r w:rsidR="00EA27FA">
          <w:rPr>
            <w:noProof/>
            <w:webHidden/>
          </w:rPr>
          <w:fldChar w:fldCharType="end"/>
        </w:r>
      </w:hyperlink>
    </w:p>
    <w:p w14:paraId="733C7A85" w14:textId="0727E9C9"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2361577"/>
      <w:r w:rsidRPr="0052313A">
        <w:t>VISPĀRĪGA INFORMĀCIJA</w:t>
      </w:r>
      <w:bookmarkEnd w:id="0"/>
    </w:p>
    <w:p w14:paraId="6A90D6E4" w14:textId="165FD5B4"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F25DA0">
        <w:rPr>
          <w:rFonts w:ascii="Times New Roman" w:hAnsi="Times New Roman" w:cs="Times New Roman"/>
          <w:sz w:val="24"/>
          <w:szCs w:val="24"/>
        </w:rPr>
        <w:t>3</w:t>
      </w:r>
      <w:r w:rsidR="0015774A">
        <w:rPr>
          <w:rFonts w:ascii="Times New Roman" w:hAnsi="Times New Roman" w:cs="Times New Roman"/>
          <w:sz w:val="24"/>
          <w:szCs w:val="24"/>
        </w:rPr>
        <w:t>7</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C17D6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E75D9B" w:rsidRPr="0052313A" w14:paraId="260651EB" w14:textId="77777777" w:rsidTr="007A498D">
        <w:tc>
          <w:tcPr>
            <w:tcW w:w="2947" w:type="dxa"/>
            <w:vAlign w:val="center"/>
          </w:tcPr>
          <w:p w14:paraId="53116EC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415CA190" w:rsidR="00E75D9B" w:rsidRPr="0052313A" w:rsidRDefault="00F25DA0" w:rsidP="0015774A">
            <w:pPr>
              <w:spacing w:after="0" w:line="240" w:lineRule="auto"/>
              <w:rPr>
                <w:rFonts w:ascii="Times New Roman" w:hAnsi="Times New Roman" w:cs="Times New Roman"/>
                <w:sz w:val="24"/>
                <w:szCs w:val="24"/>
              </w:rPr>
            </w:pPr>
            <w:r w:rsidRPr="00810C26">
              <w:rPr>
                <w:rFonts w:ascii="Times New Roman" w:hAnsi="Times New Roman" w:cs="Times New Roman"/>
                <w:sz w:val="24"/>
                <w:szCs w:val="24"/>
              </w:rPr>
              <w:t>Normunds Kornijanovs, tālr. Nr. 29342131, e-past</w:t>
            </w:r>
            <w:r>
              <w:rPr>
                <w:rFonts w:ascii="Times New Roman" w:hAnsi="Times New Roman" w:cs="Times New Roman"/>
                <w:sz w:val="24"/>
                <w:szCs w:val="24"/>
              </w:rPr>
              <w:t xml:space="preserve">s: </w:t>
            </w:r>
            <w:hyperlink r:id="rId9" w:history="1">
              <w:r w:rsidRPr="00810C26">
                <w:rPr>
                  <w:rStyle w:val="Hyperlink"/>
                  <w:rFonts w:ascii="Times New Roman" w:hAnsi="Times New Roman" w:cs="Times New Roman"/>
                  <w:sz w:val="24"/>
                  <w:szCs w:val="24"/>
                  <w:u w:val="none"/>
                </w:rPr>
                <w:t>normunds.kornijanovs@vbp.lv</w:t>
              </w:r>
            </w:hyperlink>
            <w:r w:rsidRPr="00810C26">
              <w:rPr>
                <w:rFonts w:ascii="Times New Roman" w:hAnsi="Times New Roman" w:cs="Times New Roman"/>
                <w:sz w:val="24"/>
                <w:szCs w:val="24"/>
              </w:rPr>
              <w:t xml:space="preserve"> vai </w:t>
            </w:r>
            <w:hyperlink r:id="rId10" w:history="1">
              <w:r w:rsidRPr="00810C26">
                <w:rPr>
                  <w:rStyle w:val="Hyperlink"/>
                  <w:rFonts w:ascii="Times New Roman" w:hAnsi="Times New Roman" w:cs="Times New Roman"/>
                  <w:sz w:val="24"/>
                  <w:szCs w:val="24"/>
                  <w:u w:val="none"/>
                </w:rPr>
                <w:t>iepirkumi@vbp.lv</w:t>
              </w:r>
            </w:hyperlink>
            <w:r w:rsidR="0015774A">
              <w:rPr>
                <w:rFonts w:ascii="Times New Roman" w:hAnsi="Times New Roman" w:cs="Times New Roman"/>
                <w:sz w:val="24"/>
                <w:szCs w:val="24"/>
              </w:rPr>
              <w:t xml:space="preserve"> </w:t>
            </w:r>
          </w:p>
        </w:tc>
      </w:tr>
      <w:tr w:rsidR="00E75D9B" w:rsidRPr="0052313A" w14:paraId="57EFC7F8" w14:textId="77777777" w:rsidTr="007A498D">
        <w:tc>
          <w:tcPr>
            <w:tcW w:w="2947" w:type="dxa"/>
            <w:vAlign w:val="center"/>
          </w:tcPr>
          <w:p w14:paraId="5B81716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E75D9B" w:rsidRPr="0052313A" w14:paraId="4F52C3FF" w14:textId="77777777" w:rsidTr="007A498D">
        <w:tc>
          <w:tcPr>
            <w:tcW w:w="2947" w:type="dxa"/>
            <w:vAlign w:val="center"/>
          </w:tcPr>
          <w:p w14:paraId="24D74FFC"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2361578"/>
      <w:r w:rsidRPr="0052313A">
        <w:t>INFORMĀCIJA PAR IEPIRKUMA PRIEKŠMETU</w:t>
      </w:r>
      <w:bookmarkEnd w:id="1"/>
    </w:p>
    <w:p w14:paraId="22825FCF" w14:textId="09C901D1" w:rsidR="00F25DA0" w:rsidRPr="00F25DA0" w:rsidRDefault="00E75D9B" w:rsidP="0075185F">
      <w:pPr>
        <w:pStyle w:val="ListParagraph"/>
        <w:numPr>
          <w:ilvl w:val="1"/>
          <w:numId w:val="2"/>
        </w:numPr>
        <w:ind w:left="993" w:hanging="633"/>
        <w:jc w:val="both"/>
        <w:rPr>
          <w:rFonts w:ascii="Times New Roman" w:hAnsi="Times New Roman" w:cs="Times New Roman"/>
          <w:bCs/>
          <w:sz w:val="24"/>
          <w:szCs w:val="24"/>
        </w:rPr>
      </w:pPr>
      <w:r w:rsidRPr="00F25DA0">
        <w:rPr>
          <w:rFonts w:ascii="Times New Roman" w:hAnsi="Times New Roman" w:cs="Times New Roman"/>
          <w:b/>
          <w:sz w:val="24"/>
          <w:szCs w:val="24"/>
        </w:rPr>
        <w:t xml:space="preserve">Iepirkuma priekšmets: </w:t>
      </w:r>
      <w:r w:rsidR="00F25DA0" w:rsidRPr="00F25DA0">
        <w:rPr>
          <w:rFonts w:ascii="Times New Roman" w:hAnsi="Times New Roman" w:cs="Times New Roman"/>
          <w:bCs/>
          <w:sz w:val="24"/>
          <w:szCs w:val="24"/>
        </w:rPr>
        <w:t>Ventspils brīvostas jūras zemūdens grunts novietnes vides monitorings saskaņā ar Darba uzdevumā noteikto (1.pielikums).</w:t>
      </w:r>
      <w:r w:rsidR="00F25DA0">
        <w:rPr>
          <w:rFonts w:ascii="Times New Roman" w:hAnsi="Times New Roman" w:cs="Times New Roman"/>
          <w:bCs/>
          <w:sz w:val="24"/>
          <w:szCs w:val="24"/>
        </w:rPr>
        <w:t xml:space="preserve"> Iepirkuma ietvaros jāveic grunts paraugošana, rakstisku atskaišu iesniegšana un saskaņošan</w:t>
      </w:r>
      <w:r w:rsidR="002A44E5">
        <w:rPr>
          <w:rFonts w:ascii="Times New Roman" w:hAnsi="Times New Roman" w:cs="Times New Roman"/>
          <w:bCs/>
          <w:sz w:val="24"/>
          <w:szCs w:val="24"/>
        </w:rPr>
        <w:t>a</w:t>
      </w:r>
      <w:r w:rsidR="00F25DA0">
        <w:rPr>
          <w:rFonts w:ascii="Times New Roman" w:hAnsi="Times New Roman" w:cs="Times New Roman"/>
          <w:bCs/>
          <w:sz w:val="24"/>
          <w:szCs w:val="24"/>
        </w:rPr>
        <w:t xml:space="preserve"> Valsts </w:t>
      </w:r>
      <w:r w:rsidR="002A44E5">
        <w:rPr>
          <w:rFonts w:ascii="Times New Roman" w:hAnsi="Times New Roman" w:cs="Times New Roman"/>
          <w:bCs/>
          <w:sz w:val="24"/>
          <w:szCs w:val="24"/>
        </w:rPr>
        <w:t>v</w:t>
      </w:r>
      <w:r w:rsidR="00F25DA0">
        <w:rPr>
          <w:rFonts w:ascii="Times New Roman" w:hAnsi="Times New Roman" w:cs="Times New Roman"/>
          <w:bCs/>
          <w:sz w:val="24"/>
          <w:szCs w:val="24"/>
        </w:rPr>
        <w:t xml:space="preserve">ides dienestā divas reizes gadā. </w:t>
      </w:r>
      <w:r w:rsidR="00F25DA0" w:rsidRPr="00F25DA0">
        <w:rPr>
          <w:rFonts w:ascii="Times New Roman" w:hAnsi="Times New Roman" w:cs="Times New Roman"/>
          <w:bCs/>
          <w:sz w:val="24"/>
          <w:szCs w:val="24"/>
        </w:rPr>
        <w:t>Grunts paraugošana paredzēta sekojošos laikos:</w:t>
      </w:r>
    </w:p>
    <w:p w14:paraId="458CE7E2" w14:textId="49A8A005" w:rsidR="00F25DA0" w:rsidRDefault="00F25DA0" w:rsidP="0075185F">
      <w:pPr>
        <w:pStyle w:val="ListParagraph"/>
        <w:numPr>
          <w:ilvl w:val="2"/>
          <w:numId w:val="2"/>
        </w:numPr>
        <w:ind w:left="1560" w:hanging="567"/>
        <w:jc w:val="both"/>
        <w:rPr>
          <w:rFonts w:ascii="Times New Roman" w:hAnsi="Times New Roman" w:cs="Times New Roman"/>
          <w:bCs/>
          <w:sz w:val="24"/>
          <w:szCs w:val="24"/>
        </w:rPr>
      </w:pPr>
      <w:r w:rsidRPr="00F25DA0">
        <w:rPr>
          <w:rFonts w:ascii="Times New Roman" w:hAnsi="Times New Roman" w:cs="Times New Roman"/>
          <w:bCs/>
          <w:sz w:val="24"/>
          <w:szCs w:val="24"/>
        </w:rPr>
        <w:t>pavasara periodā; (aprīlis, maijs)</w:t>
      </w:r>
      <w:r>
        <w:rPr>
          <w:rFonts w:ascii="Times New Roman" w:hAnsi="Times New Roman" w:cs="Times New Roman"/>
          <w:bCs/>
          <w:sz w:val="24"/>
          <w:szCs w:val="24"/>
        </w:rPr>
        <w:t>;</w:t>
      </w:r>
    </w:p>
    <w:p w14:paraId="083B8B88" w14:textId="3ECFD0E0" w:rsidR="00F25DA0" w:rsidRPr="00F25DA0" w:rsidRDefault="00F25DA0" w:rsidP="0075185F">
      <w:pPr>
        <w:pStyle w:val="ListParagraph"/>
        <w:numPr>
          <w:ilvl w:val="2"/>
          <w:numId w:val="2"/>
        </w:numPr>
        <w:ind w:left="1560" w:hanging="567"/>
        <w:jc w:val="both"/>
        <w:rPr>
          <w:rFonts w:ascii="Times New Roman" w:hAnsi="Times New Roman" w:cs="Times New Roman"/>
          <w:bCs/>
          <w:sz w:val="24"/>
          <w:szCs w:val="24"/>
        </w:rPr>
      </w:pPr>
      <w:r w:rsidRPr="00F25DA0">
        <w:rPr>
          <w:rFonts w:ascii="Times New Roman" w:hAnsi="Times New Roman" w:cs="Times New Roman"/>
          <w:bCs/>
          <w:sz w:val="24"/>
          <w:szCs w:val="24"/>
        </w:rPr>
        <w:t>rudens periodā (oktobris, novembris).</w:t>
      </w:r>
    </w:p>
    <w:p w14:paraId="6F1E8248" w14:textId="27ACCFB0" w:rsidR="0086033A" w:rsidRPr="00F25DA0" w:rsidRDefault="00E75D9B" w:rsidP="00875920">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F25DA0">
        <w:rPr>
          <w:rFonts w:ascii="Times New Roman" w:hAnsi="Times New Roman" w:cs="Times New Roman"/>
          <w:b/>
          <w:sz w:val="24"/>
          <w:szCs w:val="24"/>
        </w:rPr>
        <w:t>CPV kods:</w:t>
      </w:r>
      <w:r w:rsidRPr="00F25DA0">
        <w:rPr>
          <w:rFonts w:ascii="Times New Roman" w:hAnsi="Times New Roman" w:cs="Times New Roman"/>
          <w:sz w:val="24"/>
          <w:szCs w:val="24"/>
        </w:rPr>
        <w:t xml:space="preserve"> </w:t>
      </w:r>
      <w:r w:rsidR="00F25DA0" w:rsidRPr="00F25DA0">
        <w:rPr>
          <w:rFonts w:ascii="Times New Roman" w:eastAsia="Calibri" w:hAnsi="Times New Roman" w:cs="Times New Roman"/>
          <w:sz w:val="24"/>
          <w:szCs w:val="24"/>
        </w:rPr>
        <w:t>90711500-9</w:t>
      </w:r>
      <w:r w:rsidR="00C9389E" w:rsidRPr="00F25DA0">
        <w:rPr>
          <w:rFonts w:ascii="Times New Roman" w:eastAsia="Calibri" w:hAnsi="Times New Roman" w:cs="Times New Roman"/>
          <w:sz w:val="24"/>
          <w:szCs w:val="24"/>
        </w:rPr>
        <w:t xml:space="preserve"> </w:t>
      </w:r>
      <w:r w:rsidR="004F76BF" w:rsidRPr="00F25DA0">
        <w:rPr>
          <w:rFonts w:ascii="Times New Roman" w:eastAsia="Calibri" w:hAnsi="Times New Roman" w:cs="Times New Roman"/>
          <w:sz w:val="24"/>
          <w:szCs w:val="24"/>
        </w:rPr>
        <w:t>(</w:t>
      </w:r>
      <w:r w:rsidR="00F25DA0" w:rsidRPr="00F25DA0">
        <w:rPr>
          <w:rFonts w:ascii="Times New Roman" w:eastAsia="Calibri" w:hAnsi="Times New Roman" w:cs="Times New Roman"/>
          <w:sz w:val="24"/>
          <w:szCs w:val="24"/>
        </w:rPr>
        <w:t>Vides monitorings, izņemot būvniecībai</w:t>
      </w:r>
      <w:r w:rsidR="004F76BF" w:rsidRPr="00F25DA0">
        <w:rPr>
          <w:rFonts w:ascii="Times New Roman" w:eastAsia="Calibri" w:hAnsi="Times New Roman" w:cs="Times New Roman"/>
          <w:sz w:val="24"/>
          <w:szCs w:val="24"/>
        </w:rPr>
        <w:t>).</w:t>
      </w:r>
    </w:p>
    <w:p w14:paraId="0078ED23" w14:textId="1A0652D1" w:rsidR="00E75D9B" w:rsidRPr="0052313A" w:rsidRDefault="00E75D9B"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52313A">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12</w:t>
      </w:r>
      <w:r w:rsidR="00F444EC" w:rsidRPr="0052313A">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divpadsmit</w:t>
      </w:r>
      <w:r w:rsidR="00935863">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 xml:space="preserve">kalendārie mēneši </w:t>
      </w:r>
      <w:r w:rsidR="00F444EC" w:rsidRPr="0052313A">
        <w:rPr>
          <w:rFonts w:ascii="Times New Roman" w:eastAsia="Times New Roman" w:hAnsi="Times New Roman" w:cs="Times New Roman"/>
          <w:sz w:val="24"/>
          <w:szCs w:val="24"/>
          <w:lang w:eastAsia="lv-LV"/>
        </w:rPr>
        <w:t>no līguma noslēgšanas brīža</w:t>
      </w:r>
      <w:r w:rsidR="008026F1" w:rsidRPr="0052313A">
        <w:rPr>
          <w:rFonts w:ascii="Times New Roman" w:eastAsia="Times New Roman" w:hAnsi="Times New Roman" w:cs="Times New Roman"/>
          <w:sz w:val="24"/>
          <w:szCs w:val="24"/>
          <w:lang w:eastAsia="lv-LV"/>
        </w:rPr>
        <w:t>.</w:t>
      </w:r>
      <w:r w:rsidR="00F25DA0">
        <w:rPr>
          <w:rFonts w:ascii="Times New Roman" w:eastAsia="Times New Roman" w:hAnsi="Times New Roman" w:cs="Times New Roman"/>
          <w:sz w:val="24"/>
          <w:szCs w:val="24"/>
          <w:lang w:eastAsia="lv-LV"/>
        </w:rPr>
        <w:t xml:space="preserve"> </w:t>
      </w:r>
      <w:r w:rsidR="00F25DA0" w:rsidRPr="00F25DA0">
        <w:rPr>
          <w:rFonts w:ascii="Times New Roman" w:eastAsia="Times New Roman" w:hAnsi="Times New Roman" w:cs="Times New Roman"/>
          <w:sz w:val="24"/>
          <w:szCs w:val="24"/>
          <w:lang w:eastAsia="lv-LV"/>
        </w:rPr>
        <w:t xml:space="preserve">Līguma termiņam beidzoties un abām pusēm </w:t>
      </w:r>
      <w:r w:rsidR="00F25DA0" w:rsidRPr="00F25DA0">
        <w:rPr>
          <w:rFonts w:ascii="Times New Roman" w:eastAsia="Times New Roman" w:hAnsi="Times New Roman" w:cs="Times New Roman"/>
          <w:sz w:val="24"/>
          <w:szCs w:val="24"/>
          <w:lang w:eastAsia="lv-LV"/>
        </w:rPr>
        <w:lastRenderedPageBreak/>
        <w:t xml:space="preserve">vienojoties, līgums var tikt pagarināts vēl uz </w:t>
      </w:r>
      <w:r w:rsidR="00F25DA0">
        <w:rPr>
          <w:rFonts w:ascii="Times New Roman" w:eastAsia="Times New Roman" w:hAnsi="Times New Roman" w:cs="Times New Roman"/>
          <w:sz w:val="24"/>
          <w:szCs w:val="24"/>
          <w:lang w:eastAsia="lv-LV"/>
        </w:rPr>
        <w:t>12 (divpadsmit) kalendāriem mēnešiem</w:t>
      </w:r>
      <w:r w:rsidR="00F25DA0" w:rsidRPr="00F25DA0">
        <w:rPr>
          <w:rFonts w:ascii="Times New Roman" w:eastAsia="Times New Roman" w:hAnsi="Times New Roman" w:cs="Times New Roman"/>
          <w:sz w:val="24"/>
          <w:szCs w:val="24"/>
          <w:lang w:eastAsia="lv-LV"/>
        </w:rPr>
        <w:t>.</w:t>
      </w:r>
    </w:p>
    <w:p w14:paraId="3A2DF743" w14:textId="3DCD3440" w:rsidR="0086033A" w:rsidRPr="00E7288F"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2361579"/>
      <w:r w:rsidRPr="0052313A">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7777777" w:rsidR="0005665D" w:rsidRDefault="00F444EC" w:rsidP="0005665D">
      <w:pPr>
        <w:pStyle w:val="BlockText"/>
        <w:numPr>
          <w:ilvl w:val="2"/>
          <w:numId w:val="5"/>
        </w:numPr>
        <w:ind w:right="-57"/>
        <w:jc w:val="both"/>
        <w:rPr>
          <w:szCs w:val="24"/>
        </w:rPr>
      </w:pPr>
      <w:r w:rsidRPr="0052313A">
        <w:rPr>
          <w:szCs w:val="24"/>
        </w:rPr>
        <w:t>Darba uzdevums (</w:t>
      </w:r>
      <w:r w:rsidRPr="0052313A">
        <w:rPr>
          <w:b/>
          <w:szCs w:val="24"/>
        </w:rPr>
        <w:t>1.pielikums</w:t>
      </w:r>
      <w:r w:rsidRPr="0052313A">
        <w:rPr>
          <w:szCs w:val="24"/>
        </w:rPr>
        <w:t>)</w:t>
      </w:r>
      <w:r w:rsidR="00935863">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B5F6A0B" w14:textId="2383345A" w:rsidR="008C2676" w:rsidRPr="0052313A" w:rsidRDefault="008C2676" w:rsidP="00B11E80">
      <w:pPr>
        <w:pStyle w:val="BlockText"/>
        <w:numPr>
          <w:ilvl w:val="2"/>
          <w:numId w:val="5"/>
        </w:numPr>
        <w:ind w:right="-57"/>
        <w:jc w:val="both"/>
        <w:rPr>
          <w:szCs w:val="24"/>
        </w:rPr>
      </w:pPr>
      <w:r>
        <w:rPr>
          <w:szCs w:val="24"/>
        </w:rPr>
        <w:t>Izpildīto darbu saraksts (</w:t>
      </w:r>
      <w:r w:rsidRPr="008C2676">
        <w:rPr>
          <w:b/>
          <w:bCs/>
          <w:szCs w:val="24"/>
        </w:rPr>
        <w:t>3.pielikums</w:t>
      </w:r>
      <w:r>
        <w:rPr>
          <w:szCs w:val="24"/>
        </w:rPr>
        <w:t>);</w:t>
      </w:r>
    </w:p>
    <w:p w14:paraId="48972BFF" w14:textId="559F3F52"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8C2676">
        <w:rPr>
          <w:b/>
          <w:szCs w:val="24"/>
        </w:rPr>
        <w:t>4</w:t>
      </w:r>
      <w:r w:rsidRPr="0052313A">
        <w:rPr>
          <w:b/>
          <w:szCs w:val="24"/>
        </w:rPr>
        <w:t>.pielikums</w:t>
      </w:r>
      <w:r w:rsidRPr="0052313A">
        <w:rPr>
          <w:szCs w:val="24"/>
        </w:rPr>
        <w:t>).</w:t>
      </w:r>
    </w:p>
    <w:p w14:paraId="31C452C1" w14:textId="7DFDDDE3"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8C2676">
        <w:rPr>
          <w:b/>
          <w:bCs/>
          <w:szCs w:val="24"/>
        </w:rPr>
        <w:t>5</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41DABD9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3"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DC6EAD">
        <w:rPr>
          <w:rFonts w:ascii="Times New Roman" w:eastAsia="Times New Roman" w:hAnsi="Times New Roman" w:cs="Times New Roman"/>
          <w:b/>
          <w:bCs/>
          <w:sz w:val="24"/>
          <w:szCs w:val="24"/>
        </w:rPr>
        <w:t>1</w:t>
      </w:r>
      <w:r w:rsidR="00C17D65">
        <w:rPr>
          <w:rFonts w:ascii="Times New Roman" w:eastAsia="Times New Roman" w:hAnsi="Times New Roman" w:cs="Times New Roman"/>
          <w:b/>
          <w:bCs/>
          <w:sz w:val="24"/>
          <w:szCs w:val="24"/>
        </w:rPr>
        <w:t>0</w:t>
      </w:r>
      <w:r w:rsidR="00DC6EAD">
        <w:rPr>
          <w:rFonts w:ascii="Times New Roman" w:eastAsia="Times New Roman" w:hAnsi="Times New Roman" w:cs="Times New Roman"/>
          <w:b/>
          <w:bCs/>
          <w:sz w:val="24"/>
          <w:szCs w:val="24"/>
        </w:rPr>
        <w:t>.maijam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2361580"/>
      <w:bookmarkStart w:id="4" w:name="_Toc380415501"/>
      <w:r w:rsidRPr="0052313A">
        <w:lastRenderedPageBreak/>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w:t>
      </w:r>
      <w:r w:rsidRPr="0052313A">
        <w:rPr>
          <w:i/>
          <w:iCs/>
          <w:shd w:val="clear" w:color="auto" w:fill="FFFFFF"/>
        </w:rPr>
        <w:lastRenderedPageBreak/>
        <w:t>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2361581"/>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234F06B" w14:textId="04440D4B" w:rsidR="004E4E19" w:rsidRPr="002A0C8C" w:rsidRDefault="006E33B7" w:rsidP="006E33B7">
      <w:pPr>
        <w:pStyle w:val="BlockText"/>
        <w:numPr>
          <w:ilvl w:val="1"/>
          <w:numId w:val="5"/>
        </w:numPr>
        <w:ind w:left="993" w:right="-57" w:hanging="709"/>
        <w:jc w:val="both"/>
        <w:rPr>
          <w:szCs w:val="24"/>
        </w:rPr>
      </w:pPr>
      <w:bookmarkStart w:id="8" w:name="_Ref385422630"/>
      <w:bookmarkStart w:id="9" w:name="_Hlk491845544"/>
      <w:r w:rsidRPr="00D7644D">
        <w:rPr>
          <w:szCs w:val="24"/>
          <w:lang w:eastAsia="lv-LV"/>
        </w:rPr>
        <w:t xml:space="preserve">Pretendentam jābūt atbilstošai pieredzei šajā iepirkumā paredzēto darbu izpildē. Pēdējo </w:t>
      </w:r>
      <w:r>
        <w:rPr>
          <w:szCs w:val="24"/>
          <w:lang w:eastAsia="lv-LV"/>
        </w:rPr>
        <w:t>3</w:t>
      </w:r>
      <w:r w:rsidRPr="00D7644D">
        <w:rPr>
          <w:szCs w:val="24"/>
          <w:lang w:eastAsia="lv-LV"/>
        </w:rPr>
        <w:t xml:space="preserve"> (</w:t>
      </w:r>
      <w:r>
        <w:rPr>
          <w:szCs w:val="24"/>
          <w:lang w:eastAsia="lv-LV"/>
        </w:rPr>
        <w:t>trīs</w:t>
      </w:r>
      <w:r w:rsidRPr="00D7644D">
        <w:rPr>
          <w:szCs w:val="24"/>
          <w:lang w:eastAsia="lv-LV"/>
        </w:rPr>
        <w:t>) gadu laikā (20</w:t>
      </w:r>
      <w:r w:rsidR="009B3026">
        <w:rPr>
          <w:szCs w:val="24"/>
          <w:lang w:eastAsia="lv-LV"/>
        </w:rPr>
        <w:t>20</w:t>
      </w:r>
      <w:r w:rsidRPr="00D7644D">
        <w:rPr>
          <w:szCs w:val="24"/>
          <w:lang w:eastAsia="lv-LV"/>
        </w:rPr>
        <w:t>. - 202</w:t>
      </w:r>
      <w:r w:rsidR="009B3026">
        <w:rPr>
          <w:szCs w:val="24"/>
          <w:lang w:eastAsia="lv-LV"/>
        </w:rPr>
        <w:t>3</w:t>
      </w:r>
      <w:r w:rsidRPr="00D7644D">
        <w:rPr>
          <w:szCs w:val="24"/>
          <w:lang w:eastAsia="lv-LV"/>
        </w:rPr>
        <w:t xml:space="preserve">.gads līdz piedāvājuma iesniegšanas termiņa pēdējai dienai) jābūt </w:t>
      </w:r>
      <w:r>
        <w:rPr>
          <w:szCs w:val="24"/>
          <w:lang w:eastAsia="lv-LV"/>
        </w:rPr>
        <w:t>veikt</w:t>
      </w:r>
      <w:r w:rsidR="0081324C">
        <w:rPr>
          <w:szCs w:val="24"/>
          <w:lang w:eastAsia="lv-LV"/>
        </w:rPr>
        <w:t>am</w:t>
      </w:r>
      <w:r>
        <w:rPr>
          <w:szCs w:val="24"/>
          <w:lang w:eastAsia="lv-LV"/>
        </w:rPr>
        <w:t xml:space="preserve"> </w:t>
      </w:r>
      <w:r w:rsidR="0081324C">
        <w:rPr>
          <w:szCs w:val="24"/>
          <w:lang w:eastAsia="lv-LV"/>
        </w:rPr>
        <w:t>1</w:t>
      </w:r>
      <w:r>
        <w:rPr>
          <w:szCs w:val="24"/>
          <w:lang w:eastAsia="lv-LV"/>
        </w:rPr>
        <w:t xml:space="preserve"> (</w:t>
      </w:r>
      <w:r w:rsidR="0081324C">
        <w:rPr>
          <w:szCs w:val="24"/>
          <w:lang w:eastAsia="lv-LV"/>
        </w:rPr>
        <w:t>vienam</w:t>
      </w:r>
      <w:r>
        <w:rPr>
          <w:szCs w:val="24"/>
          <w:lang w:eastAsia="lv-LV"/>
        </w:rPr>
        <w:t>)</w:t>
      </w:r>
      <w:r w:rsidRPr="00D7644D">
        <w:rPr>
          <w:szCs w:val="24"/>
          <w:lang w:eastAsia="lv-LV"/>
        </w:rPr>
        <w:t xml:space="preserve">  iepirkumam līdzīga rakstura </w:t>
      </w:r>
      <w:r>
        <w:rPr>
          <w:szCs w:val="24"/>
          <w:lang w:eastAsia="lv-LV"/>
        </w:rPr>
        <w:t>darb</w:t>
      </w:r>
      <w:r w:rsidR="0081324C">
        <w:rPr>
          <w:szCs w:val="24"/>
          <w:lang w:eastAsia="lv-LV"/>
        </w:rPr>
        <w:t>am</w:t>
      </w:r>
      <w:r>
        <w:rPr>
          <w:szCs w:val="24"/>
          <w:lang w:eastAsia="lv-LV"/>
        </w:rPr>
        <w:t xml:space="preserve"> – </w:t>
      </w:r>
      <w:r w:rsidRPr="00EE0EB5">
        <w:rPr>
          <w:i/>
          <w:szCs w:val="24"/>
          <w:lang w:eastAsia="lv-LV"/>
        </w:rPr>
        <w:t>jūras zemūdens grunts novietņu monitoringa veikšana</w:t>
      </w:r>
      <w:r>
        <w:rPr>
          <w:szCs w:val="24"/>
          <w:lang w:eastAsia="lv-LV"/>
        </w:rPr>
        <w:t>.</w:t>
      </w:r>
    </w:p>
    <w:bookmarkEnd w:id="8"/>
    <w:bookmarkEnd w:id="9"/>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10" w:name="_Ref312158249"/>
      <w:r w:rsidRPr="0052313A">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0"/>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00BBBC22" w:rsidR="009D4A3E" w:rsidRPr="0052313A" w:rsidRDefault="009D4A3E" w:rsidP="004E6A7D">
      <w:pPr>
        <w:pStyle w:val="BlockText"/>
        <w:numPr>
          <w:ilvl w:val="1"/>
          <w:numId w:val="5"/>
        </w:numPr>
        <w:ind w:left="993" w:right="-57" w:hanging="709"/>
        <w:jc w:val="both"/>
        <w:rPr>
          <w:szCs w:val="24"/>
        </w:rPr>
      </w:pPr>
      <w:bookmarkStart w:id="11" w:name="_Hlk41398862"/>
      <w:bookmarkStart w:id="12" w:name="_Toc496711281"/>
      <w:r w:rsidRPr="0052313A">
        <w:t xml:space="preserve">Pretendents ir tiesīgs iesniegt Eiropas vienoto iepirkuma procedūras dokumentu (turpmāk – EVIPD) atbilstoši šī nolikuma </w:t>
      </w:r>
      <w:r w:rsidR="008C2676">
        <w:rPr>
          <w:b/>
          <w:bCs/>
        </w:rPr>
        <w:t>5</w:t>
      </w:r>
      <w:r w:rsidRPr="0052313A">
        <w:rPr>
          <w:b/>
          <w:bCs/>
        </w:rPr>
        <w:t>.pielikumam</w:t>
      </w:r>
      <w:r w:rsidRPr="0052313A">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0F7C2A57" w:rsidR="004B664F"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Default="00EA27FA" w:rsidP="00EA27FA">
      <w:pPr>
        <w:pStyle w:val="ListParagraph"/>
        <w:numPr>
          <w:ilvl w:val="1"/>
          <w:numId w:val="5"/>
        </w:numPr>
        <w:spacing w:after="0" w:line="240" w:lineRule="auto"/>
        <w:jc w:val="both"/>
        <w:rPr>
          <w:rFonts w:ascii="Times New Roman" w:hAnsi="Times New Roman" w:cs="Times New Roman"/>
          <w:sz w:val="24"/>
          <w:szCs w:val="24"/>
          <w:shd w:val="clear" w:color="auto" w:fill="FFFFFF"/>
        </w:rPr>
      </w:pPr>
      <w:r w:rsidRPr="00EA27FA">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264806A3" w14:textId="77777777" w:rsidR="00EA27FA" w:rsidRPr="0052313A" w:rsidRDefault="00EA27FA" w:rsidP="00EA27FA">
      <w:pPr>
        <w:pStyle w:val="ListParagraph"/>
        <w:spacing w:after="0" w:line="240" w:lineRule="auto"/>
        <w:ind w:left="929"/>
        <w:jc w:val="both"/>
        <w:rPr>
          <w:rFonts w:ascii="Times New Roman" w:hAnsi="Times New Roman" w:cs="Times New Roman"/>
          <w:sz w:val="24"/>
          <w:szCs w:val="24"/>
          <w:shd w:val="clear" w:color="auto" w:fill="FFFFFF"/>
        </w:rPr>
      </w:pPr>
    </w:p>
    <w:p w14:paraId="6BB76AA3" w14:textId="77777777" w:rsidR="00F444EC" w:rsidRPr="0052313A" w:rsidRDefault="00F444EC" w:rsidP="00B11E80">
      <w:pPr>
        <w:pStyle w:val="Heading1"/>
      </w:pPr>
      <w:bookmarkStart w:id="13" w:name="_Toc132361582"/>
      <w:bookmarkEnd w:id="11"/>
      <w:r w:rsidRPr="0052313A">
        <w:t>IESNIEDZAMIE DOKUMENTI:</w:t>
      </w:r>
      <w:bookmarkEnd w:id="13"/>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4" w:name="_Toc312767050"/>
      <w:bookmarkStart w:id="15" w:name="_Toc496711283"/>
      <w:bookmarkStart w:id="16" w:name="_Toc108533794"/>
      <w:bookmarkStart w:id="17" w:name="_Toc132361583"/>
      <w:bookmarkStart w:id="18" w:name="_Hlk61000617"/>
      <w:bookmarkEnd w:id="7"/>
      <w:bookmarkEnd w:id="12"/>
      <w:r w:rsidRPr="0052313A">
        <w:lastRenderedPageBreak/>
        <w:t>PRETENDENTU ATLASES DOKUMENTI</w:t>
      </w:r>
      <w:bookmarkEnd w:id="14"/>
      <w:bookmarkEnd w:id="15"/>
      <w:bookmarkEnd w:id="16"/>
      <w:bookmarkEnd w:id="17"/>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6700632" w14:textId="77777777" w:rsidR="000C3226" w:rsidRPr="002A0C8C" w:rsidRDefault="000C3226" w:rsidP="000C3226">
      <w:pPr>
        <w:pStyle w:val="BlockText"/>
        <w:numPr>
          <w:ilvl w:val="2"/>
          <w:numId w:val="5"/>
        </w:numPr>
        <w:ind w:right="-57"/>
        <w:jc w:val="both"/>
        <w:rPr>
          <w:szCs w:val="24"/>
        </w:rPr>
      </w:pPr>
      <w:r>
        <w:rPr>
          <w:szCs w:val="24"/>
        </w:rPr>
        <w:t xml:space="preserve">Pretendenta </w:t>
      </w:r>
      <w:r w:rsidRPr="002A0C8C">
        <w:rPr>
          <w:b/>
          <w:bCs/>
          <w:szCs w:val="24"/>
        </w:rPr>
        <w:t>izpildīto Darbu saraksts</w:t>
      </w:r>
      <w:r w:rsidRPr="002A0C8C">
        <w:rPr>
          <w:szCs w:val="24"/>
        </w:rPr>
        <w:t xml:space="preserve"> saskaņā ar šī nolikuma </w:t>
      </w:r>
      <w:r w:rsidRPr="002A0C8C">
        <w:rPr>
          <w:b/>
          <w:bCs/>
          <w:szCs w:val="24"/>
        </w:rPr>
        <w:t>3.pielikumu</w:t>
      </w:r>
      <w:r w:rsidRPr="002A0C8C">
        <w:rPr>
          <w:szCs w:val="24"/>
        </w:rPr>
        <w:t xml:space="preserve"> par iepriekšējo </w:t>
      </w:r>
      <w:r>
        <w:rPr>
          <w:szCs w:val="24"/>
        </w:rPr>
        <w:t>3</w:t>
      </w:r>
      <w:r w:rsidRPr="002A0C8C">
        <w:rPr>
          <w:szCs w:val="24"/>
        </w:rPr>
        <w:t xml:space="preserve"> (</w:t>
      </w:r>
      <w:r>
        <w:rPr>
          <w:szCs w:val="24"/>
        </w:rPr>
        <w:t>trīs</w:t>
      </w:r>
      <w:r w:rsidRPr="002A0C8C">
        <w:rPr>
          <w:szCs w:val="24"/>
        </w:rPr>
        <w:t>) gadu laikā (</w:t>
      </w:r>
      <w:r>
        <w:rPr>
          <w:szCs w:val="24"/>
        </w:rPr>
        <w:t>2020</w:t>
      </w:r>
      <w:r w:rsidRPr="002A0C8C">
        <w:rPr>
          <w:szCs w:val="24"/>
        </w:rPr>
        <w:t>.-2023.gadā līdz piedāvājumu iesniegšanas termiņa beigām) veiktajiem darbiem, kas atbilst šī nolikuma 5.2. punktā izvirzītajām prasībām.</w:t>
      </w:r>
    </w:p>
    <w:p w14:paraId="5A2D49AB" w14:textId="3C12D489" w:rsidR="000C3226" w:rsidRDefault="000C3226" w:rsidP="000C3226">
      <w:pPr>
        <w:pStyle w:val="BlockText"/>
        <w:ind w:left="1570" w:right="-57"/>
        <w:jc w:val="both"/>
        <w:rPr>
          <w:szCs w:val="24"/>
        </w:rPr>
      </w:pPr>
      <w:r w:rsidRPr="002A0C8C">
        <w:rPr>
          <w:szCs w:val="24"/>
        </w:rPr>
        <w:t>Darbu sarakstam jāpievieno atsauksmes no sarakstā uzrādītajiem pasūtītājiem, kas apliecina 5.2.punktā norādīto pieredzi.</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043785DE"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8C2676">
        <w:rPr>
          <w:b/>
          <w:bCs/>
          <w:szCs w:val="24"/>
        </w:rPr>
        <w:t>4</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w:t>
      </w:r>
      <w:r w:rsidRPr="0052313A">
        <w:rPr>
          <w:szCs w:val="24"/>
        </w:rPr>
        <w:lastRenderedPageBreak/>
        <w:t xml:space="preserve">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9" w:name="_Toc312767052"/>
      <w:bookmarkStart w:id="20" w:name="_Toc496711285"/>
      <w:bookmarkStart w:id="21" w:name="_Toc108533795"/>
      <w:bookmarkStart w:id="22" w:name="_Toc132361584"/>
      <w:bookmarkStart w:id="23" w:name="_Hlk61002686"/>
      <w:bookmarkEnd w:id="4"/>
      <w:bookmarkEnd w:id="18"/>
      <w:r w:rsidRPr="0052313A">
        <w:t>TEHNISKAIS UN FINANŠU PIEDĀVĀJUMS</w:t>
      </w:r>
      <w:bookmarkEnd w:id="19"/>
      <w:bookmarkEnd w:id="20"/>
      <w:bookmarkEnd w:id="21"/>
      <w:bookmarkEnd w:id="22"/>
    </w:p>
    <w:p w14:paraId="1FF90A92" w14:textId="4550C98E" w:rsidR="00F444EC" w:rsidRPr="0052313A" w:rsidRDefault="00F444EC" w:rsidP="00BC07C3">
      <w:pPr>
        <w:pStyle w:val="BlockText"/>
        <w:numPr>
          <w:ilvl w:val="1"/>
          <w:numId w:val="5"/>
        </w:numPr>
        <w:spacing w:after="240"/>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03C0774B" w14:textId="77777777" w:rsidR="00E75D9B" w:rsidRPr="0052313A" w:rsidRDefault="00E75D9B" w:rsidP="00B11E80">
      <w:pPr>
        <w:pStyle w:val="Heading1"/>
      </w:pPr>
      <w:bookmarkStart w:id="24" w:name="_Toc132361585"/>
      <w:bookmarkEnd w:id="23"/>
      <w:r w:rsidRPr="0052313A">
        <w:t>PIEDĀVĀJUMA SAGATAVOŠANA UN NOFORMĒŠANA</w:t>
      </w:r>
      <w:bookmarkEnd w:id="24"/>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w:t>
      </w:r>
      <w:r w:rsidRPr="0052313A">
        <w:rPr>
          <w:rFonts w:ascii="Times New Roman" w:hAnsi="Times New Roman" w:cs="Times New Roman"/>
          <w:sz w:val="24"/>
          <w:szCs w:val="24"/>
          <w:lang w:eastAsia="x-none"/>
        </w:rPr>
        <w:lastRenderedPageBreak/>
        <w:t>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5" w:name="_Toc132361586"/>
      <w:r w:rsidRPr="0052313A">
        <w:t>PIEDĀVĀJUMA IESNIEGŠANA UN ATVĒRŠANA</w:t>
      </w:r>
      <w:bookmarkEnd w:id="25"/>
    </w:p>
    <w:p w14:paraId="21AC08EB" w14:textId="709C3344"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DC6EAD">
        <w:rPr>
          <w:rFonts w:ascii="Times New Roman" w:hAnsi="Times New Roman" w:cs="Times New Roman"/>
          <w:b/>
          <w:bCs/>
          <w:sz w:val="24"/>
          <w:szCs w:val="24"/>
        </w:rPr>
        <w:t>1</w:t>
      </w:r>
      <w:r w:rsidR="00C17D65">
        <w:rPr>
          <w:rFonts w:ascii="Times New Roman" w:hAnsi="Times New Roman" w:cs="Times New Roman"/>
          <w:b/>
          <w:bCs/>
          <w:sz w:val="24"/>
          <w:szCs w:val="24"/>
        </w:rPr>
        <w:t>0</w:t>
      </w:r>
      <w:r w:rsidR="00DC6EAD">
        <w:rPr>
          <w:rFonts w:ascii="Times New Roman" w:hAnsi="Times New Roman" w:cs="Times New Roman"/>
          <w:b/>
          <w:bCs/>
          <w:sz w:val="24"/>
          <w:szCs w:val="24"/>
        </w:rPr>
        <w:t>.maijam</w:t>
      </w:r>
      <w:r w:rsidR="0060361B" w:rsidRPr="0052313A">
        <w:rPr>
          <w:rFonts w:ascii="Times New Roman" w:hAnsi="Times New Roman" w:cs="Times New Roman"/>
          <w:b/>
          <w:bCs/>
          <w:sz w:val="24"/>
          <w:szCs w:val="24"/>
        </w:rPr>
        <w:t xml:space="preserve">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w:t>
      </w:r>
      <w:r w:rsidRPr="0052313A">
        <w:rPr>
          <w:rFonts w:ascii="Times New Roman" w:hAnsi="Times New Roman" w:cs="Times New Roman"/>
          <w:sz w:val="24"/>
          <w:szCs w:val="24"/>
        </w:rPr>
        <w:lastRenderedPageBreak/>
        <w:t>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8D9C124"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DC6EAD">
        <w:rPr>
          <w:rFonts w:ascii="Times New Roman" w:hAnsi="Times New Roman" w:cs="Times New Roman"/>
          <w:b/>
          <w:sz w:val="24"/>
          <w:szCs w:val="24"/>
        </w:rPr>
        <w:t>1</w:t>
      </w:r>
      <w:r w:rsidR="00C17D65">
        <w:rPr>
          <w:rFonts w:ascii="Times New Roman" w:hAnsi="Times New Roman" w:cs="Times New Roman"/>
          <w:b/>
          <w:sz w:val="24"/>
          <w:szCs w:val="24"/>
        </w:rPr>
        <w:t>0</w:t>
      </w:r>
      <w:r w:rsidR="00DC6EAD">
        <w:rPr>
          <w:rFonts w:ascii="Times New Roman" w:hAnsi="Times New Roman" w:cs="Times New Roman"/>
          <w:b/>
          <w:sz w:val="24"/>
          <w:szCs w:val="24"/>
        </w:rPr>
        <w:t>.maijā</w:t>
      </w:r>
      <w:r w:rsidR="0060361B" w:rsidRPr="0052313A">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6" w:name="_Toc132361587"/>
      <w:r w:rsidRPr="0052313A">
        <w:t>CITI NOTEIKUMI</w:t>
      </w:r>
      <w:bookmarkEnd w:id="26"/>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52313A">
        <w:rPr>
          <w:lang w:val="lv-LV"/>
        </w:rPr>
        <w:lastRenderedPageBreak/>
        <w:t xml:space="preserve">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77777777"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5B58DB" w:rsidRPr="0052313A">
        <w:rPr>
          <w:lang w:val="lv-LV" w:eastAsia="x-none"/>
        </w:rPr>
        <w:t>Darba uzdevums</w:t>
      </w:r>
      <w:r w:rsidRPr="0052313A">
        <w:rPr>
          <w:lang w:val="lv-LV" w:eastAsia="x-none"/>
        </w:rPr>
        <w:t xml:space="preserve"> ir sagatavot</w:t>
      </w:r>
      <w:r w:rsidR="005B58DB" w:rsidRPr="0052313A">
        <w:rPr>
          <w:lang w:val="lv-LV" w:eastAsia="x-none"/>
        </w:rPr>
        <w:t>s</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7"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7"/>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w:t>
      </w:r>
      <w:r w:rsidRPr="0052313A">
        <w:rPr>
          <w:lang w:val="lv-LV"/>
        </w:rPr>
        <w:lastRenderedPageBreak/>
        <w:t>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8" w:name="_Toc132361588"/>
      <w:r w:rsidRPr="0052313A">
        <w:t>IEPIRKUMA LĪGUMA SLĒGŠANA</w:t>
      </w:r>
      <w:bookmarkEnd w:id="28"/>
    </w:p>
    <w:p w14:paraId="3B93A8E2" w14:textId="77777777" w:rsidR="002B2F14" w:rsidRPr="0052313A" w:rsidRDefault="002B2F14" w:rsidP="00145C01">
      <w:pPr>
        <w:pStyle w:val="ListParagraph"/>
        <w:spacing w:after="0" w:line="240" w:lineRule="auto"/>
        <w:ind w:left="993"/>
        <w:jc w:val="both"/>
        <w:rPr>
          <w:rFonts w:ascii="Times New Roman" w:hAnsi="Times New Roman" w:cs="Times New Roman"/>
          <w:sz w:val="24"/>
          <w:szCs w:val="24"/>
        </w:rPr>
      </w:pPr>
    </w:p>
    <w:p w14:paraId="46C07F9E" w14:textId="2FA329E9" w:rsidR="00145C01" w:rsidRPr="0052313A" w:rsidRDefault="00E75D9B" w:rsidP="004F76BF">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sectPr w:rsidR="00145C01" w:rsidRPr="0052313A"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9"/>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8"/>
  </w:num>
  <w:num w:numId="9" w16cid:durableId="154685143">
    <w:abstractNumId w:val="4"/>
  </w:num>
  <w:num w:numId="10" w16cid:durableId="587035779">
    <w:abstractNumId w:val="7"/>
  </w:num>
  <w:num w:numId="11" w16cid:durableId="7298845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17D65"/>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C6EAD"/>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47FE"/>
    <w:rsid w:val="00E24EDE"/>
    <w:rsid w:val="00E32242"/>
    <w:rsid w:val="00E35D72"/>
    <w:rsid w:val="00E458AC"/>
    <w:rsid w:val="00E47A50"/>
    <w:rsid w:val="00E514FA"/>
    <w:rsid w:val="00E558E8"/>
    <w:rsid w:val="00E575B6"/>
    <w:rsid w:val="00E6280C"/>
    <w:rsid w:val="00E6568E"/>
    <w:rsid w:val="00E723FE"/>
    <w:rsid w:val="00E7260A"/>
    <w:rsid w:val="00E7288F"/>
    <w:rsid w:val="00E7364D"/>
    <w:rsid w:val="00E75D9B"/>
    <w:rsid w:val="00E77966"/>
    <w:rsid w:val="00E83667"/>
    <w:rsid w:val="00E846A1"/>
    <w:rsid w:val="00E907BB"/>
    <w:rsid w:val="00EA1E3A"/>
    <w:rsid w:val="00EA27F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5DA0"/>
    <w:rsid w:val="00F2712B"/>
    <w:rsid w:val="00F4095A"/>
    <w:rsid w:val="00F41141"/>
    <w:rsid w:val="00F41286"/>
    <w:rsid w:val="00F444EC"/>
    <w:rsid w:val="00F47237"/>
    <w:rsid w:val="00F47458"/>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munds.kornijan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26176</Words>
  <Characters>14921</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33</cp:revision>
  <cp:lastPrinted>2023-01-06T06:44:00Z</cp:lastPrinted>
  <dcterms:created xsi:type="dcterms:W3CDTF">2023-02-15T12:39:00Z</dcterms:created>
  <dcterms:modified xsi:type="dcterms:W3CDTF">2023-04-19T10:47:00Z</dcterms:modified>
</cp:coreProperties>
</file>