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1BDAC" w14:textId="77777777" w:rsidR="008F6CB9" w:rsidRPr="006F7AB5" w:rsidRDefault="008F6CB9" w:rsidP="008F6CB9">
      <w:pPr>
        <w:jc w:val="right"/>
        <w:rPr>
          <w:b/>
          <w:iCs/>
          <w:color w:val="000000"/>
          <w:sz w:val="24"/>
          <w:szCs w:val="24"/>
        </w:rPr>
      </w:pPr>
      <w:r>
        <w:rPr>
          <w:b/>
          <w:iCs/>
          <w:color w:val="000000"/>
          <w:sz w:val="24"/>
          <w:szCs w:val="24"/>
        </w:rPr>
        <w:t>1</w:t>
      </w:r>
      <w:r w:rsidRPr="006F7AB5">
        <w:rPr>
          <w:b/>
          <w:iCs/>
          <w:color w:val="000000"/>
          <w:sz w:val="24"/>
          <w:szCs w:val="24"/>
        </w:rPr>
        <w:t>.pielikums</w:t>
      </w:r>
    </w:p>
    <w:p w14:paraId="2F16262F" w14:textId="71CAEEB0" w:rsidR="008F6CB9" w:rsidRDefault="0020459E" w:rsidP="008F6CB9">
      <w:pPr>
        <w:jc w:val="right"/>
        <w:rPr>
          <w:i/>
        </w:rPr>
      </w:pPr>
      <w:r>
        <w:rPr>
          <w:i/>
        </w:rPr>
        <w:t>Atklātā iepirkuma</w:t>
      </w:r>
      <w:r w:rsidR="008F6CB9" w:rsidRPr="0047604E">
        <w:rPr>
          <w:i/>
        </w:rPr>
        <w:t>“</w:t>
      </w:r>
      <w:r w:rsidR="008F6CB9" w:rsidRPr="008F6CB9">
        <w:rPr>
          <w:i/>
        </w:rPr>
        <w:t xml:space="preserve">Ventspils brīvostas jūras zemūdens grunts </w:t>
      </w:r>
    </w:p>
    <w:p w14:paraId="7FC3A37A" w14:textId="77777777" w:rsidR="008F6CB9" w:rsidRPr="0047604E" w:rsidRDefault="008F6CB9" w:rsidP="008F6CB9">
      <w:pPr>
        <w:jc w:val="right"/>
        <w:rPr>
          <w:i/>
        </w:rPr>
      </w:pPr>
      <w:r w:rsidRPr="008F6CB9">
        <w:rPr>
          <w:i/>
        </w:rPr>
        <w:t>novietnes vides monitorings</w:t>
      </w:r>
      <w:r w:rsidRPr="0047604E">
        <w:rPr>
          <w:i/>
        </w:rPr>
        <w:t xml:space="preserve">” nolikumam. </w:t>
      </w:r>
    </w:p>
    <w:p w14:paraId="0F637E54" w14:textId="67CA8B91" w:rsidR="008F6CB9" w:rsidRPr="0047604E" w:rsidRDefault="008F6CB9" w:rsidP="008F6CB9">
      <w:pPr>
        <w:jc w:val="right"/>
        <w:rPr>
          <w:i/>
        </w:rPr>
      </w:pPr>
      <w:r w:rsidRPr="0047604E">
        <w:rPr>
          <w:i/>
        </w:rPr>
        <w:t>Identifikācijas Nr.VBOP 202</w:t>
      </w:r>
      <w:r w:rsidR="001655F3">
        <w:rPr>
          <w:i/>
        </w:rPr>
        <w:t>3</w:t>
      </w:r>
      <w:r w:rsidRPr="0047604E">
        <w:rPr>
          <w:i/>
        </w:rPr>
        <w:t>/</w:t>
      </w:r>
      <w:r w:rsidR="0020459E">
        <w:rPr>
          <w:i/>
        </w:rPr>
        <w:t>37</w:t>
      </w:r>
    </w:p>
    <w:p w14:paraId="76F20B7E" w14:textId="77777777" w:rsidR="008A72C7" w:rsidRDefault="008A72C7" w:rsidP="00C928EB">
      <w:pPr>
        <w:ind w:left="2880"/>
        <w:jc w:val="both"/>
        <w:rPr>
          <w:rFonts w:ascii="Dutch TL" w:hAnsi="Dutch TL"/>
          <w:b/>
          <w:sz w:val="36"/>
          <w:szCs w:val="36"/>
          <w:lang w:val="lv-LV"/>
        </w:rPr>
      </w:pPr>
    </w:p>
    <w:p w14:paraId="3EAFDCB5" w14:textId="77777777" w:rsidR="00C928EB" w:rsidRPr="00BD00AD" w:rsidRDefault="003F2F3D" w:rsidP="00C928EB">
      <w:pPr>
        <w:ind w:left="2880"/>
        <w:jc w:val="both"/>
        <w:rPr>
          <w:rFonts w:ascii="Dutch TL" w:hAnsi="Dutch TL"/>
          <w:b/>
          <w:sz w:val="36"/>
          <w:szCs w:val="36"/>
          <w:lang w:val="lv-LV"/>
        </w:rPr>
      </w:pPr>
      <w:r>
        <w:rPr>
          <w:rFonts w:ascii="Dutch TL" w:hAnsi="Dutch TL"/>
          <w:b/>
          <w:sz w:val="36"/>
          <w:szCs w:val="36"/>
          <w:lang w:val="lv-LV"/>
        </w:rPr>
        <w:t>Darba uzdevums.</w:t>
      </w:r>
    </w:p>
    <w:p w14:paraId="7BB2D003" w14:textId="77777777" w:rsidR="0048264C" w:rsidRDefault="0048264C">
      <w:pPr>
        <w:pStyle w:val="Title"/>
        <w:ind w:left="6480"/>
        <w:jc w:val="left"/>
        <w:rPr>
          <w:b/>
          <w:sz w:val="26"/>
        </w:rPr>
      </w:pPr>
    </w:p>
    <w:p w14:paraId="15E2EF24" w14:textId="77777777" w:rsidR="006C3EE6" w:rsidRDefault="00B95A72" w:rsidP="006C3EE6">
      <w:pPr>
        <w:pStyle w:val="Subtitle"/>
        <w:rPr>
          <w:b/>
        </w:rPr>
      </w:pPr>
      <w:r>
        <w:rPr>
          <w:b/>
        </w:rPr>
        <w:t>“</w:t>
      </w:r>
      <w:r w:rsidR="006C3EE6">
        <w:rPr>
          <w:b/>
        </w:rPr>
        <w:t xml:space="preserve">Ventspils brīvostas jūras </w:t>
      </w:r>
      <w:r w:rsidR="00C52FAE">
        <w:rPr>
          <w:b/>
        </w:rPr>
        <w:t xml:space="preserve">zemūdens </w:t>
      </w:r>
      <w:r w:rsidR="006C3EE6">
        <w:rPr>
          <w:b/>
        </w:rPr>
        <w:t>grunts novietnes vides monitorings</w:t>
      </w:r>
      <w:r>
        <w:rPr>
          <w:b/>
        </w:rPr>
        <w:t>”</w:t>
      </w:r>
      <w:r w:rsidR="006C3EE6">
        <w:rPr>
          <w:b/>
        </w:rPr>
        <w:t>.</w:t>
      </w:r>
    </w:p>
    <w:p w14:paraId="3DFCE8DB" w14:textId="77777777" w:rsidR="0048264C" w:rsidRDefault="0048264C">
      <w:pPr>
        <w:pStyle w:val="Subtitle"/>
        <w:jc w:val="left"/>
        <w:rPr>
          <w:b/>
        </w:rPr>
      </w:pPr>
    </w:p>
    <w:p w14:paraId="2A7DFCEA" w14:textId="77777777" w:rsidR="0048264C" w:rsidRDefault="0048264C">
      <w:pPr>
        <w:pStyle w:val="Subtitle"/>
        <w:numPr>
          <w:ilvl w:val="0"/>
          <w:numId w:val="1"/>
        </w:numPr>
        <w:jc w:val="left"/>
        <w:rPr>
          <w:b/>
        </w:rPr>
      </w:pPr>
      <w:r>
        <w:rPr>
          <w:b/>
        </w:rPr>
        <w:t xml:space="preserve"> Darba mērķis.</w:t>
      </w:r>
    </w:p>
    <w:p w14:paraId="3E5C714D" w14:textId="77777777" w:rsidR="006C3EE6" w:rsidRDefault="001C2695" w:rsidP="006C3EE6">
      <w:pPr>
        <w:pStyle w:val="Subtitle"/>
        <w:ind w:left="360" w:firstLine="360"/>
        <w:jc w:val="both"/>
      </w:pPr>
      <w:r w:rsidRPr="001C2695">
        <w:t>Pamatojoties uz Ministru kabineta Noteikumu Nr.475</w:t>
      </w:r>
      <w:r>
        <w:t xml:space="preserve"> “</w:t>
      </w:r>
      <w:r w:rsidRPr="001C2695">
        <w:t>Virszemes ūdensobjektu un ostu akvatoriju tīrīšanas un padziļināšanas kārtība</w:t>
      </w:r>
      <w:r>
        <w:t>”</w:t>
      </w:r>
      <w:r w:rsidRPr="001C2695">
        <w:t xml:space="preserve"> 22.punktu, Ventspils brīvostas pārvaldei grunts novietnē jūrā, kurā tiek izvietota padziļināšanas laikā iz</w:t>
      </w:r>
      <w:r>
        <w:t>ņemtā grunts, jāveic monitorings</w:t>
      </w:r>
      <w:r w:rsidRPr="001C2695">
        <w:t xml:space="preserve">. </w:t>
      </w:r>
    </w:p>
    <w:p w14:paraId="7B737E12" w14:textId="77777777" w:rsidR="0048264C" w:rsidRDefault="0048264C">
      <w:pPr>
        <w:pStyle w:val="Subtitle"/>
        <w:ind w:left="360" w:firstLine="360"/>
        <w:jc w:val="both"/>
      </w:pPr>
    </w:p>
    <w:p w14:paraId="18B87659" w14:textId="77777777" w:rsidR="0048264C" w:rsidRDefault="0048264C">
      <w:pPr>
        <w:pStyle w:val="Subtitle"/>
        <w:numPr>
          <w:ilvl w:val="0"/>
          <w:numId w:val="1"/>
        </w:numPr>
        <w:jc w:val="left"/>
        <w:rPr>
          <w:b/>
        </w:rPr>
      </w:pPr>
      <w:r>
        <w:rPr>
          <w:b/>
        </w:rPr>
        <w:t xml:space="preserve"> Darbu apjomi un saturs.</w:t>
      </w:r>
    </w:p>
    <w:p w14:paraId="77A0E6E8" w14:textId="77777777" w:rsidR="003F2F3D" w:rsidRPr="00130E86" w:rsidRDefault="003F2F3D" w:rsidP="003F2F3D">
      <w:pPr>
        <w:pStyle w:val="BodyText"/>
        <w:spacing w:before="120" w:after="120"/>
      </w:pPr>
      <w:r>
        <w:t>2.1.G</w:t>
      </w:r>
      <w:r w:rsidRPr="00130E86">
        <w:t>ru</w:t>
      </w:r>
      <w:r>
        <w:t xml:space="preserve">nts paraugošana paredzēta </w:t>
      </w:r>
      <w:r w:rsidRPr="00130E86">
        <w:t>sekojošos laikos:</w:t>
      </w:r>
    </w:p>
    <w:p w14:paraId="72C7436C" w14:textId="77777777" w:rsidR="003F2F3D" w:rsidRPr="009D5C62" w:rsidRDefault="003F2F3D" w:rsidP="003F2F3D">
      <w:pPr>
        <w:pStyle w:val="BodyText"/>
      </w:pPr>
      <w:r>
        <w:t>2.1.1</w:t>
      </w:r>
      <w:r w:rsidRPr="009D5C62">
        <w:t>. pavasara periodā;</w:t>
      </w:r>
      <w:r>
        <w:t xml:space="preserve"> (aprīlis, maijs)</w:t>
      </w:r>
    </w:p>
    <w:p w14:paraId="61726ADD" w14:textId="77777777" w:rsidR="003F2F3D" w:rsidRPr="009D5C62" w:rsidRDefault="003F2F3D" w:rsidP="003F2F3D">
      <w:pPr>
        <w:pStyle w:val="BodyText"/>
      </w:pPr>
      <w:r>
        <w:t>2.1.2</w:t>
      </w:r>
      <w:r w:rsidRPr="009D5C62">
        <w:t xml:space="preserve">. </w:t>
      </w:r>
      <w:r>
        <w:t>rudens periodā. (oktobris, novembris)</w:t>
      </w:r>
    </w:p>
    <w:p w14:paraId="7D7A7806" w14:textId="77777777" w:rsidR="003F2F3D" w:rsidRPr="00130E86" w:rsidRDefault="003F2F3D" w:rsidP="003F2F3D">
      <w:pPr>
        <w:pStyle w:val="BodyText"/>
        <w:spacing w:before="120"/>
        <w:ind w:right="2"/>
      </w:pPr>
      <w:r w:rsidRPr="00130E86">
        <w:t>2.</w:t>
      </w:r>
      <w:r>
        <w:t>2</w:t>
      </w:r>
      <w:r w:rsidR="00941E47">
        <w:t>.</w:t>
      </w:r>
      <w:r>
        <w:t xml:space="preserve"> G</w:t>
      </w:r>
      <w:r w:rsidRPr="00130E86">
        <w:t>runts paraug</w:t>
      </w:r>
      <w:r>
        <w:t>o</w:t>
      </w:r>
      <w:r w:rsidRPr="00130E86">
        <w:t>šanas viet</w:t>
      </w:r>
      <w:r>
        <w:t>u koordinātes:</w:t>
      </w:r>
    </w:p>
    <w:p w14:paraId="5E5B72EB" w14:textId="77777777" w:rsidR="003F2F3D" w:rsidRPr="009D5C62" w:rsidRDefault="003F2F3D" w:rsidP="003F2F3D">
      <w:pPr>
        <w:pStyle w:val="BodyText"/>
        <w:spacing w:before="120"/>
      </w:pPr>
      <w:r w:rsidRPr="009D5C62">
        <w:t>2.</w:t>
      </w:r>
      <w:r>
        <w:t>2.</w:t>
      </w:r>
      <w:r w:rsidRPr="009D5C62">
        <w:t>1. Tuvajā izgāztuvē:</w:t>
      </w:r>
    </w:p>
    <w:p w14:paraId="75547B35" w14:textId="77777777" w:rsidR="003F2F3D" w:rsidRPr="009D5C62" w:rsidRDefault="003F2F3D" w:rsidP="003F2F3D">
      <w:pPr>
        <w:pStyle w:val="BodyText"/>
      </w:pPr>
      <w:r>
        <w:t>*</w:t>
      </w:r>
      <w:r w:rsidRPr="009D5C62">
        <w:t>stacija Nr.1</w:t>
      </w:r>
      <w:r w:rsidRPr="009D5C62">
        <w:tab/>
        <w:t>57°26’30 N</w:t>
      </w:r>
      <w:r w:rsidRPr="009D5C62">
        <w:tab/>
        <w:t>21°34’00 E</w:t>
      </w:r>
    </w:p>
    <w:p w14:paraId="4507984A" w14:textId="77777777" w:rsidR="003F2F3D" w:rsidRPr="009D5C62" w:rsidRDefault="003F2F3D" w:rsidP="003F2F3D">
      <w:pPr>
        <w:pStyle w:val="BodyText"/>
      </w:pPr>
      <w:r>
        <w:t>*</w:t>
      </w:r>
      <w:r w:rsidRPr="009D5C62">
        <w:t>stacija Nr.2</w:t>
      </w:r>
      <w:r w:rsidRPr="009D5C62">
        <w:tab/>
        <w:t>57°26’00 N</w:t>
      </w:r>
      <w:r w:rsidRPr="009D5C62">
        <w:tab/>
        <w:t>21°34’30 E</w:t>
      </w:r>
    </w:p>
    <w:p w14:paraId="4F6A286C" w14:textId="77777777" w:rsidR="003F2F3D" w:rsidRPr="009D5C62" w:rsidRDefault="003F2F3D" w:rsidP="003F2F3D">
      <w:pPr>
        <w:pStyle w:val="BodyText"/>
      </w:pPr>
      <w:r>
        <w:t>*</w:t>
      </w:r>
      <w:r w:rsidRPr="009D5C62">
        <w:t>stacija Nr.3</w:t>
      </w:r>
      <w:r w:rsidRPr="009D5C62">
        <w:tab/>
        <w:t>57°26’50 N</w:t>
      </w:r>
      <w:r w:rsidRPr="009D5C62">
        <w:tab/>
        <w:t>21°35’40 E</w:t>
      </w:r>
    </w:p>
    <w:p w14:paraId="369D9366" w14:textId="77777777" w:rsidR="003F2F3D" w:rsidRPr="009D5C62" w:rsidRDefault="003F2F3D" w:rsidP="003F2F3D">
      <w:pPr>
        <w:pStyle w:val="BodyText"/>
        <w:spacing w:before="120"/>
      </w:pPr>
      <w:r w:rsidRPr="009D5C62">
        <w:t>2.2.</w:t>
      </w:r>
      <w:r>
        <w:t>2.</w:t>
      </w:r>
      <w:r w:rsidRPr="009D5C62">
        <w:t xml:space="preserve"> Tālajā izgāztuvē:</w:t>
      </w:r>
    </w:p>
    <w:p w14:paraId="562C7390" w14:textId="77777777" w:rsidR="003F2F3D" w:rsidRDefault="003F2F3D" w:rsidP="003F2F3D">
      <w:pPr>
        <w:pStyle w:val="BodyText"/>
      </w:pPr>
      <w:r>
        <w:t>*</w:t>
      </w:r>
      <w:r w:rsidRPr="009D5C62">
        <w:t>stacija Nr.4</w:t>
      </w:r>
      <w:r w:rsidRPr="009D5C62">
        <w:tab/>
        <w:t>57°27’50 N</w:t>
      </w:r>
      <w:r w:rsidRPr="009D5C62">
        <w:tab/>
        <w:t>21°33’50 E</w:t>
      </w:r>
    </w:p>
    <w:p w14:paraId="025A4E68" w14:textId="77777777" w:rsidR="008A72C7" w:rsidRDefault="008A72C7" w:rsidP="003F2F3D">
      <w:pPr>
        <w:pStyle w:val="BodyText"/>
      </w:pPr>
    </w:p>
    <w:p w14:paraId="5D7E9F41" w14:textId="77777777" w:rsidR="008A72C7" w:rsidRDefault="003F2F3D" w:rsidP="003F2F3D">
      <w:pPr>
        <w:pStyle w:val="BodyText"/>
      </w:pPr>
      <w:r w:rsidRPr="009D5C62">
        <w:t>2.</w:t>
      </w:r>
      <w:r>
        <w:t>2.</w:t>
      </w:r>
      <w:r w:rsidRPr="009D5C62">
        <w:t>3. Fona stacija</w:t>
      </w:r>
      <w:r w:rsidRPr="009D5C62">
        <w:tab/>
      </w:r>
    </w:p>
    <w:p w14:paraId="5DB078A6" w14:textId="77777777" w:rsidR="003F2F3D" w:rsidRDefault="008A72C7" w:rsidP="003F2F3D">
      <w:pPr>
        <w:pStyle w:val="BodyText"/>
      </w:pPr>
      <w:r>
        <w:t xml:space="preserve">* </w:t>
      </w:r>
      <w:r w:rsidR="003F2F3D" w:rsidRPr="009D5C62">
        <w:t>57°26’50 N</w:t>
      </w:r>
      <w:r w:rsidR="003F2F3D" w:rsidRPr="009D5C62">
        <w:tab/>
        <w:t>21°31’00 E</w:t>
      </w:r>
    </w:p>
    <w:p w14:paraId="561168B2" w14:textId="77777777" w:rsidR="003F2F3D" w:rsidRPr="009D5C62" w:rsidRDefault="003F2F3D" w:rsidP="003F2F3D">
      <w:pPr>
        <w:pStyle w:val="BodyText"/>
      </w:pPr>
    </w:p>
    <w:p w14:paraId="74EA602F" w14:textId="4AF731D6" w:rsidR="006B68B3" w:rsidRDefault="006B68B3" w:rsidP="00150003">
      <w:pPr>
        <w:pStyle w:val="Subtitle"/>
        <w:jc w:val="both"/>
      </w:pPr>
      <w:r>
        <w:t xml:space="preserve">Dažu novērojumu staciju koordinātas var tikt mainītas, nepalielinot staciju un paraugu skaitu, atkarībā no iegūtajiem rezultātiem un </w:t>
      </w:r>
      <w:r w:rsidR="00CF5D8A">
        <w:t xml:space="preserve">Valsts vides dienesta (turpmāk – </w:t>
      </w:r>
      <w:r>
        <w:t>VVD</w:t>
      </w:r>
      <w:r w:rsidR="00CF5D8A">
        <w:t>)</w:t>
      </w:r>
      <w:r>
        <w:t xml:space="preserve"> ieteikumiem.</w:t>
      </w:r>
    </w:p>
    <w:p w14:paraId="5E78DE03" w14:textId="77777777" w:rsidR="002D3E8F" w:rsidRDefault="002D3E8F" w:rsidP="00150003">
      <w:pPr>
        <w:pStyle w:val="Subtitle"/>
        <w:jc w:val="both"/>
      </w:pPr>
    </w:p>
    <w:p w14:paraId="5DEA0B81" w14:textId="77777777" w:rsidR="006B68B3" w:rsidRDefault="006B68B3" w:rsidP="00150003">
      <w:pPr>
        <w:pStyle w:val="Subtitle"/>
        <w:ind w:left="431" w:hanging="431"/>
        <w:jc w:val="both"/>
      </w:pPr>
      <w:r>
        <w:t xml:space="preserve">2.3.Rakstisku </w:t>
      </w:r>
      <w:smartTag w:uri="schemas-tilde-lv/tildestengine" w:element="veidnes">
        <w:smartTagPr>
          <w:attr w:name="baseform" w:val="atskait|e"/>
          <w:attr w:name="id" w:val="-1"/>
          <w:attr w:name="text" w:val="atskaišu"/>
        </w:smartTagPr>
        <w:r>
          <w:t>atskaišu</w:t>
        </w:r>
      </w:smartTag>
      <w:r>
        <w:t xml:space="preserve"> iesniegšana </w:t>
      </w:r>
      <w:r w:rsidR="00BD467F">
        <w:t xml:space="preserve">un saskaņošana </w:t>
      </w:r>
      <w:r>
        <w:t>VVD</w:t>
      </w:r>
      <w:r w:rsidR="00BD467F">
        <w:t xml:space="preserve"> </w:t>
      </w:r>
      <w:r w:rsidR="00941E47">
        <w:t>divas</w:t>
      </w:r>
      <w:r>
        <w:t xml:space="preserve"> reizes gadā, mēnesi pēc attiecīgās sezonas novērojumiem.</w:t>
      </w:r>
    </w:p>
    <w:p w14:paraId="76C83BB6" w14:textId="77777777" w:rsidR="006B68B3" w:rsidRDefault="006B68B3" w:rsidP="00150003">
      <w:pPr>
        <w:pStyle w:val="Subtitle"/>
        <w:tabs>
          <w:tab w:val="left" w:pos="851"/>
        </w:tabs>
        <w:ind w:left="431" w:hanging="431"/>
        <w:jc w:val="both"/>
      </w:pPr>
      <w:r>
        <w:t>2.4.Atskai</w:t>
      </w:r>
      <w:r w:rsidR="00BD467F">
        <w:t>te</w:t>
      </w:r>
      <w:r>
        <w:t xml:space="preserve"> par sezonas novērojumiem sagatavojama atbilstoši VVD prasībām. </w:t>
      </w:r>
      <w:smartTag w:uri="schemas-tilde-lv/tildestengine" w:element="veidnes">
        <w:smartTagPr>
          <w:attr w:name="baseform" w:val="atskait|e"/>
          <w:attr w:name="id" w:val="-1"/>
          <w:attr w:name="text" w:val="Atskaitē"/>
        </w:smartTagPr>
        <w:r>
          <w:t>Atskaitē</w:t>
        </w:r>
      </w:smartTag>
      <w:r>
        <w:t xml:space="preserve"> jānorāda:</w:t>
      </w:r>
    </w:p>
    <w:p w14:paraId="7AA7ABE0" w14:textId="77777777" w:rsidR="006B68B3" w:rsidRDefault="006B68B3" w:rsidP="00150003">
      <w:pPr>
        <w:pStyle w:val="Subtitle"/>
        <w:numPr>
          <w:ilvl w:val="0"/>
          <w:numId w:val="10"/>
        </w:numPr>
        <w:tabs>
          <w:tab w:val="left" w:pos="851"/>
          <w:tab w:val="num" w:pos="1020"/>
        </w:tabs>
        <w:ind w:left="360"/>
        <w:jc w:val="both"/>
      </w:pPr>
      <w:r>
        <w:t>Paraugu ņemšanas laiks (datums), vieta (koordinātas), metode ar kādu ievākti paraugi un laiks, kad notikusi pēdējā grunts izgāšana dotajā izgāztuvē (ja paraugu ņemšana notiek tajā pašā dienā, tad cik stundas pēc grunts izgāšanas);</w:t>
      </w:r>
    </w:p>
    <w:p w14:paraId="0D79ACD6" w14:textId="77777777" w:rsidR="006B68B3" w:rsidRDefault="006B68B3" w:rsidP="00150003">
      <w:pPr>
        <w:pStyle w:val="Subtitle"/>
        <w:numPr>
          <w:ilvl w:val="0"/>
          <w:numId w:val="10"/>
        </w:numPr>
        <w:tabs>
          <w:tab w:val="left" w:pos="851"/>
          <w:tab w:val="num" w:pos="1020"/>
        </w:tabs>
        <w:ind w:left="360"/>
        <w:jc w:val="both"/>
      </w:pPr>
      <w:r>
        <w:t>Paraugu analīzes metodika (metožu nosaukums un laboratorija, kurā veiktas analīzes);</w:t>
      </w:r>
    </w:p>
    <w:p w14:paraId="0FE835FB" w14:textId="77777777" w:rsidR="006B68B3" w:rsidRDefault="006B68B3" w:rsidP="00150003">
      <w:pPr>
        <w:pStyle w:val="Subtitle"/>
        <w:numPr>
          <w:ilvl w:val="0"/>
          <w:numId w:val="10"/>
        </w:numPr>
        <w:tabs>
          <w:tab w:val="left" w:pos="851"/>
          <w:tab w:val="num" w:pos="1020"/>
        </w:tabs>
        <w:ind w:left="360"/>
        <w:jc w:val="both"/>
      </w:pPr>
      <w:r>
        <w:t>Analīžu rezultāti (darba uzdevumā minēto vielu koncentrācija grunts paraugos);</w:t>
      </w:r>
    </w:p>
    <w:p w14:paraId="5A6BA66A" w14:textId="77777777" w:rsidR="006B68B3" w:rsidRDefault="006B68B3" w:rsidP="00150003">
      <w:pPr>
        <w:pStyle w:val="Subtitle"/>
        <w:numPr>
          <w:ilvl w:val="0"/>
          <w:numId w:val="10"/>
        </w:numPr>
        <w:tabs>
          <w:tab w:val="left" w:pos="851"/>
          <w:tab w:val="num" w:pos="1020"/>
        </w:tabs>
        <w:ind w:left="360"/>
        <w:jc w:val="both"/>
      </w:pPr>
      <w:r>
        <w:t>Mērījumu rezultātu grafisks attēlojums un analīze</w:t>
      </w:r>
      <w:r w:rsidR="00BD467F">
        <w:t xml:space="preserve"> katrai stacijai</w:t>
      </w:r>
      <w:r>
        <w:t xml:space="preserve">, salīdzinot tos savā starpā un </w:t>
      </w:r>
      <w:r w:rsidR="00BD467F">
        <w:t xml:space="preserve">arī </w:t>
      </w:r>
      <w:r>
        <w:t>ar iepriekš gūtajiem novērojumiem;</w:t>
      </w:r>
    </w:p>
    <w:p w14:paraId="6EDC0E3E" w14:textId="77777777" w:rsidR="006B68B3" w:rsidRDefault="006B68B3" w:rsidP="00150003">
      <w:pPr>
        <w:pStyle w:val="Subtitle"/>
        <w:numPr>
          <w:ilvl w:val="0"/>
          <w:numId w:val="10"/>
        </w:numPr>
        <w:tabs>
          <w:tab w:val="left" w:pos="851"/>
          <w:tab w:val="num" w:pos="1020"/>
        </w:tabs>
        <w:ind w:left="360"/>
        <w:jc w:val="both"/>
      </w:pPr>
      <w:r>
        <w:lastRenderedPageBreak/>
        <w:t>Rezultātu analīze, secinājumi un ieteikumi turpmākai darba pilnveidošanai un mērķu sasniegšanai.</w:t>
      </w:r>
    </w:p>
    <w:p w14:paraId="0B1B4348" w14:textId="77777777" w:rsidR="006B68B3" w:rsidRDefault="006B68B3" w:rsidP="006B68B3">
      <w:pPr>
        <w:pStyle w:val="Subtitle"/>
        <w:ind w:left="420"/>
        <w:jc w:val="left"/>
      </w:pPr>
    </w:p>
    <w:p w14:paraId="2FF0E438" w14:textId="77777777" w:rsidR="006B68B3" w:rsidRDefault="006B68B3" w:rsidP="006B68B3">
      <w:pPr>
        <w:pStyle w:val="Subtitle"/>
        <w:numPr>
          <w:ilvl w:val="0"/>
          <w:numId w:val="4"/>
        </w:numPr>
        <w:jc w:val="left"/>
        <w:rPr>
          <w:b/>
        </w:rPr>
      </w:pPr>
      <w:r>
        <w:rPr>
          <w:b/>
        </w:rPr>
        <w:t>Īpašie nosacījumi.</w:t>
      </w:r>
    </w:p>
    <w:p w14:paraId="477001A0" w14:textId="77777777" w:rsidR="006B68B3" w:rsidRDefault="006B68B3" w:rsidP="002D3E8F">
      <w:pPr>
        <w:pStyle w:val="Subtitle"/>
        <w:numPr>
          <w:ilvl w:val="0"/>
          <w:numId w:val="22"/>
        </w:numPr>
        <w:jc w:val="left"/>
      </w:pPr>
      <w:r>
        <w:t xml:space="preserve">Grunts paraugu analīzes veicamas </w:t>
      </w:r>
      <w:r w:rsidR="00B95A72">
        <w:t>tikai akreditētā</w:t>
      </w:r>
      <w:r>
        <w:t xml:space="preserve"> laboratorijā.</w:t>
      </w:r>
    </w:p>
    <w:p w14:paraId="2EFB2354" w14:textId="77777777" w:rsidR="006B68B3" w:rsidRDefault="006B68B3" w:rsidP="002D3E8F">
      <w:pPr>
        <w:pStyle w:val="Subtitle"/>
        <w:numPr>
          <w:ilvl w:val="0"/>
          <w:numId w:val="22"/>
        </w:numPr>
        <w:jc w:val="both"/>
      </w:pPr>
      <w:r>
        <w:t>Monitoringa parametri:</w:t>
      </w:r>
    </w:p>
    <w:p w14:paraId="73871CF0" w14:textId="77777777" w:rsidR="006B68B3" w:rsidRDefault="006B68B3" w:rsidP="002D3E8F">
      <w:pPr>
        <w:pStyle w:val="Subtitle"/>
        <w:numPr>
          <w:ilvl w:val="1"/>
          <w:numId w:val="22"/>
        </w:numPr>
        <w:jc w:val="both"/>
      </w:pPr>
      <w:r>
        <w:t>grunts virsējā slāņa (0</w:t>
      </w:r>
      <w:r w:rsidR="00BD467F">
        <w:t xml:space="preserve"> </w:t>
      </w:r>
      <w:r>
        <w:t>-</w:t>
      </w:r>
      <w:r w:rsidR="00BD467F">
        <w:t xml:space="preserve"> </w:t>
      </w:r>
      <w:r>
        <w:t>5 cm) granulometriskais sastāvs, visās stacijās;</w:t>
      </w:r>
    </w:p>
    <w:p w14:paraId="216E11B5" w14:textId="77777777" w:rsidR="006B68B3" w:rsidRDefault="006B68B3" w:rsidP="002D3E8F">
      <w:pPr>
        <w:pStyle w:val="Subtitle"/>
        <w:numPr>
          <w:ilvl w:val="1"/>
          <w:numId w:val="22"/>
        </w:numPr>
        <w:jc w:val="both"/>
      </w:pPr>
      <w:r>
        <w:t>makrozoobentosa sugu sastāvs, skaits (eks/m</w:t>
      </w:r>
      <w:r>
        <w:rPr>
          <w:vertAlign w:val="superscript"/>
        </w:rPr>
        <w:t>3</w:t>
      </w:r>
      <w:r>
        <w:t>) un biomasa (g/m</w:t>
      </w:r>
      <w:r>
        <w:rPr>
          <w:vertAlign w:val="superscript"/>
        </w:rPr>
        <w:t>2</w:t>
      </w:r>
      <w:r>
        <w:t xml:space="preserve"> slapjajam svaram), visās stacijās;</w:t>
      </w:r>
    </w:p>
    <w:p w14:paraId="16AA2399" w14:textId="77777777" w:rsidR="006B68B3" w:rsidRDefault="006B68B3" w:rsidP="002D3E8F">
      <w:pPr>
        <w:pStyle w:val="Subtitle"/>
        <w:numPr>
          <w:ilvl w:val="1"/>
          <w:numId w:val="22"/>
        </w:numPr>
        <w:jc w:val="both"/>
      </w:pPr>
      <w:r>
        <w:t>smago metālu saturs grunts virsējā slānī: Pb, Cu, Cr, Zn, Cd, Hg, Ni (mg/kg uz sauso svaru) visās stacijās;</w:t>
      </w:r>
    </w:p>
    <w:p w14:paraId="7BCB65AD" w14:textId="77777777" w:rsidR="00A97239" w:rsidRDefault="006B68B3" w:rsidP="00B347EF">
      <w:pPr>
        <w:pStyle w:val="Subtitle"/>
        <w:numPr>
          <w:ilvl w:val="1"/>
          <w:numId w:val="22"/>
        </w:numPr>
        <w:jc w:val="both"/>
      </w:pPr>
      <w:r>
        <w:t>naftas ogļūdeņražu saturs gruntī (µg/1),visās stacijās;</w:t>
      </w:r>
    </w:p>
    <w:p w14:paraId="23A96929" w14:textId="48478BCF" w:rsidR="00B347EF" w:rsidRPr="00A97239" w:rsidRDefault="00B347EF" w:rsidP="00A97239">
      <w:pPr>
        <w:pStyle w:val="Subtitle"/>
        <w:numPr>
          <w:ilvl w:val="0"/>
          <w:numId w:val="24"/>
        </w:numPr>
        <w:jc w:val="both"/>
      </w:pPr>
      <w:r w:rsidRPr="00A97239">
        <w:rPr>
          <w:szCs w:val="24"/>
        </w:rPr>
        <w:t>Veicot darbus, izmantojot ūdenslīdējus, par to veselību, drošību utt. atbild Izpildītājs.</w:t>
      </w:r>
    </w:p>
    <w:p w14:paraId="4FD46EBF" w14:textId="77777777" w:rsidR="00B347EF" w:rsidRDefault="00B347EF" w:rsidP="00B95A72">
      <w:pPr>
        <w:pStyle w:val="Subtitle"/>
        <w:jc w:val="both"/>
      </w:pPr>
    </w:p>
    <w:p w14:paraId="21023476" w14:textId="11293808" w:rsidR="00BD2875" w:rsidRDefault="008A72C7" w:rsidP="003C28E7">
      <w:pPr>
        <w:pStyle w:val="Subtitle"/>
        <w:jc w:val="both"/>
      </w:pPr>
      <w:r w:rsidRPr="004855C5">
        <w:rPr>
          <w:bCs/>
        </w:rPr>
        <w:t>P</w:t>
      </w:r>
      <w:r>
        <w:t>apildu informācija</w:t>
      </w:r>
      <w:r w:rsidR="006B68B3">
        <w:t xml:space="preserve"> iegūstama Kuģošanas atbalsta dienestā pa t</w:t>
      </w:r>
      <w:r>
        <w:t>ālruni</w:t>
      </w:r>
      <w:r w:rsidR="00897ED2">
        <w:t>:</w:t>
      </w:r>
    </w:p>
    <w:p w14:paraId="6CA35208" w14:textId="77777777" w:rsidR="006B68B3" w:rsidRDefault="006B68B3" w:rsidP="003C28E7">
      <w:pPr>
        <w:pStyle w:val="Subtitle"/>
        <w:jc w:val="both"/>
      </w:pPr>
      <w:r>
        <w:t>63607500</w:t>
      </w:r>
      <w:r w:rsidR="008A72C7">
        <w:t>,</w:t>
      </w:r>
      <w:r>
        <w:t xml:space="preserve"> 29342131.</w:t>
      </w:r>
    </w:p>
    <w:p w14:paraId="508EDB77" w14:textId="77777777" w:rsidR="00BD2875" w:rsidRDefault="00BD2875" w:rsidP="003C28E7">
      <w:pPr>
        <w:pStyle w:val="Subtitle"/>
        <w:jc w:val="both"/>
      </w:pPr>
    </w:p>
    <w:p w14:paraId="13864710" w14:textId="77777777" w:rsidR="008A72C7" w:rsidRDefault="008A72C7" w:rsidP="003C28E7">
      <w:pPr>
        <w:pStyle w:val="Subtitle"/>
        <w:jc w:val="both"/>
      </w:pPr>
    </w:p>
    <w:p w14:paraId="2160FAB2" w14:textId="77777777" w:rsidR="006B68B3" w:rsidRDefault="006B68B3" w:rsidP="003C28E7">
      <w:pPr>
        <w:pStyle w:val="Subtitle"/>
        <w:jc w:val="both"/>
      </w:pPr>
      <w:r>
        <w:t xml:space="preserve">KAD priekšnieks:                                                  </w:t>
      </w:r>
      <w:r w:rsidR="00BD2875">
        <w:tab/>
      </w:r>
      <w:r w:rsidR="00BD2875">
        <w:tab/>
      </w:r>
      <w:r w:rsidR="00BD2875">
        <w:tab/>
        <w:t xml:space="preserve">           </w:t>
      </w:r>
      <w:r>
        <w:t>N. Kornijanovs</w:t>
      </w:r>
    </w:p>
    <w:p w14:paraId="207E35E3" w14:textId="77777777" w:rsidR="006B68B3" w:rsidRDefault="006B68B3" w:rsidP="003C28E7">
      <w:pPr>
        <w:pStyle w:val="Subtitle"/>
        <w:tabs>
          <w:tab w:val="left" w:pos="851"/>
        </w:tabs>
        <w:ind w:left="851" w:hanging="431"/>
        <w:jc w:val="both"/>
      </w:pPr>
    </w:p>
    <w:p w14:paraId="24E61A49" w14:textId="77777777" w:rsidR="0048264C" w:rsidRDefault="0048264C">
      <w:pPr>
        <w:pStyle w:val="Subtitle"/>
        <w:ind w:left="420"/>
        <w:jc w:val="left"/>
      </w:pPr>
    </w:p>
    <w:p w14:paraId="2A8B2DAD" w14:textId="77777777" w:rsidR="00236CE7" w:rsidRDefault="00236CE7">
      <w:pPr>
        <w:pStyle w:val="Subtitle"/>
        <w:jc w:val="left"/>
      </w:pPr>
    </w:p>
    <w:p w14:paraId="38640071" w14:textId="77777777" w:rsidR="00236CE7" w:rsidRDefault="00236CE7">
      <w:pPr>
        <w:pStyle w:val="Subtitle"/>
        <w:jc w:val="left"/>
      </w:pPr>
    </w:p>
    <w:p w14:paraId="6F71CA89" w14:textId="77777777" w:rsidR="00236CE7" w:rsidRDefault="00236CE7">
      <w:pPr>
        <w:pStyle w:val="Subtitle"/>
        <w:jc w:val="left"/>
      </w:pPr>
    </w:p>
    <w:sectPr w:rsidR="00236CE7" w:rsidSect="008A72C7">
      <w:pgSz w:w="12240" w:h="15840"/>
      <w:pgMar w:top="1134" w:right="1800" w:bottom="1135"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80A"/>
    <w:multiLevelType w:val="multilevel"/>
    <w:tmpl w:val="7E064178"/>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B4C0D95"/>
    <w:multiLevelType w:val="hybridMultilevel"/>
    <w:tmpl w:val="7B421E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CD4A22"/>
    <w:multiLevelType w:val="multilevel"/>
    <w:tmpl w:val="8B2A37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DA2389"/>
    <w:multiLevelType w:val="multilevel"/>
    <w:tmpl w:val="DE0ABE8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38F156D"/>
    <w:multiLevelType w:val="hybridMultilevel"/>
    <w:tmpl w:val="53404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863DE"/>
    <w:multiLevelType w:val="multilevel"/>
    <w:tmpl w:val="264CA690"/>
    <w:lvl w:ilvl="0">
      <w:start w:val="4"/>
      <w:numFmt w:val="decimal"/>
      <w:lvlText w:val="%1."/>
      <w:lvlJc w:val="left"/>
      <w:pPr>
        <w:tabs>
          <w:tab w:val="num" w:pos="450"/>
        </w:tabs>
        <w:ind w:left="450" w:hanging="450"/>
      </w:pPr>
      <w:rPr>
        <w:rFonts w:hint="default"/>
      </w:rPr>
    </w:lvl>
    <w:lvl w:ilvl="1">
      <w:start w:val="4"/>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C580D4B"/>
    <w:multiLevelType w:val="hybridMultilevel"/>
    <w:tmpl w:val="2F94B5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E304571"/>
    <w:multiLevelType w:val="multilevel"/>
    <w:tmpl w:val="423667EE"/>
    <w:lvl w:ilvl="0">
      <w:start w:val="5"/>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26AE0B6A"/>
    <w:multiLevelType w:val="hybridMultilevel"/>
    <w:tmpl w:val="35904D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78725E"/>
    <w:multiLevelType w:val="hybridMultilevel"/>
    <w:tmpl w:val="89DE7CF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E004495"/>
    <w:multiLevelType w:val="hybridMultilevel"/>
    <w:tmpl w:val="FFC6F706"/>
    <w:lvl w:ilvl="0" w:tplc="8460BEB0">
      <w:start w:val="2"/>
      <w:numFmt w:val="bullet"/>
      <w:lvlText w:val=""/>
      <w:lvlJc w:val="left"/>
      <w:pPr>
        <w:tabs>
          <w:tab w:val="num" w:pos="780"/>
        </w:tabs>
        <w:ind w:left="780" w:hanging="360"/>
      </w:pPr>
      <w:rPr>
        <w:rFonts w:ascii="Symbol" w:eastAsia="Times New Roman" w:hAnsi="Symbol"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9464F6D"/>
    <w:multiLevelType w:val="hybridMultilevel"/>
    <w:tmpl w:val="A38E1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EA28AA"/>
    <w:multiLevelType w:val="hybridMultilevel"/>
    <w:tmpl w:val="7518815C"/>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3" w15:restartNumberingAfterBreak="0">
    <w:nsid w:val="4B5C3F9C"/>
    <w:multiLevelType w:val="hybridMultilevel"/>
    <w:tmpl w:val="F118C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D1295"/>
    <w:multiLevelType w:val="multilevel"/>
    <w:tmpl w:val="259E6890"/>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57483DE9"/>
    <w:multiLevelType w:val="hybridMultilevel"/>
    <w:tmpl w:val="A16A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042B5D"/>
    <w:multiLevelType w:val="hybridMultilevel"/>
    <w:tmpl w:val="A10CD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1422ED"/>
    <w:multiLevelType w:val="multilevel"/>
    <w:tmpl w:val="FF366E90"/>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F5D4B1B"/>
    <w:multiLevelType w:val="hybridMultilevel"/>
    <w:tmpl w:val="046C1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96EFF"/>
    <w:multiLevelType w:val="hybridMultilevel"/>
    <w:tmpl w:val="0CCE89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37C2880"/>
    <w:multiLevelType w:val="hybridMultilevel"/>
    <w:tmpl w:val="D160F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43DD7"/>
    <w:multiLevelType w:val="singleLevel"/>
    <w:tmpl w:val="406AB474"/>
    <w:lvl w:ilvl="0">
      <w:start w:val="2"/>
      <w:numFmt w:val="bullet"/>
      <w:lvlText w:val="-"/>
      <w:lvlJc w:val="left"/>
      <w:pPr>
        <w:tabs>
          <w:tab w:val="num" w:pos="780"/>
        </w:tabs>
        <w:ind w:left="780" w:hanging="360"/>
      </w:pPr>
      <w:rPr>
        <w:rFonts w:hint="default"/>
      </w:rPr>
    </w:lvl>
  </w:abstractNum>
  <w:abstractNum w:abstractNumId="23" w15:restartNumberingAfterBreak="0">
    <w:nsid w:val="77FF36F3"/>
    <w:multiLevelType w:val="hybridMultilevel"/>
    <w:tmpl w:val="7C7C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914305">
    <w:abstractNumId w:val="3"/>
  </w:num>
  <w:num w:numId="2" w16cid:durableId="1148520288">
    <w:abstractNumId w:val="22"/>
  </w:num>
  <w:num w:numId="3" w16cid:durableId="675040049">
    <w:abstractNumId w:val="7"/>
  </w:num>
  <w:num w:numId="4" w16cid:durableId="177817791">
    <w:abstractNumId w:val="14"/>
  </w:num>
  <w:num w:numId="5" w16cid:durableId="840706491">
    <w:abstractNumId w:val="5"/>
  </w:num>
  <w:num w:numId="6" w16cid:durableId="823398482">
    <w:abstractNumId w:val="0"/>
  </w:num>
  <w:num w:numId="7" w16cid:durableId="161773271">
    <w:abstractNumId w:val="10"/>
  </w:num>
  <w:num w:numId="8" w16cid:durableId="2016573618">
    <w:abstractNumId w:val="9"/>
  </w:num>
  <w:num w:numId="9" w16cid:durableId="1371027662">
    <w:abstractNumId w:val="17"/>
  </w:num>
  <w:num w:numId="10" w16cid:durableId="1766342569">
    <w:abstractNumId w:val="12"/>
  </w:num>
  <w:num w:numId="11" w16cid:durableId="913004867">
    <w:abstractNumId w:val="11"/>
  </w:num>
  <w:num w:numId="12" w16cid:durableId="1138260123">
    <w:abstractNumId w:val="2"/>
  </w:num>
  <w:num w:numId="13" w16cid:durableId="1541088851">
    <w:abstractNumId w:val="15"/>
  </w:num>
  <w:num w:numId="14" w16cid:durableId="855971413">
    <w:abstractNumId w:val="8"/>
  </w:num>
  <w:num w:numId="15" w16cid:durableId="1184635920">
    <w:abstractNumId w:val="13"/>
  </w:num>
  <w:num w:numId="16" w16cid:durableId="1161194902">
    <w:abstractNumId w:val="16"/>
  </w:num>
  <w:num w:numId="17" w16cid:durableId="188488504">
    <w:abstractNumId w:val="18"/>
  </w:num>
  <w:num w:numId="18" w16cid:durableId="1741442319">
    <w:abstractNumId w:val="23"/>
  </w:num>
  <w:num w:numId="19" w16cid:durableId="648943245">
    <w:abstractNumId w:val="6"/>
  </w:num>
  <w:num w:numId="20" w16cid:durableId="866216706">
    <w:abstractNumId w:val="1"/>
  </w:num>
  <w:num w:numId="21" w16cid:durableId="1708604422">
    <w:abstractNumId w:val="4"/>
  </w:num>
  <w:num w:numId="22" w16cid:durableId="1593200204">
    <w:abstractNumId w:val="21"/>
  </w:num>
  <w:num w:numId="23" w16cid:durableId="1773158870">
    <w:abstractNumId w:val="20"/>
  </w:num>
  <w:num w:numId="24" w16cid:durableId="19004327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E5"/>
    <w:rsid w:val="000B1051"/>
    <w:rsid w:val="00150003"/>
    <w:rsid w:val="001655F3"/>
    <w:rsid w:val="001C2695"/>
    <w:rsid w:val="0020459E"/>
    <w:rsid w:val="00236CE7"/>
    <w:rsid w:val="002B29C1"/>
    <w:rsid w:val="002D3E8F"/>
    <w:rsid w:val="002E6F38"/>
    <w:rsid w:val="002F487B"/>
    <w:rsid w:val="00326E2F"/>
    <w:rsid w:val="003C28E7"/>
    <w:rsid w:val="003D4D96"/>
    <w:rsid w:val="003F2F3D"/>
    <w:rsid w:val="00413EFD"/>
    <w:rsid w:val="0048264C"/>
    <w:rsid w:val="004855C5"/>
    <w:rsid w:val="00490FAF"/>
    <w:rsid w:val="00627D52"/>
    <w:rsid w:val="006858FF"/>
    <w:rsid w:val="006B68B3"/>
    <w:rsid w:val="006C3EE6"/>
    <w:rsid w:val="00715C34"/>
    <w:rsid w:val="00742928"/>
    <w:rsid w:val="007638CC"/>
    <w:rsid w:val="00897ED2"/>
    <w:rsid w:val="008A2A36"/>
    <w:rsid w:val="008A72C7"/>
    <w:rsid w:val="008F6CB9"/>
    <w:rsid w:val="00922F82"/>
    <w:rsid w:val="00941E47"/>
    <w:rsid w:val="009F449B"/>
    <w:rsid w:val="00A63BF4"/>
    <w:rsid w:val="00A97239"/>
    <w:rsid w:val="00B12A1D"/>
    <w:rsid w:val="00B347EF"/>
    <w:rsid w:val="00B95A72"/>
    <w:rsid w:val="00BC2C8A"/>
    <w:rsid w:val="00BD2875"/>
    <w:rsid w:val="00BD467F"/>
    <w:rsid w:val="00C52FAE"/>
    <w:rsid w:val="00C928EB"/>
    <w:rsid w:val="00CF5D8A"/>
    <w:rsid w:val="00D5574F"/>
    <w:rsid w:val="00D56E06"/>
    <w:rsid w:val="00DB3CE5"/>
    <w:rsid w:val="00E0581C"/>
    <w:rsid w:val="00E755D3"/>
    <w:rsid w:val="00EC70E4"/>
    <w:rsid w:val="00F651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27A4B57C"/>
  <w15:docId w15:val="{CF62CA5F-728B-4EB2-8DCB-CF469D7F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928"/>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2928"/>
    <w:pPr>
      <w:jc w:val="center"/>
    </w:pPr>
    <w:rPr>
      <w:sz w:val="32"/>
      <w:lang w:val="lv-LV"/>
    </w:rPr>
  </w:style>
  <w:style w:type="paragraph" w:styleId="Subtitle">
    <w:name w:val="Subtitle"/>
    <w:basedOn w:val="Normal"/>
    <w:qFormat/>
    <w:rsid w:val="00742928"/>
    <w:pPr>
      <w:jc w:val="center"/>
    </w:pPr>
    <w:rPr>
      <w:sz w:val="24"/>
      <w:lang w:val="lv-LV"/>
    </w:rPr>
  </w:style>
  <w:style w:type="paragraph" w:styleId="BalloonText">
    <w:name w:val="Balloon Text"/>
    <w:basedOn w:val="Normal"/>
    <w:semiHidden/>
    <w:rsid w:val="0048264C"/>
    <w:rPr>
      <w:rFonts w:ascii="Tahoma" w:hAnsi="Tahoma" w:cs="Tahoma"/>
      <w:sz w:val="16"/>
      <w:szCs w:val="16"/>
    </w:rPr>
  </w:style>
  <w:style w:type="paragraph" w:styleId="BodyText">
    <w:name w:val="Body Text"/>
    <w:basedOn w:val="Normal"/>
    <w:link w:val="BodyTextChar"/>
    <w:rsid w:val="002D3E8F"/>
    <w:pPr>
      <w:jc w:val="both"/>
    </w:pPr>
    <w:rPr>
      <w:sz w:val="24"/>
      <w:lang w:val="lv-LV"/>
    </w:rPr>
  </w:style>
  <w:style w:type="character" w:customStyle="1" w:styleId="BodyTextChar">
    <w:name w:val="Body Text Char"/>
    <w:basedOn w:val="DefaultParagraphFont"/>
    <w:link w:val="BodyText"/>
    <w:rsid w:val="002D3E8F"/>
    <w:rPr>
      <w:sz w:val="24"/>
      <w:lang w:eastAsia="en-US"/>
    </w:rPr>
  </w:style>
  <w:style w:type="paragraph" w:styleId="BodyTextIndent">
    <w:name w:val="Body Text Indent"/>
    <w:basedOn w:val="Normal"/>
    <w:link w:val="BodyTextIndentChar"/>
    <w:uiPriority w:val="99"/>
    <w:semiHidden/>
    <w:unhideWhenUsed/>
    <w:rsid w:val="003F2F3D"/>
    <w:pPr>
      <w:spacing w:after="120"/>
      <w:ind w:left="283"/>
    </w:pPr>
    <w:rPr>
      <w:sz w:val="24"/>
      <w:szCs w:val="24"/>
    </w:rPr>
  </w:style>
  <w:style w:type="character" w:customStyle="1" w:styleId="BodyTextIndentChar">
    <w:name w:val="Body Text Indent Char"/>
    <w:basedOn w:val="DefaultParagraphFont"/>
    <w:link w:val="BodyTextIndent"/>
    <w:uiPriority w:val="99"/>
    <w:semiHidden/>
    <w:rsid w:val="003F2F3D"/>
    <w:rPr>
      <w:sz w:val="24"/>
      <w:szCs w:val="24"/>
      <w:lang w:val="en-US" w:eastAsia="en-US"/>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B347EF"/>
    <w:pPr>
      <w:spacing w:after="200" w:line="276" w:lineRule="auto"/>
      <w:ind w:left="720"/>
      <w:contextualSpacing/>
    </w:pPr>
    <w:rPr>
      <w:rFonts w:asciiTheme="minorHAnsi" w:eastAsiaTheme="minorHAnsi" w:hAnsiTheme="minorHAnsi" w:cstheme="minorBidi"/>
      <w:sz w:val="22"/>
      <w:szCs w:val="22"/>
      <w:lang w:val="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B347E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DARBA UZDEVUMS</vt:lpstr>
    </vt:vector>
  </TitlesOfParts>
  <Company>Dark Force</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DARBA UZDEVUMS</dc:title>
  <dc:creator>Arnis Mazalis</dc:creator>
  <cp:lastModifiedBy>Anete  Buka-Petroviča</cp:lastModifiedBy>
  <cp:revision>7</cp:revision>
  <cp:lastPrinted>2012-01-09T08:30:00Z</cp:lastPrinted>
  <dcterms:created xsi:type="dcterms:W3CDTF">2023-04-13T05:51:00Z</dcterms:created>
  <dcterms:modified xsi:type="dcterms:W3CDTF">2023-04-14T10:08:00Z</dcterms:modified>
</cp:coreProperties>
</file>