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440DF" w14:textId="47276599" w:rsidR="00FD3988" w:rsidRPr="002E10E9" w:rsidRDefault="00FD3988" w:rsidP="00FD3988">
      <w:pPr>
        <w:jc w:val="right"/>
        <w:rPr>
          <w:b/>
          <w:i/>
          <w:iCs/>
          <w:color w:val="000000"/>
          <w:sz w:val="22"/>
          <w:szCs w:val="22"/>
        </w:rPr>
      </w:pPr>
      <w:bookmarkStart w:id="0" w:name="_Hlk138235875"/>
      <w:bookmarkStart w:id="1" w:name="_Hlk492452170"/>
      <w:r w:rsidRPr="002E10E9">
        <w:rPr>
          <w:b/>
          <w:i/>
          <w:iCs/>
          <w:color w:val="000000"/>
          <w:sz w:val="22"/>
          <w:szCs w:val="22"/>
        </w:rPr>
        <w:t>1.pielikums</w:t>
      </w:r>
    </w:p>
    <w:p w14:paraId="59A4D68F" w14:textId="345DE86A" w:rsidR="00FD3988" w:rsidRPr="002E10E9" w:rsidRDefault="00FD3988" w:rsidP="00FD3988">
      <w:pPr>
        <w:jc w:val="right"/>
        <w:rPr>
          <w:rFonts w:eastAsia="Calibri"/>
          <w:i/>
          <w:iCs/>
          <w:sz w:val="22"/>
          <w:szCs w:val="22"/>
        </w:rPr>
      </w:pPr>
      <w:r w:rsidRPr="002E10E9">
        <w:rPr>
          <w:rFonts w:eastAsia="Calibri"/>
          <w:i/>
          <w:iCs/>
          <w:sz w:val="22"/>
          <w:szCs w:val="22"/>
        </w:rPr>
        <w:t>Atklātā iepirkuma “</w:t>
      </w:r>
      <w:r w:rsidR="00A8076F" w:rsidRPr="002E10E9">
        <w:rPr>
          <w:rFonts w:eastAsia="Calibri"/>
          <w:i/>
          <w:iCs/>
          <w:sz w:val="22"/>
          <w:szCs w:val="22"/>
        </w:rPr>
        <w:t xml:space="preserve">Kontroles punkta </w:t>
      </w:r>
      <w:r w:rsidR="00816529" w:rsidRPr="002E10E9">
        <w:rPr>
          <w:rFonts w:eastAsia="Calibri"/>
          <w:i/>
          <w:iCs/>
          <w:sz w:val="22"/>
          <w:szCs w:val="22"/>
        </w:rPr>
        <w:t xml:space="preserve">ēku </w:t>
      </w:r>
      <w:r w:rsidR="00A8076F" w:rsidRPr="002E10E9">
        <w:rPr>
          <w:rFonts w:eastAsia="Calibri"/>
          <w:i/>
          <w:iCs/>
          <w:sz w:val="22"/>
          <w:szCs w:val="22"/>
        </w:rPr>
        <w:t>P</w:t>
      </w:r>
      <w:r w:rsidR="008F2CCC" w:rsidRPr="002E10E9">
        <w:rPr>
          <w:rFonts w:eastAsia="Calibri"/>
          <w:i/>
          <w:iCs/>
          <w:sz w:val="22"/>
          <w:szCs w:val="22"/>
        </w:rPr>
        <w:t>lost</w:t>
      </w:r>
      <w:r w:rsidR="00085B5C" w:rsidRPr="002E10E9">
        <w:rPr>
          <w:rFonts w:eastAsia="Calibri"/>
          <w:i/>
          <w:iCs/>
          <w:sz w:val="22"/>
          <w:szCs w:val="22"/>
        </w:rPr>
        <w:t>a</w:t>
      </w:r>
      <w:r w:rsidR="008F2CCC" w:rsidRPr="002E10E9">
        <w:rPr>
          <w:rFonts w:eastAsia="Calibri"/>
          <w:i/>
          <w:iCs/>
          <w:sz w:val="22"/>
          <w:szCs w:val="22"/>
        </w:rPr>
        <w:t xml:space="preserve"> ielā 7, Ventspilī pielāgošana robežkontroles vajadzībām</w:t>
      </w:r>
      <w:r w:rsidRPr="002E10E9">
        <w:rPr>
          <w:i/>
          <w:iCs/>
          <w:color w:val="000000"/>
          <w:sz w:val="22"/>
          <w:szCs w:val="22"/>
        </w:rPr>
        <w:t>” nolikumam,</w:t>
      </w:r>
      <w:r w:rsidR="006129FF" w:rsidRPr="002E10E9">
        <w:rPr>
          <w:i/>
          <w:iCs/>
          <w:color w:val="000000"/>
          <w:sz w:val="22"/>
          <w:szCs w:val="22"/>
        </w:rPr>
        <w:t xml:space="preserve"> </w:t>
      </w:r>
      <w:r w:rsidRPr="002E10E9">
        <w:rPr>
          <w:i/>
          <w:iCs/>
          <w:color w:val="000000"/>
          <w:sz w:val="22"/>
          <w:szCs w:val="22"/>
        </w:rPr>
        <w:t>identifikācijas Nr. VBOP 2023/</w:t>
      </w:r>
      <w:r w:rsidR="006129FF" w:rsidRPr="002E10E9">
        <w:rPr>
          <w:i/>
          <w:iCs/>
          <w:color w:val="000000"/>
          <w:sz w:val="22"/>
          <w:szCs w:val="22"/>
        </w:rPr>
        <w:t>6</w:t>
      </w:r>
      <w:r w:rsidR="002E10E9" w:rsidRPr="002E10E9">
        <w:rPr>
          <w:i/>
          <w:iCs/>
          <w:color w:val="000000"/>
          <w:sz w:val="22"/>
          <w:szCs w:val="22"/>
        </w:rPr>
        <w:t>7</w:t>
      </w:r>
    </w:p>
    <w:bookmarkEnd w:id="0"/>
    <w:p w14:paraId="3202358A" w14:textId="77777777" w:rsidR="006129FF" w:rsidRPr="002E10E9" w:rsidRDefault="006129FF" w:rsidP="00346D58">
      <w:pPr>
        <w:spacing w:after="160" w:line="259" w:lineRule="auto"/>
        <w:jc w:val="center"/>
        <w:rPr>
          <w:b/>
          <w:sz w:val="28"/>
          <w:szCs w:val="28"/>
        </w:rPr>
      </w:pPr>
    </w:p>
    <w:p w14:paraId="68C24060" w14:textId="77777777" w:rsidR="006862FA" w:rsidRPr="002E10E9" w:rsidRDefault="006862FA" w:rsidP="006862FA">
      <w:pPr>
        <w:jc w:val="center"/>
        <w:rPr>
          <w:b/>
          <w:sz w:val="28"/>
          <w:szCs w:val="28"/>
        </w:rPr>
      </w:pPr>
      <w:r w:rsidRPr="002E10E9">
        <w:rPr>
          <w:b/>
          <w:sz w:val="28"/>
          <w:szCs w:val="28"/>
        </w:rPr>
        <w:t>Tehniskā specifikācija</w:t>
      </w:r>
    </w:p>
    <w:p w14:paraId="7F2C87C3" w14:textId="77777777" w:rsidR="006862FA" w:rsidRPr="002E10E9" w:rsidRDefault="006862FA" w:rsidP="006862FA">
      <w:pPr>
        <w:spacing w:after="160" w:line="259" w:lineRule="auto"/>
        <w:jc w:val="center"/>
        <w:rPr>
          <w:b/>
          <w:sz w:val="24"/>
          <w:szCs w:val="24"/>
        </w:rPr>
      </w:pPr>
      <w:r w:rsidRPr="002E10E9">
        <w:rPr>
          <w:b/>
          <w:sz w:val="24"/>
          <w:szCs w:val="24"/>
        </w:rPr>
        <w:t>Kontroles punkta ēku Plosta ielā 7, Ventspilī pielāgošana robežkontroles vajadzībām</w:t>
      </w:r>
    </w:p>
    <w:p w14:paraId="6A61471D" w14:textId="77777777" w:rsidR="006862FA" w:rsidRPr="002E10E9" w:rsidRDefault="006862FA" w:rsidP="006862FA">
      <w:pPr>
        <w:spacing w:after="160" w:line="259" w:lineRule="auto"/>
        <w:jc w:val="both"/>
        <w:rPr>
          <w:bCs/>
          <w:sz w:val="24"/>
          <w:szCs w:val="24"/>
        </w:rPr>
      </w:pPr>
    </w:p>
    <w:p w14:paraId="30F2065E" w14:textId="77777777" w:rsidR="006862FA" w:rsidRPr="002E10E9" w:rsidRDefault="006862FA" w:rsidP="006862FA">
      <w:pPr>
        <w:spacing w:after="160" w:line="259" w:lineRule="auto"/>
        <w:jc w:val="both"/>
        <w:rPr>
          <w:bCs/>
          <w:sz w:val="24"/>
          <w:szCs w:val="24"/>
        </w:rPr>
      </w:pPr>
      <w:r w:rsidRPr="002E10E9">
        <w:rPr>
          <w:bCs/>
          <w:sz w:val="24"/>
          <w:szCs w:val="24"/>
        </w:rPr>
        <w:t xml:space="preserve">Plānotie darbi paredz kontroles punkta 2 (divu) esošo ēku pielāgošanu robežšķēršošanas vajadzībām saskaņā ar šo Tehnisko specifikāciju un tā pielikumiem.  </w:t>
      </w:r>
    </w:p>
    <w:tbl>
      <w:tblPr>
        <w:tblW w:w="96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272"/>
      </w:tblGrid>
      <w:tr w:rsidR="006862FA" w:rsidRPr="002E10E9" w14:paraId="07860022" w14:textId="77777777" w:rsidTr="00600AFF">
        <w:trPr>
          <w:trHeight w:val="79"/>
        </w:trPr>
        <w:tc>
          <w:tcPr>
            <w:tcW w:w="9682" w:type="dxa"/>
            <w:gridSpan w:val="2"/>
            <w:vAlign w:val="center"/>
          </w:tcPr>
          <w:p w14:paraId="4FEB0E07" w14:textId="77777777" w:rsidR="006862FA" w:rsidRPr="002E10E9" w:rsidRDefault="006862FA" w:rsidP="00600AFF">
            <w:pPr>
              <w:pStyle w:val="ListParagraph"/>
              <w:ind w:left="1170"/>
              <w:jc w:val="center"/>
              <w:rPr>
                <w:b/>
                <w:sz w:val="24"/>
                <w:szCs w:val="24"/>
              </w:rPr>
            </w:pPr>
            <w:bookmarkStart w:id="2" w:name="OLE_LINK1"/>
            <w:r w:rsidRPr="002E10E9">
              <w:rPr>
                <w:b/>
                <w:sz w:val="24"/>
                <w:szCs w:val="24"/>
              </w:rPr>
              <w:t>Kontroles punkta ēka</w:t>
            </w:r>
          </w:p>
        </w:tc>
      </w:tr>
      <w:tr w:rsidR="006862FA" w:rsidRPr="002E10E9" w14:paraId="05EFD58B" w14:textId="77777777" w:rsidTr="00600AFF">
        <w:trPr>
          <w:cantSplit/>
          <w:trHeight w:val="50"/>
        </w:trPr>
        <w:tc>
          <w:tcPr>
            <w:tcW w:w="2410" w:type="dxa"/>
            <w:vMerge w:val="restart"/>
            <w:vAlign w:val="center"/>
          </w:tcPr>
          <w:p w14:paraId="3ABFC6CF" w14:textId="77777777" w:rsidR="006862FA" w:rsidRPr="002E10E9" w:rsidRDefault="006862FA" w:rsidP="00600AFF">
            <w:pPr>
              <w:jc w:val="center"/>
            </w:pPr>
            <w:r w:rsidRPr="002E10E9">
              <w:t>Konstrukcijas apraksts</w:t>
            </w:r>
          </w:p>
        </w:tc>
        <w:tc>
          <w:tcPr>
            <w:tcW w:w="7272" w:type="dxa"/>
            <w:vAlign w:val="center"/>
          </w:tcPr>
          <w:p w14:paraId="6A3ABE5A" w14:textId="77777777" w:rsidR="006862FA" w:rsidRPr="002E10E9" w:rsidRDefault="006862FA" w:rsidP="00600AFF">
            <w:r w:rsidRPr="002E10E9">
              <w:t>Ēka sastāv no vienas telpas, kas ar iekšējo starpsienu sadalīta divās daļās:</w:t>
            </w:r>
          </w:p>
          <w:p w14:paraId="6AA563A6" w14:textId="77777777" w:rsidR="006862FA" w:rsidRPr="002E10E9" w:rsidRDefault="006862FA" w:rsidP="00600AFF">
            <w:pPr>
              <w:numPr>
                <w:ilvl w:val="0"/>
                <w:numId w:val="31"/>
              </w:numPr>
              <w:overflowPunct w:val="0"/>
              <w:autoSpaceDE w:val="0"/>
              <w:autoSpaceDN w:val="0"/>
              <w:adjustRightInd w:val="0"/>
              <w:textAlignment w:val="baseline"/>
              <w:rPr>
                <w:rStyle w:val="BodyText1"/>
                <w:sz w:val="20"/>
                <w:szCs w:val="20"/>
              </w:rPr>
            </w:pPr>
            <w:r w:rsidRPr="002E10E9">
              <w:rPr>
                <w:rStyle w:val="BodyText1"/>
                <w:sz w:val="20"/>
                <w:szCs w:val="20"/>
              </w:rPr>
              <w:t>1 darba telpa (2 darba vietas) – 3,80m</w:t>
            </w:r>
            <w:r w:rsidRPr="002E10E9">
              <w:rPr>
                <w:rStyle w:val="BodyText1"/>
                <w:sz w:val="20"/>
                <w:szCs w:val="20"/>
                <w:vertAlign w:val="superscript"/>
              </w:rPr>
              <w:t>2</w:t>
            </w:r>
            <w:r w:rsidRPr="002E10E9">
              <w:rPr>
                <w:rStyle w:val="BodyText1"/>
                <w:sz w:val="20"/>
                <w:szCs w:val="20"/>
              </w:rPr>
              <w:t>.</w:t>
            </w:r>
          </w:p>
          <w:p w14:paraId="65ECD927" w14:textId="77777777" w:rsidR="006862FA" w:rsidRPr="002E10E9" w:rsidRDefault="006862FA" w:rsidP="00600AFF">
            <w:pPr>
              <w:numPr>
                <w:ilvl w:val="0"/>
                <w:numId w:val="31"/>
              </w:numPr>
              <w:overflowPunct w:val="0"/>
              <w:autoSpaceDE w:val="0"/>
              <w:autoSpaceDN w:val="0"/>
              <w:adjustRightInd w:val="0"/>
              <w:textAlignment w:val="baseline"/>
              <w:rPr>
                <w:rStyle w:val="BodyText1"/>
                <w:sz w:val="20"/>
                <w:szCs w:val="20"/>
              </w:rPr>
            </w:pPr>
            <w:r w:rsidRPr="002E10E9">
              <w:rPr>
                <w:rStyle w:val="BodyText1"/>
                <w:sz w:val="20"/>
                <w:szCs w:val="20"/>
              </w:rPr>
              <w:t>1 gaiteņa telpa – 2,70m</w:t>
            </w:r>
            <w:r w:rsidRPr="002E10E9">
              <w:rPr>
                <w:rStyle w:val="BodyText1"/>
                <w:sz w:val="20"/>
                <w:szCs w:val="20"/>
                <w:vertAlign w:val="superscript"/>
              </w:rPr>
              <w:t>2</w:t>
            </w:r>
            <w:r w:rsidRPr="002E10E9">
              <w:rPr>
                <w:rStyle w:val="BodyText1"/>
                <w:sz w:val="20"/>
                <w:szCs w:val="20"/>
              </w:rPr>
              <w:t>.</w:t>
            </w:r>
          </w:p>
          <w:p w14:paraId="4A53A50E" w14:textId="77777777" w:rsidR="006862FA" w:rsidRPr="002E10E9" w:rsidRDefault="006862FA" w:rsidP="00600AFF">
            <w:pPr>
              <w:numPr>
                <w:ilvl w:val="0"/>
                <w:numId w:val="31"/>
              </w:numPr>
              <w:overflowPunct w:val="0"/>
              <w:autoSpaceDE w:val="0"/>
              <w:autoSpaceDN w:val="0"/>
              <w:adjustRightInd w:val="0"/>
              <w:textAlignment w:val="baseline"/>
            </w:pPr>
            <w:r w:rsidRPr="002E10E9">
              <w:rPr>
                <w:rStyle w:val="BodyText1"/>
                <w:sz w:val="20"/>
                <w:szCs w:val="20"/>
              </w:rPr>
              <w:t>Iekštelpu kopējā platība – 6,50m</w:t>
            </w:r>
            <w:r w:rsidRPr="002E10E9">
              <w:rPr>
                <w:rStyle w:val="BodyText1"/>
                <w:sz w:val="20"/>
                <w:szCs w:val="20"/>
                <w:vertAlign w:val="superscript"/>
              </w:rPr>
              <w:t>2</w:t>
            </w:r>
            <w:r w:rsidRPr="002E10E9">
              <w:rPr>
                <w:rStyle w:val="BodyText1"/>
                <w:sz w:val="20"/>
                <w:szCs w:val="20"/>
              </w:rPr>
              <w:t>.</w:t>
            </w:r>
          </w:p>
        </w:tc>
      </w:tr>
      <w:tr w:rsidR="006862FA" w:rsidRPr="002E10E9" w14:paraId="5D08B04C" w14:textId="77777777" w:rsidTr="00600AFF">
        <w:trPr>
          <w:cantSplit/>
          <w:trHeight w:val="311"/>
        </w:trPr>
        <w:tc>
          <w:tcPr>
            <w:tcW w:w="2410" w:type="dxa"/>
            <w:vMerge/>
            <w:vAlign w:val="center"/>
          </w:tcPr>
          <w:p w14:paraId="5CDFE599" w14:textId="77777777" w:rsidR="006862FA" w:rsidRPr="002E10E9" w:rsidRDefault="006862FA" w:rsidP="00600AFF">
            <w:pPr>
              <w:jc w:val="center"/>
            </w:pPr>
          </w:p>
        </w:tc>
        <w:tc>
          <w:tcPr>
            <w:tcW w:w="7272" w:type="dxa"/>
            <w:vAlign w:val="center"/>
          </w:tcPr>
          <w:p w14:paraId="14780FF4" w14:textId="77777777" w:rsidR="006862FA" w:rsidRPr="002E10E9" w:rsidRDefault="006862FA" w:rsidP="00600AFF">
            <w:r w:rsidRPr="002E10E9">
              <w:t xml:space="preserve">Esošo ēku pielāgošanas konceptuālais plāns un griezums parādīts specifikācijai pievienotajā pielikumā (sk. rasējuma lapa AR-1).  </w:t>
            </w:r>
          </w:p>
        </w:tc>
      </w:tr>
      <w:tr w:rsidR="006862FA" w:rsidRPr="002E10E9" w14:paraId="2001BCBD" w14:textId="77777777" w:rsidTr="00600AFF">
        <w:trPr>
          <w:cantSplit/>
          <w:trHeight w:val="701"/>
        </w:trPr>
        <w:tc>
          <w:tcPr>
            <w:tcW w:w="2410" w:type="dxa"/>
            <w:vMerge/>
            <w:vAlign w:val="center"/>
          </w:tcPr>
          <w:p w14:paraId="31603757" w14:textId="77777777" w:rsidR="006862FA" w:rsidRPr="002E10E9" w:rsidRDefault="006862FA" w:rsidP="00600AFF">
            <w:pPr>
              <w:jc w:val="center"/>
            </w:pPr>
          </w:p>
        </w:tc>
        <w:tc>
          <w:tcPr>
            <w:tcW w:w="7272" w:type="dxa"/>
          </w:tcPr>
          <w:p w14:paraId="5337D561" w14:textId="77777777" w:rsidR="006862FA" w:rsidRPr="002E10E9" w:rsidRDefault="006862FA" w:rsidP="00600AFF">
            <w:pPr>
              <w:rPr>
                <w:noProof/>
              </w:rPr>
            </w:pPr>
            <w:r w:rsidRPr="002E10E9">
              <w:rPr>
                <w:noProof/>
              </w:rPr>
              <w:t xml:space="preserve">Esošo ēku novietojumas plānā </w:t>
            </w:r>
            <w:r w:rsidRPr="002E10E9">
              <w:t xml:space="preserve">parādīts specifikai pievienotajā pielikumā (sk. rasējuma lapa AR-1).  Ēku </w:t>
            </w:r>
            <w:r w:rsidRPr="002E10E9">
              <w:rPr>
                <w:noProof/>
              </w:rPr>
              <w:t>durvju novietojums atbilstoši novietojuma plānā norādītajam. Plūsma plānā apzīmēta ar bultiņām (sk. rasējuma lapu AR-1). Durvis uz darba telpu tiek saglabātas esošajā pozīcijā.</w:t>
            </w:r>
          </w:p>
        </w:tc>
      </w:tr>
      <w:tr w:rsidR="006862FA" w:rsidRPr="002E10E9" w14:paraId="20AAFC32" w14:textId="77777777" w:rsidTr="00600AFF">
        <w:trPr>
          <w:cantSplit/>
          <w:trHeight w:val="58"/>
        </w:trPr>
        <w:tc>
          <w:tcPr>
            <w:tcW w:w="2410" w:type="dxa"/>
            <w:shd w:val="clear" w:color="auto" w:fill="auto"/>
            <w:vAlign w:val="center"/>
          </w:tcPr>
          <w:p w14:paraId="7DB2519C" w14:textId="77777777" w:rsidR="006862FA" w:rsidRPr="002E10E9" w:rsidRDefault="006862FA" w:rsidP="00600AFF">
            <w:pPr>
              <w:jc w:val="center"/>
            </w:pPr>
            <w:r w:rsidRPr="002E10E9">
              <w:t>Jumts</w:t>
            </w:r>
          </w:p>
        </w:tc>
        <w:tc>
          <w:tcPr>
            <w:tcW w:w="7272" w:type="dxa"/>
          </w:tcPr>
          <w:p w14:paraId="3CF1BB4B" w14:textId="77777777" w:rsidR="006862FA" w:rsidRPr="002E10E9" w:rsidRDefault="006862FA" w:rsidP="00600AFF">
            <w:r w:rsidRPr="002E10E9">
              <w:t>Tiek saglabāta esošā jumta konstrukcija.</w:t>
            </w:r>
          </w:p>
        </w:tc>
      </w:tr>
      <w:tr w:rsidR="006862FA" w:rsidRPr="002E10E9" w14:paraId="6F0E2F43" w14:textId="77777777" w:rsidTr="00600AFF">
        <w:trPr>
          <w:cantSplit/>
          <w:trHeight w:val="275"/>
        </w:trPr>
        <w:tc>
          <w:tcPr>
            <w:tcW w:w="2410" w:type="dxa"/>
            <w:vAlign w:val="center"/>
          </w:tcPr>
          <w:p w14:paraId="5A99DCBC" w14:textId="77777777" w:rsidR="006862FA" w:rsidRPr="002E10E9" w:rsidRDefault="006862FA" w:rsidP="00600AFF">
            <w:pPr>
              <w:jc w:val="center"/>
            </w:pPr>
            <w:r w:rsidRPr="002E10E9">
              <w:t>Griesti</w:t>
            </w:r>
          </w:p>
        </w:tc>
        <w:tc>
          <w:tcPr>
            <w:tcW w:w="7272" w:type="dxa"/>
            <w:vAlign w:val="center"/>
          </w:tcPr>
          <w:p w14:paraId="5BB5F894" w14:textId="77777777" w:rsidR="006862FA" w:rsidRPr="002E10E9" w:rsidRDefault="006862FA" w:rsidP="00600AFF">
            <w:r w:rsidRPr="002E10E9">
              <w:rPr>
                <w:szCs w:val="24"/>
              </w:rPr>
              <w:t>Piekaramo griestu paneļi (600x600mm).</w:t>
            </w:r>
          </w:p>
        </w:tc>
      </w:tr>
      <w:tr w:rsidR="006862FA" w:rsidRPr="002E10E9" w14:paraId="0C364BE1" w14:textId="77777777" w:rsidTr="00600AFF">
        <w:trPr>
          <w:cantSplit/>
          <w:trHeight w:val="977"/>
        </w:trPr>
        <w:tc>
          <w:tcPr>
            <w:tcW w:w="2410" w:type="dxa"/>
            <w:vMerge w:val="restart"/>
            <w:vAlign w:val="center"/>
          </w:tcPr>
          <w:p w14:paraId="0E3813F4" w14:textId="77777777" w:rsidR="006862FA" w:rsidRPr="002E10E9" w:rsidRDefault="006862FA" w:rsidP="00600AFF">
            <w:pPr>
              <w:jc w:val="center"/>
            </w:pPr>
            <w:r w:rsidRPr="002E10E9">
              <w:t>Sienas</w:t>
            </w:r>
          </w:p>
        </w:tc>
        <w:tc>
          <w:tcPr>
            <w:tcW w:w="7272" w:type="dxa"/>
            <w:vAlign w:val="center"/>
          </w:tcPr>
          <w:p w14:paraId="18623FCD" w14:textId="77777777" w:rsidR="006862FA" w:rsidRPr="002E10E9" w:rsidRDefault="006862FA" w:rsidP="00600AFF">
            <w:pPr>
              <w:jc w:val="both"/>
              <w:rPr>
                <w:rFonts w:eastAsia="Calibri"/>
                <w:color w:val="000000"/>
                <w:szCs w:val="24"/>
              </w:rPr>
            </w:pPr>
            <w:r w:rsidRPr="002E10E9">
              <w:rPr>
                <w:rFonts w:eastAsia="Calibri"/>
                <w:color w:val="000000"/>
                <w:szCs w:val="24"/>
              </w:rPr>
              <w:t xml:space="preserve">Ārsienas – esošs metāla kvadrātcaurules (80x80mm) karkass, iekšējā apdare no sendviča paneļa (120mm), </w:t>
            </w:r>
            <w:r w:rsidRPr="002E10E9">
              <w:rPr>
                <w:szCs w:val="24"/>
              </w:rPr>
              <w:t xml:space="preserve">viendabīgs krāsojums, vēlams 18% pelēks. </w:t>
            </w:r>
            <w:r w:rsidRPr="002E10E9">
              <w:rPr>
                <w:rFonts w:eastAsia="Calibri"/>
                <w:color w:val="000000"/>
                <w:szCs w:val="24"/>
              </w:rPr>
              <w:t>Ārējā apdare no ventil. profila VAP 25, Ruukki (25mm) un Eternit, Equitone ārsienu apdares plāksnēm (10mm) ar toni NU 251 Antracīts. Metāla apdares malas ailām un noslēgelementiem ar toni RAL-7016. Esošā karkasa pielāgošana durvju un logu ailām saskaņā ar specifikācijai pievienoto pielikumu (sk. rasējumu AR-1 un AR-2).</w:t>
            </w:r>
          </w:p>
        </w:tc>
      </w:tr>
      <w:tr w:rsidR="006862FA" w:rsidRPr="002E10E9" w14:paraId="72A7BFCF" w14:textId="77777777" w:rsidTr="00600AFF">
        <w:trPr>
          <w:cantSplit/>
          <w:trHeight w:val="715"/>
        </w:trPr>
        <w:tc>
          <w:tcPr>
            <w:tcW w:w="2410" w:type="dxa"/>
            <w:vMerge/>
            <w:vAlign w:val="center"/>
          </w:tcPr>
          <w:p w14:paraId="1A09B741" w14:textId="77777777" w:rsidR="006862FA" w:rsidRPr="002E10E9" w:rsidRDefault="006862FA" w:rsidP="00600AFF">
            <w:pPr>
              <w:jc w:val="center"/>
            </w:pPr>
          </w:p>
        </w:tc>
        <w:tc>
          <w:tcPr>
            <w:tcW w:w="7272" w:type="dxa"/>
            <w:vAlign w:val="center"/>
          </w:tcPr>
          <w:p w14:paraId="01C7FB27" w14:textId="77777777" w:rsidR="006862FA" w:rsidRPr="002E10E9" w:rsidRDefault="006862FA" w:rsidP="00600AFF">
            <w:pPr>
              <w:jc w:val="both"/>
            </w:pPr>
            <w:r w:rsidRPr="002E10E9">
              <w:t xml:space="preserve">Starpsiena 136mm no metāla karkasa ar </w:t>
            </w:r>
            <w:r w:rsidRPr="002E10E9">
              <w:rPr>
                <w:rFonts w:eastAsia="Calibri"/>
              </w:rPr>
              <w:t xml:space="preserve">laminētas kokskaidu plātnes </w:t>
            </w:r>
            <w:r w:rsidRPr="002E10E9">
              <w:t>apšuvumu, aizpildīta ar minerālvati. Starpsienas vidējā daļa ir stiklota pakete, savukārt augšējā un apakšējā daļa ar kokskaidu plātni no katras puses (</w:t>
            </w:r>
            <w:r w:rsidRPr="002E10E9">
              <w:rPr>
                <w:rFonts w:eastAsia="Calibri"/>
                <w:color w:val="000000"/>
              </w:rPr>
              <w:t xml:space="preserve">krāsojums </w:t>
            </w:r>
            <w:r w:rsidRPr="002E10E9">
              <w:rPr>
                <w:rFonts w:eastAsia="Calibri"/>
              </w:rPr>
              <w:t>– m</w:t>
            </w:r>
            <w:r w:rsidRPr="002E10E9">
              <w:t xml:space="preserve">atēts, viendabīgs, vēlams baltā krāsā ar 18% pelēko pigmentu). </w:t>
            </w:r>
            <w:r w:rsidRPr="002E10E9">
              <w:rPr>
                <w:rStyle w:val="cf01"/>
                <w:rFonts w:ascii="Times New Roman" w:hAnsi="Times New Roman" w:cs="Times New Roman"/>
                <w:sz w:val="20"/>
                <w:szCs w:val="20"/>
              </w:rPr>
              <w:t>Starpsienas augšējā daļa jāparedz ventilācija atvere siltā gaisa apmaiņai starp telpām.</w:t>
            </w:r>
          </w:p>
          <w:p w14:paraId="6FFAC608" w14:textId="77777777" w:rsidR="006862FA" w:rsidRPr="002E10E9" w:rsidRDefault="006862FA" w:rsidP="00600AFF">
            <w:pPr>
              <w:jc w:val="both"/>
            </w:pPr>
            <w:r w:rsidRPr="002E10E9">
              <w:t>Logi starpsienās – skaits, novietojums un izmēri saskaņā ar paviljona plānojumu. Logs jāparedz ar diviem no abām pusēm bīdāmiem lodziņiem. Zem logiem gaiteņa pusē jāparedz lete ar platumu 200mm. Bīdāmā loga apakšējai daļai jābūt vienā līmenī ar abās pusēs esošās letas virsmu. Rāmis starp loga augšējo un apakšējo daļu nedrīkst būt sēdošā darbinieka acu augstumā.</w:t>
            </w:r>
          </w:p>
          <w:p w14:paraId="028C09F6" w14:textId="77777777" w:rsidR="006862FA" w:rsidRPr="002E10E9" w:rsidRDefault="006862FA" w:rsidP="00600AFF">
            <w:pPr>
              <w:spacing w:after="120"/>
              <w:jc w:val="both"/>
              <w:rPr>
                <w:noProof/>
              </w:rPr>
            </w:pPr>
            <w:r w:rsidRPr="002E10E9">
              <w:t xml:space="preserve">Logs jāveido pēc zemāk norādītā parauga: </w:t>
            </w:r>
          </w:p>
          <w:p w14:paraId="5166DFE2" w14:textId="77777777" w:rsidR="006862FA" w:rsidRPr="002E10E9" w:rsidRDefault="006862FA" w:rsidP="00600AFF">
            <w:pPr>
              <w:spacing w:after="120"/>
              <w:jc w:val="center"/>
              <w:rPr>
                <w:szCs w:val="24"/>
              </w:rPr>
            </w:pPr>
            <w:r w:rsidRPr="002E10E9">
              <w:rPr>
                <w:noProof/>
              </w:rPr>
              <w:drawing>
                <wp:inline distT="0" distB="0" distL="0" distR="0" wp14:anchorId="269490A6" wp14:editId="2C7DEC79">
                  <wp:extent cx="2964180" cy="1828800"/>
                  <wp:effectExtent l="0" t="0" r="7620" b="0"/>
                  <wp:docPr id="2126131560" name="Picture 1" descr="A picture containing rectangle, sketch, diagram, technical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rectangle, sketch, diagram, technical draw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11751" t="11954" r="7851" b="18076"/>
                          <a:stretch>
                            <a:fillRect/>
                          </a:stretch>
                        </pic:blipFill>
                        <pic:spPr bwMode="auto">
                          <a:xfrm>
                            <a:off x="0" y="0"/>
                            <a:ext cx="2964180" cy="1828800"/>
                          </a:xfrm>
                          <a:prstGeom prst="rect">
                            <a:avLst/>
                          </a:prstGeom>
                          <a:noFill/>
                          <a:ln>
                            <a:noFill/>
                          </a:ln>
                        </pic:spPr>
                      </pic:pic>
                    </a:graphicData>
                  </a:graphic>
                </wp:inline>
              </w:drawing>
            </w:r>
          </w:p>
        </w:tc>
      </w:tr>
    </w:tbl>
    <w:p w14:paraId="28766FD2" w14:textId="77777777" w:rsidR="006862FA" w:rsidRPr="002E10E9" w:rsidRDefault="006862FA" w:rsidP="006862FA">
      <w:r w:rsidRPr="002E10E9">
        <w:br w:type="page"/>
      </w:r>
    </w:p>
    <w:tbl>
      <w:tblPr>
        <w:tblW w:w="96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272"/>
      </w:tblGrid>
      <w:tr w:rsidR="006862FA" w:rsidRPr="002E10E9" w14:paraId="26029578" w14:textId="77777777" w:rsidTr="00600AFF">
        <w:trPr>
          <w:cantSplit/>
          <w:trHeight w:val="286"/>
        </w:trPr>
        <w:tc>
          <w:tcPr>
            <w:tcW w:w="2410" w:type="dxa"/>
            <w:vMerge w:val="restart"/>
            <w:vAlign w:val="center"/>
          </w:tcPr>
          <w:p w14:paraId="62AC9C6F" w14:textId="77777777" w:rsidR="006862FA" w:rsidRPr="002E10E9" w:rsidRDefault="006862FA" w:rsidP="00600AFF">
            <w:pPr>
              <w:jc w:val="center"/>
            </w:pPr>
            <w:r w:rsidRPr="002E10E9">
              <w:lastRenderedPageBreak/>
              <w:t>Grīda</w:t>
            </w:r>
          </w:p>
        </w:tc>
        <w:tc>
          <w:tcPr>
            <w:tcW w:w="7272" w:type="dxa"/>
            <w:vAlign w:val="center"/>
          </w:tcPr>
          <w:p w14:paraId="12FA43AA" w14:textId="77777777" w:rsidR="006862FA" w:rsidRPr="002E10E9" w:rsidRDefault="006862FA" w:rsidP="00600AFF">
            <w:pPr>
              <w:jc w:val="both"/>
            </w:pPr>
            <w:r w:rsidRPr="002E10E9">
              <w:rPr>
                <w:rFonts w:eastAsia="Calibri"/>
                <w:szCs w:val="24"/>
              </w:rPr>
              <w:t xml:space="preserve">Esošā grīdas konstrukcijas ar atjaunotu nodilumizturīgu linoleja/vinila segumu pelēkā krāsā uz līmētas kārtas 4mm. </w:t>
            </w:r>
          </w:p>
        </w:tc>
      </w:tr>
      <w:tr w:rsidR="006862FA" w:rsidRPr="002E10E9" w14:paraId="4F8CBF68" w14:textId="77777777" w:rsidTr="00600AFF">
        <w:trPr>
          <w:cantSplit/>
          <w:trHeight w:val="216"/>
        </w:trPr>
        <w:tc>
          <w:tcPr>
            <w:tcW w:w="2410" w:type="dxa"/>
            <w:vMerge/>
            <w:vAlign w:val="center"/>
          </w:tcPr>
          <w:p w14:paraId="4C2CE5B9" w14:textId="77777777" w:rsidR="006862FA" w:rsidRPr="002E10E9" w:rsidRDefault="006862FA" w:rsidP="00600AFF">
            <w:pPr>
              <w:jc w:val="center"/>
            </w:pPr>
          </w:p>
        </w:tc>
        <w:tc>
          <w:tcPr>
            <w:tcW w:w="7272" w:type="dxa"/>
            <w:vAlign w:val="center"/>
          </w:tcPr>
          <w:p w14:paraId="7175CED5" w14:textId="77777777" w:rsidR="006862FA" w:rsidRPr="002E10E9" w:rsidRDefault="006862FA" w:rsidP="00600AFF">
            <w:pPr>
              <w:jc w:val="both"/>
              <w:rPr>
                <w:rFonts w:eastAsia="Calibri"/>
                <w:szCs w:val="24"/>
              </w:rPr>
            </w:pPr>
            <w:r w:rsidRPr="002E10E9">
              <w:rPr>
                <w:szCs w:val="24"/>
              </w:rPr>
              <w:t>Grīda darba telpā – grīdas līmenim jābūt ar 200 mm paaugstinājumu salīdzinot ar gaiteņa telpas grīdas līmeni, paredzot papildus grīdas siltinājumu paaugstinājuma apmērā. Impregnētas koka brusas ar siltumizolācijas slāni (180mm), spundēts mitrumizturīgs OSB (15mm).</w:t>
            </w:r>
          </w:p>
        </w:tc>
      </w:tr>
      <w:tr w:rsidR="006862FA" w:rsidRPr="002E10E9" w14:paraId="61E02969" w14:textId="77777777" w:rsidTr="00600AFF">
        <w:trPr>
          <w:cantSplit/>
          <w:trHeight w:val="216"/>
        </w:trPr>
        <w:tc>
          <w:tcPr>
            <w:tcW w:w="2410" w:type="dxa"/>
            <w:vMerge w:val="restart"/>
            <w:vAlign w:val="center"/>
          </w:tcPr>
          <w:p w14:paraId="6597E6B3" w14:textId="77777777" w:rsidR="006862FA" w:rsidRPr="002E10E9" w:rsidRDefault="006862FA" w:rsidP="00600AFF">
            <w:pPr>
              <w:jc w:val="center"/>
            </w:pPr>
            <w:r w:rsidRPr="002E10E9">
              <w:t>Logi / Durvis</w:t>
            </w:r>
          </w:p>
        </w:tc>
        <w:tc>
          <w:tcPr>
            <w:tcW w:w="7272" w:type="dxa"/>
            <w:vAlign w:val="center"/>
          </w:tcPr>
          <w:p w14:paraId="0F7A4CC7" w14:textId="77777777" w:rsidR="006862FA" w:rsidRPr="002E10E9" w:rsidRDefault="006862FA" w:rsidP="00600AFF">
            <w:pPr>
              <w:jc w:val="both"/>
              <w:rPr>
                <w:szCs w:val="24"/>
              </w:rPr>
            </w:pPr>
            <w:r w:rsidRPr="002E10E9">
              <w:rPr>
                <w:rFonts w:eastAsia="Calibri"/>
                <w:color w:val="000000"/>
                <w:szCs w:val="24"/>
              </w:rPr>
              <w:t xml:space="preserve">Logi – PVC 3-stiklu logi, kur prioritāri jāizmanto esošie stiklojuma elementi. Skaits un izmēri saskaņā ar ēkas plānojumu. Krāsojums un izpildījums atbilstošs esošajiem RAL-9007. </w:t>
            </w:r>
            <w:r w:rsidRPr="002E10E9">
              <w:t>Logu konstrukcija paredz vēdināšanas funkciju.</w:t>
            </w:r>
          </w:p>
        </w:tc>
      </w:tr>
      <w:tr w:rsidR="006862FA" w:rsidRPr="002E10E9" w14:paraId="5292F6BB" w14:textId="77777777" w:rsidTr="00600AFF">
        <w:trPr>
          <w:cantSplit/>
          <w:trHeight w:val="216"/>
        </w:trPr>
        <w:tc>
          <w:tcPr>
            <w:tcW w:w="2410" w:type="dxa"/>
            <w:vMerge/>
            <w:vAlign w:val="center"/>
          </w:tcPr>
          <w:p w14:paraId="6FA1870B" w14:textId="77777777" w:rsidR="006862FA" w:rsidRPr="002E10E9" w:rsidRDefault="006862FA" w:rsidP="00600AFF">
            <w:pPr>
              <w:jc w:val="center"/>
            </w:pPr>
          </w:p>
        </w:tc>
        <w:tc>
          <w:tcPr>
            <w:tcW w:w="7272" w:type="dxa"/>
            <w:vAlign w:val="center"/>
          </w:tcPr>
          <w:p w14:paraId="22C6B266" w14:textId="77777777" w:rsidR="006862FA" w:rsidRPr="002E10E9" w:rsidRDefault="006862FA" w:rsidP="00600AFF">
            <w:pPr>
              <w:jc w:val="both"/>
            </w:pPr>
            <w:r w:rsidRPr="002E10E9">
              <w:t>Darba telpas sānu logi jāparedz ar bīdāmo lodziņu sekcijām (slider tipa logs bīdāms uz augšu). Loga stiklam jābūt ar spoguļplēvi vai plēvi ar perforāciju. Stikla aplīmēšanu ar spoguļplēvi veikt uz vietas objektā. Pirms visu logu aplīmēšanas, veikt daļēju logu aplīmēšanu un pārbaudīt plēves īpašības un saskaņot ar pasūtītāju darbu izpildes gaitā.</w:t>
            </w:r>
          </w:p>
          <w:p w14:paraId="3BB6C135" w14:textId="77777777" w:rsidR="006862FA" w:rsidRPr="002E10E9" w:rsidRDefault="006862FA" w:rsidP="00600AFF">
            <w:pPr>
              <w:jc w:val="both"/>
            </w:pPr>
            <w:r w:rsidRPr="002E10E9">
              <w:t>Starpsienas logi aprakstīti specifikācijas sadaļā “Sienas”.</w:t>
            </w:r>
          </w:p>
          <w:p w14:paraId="6D1ED309" w14:textId="77777777" w:rsidR="006862FA" w:rsidRPr="002E10E9" w:rsidRDefault="006862FA" w:rsidP="00600AFF">
            <w:pPr>
              <w:jc w:val="both"/>
              <w:rPr>
                <w:szCs w:val="24"/>
              </w:rPr>
            </w:pPr>
            <w:r w:rsidRPr="002E10E9">
              <w:t>Gaiteņa telpas logam, kas vērsts uz ārpusi, jāparedz novelkamās vai rullējamās (horizontālās) žalūzijas.</w:t>
            </w:r>
          </w:p>
        </w:tc>
      </w:tr>
      <w:tr w:rsidR="006862FA" w:rsidRPr="002E10E9" w14:paraId="1CAB757F" w14:textId="77777777" w:rsidTr="00600AFF">
        <w:trPr>
          <w:cantSplit/>
          <w:trHeight w:val="216"/>
        </w:trPr>
        <w:tc>
          <w:tcPr>
            <w:tcW w:w="2410" w:type="dxa"/>
            <w:vMerge/>
            <w:vAlign w:val="center"/>
          </w:tcPr>
          <w:p w14:paraId="6B104484" w14:textId="77777777" w:rsidR="006862FA" w:rsidRPr="002E10E9" w:rsidRDefault="006862FA" w:rsidP="00600AFF">
            <w:pPr>
              <w:jc w:val="center"/>
            </w:pPr>
          </w:p>
        </w:tc>
        <w:tc>
          <w:tcPr>
            <w:tcW w:w="7272" w:type="dxa"/>
            <w:vAlign w:val="center"/>
          </w:tcPr>
          <w:p w14:paraId="6A215AF6" w14:textId="77777777" w:rsidR="006862FA" w:rsidRPr="002E10E9" w:rsidRDefault="006862FA" w:rsidP="00600AFF">
            <w:pPr>
              <w:jc w:val="both"/>
            </w:pPr>
            <w:r w:rsidRPr="002E10E9">
              <w:rPr>
                <w:rFonts w:eastAsia="Calibri"/>
                <w:color w:val="000000"/>
                <w:szCs w:val="24"/>
              </w:rPr>
              <w:t xml:space="preserve">Durvis - ALU ārdurvis bez stiklojuma. Pēc iespējas izmantot esošās, papildinot ar jaunu atbilstošu furnitūru. Skaits, novietojums un izmēri saskaņā ar ēkas plānojumu. </w:t>
            </w:r>
            <w:r w:rsidRPr="002E10E9">
              <w:rPr>
                <w:szCs w:val="24"/>
              </w:rPr>
              <w:t>Durvis apgādātas ar rokturi un slēdzamu slēdzeni. Piekļuve darba telpai jānodrošina ar piekļuves kontroles kartēm/čipiem un magnētisko slēdzeni. Piekļuve gaiteņa telpā jāparedz ar magnētisko slēdzeni un vadību no darba telpas. Krāsojums – no ārpuses RAL-7016, iekštelpā – matēts, viendabīgs krāsojums baltā krāsā ar 18% pelēko pigmentu, kurš būtu izturīgs pret mitrumu, lai durvis gaiteņa telpā varētu izmantot kā foto fonu. Tiek rekomendēta ACRYLATE MATT matēta (7), mitrumizturīga ūdens bāzes krāsa iekšdarbiem, tonis RAL-7074, noturība pret mitru berzi SFS-EN 13300 klase 1, &gt;20 000 cikli.</w:t>
            </w:r>
          </w:p>
        </w:tc>
      </w:tr>
      <w:tr w:rsidR="006862FA" w:rsidRPr="002E10E9" w14:paraId="1F4A12F7" w14:textId="77777777" w:rsidTr="00600AFF">
        <w:trPr>
          <w:cantSplit/>
          <w:trHeight w:val="216"/>
        </w:trPr>
        <w:tc>
          <w:tcPr>
            <w:tcW w:w="2410" w:type="dxa"/>
            <w:vMerge w:val="restart"/>
            <w:vAlign w:val="center"/>
          </w:tcPr>
          <w:p w14:paraId="78C752B7" w14:textId="77777777" w:rsidR="006862FA" w:rsidRPr="002E10E9" w:rsidRDefault="006862FA" w:rsidP="00600AFF">
            <w:pPr>
              <w:jc w:val="center"/>
            </w:pPr>
            <w:r w:rsidRPr="002E10E9">
              <w:t>Klimata kontrole/ventilācija</w:t>
            </w:r>
          </w:p>
        </w:tc>
        <w:tc>
          <w:tcPr>
            <w:tcW w:w="7272" w:type="dxa"/>
            <w:vAlign w:val="center"/>
          </w:tcPr>
          <w:p w14:paraId="11BD1E8F" w14:textId="77777777" w:rsidR="006862FA" w:rsidRPr="002E10E9" w:rsidRDefault="006862FA" w:rsidP="00600AFF">
            <w:pPr>
              <w:jc w:val="both"/>
            </w:pPr>
            <w:r w:rsidRPr="002E10E9">
              <w:t>Gaisa kondicionēšanas un apsildes vajadzībām ēku telpās jāuzstāda gaisa kondicionieri (siltumsūkni). Katrā ēkā pa vienam darba telpā, atbilstoši telpas m</w:t>
            </w:r>
            <w:r w:rsidRPr="002E10E9">
              <w:rPr>
                <w:vertAlign w:val="superscript"/>
              </w:rPr>
              <w:t>2</w:t>
            </w:r>
            <w:r w:rsidRPr="002E10E9">
              <w:t xml:space="preserve"> un m</w:t>
            </w:r>
            <w:r w:rsidRPr="002E10E9">
              <w:rPr>
                <w:vertAlign w:val="superscript"/>
              </w:rPr>
              <w:t>3</w:t>
            </w:r>
            <w:r w:rsidRPr="002E10E9">
              <w:t xml:space="preserve">. </w:t>
            </w:r>
          </w:p>
        </w:tc>
      </w:tr>
      <w:tr w:rsidR="006862FA" w:rsidRPr="002E10E9" w14:paraId="7F2BC807" w14:textId="77777777" w:rsidTr="00600AFF">
        <w:trPr>
          <w:cantSplit/>
          <w:trHeight w:val="152"/>
        </w:trPr>
        <w:tc>
          <w:tcPr>
            <w:tcW w:w="2410" w:type="dxa"/>
            <w:vMerge/>
            <w:vAlign w:val="center"/>
          </w:tcPr>
          <w:p w14:paraId="77C65E5A" w14:textId="77777777" w:rsidR="006862FA" w:rsidRPr="002E10E9" w:rsidRDefault="006862FA" w:rsidP="00600AFF">
            <w:pPr>
              <w:jc w:val="center"/>
            </w:pPr>
          </w:p>
        </w:tc>
        <w:tc>
          <w:tcPr>
            <w:tcW w:w="7272" w:type="dxa"/>
            <w:vAlign w:val="center"/>
          </w:tcPr>
          <w:p w14:paraId="101E8D9F" w14:textId="77777777" w:rsidR="006862FA" w:rsidRPr="002E10E9" w:rsidRDefault="006862FA" w:rsidP="00600AFF">
            <w:pPr>
              <w:jc w:val="both"/>
            </w:pPr>
            <w:r w:rsidRPr="002E10E9">
              <w:t>Gaisa kondicionieris (siltumsūknis) nodrošina telpas gaisa atdzesēšanu līdz +20ºC pie āra temperatūras +35ºC, kā arī telpas piesildīšanu ziemā ne mazāk kā līdz +20ºC pie āra temperatūras mīnus 15ºC.</w:t>
            </w:r>
          </w:p>
        </w:tc>
      </w:tr>
      <w:tr w:rsidR="006862FA" w:rsidRPr="002E10E9" w14:paraId="2584F99F" w14:textId="77777777" w:rsidTr="00600AFF">
        <w:trPr>
          <w:cantSplit/>
          <w:trHeight w:val="58"/>
        </w:trPr>
        <w:tc>
          <w:tcPr>
            <w:tcW w:w="2410" w:type="dxa"/>
            <w:vMerge/>
            <w:vAlign w:val="center"/>
          </w:tcPr>
          <w:p w14:paraId="4DA5A862" w14:textId="77777777" w:rsidR="006862FA" w:rsidRPr="002E10E9" w:rsidRDefault="006862FA" w:rsidP="00600AFF">
            <w:pPr>
              <w:jc w:val="center"/>
            </w:pPr>
          </w:p>
        </w:tc>
        <w:tc>
          <w:tcPr>
            <w:tcW w:w="7272" w:type="dxa"/>
            <w:vAlign w:val="center"/>
          </w:tcPr>
          <w:p w14:paraId="67398A8C" w14:textId="77777777" w:rsidR="006862FA" w:rsidRPr="002E10E9" w:rsidRDefault="006862FA" w:rsidP="00600AFF">
            <w:pPr>
              <w:jc w:val="both"/>
            </w:pPr>
            <w:r w:rsidRPr="002E10E9">
              <w:t>Gaisa kondicionēšanas sistēmas āra komponentes uzstādāmas pie ēkas gala sienas vai uz jumta.</w:t>
            </w:r>
          </w:p>
        </w:tc>
      </w:tr>
      <w:tr w:rsidR="006862FA" w:rsidRPr="002E10E9" w14:paraId="2CAB1D01" w14:textId="77777777" w:rsidTr="00600AFF">
        <w:trPr>
          <w:cantSplit/>
          <w:trHeight w:val="267"/>
        </w:trPr>
        <w:tc>
          <w:tcPr>
            <w:tcW w:w="2410" w:type="dxa"/>
            <w:vAlign w:val="center"/>
          </w:tcPr>
          <w:p w14:paraId="79691DA7" w14:textId="77777777" w:rsidR="006862FA" w:rsidRPr="002E10E9" w:rsidRDefault="006862FA" w:rsidP="00600AFF">
            <w:pPr>
              <w:jc w:val="center"/>
            </w:pPr>
            <w:r w:rsidRPr="002E10E9">
              <w:t>Apsilde</w:t>
            </w:r>
          </w:p>
        </w:tc>
        <w:tc>
          <w:tcPr>
            <w:tcW w:w="7272" w:type="dxa"/>
            <w:vAlign w:val="center"/>
          </w:tcPr>
          <w:p w14:paraId="50A38827" w14:textId="77777777" w:rsidR="006862FA" w:rsidRPr="002E10E9" w:rsidRDefault="006862FA" w:rsidP="00600AFF">
            <w:pPr>
              <w:jc w:val="both"/>
            </w:pPr>
            <w:r w:rsidRPr="002E10E9">
              <w:t>Gaiteņa telpa apgādāta ar elektrisko sildītāju ar jaudu ne mazāk kā 2kW, kas izvietots iekšpusē uz aizmugures sienas. Lai nodrošinātu atbilstošu gaisa un mitruma rādītājus gaiteņa telpā, paviljona starpsienas augšējā daļā papildus jāparedz ventilacijas atvere siltā gaisa apmaiņai.</w:t>
            </w:r>
          </w:p>
        </w:tc>
      </w:tr>
      <w:tr w:rsidR="006862FA" w:rsidRPr="002E10E9" w14:paraId="6D68D5BF" w14:textId="77777777" w:rsidTr="00600AFF">
        <w:trPr>
          <w:cantSplit/>
          <w:trHeight w:val="182"/>
        </w:trPr>
        <w:tc>
          <w:tcPr>
            <w:tcW w:w="2410" w:type="dxa"/>
            <w:vMerge w:val="restart"/>
            <w:vAlign w:val="center"/>
          </w:tcPr>
          <w:p w14:paraId="3B848B3A" w14:textId="77777777" w:rsidR="006862FA" w:rsidRPr="002E10E9" w:rsidRDefault="006862FA" w:rsidP="00600AFF">
            <w:pPr>
              <w:jc w:val="center"/>
            </w:pPr>
            <w:r w:rsidRPr="002E10E9">
              <w:t>Elektroinstalācija</w:t>
            </w:r>
          </w:p>
        </w:tc>
        <w:tc>
          <w:tcPr>
            <w:tcW w:w="7272" w:type="dxa"/>
            <w:vAlign w:val="center"/>
          </w:tcPr>
          <w:p w14:paraId="66DDFE12" w14:textId="77777777" w:rsidR="006862FA" w:rsidRPr="002E10E9" w:rsidRDefault="006862FA" w:rsidP="00600AFF">
            <w:pPr>
              <w:jc w:val="both"/>
            </w:pPr>
            <w:r w:rsidRPr="002E10E9">
              <w:t xml:space="preserve">Paviljons aprīkots ar slēdzamu centrālo elektrības sadales kārbu/kasti iekšpusē, kas novietota darba telpā uz sienas augstumā no zemes ne mazāk kā 1700mm. </w:t>
            </w:r>
          </w:p>
        </w:tc>
      </w:tr>
      <w:tr w:rsidR="006862FA" w:rsidRPr="002E10E9" w14:paraId="63F5187D" w14:textId="77777777" w:rsidTr="00600AFF">
        <w:trPr>
          <w:cantSplit/>
          <w:trHeight w:val="475"/>
        </w:trPr>
        <w:tc>
          <w:tcPr>
            <w:tcW w:w="2410" w:type="dxa"/>
            <w:vMerge/>
            <w:vAlign w:val="center"/>
          </w:tcPr>
          <w:p w14:paraId="69DCFF17" w14:textId="77777777" w:rsidR="006862FA" w:rsidRPr="002E10E9" w:rsidRDefault="006862FA" w:rsidP="00600AFF">
            <w:pPr>
              <w:jc w:val="center"/>
            </w:pPr>
          </w:p>
        </w:tc>
        <w:tc>
          <w:tcPr>
            <w:tcW w:w="7272" w:type="dxa"/>
            <w:vAlign w:val="center"/>
          </w:tcPr>
          <w:p w14:paraId="5E32F530" w14:textId="77777777" w:rsidR="006862FA" w:rsidRPr="002E10E9" w:rsidRDefault="006862FA" w:rsidP="00600AFF">
            <w:pPr>
              <w:jc w:val="both"/>
            </w:pPr>
            <w:r w:rsidRPr="002E10E9">
              <w:t>Darba telpa – spēka tīkla vienfāžu rozetes ar sazemējumu 12 gab. (6 katrai darba vietai), papildus 4 gab. (2 katrai darba vietai) rozetes datu tīklam, telpā kopā sešpadsmit rozetes. Novietojumu precizēt pirms pielāgošanas darbu uzsākšanas.</w:t>
            </w:r>
          </w:p>
        </w:tc>
      </w:tr>
      <w:tr w:rsidR="006862FA" w:rsidRPr="002E10E9" w14:paraId="47AA020A" w14:textId="77777777" w:rsidTr="00600AFF">
        <w:trPr>
          <w:cantSplit/>
          <w:trHeight w:val="58"/>
        </w:trPr>
        <w:tc>
          <w:tcPr>
            <w:tcW w:w="2410" w:type="dxa"/>
            <w:vMerge/>
            <w:vAlign w:val="center"/>
          </w:tcPr>
          <w:p w14:paraId="4CB95C62" w14:textId="77777777" w:rsidR="006862FA" w:rsidRPr="002E10E9" w:rsidRDefault="006862FA" w:rsidP="00600AFF">
            <w:pPr>
              <w:jc w:val="center"/>
            </w:pPr>
          </w:p>
        </w:tc>
        <w:tc>
          <w:tcPr>
            <w:tcW w:w="7272" w:type="dxa"/>
            <w:vAlign w:val="center"/>
          </w:tcPr>
          <w:p w14:paraId="7E1A07CB" w14:textId="77777777" w:rsidR="006862FA" w:rsidRPr="002E10E9" w:rsidRDefault="006862FA" w:rsidP="00600AFF">
            <w:pPr>
              <w:jc w:val="both"/>
            </w:pPr>
            <w:r w:rsidRPr="002E10E9">
              <w:t>Gaiteņa telpa – spēka tīkla vienfāžu rozetes ar sazemējumu 9 gab. (4 gab. pretī katrai darba vietai un 1 gab. elektriskam sildītājam), papildus 4 gab. (2 pretī katrai darba vietai) rozetes datu tīklam, telpā kopā trīspadsmit rozetes.  Novietojumu precizēt pirms pielāgošanas darbu uzsākšanas.</w:t>
            </w:r>
          </w:p>
        </w:tc>
      </w:tr>
      <w:tr w:rsidR="006862FA" w:rsidRPr="002E10E9" w14:paraId="41FDBEE5" w14:textId="77777777" w:rsidTr="00600AFF">
        <w:trPr>
          <w:cantSplit/>
          <w:trHeight w:val="2294"/>
        </w:trPr>
        <w:tc>
          <w:tcPr>
            <w:tcW w:w="2410" w:type="dxa"/>
            <w:vMerge/>
            <w:vAlign w:val="center"/>
          </w:tcPr>
          <w:p w14:paraId="601D06E2" w14:textId="77777777" w:rsidR="006862FA" w:rsidRPr="002E10E9" w:rsidRDefault="006862FA" w:rsidP="00600AFF">
            <w:pPr>
              <w:jc w:val="center"/>
            </w:pPr>
          </w:p>
        </w:tc>
        <w:tc>
          <w:tcPr>
            <w:tcW w:w="7272" w:type="dxa"/>
            <w:vAlign w:val="center"/>
          </w:tcPr>
          <w:p w14:paraId="549DF05B" w14:textId="77777777" w:rsidR="006862FA" w:rsidRPr="002E10E9" w:rsidRDefault="006862FA" w:rsidP="00600AFF">
            <w:pPr>
              <w:jc w:val="both"/>
            </w:pPr>
            <w:r w:rsidRPr="002E10E9">
              <w:t>Elektroinstalācijas kabeļi (</w:t>
            </w:r>
            <w:r w:rsidRPr="002E10E9">
              <w:rPr>
                <w:noProof/>
              </w:rPr>
              <w:t xml:space="preserve">sk. rasējuma lapu EL-01, EL-02, EL-04) </w:t>
            </w:r>
            <w:r w:rsidRPr="002E10E9">
              <w:t xml:space="preserve">iemontēti paviljona sienu un griestu paneļos, novietojums jāprecizē pirms pielāgošanas darbu uzsākšanas. </w:t>
            </w:r>
          </w:p>
          <w:p w14:paraId="4A1AAE3F" w14:textId="77777777" w:rsidR="006862FA" w:rsidRPr="002E10E9" w:rsidRDefault="006862FA" w:rsidP="00600AFF">
            <w:pPr>
              <w:jc w:val="both"/>
            </w:pPr>
            <w:r w:rsidRPr="002E10E9">
              <w:t>Apgaismes ķermeņu elektroinstalācijas kabeļi izvietoti griestu paneļu iekšpusē.</w:t>
            </w:r>
          </w:p>
          <w:p w14:paraId="7C9B82E5" w14:textId="77777777" w:rsidR="006862FA" w:rsidRPr="002E10E9" w:rsidRDefault="006862FA" w:rsidP="00600AFF">
            <w:pPr>
              <w:jc w:val="both"/>
            </w:pPr>
            <w:r w:rsidRPr="002E10E9">
              <w:t>Visai elektroinstalācijai jābūt savienotai ar centrālo elektrības sadales kārbu/kasti.</w:t>
            </w:r>
          </w:p>
          <w:p w14:paraId="74F98D7D" w14:textId="77777777" w:rsidR="006862FA" w:rsidRPr="002E10E9" w:rsidRDefault="006862FA" w:rsidP="00600AFF">
            <w:pPr>
              <w:jc w:val="both"/>
            </w:pPr>
            <w:r w:rsidRPr="002E10E9">
              <w:t xml:space="preserve">Iekšpuses elektrotīkls paredz ne mazāk kā četras atsevišķas elektrolīnijas, kas aizsargātas ar automātiskiem drošinātājiem un strāvas noplūdes automātiem. </w:t>
            </w:r>
          </w:p>
          <w:p w14:paraId="24B5EFD2" w14:textId="77777777" w:rsidR="006862FA" w:rsidRPr="002E10E9" w:rsidRDefault="006862FA" w:rsidP="00600AFF">
            <w:pPr>
              <w:numPr>
                <w:ilvl w:val="0"/>
                <w:numId w:val="19"/>
              </w:numPr>
              <w:jc w:val="both"/>
            </w:pPr>
            <w:r w:rsidRPr="002E10E9">
              <w:t xml:space="preserve">līnija – viss apgaismojums iekšpusē un ārpusē; </w:t>
            </w:r>
          </w:p>
          <w:p w14:paraId="72BE050E" w14:textId="77777777" w:rsidR="006862FA" w:rsidRPr="002E10E9" w:rsidRDefault="006862FA" w:rsidP="00600AFF">
            <w:pPr>
              <w:numPr>
                <w:ilvl w:val="0"/>
                <w:numId w:val="19"/>
              </w:numPr>
              <w:jc w:val="both"/>
            </w:pPr>
            <w:r w:rsidRPr="002E10E9">
              <w:t>līnija – visi elektriskie sildītāji;</w:t>
            </w:r>
          </w:p>
          <w:p w14:paraId="7ED4EC02" w14:textId="77777777" w:rsidR="006862FA" w:rsidRPr="002E10E9" w:rsidRDefault="006862FA" w:rsidP="00600AFF">
            <w:pPr>
              <w:numPr>
                <w:ilvl w:val="0"/>
                <w:numId w:val="19"/>
              </w:numPr>
              <w:jc w:val="both"/>
            </w:pPr>
            <w:r w:rsidRPr="002E10E9">
              <w:t>līnija – darba telpa rozetes;</w:t>
            </w:r>
          </w:p>
          <w:p w14:paraId="496F07BB" w14:textId="77777777" w:rsidR="006862FA" w:rsidRPr="002E10E9" w:rsidRDefault="006862FA" w:rsidP="00600AFF">
            <w:pPr>
              <w:numPr>
                <w:ilvl w:val="0"/>
                <w:numId w:val="19"/>
              </w:numPr>
              <w:jc w:val="both"/>
            </w:pPr>
            <w:r w:rsidRPr="002E10E9">
              <w:t xml:space="preserve">līnija – gaiteņa telpu rozetes; </w:t>
            </w:r>
          </w:p>
          <w:p w14:paraId="43886647" w14:textId="77777777" w:rsidR="006862FA" w:rsidRPr="002E10E9" w:rsidRDefault="006862FA" w:rsidP="00600AFF">
            <w:pPr>
              <w:numPr>
                <w:ilvl w:val="0"/>
                <w:numId w:val="19"/>
              </w:numPr>
              <w:jc w:val="both"/>
            </w:pPr>
            <w:r w:rsidRPr="002E10E9">
              <w:t>līnija – apkures un dzesēšanas iekārtu barošana;</w:t>
            </w:r>
          </w:p>
          <w:p w14:paraId="62C8875C" w14:textId="77777777" w:rsidR="006862FA" w:rsidRPr="002E10E9" w:rsidRDefault="006862FA" w:rsidP="00600AFF">
            <w:pPr>
              <w:numPr>
                <w:ilvl w:val="0"/>
                <w:numId w:val="19"/>
              </w:numPr>
              <w:jc w:val="both"/>
            </w:pPr>
            <w:r w:rsidRPr="002E10E9">
              <w:t>līnija – rezerve.</w:t>
            </w:r>
          </w:p>
        </w:tc>
      </w:tr>
      <w:tr w:rsidR="006862FA" w:rsidRPr="002E10E9" w14:paraId="71AC87EC" w14:textId="77777777" w:rsidTr="00600AFF">
        <w:trPr>
          <w:cantSplit/>
          <w:trHeight w:val="58"/>
        </w:trPr>
        <w:tc>
          <w:tcPr>
            <w:tcW w:w="2410" w:type="dxa"/>
            <w:vMerge/>
            <w:vAlign w:val="center"/>
          </w:tcPr>
          <w:p w14:paraId="3E91354D" w14:textId="77777777" w:rsidR="006862FA" w:rsidRPr="002E10E9" w:rsidRDefault="006862FA" w:rsidP="00600AFF">
            <w:pPr>
              <w:jc w:val="center"/>
            </w:pPr>
          </w:p>
        </w:tc>
        <w:tc>
          <w:tcPr>
            <w:tcW w:w="7272" w:type="dxa"/>
            <w:vAlign w:val="center"/>
          </w:tcPr>
          <w:p w14:paraId="63B6AA34" w14:textId="77777777" w:rsidR="006862FA" w:rsidRPr="002E10E9" w:rsidRDefault="006862FA" w:rsidP="00600AFF">
            <w:pPr>
              <w:jc w:val="both"/>
            </w:pPr>
            <w:r w:rsidRPr="002E10E9">
              <w:t>Elektrības pieslēgums gaisa kondicionierim tiek nodrošināts, izmantojot atsevišķu kabeli no sadales kārbas, un tas ir aizsargāts ar automātisko drošinātāju.</w:t>
            </w:r>
          </w:p>
        </w:tc>
      </w:tr>
      <w:tr w:rsidR="006862FA" w:rsidRPr="002E10E9" w14:paraId="63FFFEF3" w14:textId="77777777" w:rsidTr="00600AFF">
        <w:trPr>
          <w:cantSplit/>
          <w:trHeight w:val="144"/>
        </w:trPr>
        <w:tc>
          <w:tcPr>
            <w:tcW w:w="2410" w:type="dxa"/>
            <w:vMerge/>
            <w:vAlign w:val="center"/>
          </w:tcPr>
          <w:p w14:paraId="02E74C51" w14:textId="77777777" w:rsidR="006862FA" w:rsidRPr="002E10E9" w:rsidRDefault="006862FA" w:rsidP="00600AFF">
            <w:pPr>
              <w:jc w:val="center"/>
            </w:pPr>
          </w:p>
        </w:tc>
        <w:tc>
          <w:tcPr>
            <w:tcW w:w="7272" w:type="dxa"/>
            <w:vAlign w:val="center"/>
          </w:tcPr>
          <w:p w14:paraId="7E678255" w14:textId="77777777" w:rsidR="006862FA" w:rsidRPr="002E10E9" w:rsidRDefault="006862FA" w:rsidP="00600AFF">
            <w:pPr>
              <w:pStyle w:val="ListParagraph"/>
              <w:ind w:left="0"/>
              <w:jc w:val="both"/>
            </w:pPr>
            <w:r w:rsidRPr="002E10E9">
              <w:t>Veicot elektroinstalācijas darbus, jāveic visu elektrokomponentu pieslēgumu vadu galu marķēšana, kas atbilst skaidri saprotamai ražotāja elektroinstalācijas shēmai.</w:t>
            </w:r>
          </w:p>
        </w:tc>
      </w:tr>
      <w:tr w:rsidR="006862FA" w:rsidRPr="002E10E9" w14:paraId="6C88C2C6" w14:textId="77777777" w:rsidTr="00600AFF">
        <w:trPr>
          <w:cantSplit/>
          <w:trHeight w:val="748"/>
        </w:trPr>
        <w:tc>
          <w:tcPr>
            <w:tcW w:w="2410" w:type="dxa"/>
            <w:vAlign w:val="center"/>
          </w:tcPr>
          <w:p w14:paraId="6EE49BCC" w14:textId="77777777" w:rsidR="006862FA" w:rsidRPr="002E10E9" w:rsidRDefault="006862FA" w:rsidP="00600AFF">
            <w:pPr>
              <w:jc w:val="center"/>
            </w:pPr>
            <w:r w:rsidRPr="002E10E9">
              <w:lastRenderedPageBreak/>
              <w:t>Datortīkli</w:t>
            </w:r>
          </w:p>
        </w:tc>
        <w:tc>
          <w:tcPr>
            <w:tcW w:w="7272" w:type="dxa"/>
            <w:vAlign w:val="center"/>
          </w:tcPr>
          <w:p w14:paraId="5339D40C" w14:textId="77777777" w:rsidR="006862FA" w:rsidRPr="002E10E9" w:rsidRDefault="006862FA" w:rsidP="00600AFF">
            <w:pPr>
              <w:jc w:val="both"/>
              <w:rPr>
                <w:szCs w:val="24"/>
              </w:rPr>
            </w:pPr>
            <w:r w:rsidRPr="002E10E9">
              <w:rPr>
                <w:szCs w:val="24"/>
              </w:rPr>
              <w:t xml:space="preserve">Katra darba vietā jāparedz 2 datortīklu rozetes (RJ45). Jāparedz pie sienas piestiprināms telekomunikāciju skapis - </w:t>
            </w:r>
            <w:r w:rsidRPr="002E10E9">
              <w:rPr>
                <w:color w:val="000000"/>
                <w:szCs w:val="24"/>
                <w:shd w:val="clear" w:color="auto" w:fill="FFFFFF"/>
              </w:rPr>
              <w:t>19’’, 12U 600x600 (ar slēdzamām stikla durvīm un atveramiem sāniem). Telekomunikāciju skapja novietojums norādīts specifikācijai pievienotajā rasējumā (sk. rasējumu EL-03).</w:t>
            </w:r>
          </w:p>
        </w:tc>
      </w:tr>
      <w:tr w:rsidR="006862FA" w:rsidRPr="002E10E9" w14:paraId="7450718C" w14:textId="77777777" w:rsidTr="00600AFF">
        <w:trPr>
          <w:cantSplit/>
          <w:trHeight w:val="5445"/>
        </w:trPr>
        <w:tc>
          <w:tcPr>
            <w:tcW w:w="2410" w:type="dxa"/>
            <w:vMerge w:val="restart"/>
            <w:tcBorders>
              <w:bottom w:val="single" w:sz="4" w:space="0" w:color="auto"/>
            </w:tcBorders>
            <w:vAlign w:val="center"/>
          </w:tcPr>
          <w:p w14:paraId="55A50DC8" w14:textId="77777777" w:rsidR="006862FA" w:rsidRPr="002E10E9" w:rsidRDefault="006862FA" w:rsidP="00600AFF">
            <w:pPr>
              <w:jc w:val="center"/>
            </w:pPr>
            <w:r w:rsidRPr="002E10E9">
              <w:t>Darba virsma</w:t>
            </w:r>
          </w:p>
        </w:tc>
        <w:tc>
          <w:tcPr>
            <w:tcW w:w="7272" w:type="dxa"/>
            <w:tcBorders>
              <w:bottom w:val="single" w:sz="4" w:space="0" w:color="auto"/>
            </w:tcBorders>
            <w:vAlign w:val="center"/>
          </w:tcPr>
          <w:p w14:paraId="380E8234" w14:textId="77777777" w:rsidR="006862FA" w:rsidRPr="002E10E9" w:rsidRDefault="006862FA" w:rsidP="00600AFF">
            <w:pPr>
              <w:tabs>
                <w:tab w:val="left" w:pos="3456"/>
              </w:tabs>
              <w:jc w:val="both"/>
              <w:rPr>
                <w:szCs w:val="24"/>
              </w:rPr>
            </w:pPr>
            <w:r w:rsidRPr="002E10E9">
              <w:rPr>
                <w:szCs w:val="24"/>
              </w:rPr>
              <w:t>Darba virsma (lete) darba telpā – letes augstums jāveido 750 mm augstumā no grīdas. Letes platums pret gaiteņa telpu jāparedz 600 mm platumā. Letēs jāparedz izvadu vietas datoru, monitoru un citu iekārtu savienošanai. Izvadu vietas tiks precizētas pielāgošanas darbu gaitā.</w:t>
            </w:r>
          </w:p>
          <w:p w14:paraId="1FA5E8D9" w14:textId="77777777" w:rsidR="006862FA" w:rsidRPr="002E10E9" w:rsidRDefault="006862FA" w:rsidP="00600AFF">
            <w:pPr>
              <w:tabs>
                <w:tab w:val="left" w:pos="3456"/>
              </w:tabs>
              <w:jc w:val="both"/>
              <w:rPr>
                <w:noProof/>
              </w:rPr>
            </w:pPr>
            <w:r w:rsidRPr="002E10E9">
              <w:rPr>
                <w:noProof/>
              </w:rPr>
              <w:t>Darba virsmā nepieciešams paredzēt izgriezumu un plauktu sistēmu tās iekārtu izvietojumam. Izgriezuma platums 50cm, dziļums 20cm. Zem izgriezuma predzēt plauktu sistēmu (precizēt uz vietas). Starp plauktu sistēmu un starpsienu paredzēt atstarpi 50mm.</w:t>
            </w:r>
          </w:p>
          <w:p w14:paraId="3AE28C26" w14:textId="77777777" w:rsidR="006862FA" w:rsidRPr="002E10E9" w:rsidRDefault="006862FA" w:rsidP="00600AFF">
            <w:pPr>
              <w:tabs>
                <w:tab w:val="left" w:pos="3456"/>
              </w:tabs>
              <w:jc w:val="both"/>
              <w:rPr>
                <w:noProof/>
              </w:rPr>
            </w:pPr>
            <w:r w:rsidRPr="002E10E9">
              <w:rPr>
                <w:noProof/>
              </w:rPr>
              <w:t>Plauktu sistēmas principiālais risinājums:</w:t>
            </w:r>
          </w:p>
          <w:p w14:paraId="202753F1" w14:textId="77777777" w:rsidR="006862FA" w:rsidRPr="002E10E9" w:rsidRDefault="006862FA" w:rsidP="00600AFF">
            <w:pPr>
              <w:tabs>
                <w:tab w:val="left" w:pos="3456"/>
              </w:tabs>
              <w:jc w:val="both"/>
              <w:rPr>
                <w:noProof/>
              </w:rPr>
            </w:pPr>
            <w:r w:rsidRPr="002E10E9">
              <w:rPr>
                <w:noProof/>
              </w:rPr>
              <w:drawing>
                <wp:anchor distT="0" distB="0" distL="114300" distR="114300" simplePos="0" relativeHeight="251659264" behindDoc="0" locked="0" layoutInCell="1" allowOverlap="1" wp14:anchorId="75E5B253" wp14:editId="07F7083A">
                  <wp:simplePos x="0" y="0"/>
                  <wp:positionH relativeFrom="column">
                    <wp:posOffset>790575</wp:posOffset>
                  </wp:positionH>
                  <wp:positionV relativeFrom="paragraph">
                    <wp:posOffset>8255</wp:posOffset>
                  </wp:positionV>
                  <wp:extent cx="2528570" cy="2063750"/>
                  <wp:effectExtent l="19050" t="19050" r="24130" b="12700"/>
                  <wp:wrapNone/>
                  <wp:docPr id="1592505847"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l="68675" t="28761" r="2751" b="22542"/>
                          <a:stretch>
                            <a:fillRect/>
                          </a:stretch>
                        </pic:blipFill>
                        <pic:spPr bwMode="auto">
                          <a:xfrm>
                            <a:off x="0" y="0"/>
                            <a:ext cx="2528570" cy="2063750"/>
                          </a:xfrm>
                          <a:prstGeom prst="rect">
                            <a:avLst/>
                          </a:prstGeom>
                          <a:noFill/>
                          <a:ln w="9525">
                            <a:solidFill>
                              <a:srgbClr val="E7E6E6"/>
                            </a:solidFill>
                            <a:miter lim="800000"/>
                            <a:headEnd/>
                            <a:tailEnd/>
                          </a:ln>
                        </pic:spPr>
                      </pic:pic>
                    </a:graphicData>
                  </a:graphic>
                  <wp14:sizeRelH relativeFrom="margin">
                    <wp14:pctWidth>0</wp14:pctWidth>
                  </wp14:sizeRelH>
                  <wp14:sizeRelV relativeFrom="margin">
                    <wp14:pctHeight>0</wp14:pctHeight>
                  </wp14:sizeRelV>
                </wp:anchor>
              </w:drawing>
            </w:r>
          </w:p>
          <w:p w14:paraId="1FCBF8A1" w14:textId="77777777" w:rsidR="006862FA" w:rsidRPr="002E10E9" w:rsidRDefault="006862FA" w:rsidP="00600AFF">
            <w:pPr>
              <w:tabs>
                <w:tab w:val="left" w:pos="3456"/>
              </w:tabs>
              <w:jc w:val="both"/>
              <w:rPr>
                <w:noProof/>
              </w:rPr>
            </w:pPr>
          </w:p>
          <w:p w14:paraId="6F0DF52D" w14:textId="77777777" w:rsidR="006862FA" w:rsidRPr="002E10E9" w:rsidRDefault="006862FA" w:rsidP="00600AFF">
            <w:pPr>
              <w:tabs>
                <w:tab w:val="left" w:pos="3456"/>
              </w:tabs>
              <w:jc w:val="both"/>
              <w:rPr>
                <w:noProof/>
              </w:rPr>
            </w:pPr>
          </w:p>
          <w:p w14:paraId="0583C480" w14:textId="77777777" w:rsidR="006862FA" w:rsidRPr="002E10E9" w:rsidRDefault="006862FA" w:rsidP="00600AFF">
            <w:pPr>
              <w:tabs>
                <w:tab w:val="left" w:pos="3456"/>
              </w:tabs>
              <w:jc w:val="both"/>
              <w:rPr>
                <w:noProof/>
              </w:rPr>
            </w:pPr>
          </w:p>
          <w:p w14:paraId="2B160D6F" w14:textId="77777777" w:rsidR="006862FA" w:rsidRPr="002E10E9" w:rsidRDefault="006862FA" w:rsidP="00600AFF">
            <w:pPr>
              <w:tabs>
                <w:tab w:val="left" w:pos="3456"/>
              </w:tabs>
              <w:jc w:val="both"/>
              <w:rPr>
                <w:noProof/>
              </w:rPr>
            </w:pPr>
          </w:p>
          <w:p w14:paraId="080E383D" w14:textId="77777777" w:rsidR="006862FA" w:rsidRPr="002E10E9" w:rsidRDefault="006862FA" w:rsidP="00600AFF">
            <w:pPr>
              <w:tabs>
                <w:tab w:val="left" w:pos="3456"/>
              </w:tabs>
              <w:jc w:val="both"/>
              <w:rPr>
                <w:noProof/>
              </w:rPr>
            </w:pPr>
          </w:p>
          <w:p w14:paraId="249038A1" w14:textId="77777777" w:rsidR="006862FA" w:rsidRPr="002E10E9" w:rsidRDefault="006862FA" w:rsidP="00600AFF">
            <w:pPr>
              <w:tabs>
                <w:tab w:val="left" w:pos="3456"/>
              </w:tabs>
              <w:jc w:val="both"/>
              <w:rPr>
                <w:noProof/>
              </w:rPr>
            </w:pPr>
          </w:p>
          <w:p w14:paraId="4BD9425E" w14:textId="77777777" w:rsidR="006862FA" w:rsidRPr="002E10E9" w:rsidRDefault="006862FA" w:rsidP="00600AFF">
            <w:pPr>
              <w:tabs>
                <w:tab w:val="left" w:pos="3456"/>
              </w:tabs>
              <w:jc w:val="both"/>
              <w:rPr>
                <w:noProof/>
              </w:rPr>
            </w:pPr>
          </w:p>
          <w:p w14:paraId="68D3EDBB" w14:textId="77777777" w:rsidR="006862FA" w:rsidRPr="002E10E9" w:rsidRDefault="006862FA" w:rsidP="00600AFF">
            <w:pPr>
              <w:tabs>
                <w:tab w:val="left" w:pos="3456"/>
              </w:tabs>
              <w:jc w:val="both"/>
              <w:rPr>
                <w:noProof/>
              </w:rPr>
            </w:pPr>
          </w:p>
          <w:p w14:paraId="25541A1E" w14:textId="77777777" w:rsidR="006862FA" w:rsidRPr="002E10E9" w:rsidRDefault="006862FA" w:rsidP="00600AFF">
            <w:pPr>
              <w:tabs>
                <w:tab w:val="left" w:pos="3456"/>
              </w:tabs>
              <w:jc w:val="both"/>
              <w:rPr>
                <w:noProof/>
              </w:rPr>
            </w:pPr>
          </w:p>
          <w:p w14:paraId="267ABC0E" w14:textId="77777777" w:rsidR="006862FA" w:rsidRPr="002E10E9" w:rsidRDefault="006862FA" w:rsidP="00600AFF">
            <w:pPr>
              <w:tabs>
                <w:tab w:val="left" w:pos="3456"/>
              </w:tabs>
              <w:jc w:val="both"/>
              <w:rPr>
                <w:noProof/>
              </w:rPr>
            </w:pPr>
          </w:p>
          <w:p w14:paraId="4D8D1FAE" w14:textId="77777777" w:rsidR="006862FA" w:rsidRPr="002E10E9" w:rsidRDefault="006862FA" w:rsidP="00600AFF">
            <w:pPr>
              <w:tabs>
                <w:tab w:val="left" w:pos="3456"/>
              </w:tabs>
              <w:jc w:val="both"/>
              <w:rPr>
                <w:noProof/>
              </w:rPr>
            </w:pPr>
          </w:p>
          <w:p w14:paraId="3A0531B3" w14:textId="77777777" w:rsidR="006862FA" w:rsidRPr="002E10E9" w:rsidRDefault="006862FA" w:rsidP="00600AFF">
            <w:pPr>
              <w:tabs>
                <w:tab w:val="left" w:pos="3456"/>
              </w:tabs>
              <w:jc w:val="both"/>
              <w:rPr>
                <w:szCs w:val="24"/>
              </w:rPr>
            </w:pPr>
          </w:p>
        </w:tc>
      </w:tr>
      <w:tr w:rsidR="006862FA" w:rsidRPr="002E10E9" w14:paraId="66DB264C" w14:textId="77777777" w:rsidTr="00600AFF">
        <w:trPr>
          <w:cantSplit/>
          <w:trHeight w:val="420"/>
        </w:trPr>
        <w:tc>
          <w:tcPr>
            <w:tcW w:w="2410" w:type="dxa"/>
            <w:vMerge/>
            <w:tcBorders>
              <w:bottom w:val="single" w:sz="4" w:space="0" w:color="auto"/>
            </w:tcBorders>
            <w:vAlign w:val="center"/>
          </w:tcPr>
          <w:p w14:paraId="4D20F9AD" w14:textId="77777777" w:rsidR="006862FA" w:rsidRPr="002E10E9" w:rsidRDefault="006862FA" w:rsidP="00600AFF">
            <w:pPr>
              <w:jc w:val="center"/>
            </w:pPr>
          </w:p>
        </w:tc>
        <w:tc>
          <w:tcPr>
            <w:tcW w:w="7272" w:type="dxa"/>
            <w:tcBorders>
              <w:bottom w:val="single" w:sz="4" w:space="0" w:color="auto"/>
            </w:tcBorders>
            <w:vAlign w:val="center"/>
          </w:tcPr>
          <w:p w14:paraId="05173865" w14:textId="77777777" w:rsidR="006862FA" w:rsidRPr="002E10E9" w:rsidRDefault="006862FA" w:rsidP="00600AFF">
            <w:pPr>
              <w:tabs>
                <w:tab w:val="left" w:pos="3456"/>
              </w:tabs>
              <w:jc w:val="both"/>
              <w:rPr>
                <w:szCs w:val="24"/>
              </w:rPr>
            </w:pPr>
            <w:r w:rsidRPr="002E10E9">
              <w:rPr>
                <w:szCs w:val="24"/>
              </w:rPr>
              <w:t xml:space="preserve">Darba virsma (lete) gaiteņa telpā – letes augstumam jāveido 950 mm augstumā no grīdas. Letes platumu jāparedz 200 mm platumā. </w:t>
            </w:r>
          </w:p>
        </w:tc>
      </w:tr>
      <w:tr w:rsidR="006862FA" w:rsidRPr="002E10E9" w14:paraId="4BAAD527" w14:textId="77777777" w:rsidTr="00600AFF">
        <w:trPr>
          <w:cantSplit/>
          <w:trHeight w:val="50"/>
        </w:trPr>
        <w:tc>
          <w:tcPr>
            <w:tcW w:w="2410" w:type="dxa"/>
            <w:vMerge/>
            <w:vAlign w:val="center"/>
          </w:tcPr>
          <w:p w14:paraId="005926E0" w14:textId="77777777" w:rsidR="006862FA" w:rsidRPr="002E10E9" w:rsidRDefault="006862FA" w:rsidP="00600AFF">
            <w:pPr>
              <w:jc w:val="center"/>
            </w:pPr>
          </w:p>
        </w:tc>
        <w:tc>
          <w:tcPr>
            <w:tcW w:w="7272" w:type="dxa"/>
            <w:vAlign w:val="center"/>
          </w:tcPr>
          <w:p w14:paraId="77351D1D" w14:textId="77777777" w:rsidR="006862FA" w:rsidRPr="002E10E9" w:rsidRDefault="006862FA" w:rsidP="00600AFF">
            <w:pPr>
              <w:tabs>
                <w:tab w:val="left" w:pos="3456"/>
              </w:tabs>
              <w:jc w:val="both"/>
              <w:rPr>
                <w:szCs w:val="24"/>
              </w:rPr>
            </w:pPr>
            <w:r w:rsidRPr="002E10E9">
              <w:rPr>
                <w:szCs w:val="24"/>
              </w:rPr>
              <w:t>Darba virsma (lete) no fniera plāksnes 35mm ar papildus aizsardzību (Fenix 0752). Aizsargpārklājums jāparedz pilnībā pār visu darba virsmu (leti).</w:t>
            </w:r>
          </w:p>
        </w:tc>
      </w:tr>
      <w:tr w:rsidR="006862FA" w:rsidRPr="002E10E9" w14:paraId="34A77F47" w14:textId="77777777" w:rsidTr="00600AFF">
        <w:trPr>
          <w:cantSplit/>
          <w:trHeight w:val="191"/>
        </w:trPr>
        <w:tc>
          <w:tcPr>
            <w:tcW w:w="2410" w:type="dxa"/>
            <w:vMerge w:val="restart"/>
            <w:vAlign w:val="center"/>
          </w:tcPr>
          <w:p w14:paraId="73C00584" w14:textId="77777777" w:rsidR="006862FA" w:rsidRPr="002E10E9" w:rsidRDefault="006862FA" w:rsidP="00600AFF">
            <w:pPr>
              <w:jc w:val="center"/>
            </w:pPr>
            <w:r w:rsidRPr="002E10E9">
              <w:t>Apgaismojums</w:t>
            </w:r>
          </w:p>
        </w:tc>
        <w:tc>
          <w:tcPr>
            <w:tcW w:w="7272" w:type="dxa"/>
            <w:vAlign w:val="center"/>
          </w:tcPr>
          <w:p w14:paraId="28A09CAE" w14:textId="77777777" w:rsidR="006862FA" w:rsidRPr="002E10E9" w:rsidRDefault="006862FA" w:rsidP="00600AFF">
            <w:pPr>
              <w:jc w:val="both"/>
              <w:rPr>
                <w:spacing w:val="6"/>
                <w:szCs w:val="24"/>
              </w:rPr>
            </w:pPr>
            <w:r w:rsidRPr="002E10E9">
              <w:rPr>
                <w:szCs w:val="24"/>
              </w:rPr>
              <w:t xml:space="preserve">Ēkas ārpusē priekšā, pie iejas durvīm darba telpā un pie ieejas durvīm gaiteņa telpā, uzstādīt gaismekli, kas aprīkots ar infrasarkano sensora slēdzi (PIR) un LED tipa spuldzi. Apgaismojuma tīklu plāns parādīts </w:t>
            </w:r>
            <w:r w:rsidRPr="002E10E9">
              <w:rPr>
                <w:color w:val="000000"/>
                <w:szCs w:val="24"/>
                <w:shd w:val="clear" w:color="auto" w:fill="FFFFFF"/>
              </w:rPr>
              <w:t>rasējumā (sk. rasējumu EL-02).</w:t>
            </w:r>
          </w:p>
        </w:tc>
      </w:tr>
      <w:tr w:rsidR="006862FA" w:rsidRPr="002E10E9" w14:paraId="20309B1B" w14:textId="77777777" w:rsidTr="00600AFF">
        <w:trPr>
          <w:cantSplit/>
          <w:trHeight w:val="613"/>
        </w:trPr>
        <w:tc>
          <w:tcPr>
            <w:tcW w:w="2410" w:type="dxa"/>
            <w:vMerge/>
            <w:vAlign w:val="center"/>
          </w:tcPr>
          <w:p w14:paraId="18CA85E3" w14:textId="77777777" w:rsidR="006862FA" w:rsidRPr="002E10E9" w:rsidRDefault="006862FA" w:rsidP="00600AFF">
            <w:pPr>
              <w:jc w:val="center"/>
            </w:pPr>
          </w:p>
        </w:tc>
        <w:tc>
          <w:tcPr>
            <w:tcW w:w="7272" w:type="dxa"/>
            <w:vAlign w:val="center"/>
          </w:tcPr>
          <w:p w14:paraId="2C7F06B2" w14:textId="77777777" w:rsidR="006862FA" w:rsidRPr="002E10E9" w:rsidRDefault="006862FA" w:rsidP="00600AFF">
            <w:pPr>
              <w:jc w:val="both"/>
            </w:pPr>
            <w:r w:rsidRPr="002E10E9">
              <w:t xml:space="preserve">Paviljonu iekšpusē pie griestiem katrā no telpām jāparedz uzstādīti ne mazāk kā 3 LED tipa plakanvirsmu apgaismes paneļi ar jaudu ne mazāk kā 20 W katrs, kopā 3 gaismas paneļi katrā telpā ar dimmēšanas funkciju. </w:t>
            </w:r>
          </w:p>
        </w:tc>
      </w:tr>
      <w:tr w:rsidR="006862FA" w:rsidRPr="002E10E9" w14:paraId="786A5561" w14:textId="77777777" w:rsidTr="00600AFF">
        <w:trPr>
          <w:cantSplit/>
          <w:trHeight w:val="50"/>
        </w:trPr>
        <w:tc>
          <w:tcPr>
            <w:tcW w:w="2410" w:type="dxa"/>
            <w:vMerge/>
            <w:vAlign w:val="center"/>
          </w:tcPr>
          <w:p w14:paraId="03BB1661" w14:textId="77777777" w:rsidR="006862FA" w:rsidRPr="002E10E9" w:rsidRDefault="006862FA" w:rsidP="00600AFF">
            <w:pPr>
              <w:jc w:val="center"/>
            </w:pPr>
          </w:p>
        </w:tc>
        <w:tc>
          <w:tcPr>
            <w:tcW w:w="7272" w:type="dxa"/>
            <w:vAlign w:val="center"/>
          </w:tcPr>
          <w:p w14:paraId="3B564A3A" w14:textId="77777777" w:rsidR="006862FA" w:rsidRPr="002E10E9" w:rsidRDefault="006862FA" w:rsidP="00600AFF">
            <w:pPr>
              <w:jc w:val="both"/>
            </w:pPr>
            <w:r w:rsidRPr="002E10E9">
              <w:t xml:space="preserve">Katrā no telpām griestu apgaismojums tiek ieslēgts/izslēgts ar dimmējamu slēdzi, kas atrodas darba telpas iekšpusē, ieejas durvju tuvumā. </w:t>
            </w:r>
          </w:p>
        </w:tc>
      </w:tr>
      <w:tr w:rsidR="006862FA" w:rsidRPr="002E10E9" w14:paraId="79C8047B" w14:textId="77777777" w:rsidTr="00600AFF">
        <w:trPr>
          <w:cantSplit/>
          <w:trHeight w:val="92"/>
        </w:trPr>
        <w:tc>
          <w:tcPr>
            <w:tcW w:w="2410" w:type="dxa"/>
            <w:vMerge/>
            <w:vAlign w:val="center"/>
          </w:tcPr>
          <w:p w14:paraId="225A60ED" w14:textId="77777777" w:rsidR="006862FA" w:rsidRPr="002E10E9" w:rsidRDefault="006862FA" w:rsidP="00600AFF">
            <w:pPr>
              <w:jc w:val="center"/>
            </w:pPr>
          </w:p>
        </w:tc>
        <w:tc>
          <w:tcPr>
            <w:tcW w:w="7272" w:type="dxa"/>
            <w:vAlign w:val="center"/>
          </w:tcPr>
          <w:p w14:paraId="00453327" w14:textId="77777777" w:rsidR="006862FA" w:rsidRPr="002E10E9" w:rsidRDefault="006862FA" w:rsidP="00600AFF">
            <w:pPr>
              <w:jc w:val="both"/>
              <w:rPr>
                <w:szCs w:val="24"/>
              </w:rPr>
            </w:pPr>
            <w:r w:rsidRPr="002E10E9">
              <w:rPr>
                <w:szCs w:val="24"/>
              </w:rPr>
              <w:t>Gaiteņa telpā jāparedz dimmējams apgaismojums ar slēdzi no robežsargu telpas.</w:t>
            </w:r>
          </w:p>
        </w:tc>
      </w:tr>
      <w:tr w:rsidR="006862FA" w:rsidRPr="002E10E9" w14:paraId="3279118B" w14:textId="77777777" w:rsidTr="00600AFF">
        <w:trPr>
          <w:cantSplit/>
          <w:trHeight w:val="138"/>
        </w:trPr>
        <w:tc>
          <w:tcPr>
            <w:tcW w:w="2410" w:type="dxa"/>
            <w:vMerge/>
            <w:vAlign w:val="center"/>
          </w:tcPr>
          <w:p w14:paraId="0960CE10" w14:textId="77777777" w:rsidR="006862FA" w:rsidRPr="002E10E9" w:rsidRDefault="006862FA" w:rsidP="00600AFF">
            <w:pPr>
              <w:jc w:val="center"/>
            </w:pPr>
          </w:p>
        </w:tc>
        <w:tc>
          <w:tcPr>
            <w:tcW w:w="7272" w:type="dxa"/>
            <w:vAlign w:val="center"/>
          </w:tcPr>
          <w:p w14:paraId="61CDE28C" w14:textId="77777777" w:rsidR="006862FA" w:rsidRPr="002E10E9" w:rsidRDefault="006862FA" w:rsidP="00600AFF">
            <w:pPr>
              <w:tabs>
                <w:tab w:val="left" w:pos="3456"/>
              </w:tabs>
              <w:jc w:val="both"/>
              <w:rPr>
                <w:szCs w:val="24"/>
              </w:rPr>
            </w:pPr>
            <w:r w:rsidRPr="002E10E9">
              <w:rPr>
                <w:szCs w:val="24"/>
              </w:rPr>
              <w:t>Darba virsmas apgaismojums (LUX) jāparedz atbilstošs darba aizsardzības prasībām darba vietās.</w:t>
            </w:r>
          </w:p>
        </w:tc>
      </w:tr>
      <w:tr w:rsidR="006862FA" w:rsidRPr="002E10E9" w14:paraId="6C2C6B61" w14:textId="77777777" w:rsidTr="00600AFF">
        <w:trPr>
          <w:cantSplit/>
          <w:trHeight w:val="58"/>
        </w:trPr>
        <w:tc>
          <w:tcPr>
            <w:tcW w:w="2410" w:type="dxa"/>
            <w:vMerge w:val="restart"/>
            <w:vAlign w:val="center"/>
          </w:tcPr>
          <w:p w14:paraId="69A2BE8F" w14:textId="77777777" w:rsidR="006862FA" w:rsidRPr="002E10E9" w:rsidRDefault="006862FA" w:rsidP="00600AFF">
            <w:pPr>
              <w:jc w:val="center"/>
              <w:rPr>
                <w:color w:val="000000"/>
              </w:rPr>
            </w:pPr>
            <w:r w:rsidRPr="002E10E9">
              <w:rPr>
                <w:color w:val="000000"/>
              </w:rPr>
              <w:t>Citas specifiskas prasības</w:t>
            </w:r>
          </w:p>
        </w:tc>
        <w:tc>
          <w:tcPr>
            <w:tcW w:w="7272" w:type="dxa"/>
            <w:vAlign w:val="center"/>
          </w:tcPr>
          <w:p w14:paraId="23757594" w14:textId="77777777" w:rsidR="006862FA" w:rsidRPr="002E10E9" w:rsidRDefault="006862FA" w:rsidP="00600AFF">
            <w:pPr>
              <w:ind w:left="34"/>
              <w:jc w:val="both"/>
            </w:pPr>
            <w:r w:rsidRPr="002E10E9">
              <w:rPr>
                <w:szCs w:val="24"/>
              </w:rPr>
              <w:t>Pirms darbu uzsākšanas apsekot kontroles punkta ēku inženiertīklus, t.sk. sazināties ar SIA “Citrus Solutions” pārstāvi (Jānis Mačuļskis, mob. 28848660) par ierīkotās transportlīdzekļu un konteineru automātiskās identificēšanas sistēmas (TLKAIS) darbības nepārtrauktības nodrošināšanas nepieciešamību un iespējām to nodrošināt, saskaņojot to ar SIA “Citrus Solutions” un Valsts ieņēmumu dienestu (VID).</w:t>
            </w:r>
          </w:p>
        </w:tc>
      </w:tr>
      <w:tr w:rsidR="006862FA" w:rsidRPr="002E10E9" w14:paraId="1343CFA0" w14:textId="77777777" w:rsidTr="00600AFF">
        <w:trPr>
          <w:cantSplit/>
          <w:trHeight w:val="58"/>
        </w:trPr>
        <w:tc>
          <w:tcPr>
            <w:tcW w:w="2410" w:type="dxa"/>
            <w:vMerge/>
            <w:vAlign w:val="center"/>
          </w:tcPr>
          <w:p w14:paraId="7F20666A" w14:textId="77777777" w:rsidR="006862FA" w:rsidRPr="002E10E9" w:rsidRDefault="006862FA" w:rsidP="00600AFF">
            <w:pPr>
              <w:jc w:val="center"/>
              <w:rPr>
                <w:color w:val="000000"/>
              </w:rPr>
            </w:pPr>
          </w:p>
        </w:tc>
        <w:tc>
          <w:tcPr>
            <w:tcW w:w="7272" w:type="dxa"/>
            <w:vAlign w:val="center"/>
          </w:tcPr>
          <w:p w14:paraId="1905EC38" w14:textId="77777777" w:rsidR="006862FA" w:rsidRPr="002E10E9" w:rsidRDefault="006862FA" w:rsidP="00600AFF">
            <w:pPr>
              <w:ind w:left="34"/>
              <w:jc w:val="both"/>
              <w:rPr>
                <w:szCs w:val="24"/>
              </w:rPr>
            </w:pPr>
            <w:r w:rsidRPr="002E10E9">
              <w:rPr>
                <w:szCs w:val="24"/>
              </w:rPr>
              <w:t xml:space="preserve">Pirms darbu uzsākšanas precizēt kontroles punkta ēku faktiksos raksturlielumus un pārbaudīt pielāgošanas risinājuma izmēru atbilstību faktiskajai situācijai. </w:t>
            </w:r>
          </w:p>
        </w:tc>
      </w:tr>
      <w:tr w:rsidR="006862FA" w:rsidRPr="002E10E9" w14:paraId="6960E358" w14:textId="77777777" w:rsidTr="00600AFF">
        <w:trPr>
          <w:cantSplit/>
          <w:trHeight w:val="58"/>
        </w:trPr>
        <w:tc>
          <w:tcPr>
            <w:tcW w:w="2410" w:type="dxa"/>
            <w:vMerge/>
            <w:vAlign w:val="center"/>
          </w:tcPr>
          <w:p w14:paraId="2B80F834" w14:textId="77777777" w:rsidR="006862FA" w:rsidRPr="002E10E9" w:rsidRDefault="006862FA" w:rsidP="00600AFF">
            <w:pPr>
              <w:jc w:val="center"/>
              <w:rPr>
                <w:color w:val="000000"/>
              </w:rPr>
            </w:pPr>
          </w:p>
        </w:tc>
        <w:tc>
          <w:tcPr>
            <w:tcW w:w="7272" w:type="dxa"/>
            <w:vAlign w:val="center"/>
          </w:tcPr>
          <w:p w14:paraId="0DBEBCE2" w14:textId="77777777" w:rsidR="006862FA" w:rsidRPr="002E10E9" w:rsidRDefault="006862FA" w:rsidP="00600AFF">
            <w:pPr>
              <w:ind w:left="34"/>
              <w:jc w:val="both"/>
              <w:rPr>
                <w:szCs w:val="24"/>
              </w:rPr>
            </w:pPr>
            <w:r w:rsidRPr="002E10E9">
              <w:rPr>
                <w:szCs w:val="24"/>
              </w:rPr>
              <w:t>Darbu izpildi saskaņot ar teritorijas nomnieku AS “</w:t>
            </w:r>
            <w:r w:rsidRPr="002E10E9">
              <w:t>Stena Line Ports Ventspils”. Darbu izpilde nedrīkst traucēt transporta plūsmas kustību uz un no prāmja, kā arī citiem darbiem ostā.</w:t>
            </w:r>
          </w:p>
        </w:tc>
      </w:tr>
      <w:tr w:rsidR="006862FA" w:rsidRPr="002E10E9" w14:paraId="211D4F1B" w14:textId="77777777" w:rsidTr="00600AFF">
        <w:trPr>
          <w:cantSplit/>
          <w:trHeight w:val="58"/>
        </w:trPr>
        <w:tc>
          <w:tcPr>
            <w:tcW w:w="2410" w:type="dxa"/>
            <w:vMerge/>
            <w:vAlign w:val="center"/>
          </w:tcPr>
          <w:p w14:paraId="44FE9E7B" w14:textId="77777777" w:rsidR="006862FA" w:rsidRPr="002E10E9" w:rsidRDefault="006862FA" w:rsidP="00600AFF">
            <w:pPr>
              <w:jc w:val="center"/>
              <w:rPr>
                <w:color w:val="000000"/>
              </w:rPr>
            </w:pPr>
          </w:p>
        </w:tc>
        <w:tc>
          <w:tcPr>
            <w:tcW w:w="7272" w:type="dxa"/>
            <w:vAlign w:val="center"/>
          </w:tcPr>
          <w:p w14:paraId="7712A3A8" w14:textId="77777777" w:rsidR="006862FA" w:rsidRPr="002E10E9" w:rsidRDefault="006862FA" w:rsidP="00600AFF">
            <w:pPr>
              <w:ind w:left="34"/>
              <w:jc w:val="both"/>
              <w:rPr>
                <w:szCs w:val="24"/>
              </w:rPr>
            </w:pPr>
            <w:r w:rsidRPr="002E10E9">
              <w:t>Ēkas aprīkojuma precīzu izvietojumu, kas nav atrunātas šajā specifikācijā, līguma izpildītājam jāsaskaņo ar Pasūtītāju pirms un darbu izpildes laikā.</w:t>
            </w:r>
          </w:p>
        </w:tc>
      </w:tr>
      <w:tr w:rsidR="006862FA" w:rsidRPr="002E10E9" w14:paraId="2BB9217C" w14:textId="77777777" w:rsidTr="00600AFF">
        <w:trPr>
          <w:cantSplit/>
          <w:trHeight w:val="413"/>
        </w:trPr>
        <w:tc>
          <w:tcPr>
            <w:tcW w:w="2410" w:type="dxa"/>
            <w:vMerge/>
            <w:vAlign w:val="center"/>
          </w:tcPr>
          <w:p w14:paraId="7C708803" w14:textId="77777777" w:rsidR="006862FA" w:rsidRPr="002E10E9" w:rsidRDefault="006862FA" w:rsidP="00600AFF">
            <w:pPr>
              <w:jc w:val="center"/>
            </w:pPr>
          </w:p>
        </w:tc>
        <w:tc>
          <w:tcPr>
            <w:tcW w:w="7272" w:type="dxa"/>
            <w:vAlign w:val="center"/>
          </w:tcPr>
          <w:p w14:paraId="041EC6B1" w14:textId="77777777" w:rsidR="006862FA" w:rsidRPr="002E10E9" w:rsidRDefault="006862FA" w:rsidP="00600AFF">
            <w:pPr>
              <w:ind w:left="34"/>
              <w:jc w:val="both"/>
            </w:pPr>
            <w:r w:rsidRPr="002E10E9">
              <w:rPr>
                <w:szCs w:val="24"/>
              </w:rPr>
              <w:t>Aprīkojuma savienošanai starp darba telpu un gaiteņa telpu jāparedz gofra datu savienojumam.</w:t>
            </w:r>
          </w:p>
        </w:tc>
      </w:tr>
      <w:tr w:rsidR="006862FA" w:rsidRPr="002E10E9" w14:paraId="5FD92987" w14:textId="77777777" w:rsidTr="00600AFF">
        <w:trPr>
          <w:cantSplit/>
          <w:trHeight w:val="413"/>
        </w:trPr>
        <w:tc>
          <w:tcPr>
            <w:tcW w:w="2410" w:type="dxa"/>
            <w:vMerge/>
            <w:vAlign w:val="center"/>
          </w:tcPr>
          <w:p w14:paraId="784659D3" w14:textId="77777777" w:rsidR="006862FA" w:rsidRPr="002E10E9" w:rsidRDefault="006862FA" w:rsidP="00600AFF">
            <w:pPr>
              <w:jc w:val="center"/>
              <w:rPr>
                <w:color w:val="000000"/>
              </w:rPr>
            </w:pPr>
          </w:p>
        </w:tc>
        <w:tc>
          <w:tcPr>
            <w:tcW w:w="7272" w:type="dxa"/>
            <w:vAlign w:val="center"/>
          </w:tcPr>
          <w:p w14:paraId="3DF0F44E" w14:textId="77777777" w:rsidR="006862FA" w:rsidRPr="002E10E9" w:rsidRDefault="006862FA" w:rsidP="00600AFF">
            <w:pPr>
              <w:ind w:left="34"/>
              <w:jc w:val="both"/>
              <w:rPr>
                <w:szCs w:val="24"/>
              </w:rPr>
            </w:pPr>
            <w:r w:rsidRPr="002E10E9">
              <w:rPr>
                <w:szCs w:val="24"/>
              </w:rPr>
              <w:t>Apdares materiāli izmantojami norādītie vai ekvivalenti, paraugus precizēt un saskaņot ar Pasūtītāju pirms pasūtīšanas.</w:t>
            </w:r>
          </w:p>
        </w:tc>
      </w:tr>
      <w:tr w:rsidR="006862FA" w:rsidRPr="002E10E9" w14:paraId="4019DDE8" w14:textId="77777777" w:rsidTr="00600AFF">
        <w:trPr>
          <w:cantSplit/>
          <w:trHeight w:val="79"/>
        </w:trPr>
        <w:tc>
          <w:tcPr>
            <w:tcW w:w="2410" w:type="dxa"/>
            <w:vMerge/>
            <w:vAlign w:val="center"/>
          </w:tcPr>
          <w:p w14:paraId="291B0E0A" w14:textId="77777777" w:rsidR="006862FA" w:rsidRPr="002E10E9" w:rsidRDefault="006862FA" w:rsidP="00600AFF">
            <w:pPr>
              <w:jc w:val="center"/>
              <w:rPr>
                <w:color w:val="000000"/>
              </w:rPr>
            </w:pPr>
          </w:p>
        </w:tc>
        <w:tc>
          <w:tcPr>
            <w:tcW w:w="7272" w:type="dxa"/>
            <w:shd w:val="clear" w:color="auto" w:fill="auto"/>
            <w:vAlign w:val="center"/>
          </w:tcPr>
          <w:p w14:paraId="0DF661FD" w14:textId="77777777" w:rsidR="006862FA" w:rsidRPr="002E10E9" w:rsidRDefault="006862FA" w:rsidP="00600AFF">
            <w:pPr>
              <w:ind w:left="34"/>
              <w:jc w:val="both"/>
              <w:rPr>
                <w:szCs w:val="24"/>
              </w:rPr>
            </w:pPr>
            <w:r w:rsidRPr="002E10E9">
              <w:rPr>
                <w:bCs/>
                <w:iCs/>
              </w:rPr>
              <w:t>Pasūtītājs</w:t>
            </w:r>
            <w:r w:rsidRPr="002E10E9">
              <w:rPr>
                <w:iCs/>
              </w:rPr>
              <w:t xml:space="preserve"> patur tiesības precizēt klimata kontroles, apgaismojuma u.c. iekšējā aprīkojuma izvietojuma vietu paviljonā.</w:t>
            </w:r>
          </w:p>
        </w:tc>
      </w:tr>
    </w:tbl>
    <w:p w14:paraId="7BCEEE7C" w14:textId="77777777" w:rsidR="006862FA" w:rsidRPr="002E10E9" w:rsidRDefault="006862FA">
      <w:r w:rsidRPr="002E10E9">
        <w:br w:type="page"/>
      </w:r>
    </w:p>
    <w:tbl>
      <w:tblPr>
        <w:tblW w:w="96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7272"/>
      </w:tblGrid>
      <w:tr w:rsidR="006862FA" w:rsidRPr="002E10E9" w14:paraId="07E79111" w14:textId="77777777" w:rsidTr="00600AFF">
        <w:trPr>
          <w:cantSplit/>
          <w:trHeight w:val="58"/>
        </w:trPr>
        <w:tc>
          <w:tcPr>
            <w:tcW w:w="2410" w:type="dxa"/>
            <w:vMerge w:val="restart"/>
            <w:vAlign w:val="center"/>
          </w:tcPr>
          <w:p w14:paraId="3B62F38F" w14:textId="1A63A573" w:rsidR="006862FA" w:rsidRPr="002E10E9" w:rsidRDefault="006862FA" w:rsidP="00600AFF">
            <w:pPr>
              <w:jc w:val="center"/>
            </w:pPr>
            <w:r w:rsidRPr="002E10E9">
              <w:lastRenderedPageBreak/>
              <w:t xml:space="preserve">Kvalitātes prasības, garantija, apliecinājumi </w:t>
            </w:r>
          </w:p>
        </w:tc>
        <w:tc>
          <w:tcPr>
            <w:tcW w:w="7272" w:type="dxa"/>
            <w:vAlign w:val="center"/>
          </w:tcPr>
          <w:p w14:paraId="5E268C77" w14:textId="77777777" w:rsidR="006862FA" w:rsidRPr="002E10E9" w:rsidRDefault="006862FA" w:rsidP="00600AFF">
            <w:pPr>
              <w:ind w:left="34"/>
              <w:jc w:val="both"/>
            </w:pPr>
            <w:r w:rsidRPr="002E10E9">
              <w:t>Izpildītāja piegādātie materiāli un to piederumi ir jauni, nav bijuši ekspluatācijā.</w:t>
            </w:r>
          </w:p>
        </w:tc>
      </w:tr>
      <w:tr w:rsidR="006862FA" w:rsidRPr="002E10E9" w14:paraId="6208132C" w14:textId="77777777" w:rsidTr="00600AFF">
        <w:trPr>
          <w:cantSplit/>
          <w:trHeight w:val="413"/>
        </w:trPr>
        <w:tc>
          <w:tcPr>
            <w:tcW w:w="2410" w:type="dxa"/>
            <w:vMerge/>
            <w:vAlign w:val="center"/>
          </w:tcPr>
          <w:p w14:paraId="59B4F8DD" w14:textId="77777777" w:rsidR="006862FA" w:rsidRPr="002E10E9" w:rsidRDefault="006862FA" w:rsidP="00600AFF">
            <w:pPr>
              <w:jc w:val="center"/>
            </w:pPr>
          </w:p>
        </w:tc>
        <w:tc>
          <w:tcPr>
            <w:tcW w:w="7272" w:type="dxa"/>
            <w:vAlign w:val="center"/>
          </w:tcPr>
          <w:p w14:paraId="0EBC1F43" w14:textId="77777777" w:rsidR="006862FA" w:rsidRPr="002E10E9" w:rsidRDefault="006862FA" w:rsidP="00600AFF">
            <w:pPr>
              <w:ind w:left="34"/>
              <w:jc w:val="both"/>
            </w:pPr>
            <w:r w:rsidRPr="002E10E9">
              <w:t xml:space="preserve">Kvalitātes prasības – komplektējošo daļu kvalitātei ir jāatbilst ražotāja noteiktajiem un tehniskajā dokumentācijā uzrādītajiem kvalitātes standartiem. </w:t>
            </w:r>
          </w:p>
        </w:tc>
      </w:tr>
      <w:tr w:rsidR="006862FA" w:rsidRPr="002E10E9" w14:paraId="21444983" w14:textId="77777777" w:rsidTr="00600AFF">
        <w:trPr>
          <w:cantSplit/>
          <w:trHeight w:val="58"/>
        </w:trPr>
        <w:tc>
          <w:tcPr>
            <w:tcW w:w="2410" w:type="dxa"/>
            <w:vMerge/>
            <w:vAlign w:val="center"/>
          </w:tcPr>
          <w:p w14:paraId="6AD463E9" w14:textId="77777777" w:rsidR="006862FA" w:rsidRPr="002E10E9" w:rsidRDefault="006862FA" w:rsidP="00600AFF">
            <w:pPr>
              <w:jc w:val="center"/>
              <w:rPr>
                <w:color w:val="000000"/>
              </w:rPr>
            </w:pPr>
          </w:p>
        </w:tc>
        <w:tc>
          <w:tcPr>
            <w:tcW w:w="7272" w:type="dxa"/>
            <w:vAlign w:val="center"/>
          </w:tcPr>
          <w:p w14:paraId="7109D52E" w14:textId="77777777" w:rsidR="006862FA" w:rsidRPr="002E10E9" w:rsidRDefault="006862FA" w:rsidP="00600AFF">
            <w:pPr>
              <w:ind w:left="34"/>
            </w:pPr>
            <w:r w:rsidRPr="002E10E9">
              <w:t>Garantija darbiem un aprīkojumam: 24 mēneši no darbu pabeigšanas.</w:t>
            </w:r>
          </w:p>
        </w:tc>
      </w:tr>
      <w:tr w:rsidR="006862FA" w:rsidRPr="002E10E9" w14:paraId="5218A48D" w14:textId="77777777" w:rsidTr="00600AFF">
        <w:trPr>
          <w:cantSplit/>
          <w:trHeight w:val="413"/>
        </w:trPr>
        <w:tc>
          <w:tcPr>
            <w:tcW w:w="2410" w:type="dxa"/>
            <w:vAlign w:val="center"/>
          </w:tcPr>
          <w:p w14:paraId="53C4ED8C" w14:textId="77777777" w:rsidR="006862FA" w:rsidRPr="002E10E9" w:rsidRDefault="006862FA" w:rsidP="00600AFF">
            <w:pPr>
              <w:jc w:val="center"/>
              <w:rPr>
                <w:color w:val="000000"/>
              </w:rPr>
            </w:pPr>
            <w:r w:rsidRPr="002E10E9">
              <w:rPr>
                <w:color w:val="000000"/>
              </w:rPr>
              <w:t>Pielikumi</w:t>
            </w:r>
          </w:p>
        </w:tc>
        <w:tc>
          <w:tcPr>
            <w:tcW w:w="7272" w:type="dxa"/>
            <w:vAlign w:val="center"/>
          </w:tcPr>
          <w:p w14:paraId="44D9EE39" w14:textId="6590A9D0" w:rsidR="006862FA" w:rsidRPr="002E10E9" w:rsidRDefault="006862FA" w:rsidP="00600AFF">
            <w:pPr>
              <w:numPr>
                <w:ilvl w:val="0"/>
                <w:numId w:val="32"/>
              </w:numPr>
              <w:overflowPunct w:val="0"/>
              <w:autoSpaceDE w:val="0"/>
              <w:autoSpaceDN w:val="0"/>
              <w:adjustRightInd w:val="0"/>
              <w:textAlignment w:val="baseline"/>
            </w:pPr>
            <w:r w:rsidRPr="002E10E9">
              <w:t>Rasējuma lapa AR-1. Ēkas plāns, griezums, fasāde</w:t>
            </w:r>
            <w:r w:rsidR="002E10E9">
              <w:t xml:space="preserve"> (Nolikuma 1.1.pielikums)</w:t>
            </w:r>
            <w:r w:rsidRPr="002E10E9">
              <w:t>.</w:t>
            </w:r>
          </w:p>
          <w:p w14:paraId="7794DCCA" w14:textId="1AEEAF27" w:rsidR="006862FA" w:rsidRPr="002E10E9" w:rsidRDefault="006862FA" w:rsidP="00600AFF">
            <w:pPr>
              <w:numPr>
                <w:ilvl w:val="0"/>
                <w:numId w:val="32"/>
              </w:numPr>
              <w:overflowPunct w:val="0"/>
              <w:autoSpaceDE w:val="0"/>
              <w:autoSpaceDN w:val="0"/>
              <w:adjustRightInd w:val="0"/>
              <w:textAlignment w:val="baseline"/>
            </w:pPr>
            <w:r w:rsidRPr="002E10E9">
              <w:t>Rasējuma lapa AR-2. Metāla karkasa un starpsienas notinums</w:t>
            </w:r>
            <w:r w:rsidR="002E10E9">
              <w:t xml:space="preserve"> </w:t>
            </w:r>
            <w:r w:rsidR="002E10E9">
              <w:t>(Nolikuma 1.</w:t>
            </w:r>
            <w:r w:rsidR="002E10E9">
              <w:t>2</w:t>
            </w:r>
            <w:r w:rsidR="002E10E9">
              <w:t>.pielikums)</w:t>
            </w:r>
            <w:r w:rsidR="002E10E9" w:rsidRPr="002E10E9">
              <w:t>.</w:t>
            </w:r>
          </w:p>
          <w:p w14:paraId="24E73AA7" w14:textId="568A8150" w:rsidR="006862FA" w:rsidRPr="002E10E9" w:rsidRDefault="006862FA" w:rsidP="00600AFF">
            <w:pPr>
              <w:numPr>
                <w:ilvl w:val="0"/>
                <w:numId w:val="32"/>
              </w:numPr>
              <w:overflowPunct w:val="0"/>
              <w:autoSpaceDE w:val="0"/>
              <w:autoSpaceDN w:val="0"/>
              <w:adjustRightInd w:val="0"/>
              <w:textAlignment w:val="baseline"/>
            </w:pPr>
            <w:r w:rsidRPr="002E10E9">
              <w:t>Rasējuma lapa EL-01. Ēkas spēka tīkla plāns</w:t>
            </w:r>
            <w:r w:rsidR="002E10E9">
              <w:t xml:space="preserve"> </w:t>
            </w:r>
            <w:r w:rsidR="002E10E9">
              <w:t>(Nolikuma 1.</w:t>
            </w:r>
            <w:r w:rsidR="002E10E9">
              <w:t>3</w:t>
            </w:r>
            <w:r w:rsidR="002E10E9">
              <w:t>.pielikums)</w:t>
            </w:r>
            <w:r w:rsidR="002E10E9" w:rsidRPr="002E10E9">
              <w:t>.</w:t>
            </w:r>
          </w:p>
          <w:p w14:paraId="55C1E984" w14:textId="5F8DF2EA" w:rsidR="006862FA" w:rsidRPr="002E10E9" w:rsidRDefault="006862FA" w:rsidP="00600AFF">
            <w:pPr>
              <w:numPr>
                <w:ilvl w:val="0"/>
                <w:numId w:val="32"/>
              </w:numPr>
              <w:overflowPunct w:val="0"/>
              <w:autoSpaceDE w:val="0"/>
              <w:autoSpaceDN w:val="0"/>
              <w:adjustRightInd w:val="0"/>
              <w:textAlignment w:val="baseline"/>
            </w:pPr>
            <w:r w:rsidRPr="002E10E9">
              <w:t>Rasējuma lapa EL-02. Ēkas apgaismojuma tīklu plāns</w:t>
            </w:r>
            <w:r w:rsidR="002E10E9">
              <w:t xml:space="preserve"> </w:t>
            </w:r>
            <w:r w:rsidR="002E10E9">
              <w:t>(Nolikuma 1.</w:t>
            </w:r>
            <w:r w:rsidR="002E10E9">
              <w:t>4</w:t>
            </w:r>
            <w:r w:rsidR="002E10E9">
              <w:t>.pielikums)</w:t>
            </w:r>
            <w:r w:rsidR="002E10E9" w:rsidRPr="002E10E9">
              <w:t>.</w:t>
            </w:r>
          </w:p>
          <w:p w14:paraId="0B28466C" w14:textId="308D7FCD" w:rsidR="006862FA" w:rsidRPr="002E10E9" w:rsidRDefault="006862FA" w:rsidP="00600AFF">
            <w:pPr>
              <w:numPr>
                <w:ilvl w:val="0"/>
                <w:numId w:val="32"/>
              </w:numPr>
              <w:overflowPunct w:val="0"/>
              <w:autoSpaceDE w:val="0"/>
              <w:autoSpaceDN w:val="0"/>
              <w:adjustRightInd w:val="0"/>
              <w:textAlignment w:val="baseline"/>
            </w:pPr>
            <w:r w:rsidRPr="002E10E9">
              <w:t>Rasējuma lapa EL-03. Ēkas datu tīklu plāns</w:t>
            </w:r>
            <w:r w:rsidR="002E10E9">
              <w:t xml:space="preserve"> </w:t>
            </w:r>
            <w:r w:rsidR="002E10E9">
              <w:t>(Nolikuma 1.</w:t>
            </w:r>
            <w:r w:rsidR="002E10E9">
              <w:t>5</w:t>
            </w:r>
            <w:r w:rsidR="002E10E9">
              <w:t>.pielikums)</w:t>
            </w:r>
            <w:r w:rsidRPr="002E10E9">
              <w:t>.</w:t>
            </w:r>
          </w:p>
          <w:p w14:paraId="23224C11" w14:textId="3FCCD10D" w:rsidR="006862FA" w:rsidRPr="002E10E9" w:rsidRDefault="006862FA" w:rsidP="00600AFF">
            <w:pPr>
              <w:numPr>
                <w:ilvl w:val="0"/>
                <w:numId w:val="32"/>
              </w:numPr>
              <w:overflowPunct w:val="0"/>
              <w:autoSpaceDE w:val="0"/>
              <w:autoSpaceDN w:val="0"/>
              <w:adjustRightInd w:val="0"/>
              <w:textAlignment w:val="baseline"/>
            </w:pPr>
            <w:r w:rsidRPr="002E10E9">
              <w:t>Rasējuma lapa EL-04. Sadalnes AS-1 aprēķina shēma</w:t>
            </w:r>
            <w:r w:rsidR="002E10E9">
              <w:t xml:space="preserve"> </w:t>
            </w:r>
            <w:r w:rsidR="002E10E9">
              <w:t>(Nolikuma 1.</w:t>
            </w:r>
            <w:r w:rsidR="002E10E9">
              <w:t>6</w:t>
            </w:r>
            <w:r w:rsidR="002E10E9">
              <w:t>.pielikums)</w:t>
            </w:r>
            <w:r w:rsidRPr="002E10E9">
              <w:t>.</w:t>
            </w:r>
          </w:p>
          <w:p w14:paraId="75CCEFCE" w14:textId="0A6E5712" w:rsidR="006862FA" w:rsidRPr="002E10E9" w:rsidRDefault="006862FA" w:rsidP="00600AFF">
            <w:pPr>
              <w:numPr>
                <w:ilvl w:val="0"/>
                <w:numId w:val="32"/>
              </w:numPr>
              <w:overflowPunct w:val="0"/>
              <w:autoSpaceDE w:val="0"/>
              <w:autoSpaceDN w:val="0"/>
              <w:adjustRightInd w:val="0"/>
              <w:textAlignment w:val="baseline"/>
            </w:pPr>
            <w:r w:rsidRPr="002E10E9">
              <w:t>Galveno darbu apjomu un materiālu specifikācija</w:t>
            </w:r>
            <w:r w:rsidR="002E10E9">
              <w:t xml:space="preserve"> </w:t>
            </w:r>
            <w:r w:rsidR="002E10E9">
              <w:t>(Nolikuma 1.</w:t>
            </w:r>
            <w:r w:rsidR="002E10E9">
              <w:t>7</w:t>
            </w:r>
            <w:r w:rsidR="002E10E9">
              <w:t>.pielikums)</w:t>
            </w:r>
            <w:r w:rsidR="002E10E9" w:rsidRPr="002E10E9">
              <w:t>.</w:t>
            </w:r>
          </w:p>
        </w:tc>
      </w:tr>
      <w:bookmarkEnd w:id="2"/>
    </w:tbl>
    <w:p w14:paraId="166D92A9" w14:textId="77777777" w:rsidR="006862FA" w:rsidRPr="002E10E9" w:rsidRDefault="006862FA" w:rsidP="006862FA">
      <w:pPr>
        <w:spacing w:after="120"/>
        <w:jc w:val="both"/>
      </w:pPr>
    </w:p>
    <w:p w14:paraId="04A02448" w14:textId="77777777" w:rsidR="006862FA" w:rsidRPr="002E10E9" w:rsidRDefault="006862FA" w:rsidP="006862FA">
      <w:pPr>
        <w:pStyle w:val="Footer"/>
        <w:rPr>
          <w:b/>
        </w:rPr>
      </w:pPr>
      <w:r w:rsidRPr="002E10E9">
        <w:rPr>
          <w:b/>
        </w:rPr>
        <w:t>Piezīme:</w:t>
      </w:r>
    </w:p>
    <w:p w14:paraId="0E9C8B31" w14:textId="77777777" w:rsidR="006862FA" w:rsidRPr="00137956" w:rsidRDefault="006862FA" w:rsidP="006862FA">
      <w:pPr>
        <w:pStyle w:val="Footer"/>
        <w:rPr>
          <w:b/>
        </w:rPr>
      </w:pPr>
      <w:r w:rsidRPr="002E10E9">
        <w:rPr>
          <w:i/>
        </w:rPr>
        <w:t>Specifikācijā sniegta informācija par vienu kontroles punkta ēku, pielāgošanai paredzētas divas ēkas.</w:t>
      </w:r>
    </w:p>
    <w:p w14:paraId="5E8DCB82" w14:textId="77777777" w:rsidR="006862FA" w:rsidRPr="00816529" w:rsidRDefault="006862FA" w:rsidP="00346D58">
      <w:pPr>
        <w:spacing w:after="160" w:line="259" w:lineRule="auto"/>
        <w:jc w:val="center"/>
        <w:rPr>
          <w:b/>
          <w:sz w:val="28"/>
          <w:szCs w:val="28"/>
        </w:rPr>
      </w:pPr>
    </w:p>
    <w:bookmarkEnd w:id="1"/>
    <w:sectPr w:rsidR="006862FA" w:rsidRPr="00816529" w:rsidSect="00E14F04">
      <w:pgSz w:w="11906" w:h="16838" w:code="9"/>
      <w:pgMar w:top="1134" w:right="1134" w:bottom="1134" w:left="1418" w:header="720" w:footer="720" w:gutter="0"/>
      <w:pgNumType w:start="2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2603" w14:textId="77777777" w:rsidR="005273DB" w:rsidRDefault="005273DB" w:rsidP="00073A06">
      <w:r>
        <w:separator/>
      </w:r>
    </w:p>
  </w:endnote>
  <w:endnote w:type="continuationSeparator" w:id="0">
    <w:p w14:paraId="6DDBC5DB" w14:textId="77777777" w:rsidR="005273DB" w:rsidRDefault="005273DB" w:rsidP="00073A06">
      <w:r>
        <w:continuationSeparator/>
      </w:r>
    </w:p>
  </w:endnote>
  <w:endnote w:type="continuationNotice" w:id="1">
    <w:p w14:paraId="42D6DB8D" w14:textId="77777777" w:rsidR="005273DB" w:rsidRDefault="00527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79050" w14:textId="77777777" w:rsidR="005273DB" w:rsidRDefault="005273DB" w:rsidP="00073A06">
      <w:r>
        <w:separator/>
      </w:r>
    </w:p>
  </w:footnote>
  <w:footnote w:type="continuationSeparator" w:id="0">
    <w:p w14:paraId="29A23EA0" w14:textId="77777777" w:rsidR="005273DB" w:rsidRDefault="005273DB" w:rsidP="00073A06">
      <w:r>
        <w:continuationSeparator/>
      </w:r>
    </w:p>
  </w:footnote>
  <w:footnote w:type="continuationNotice" w:id="1">
    <w:p w14:paraId="2832B43C" w14:textId="77777777" w:rsidR="005273DB" w:rsidRDefault="005273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7235"/>
    <w:multiLevelType w:val="hybridMultilevel"/>
    <w:tmpl w:val="FD183080"/>
    <w:lvl w:ilvl="0" w:tplc="1F265C4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2A4E75"/>
    <w:multiLevelType w:val="hybridMultilevel"/>
    <w:tmpl w:val="60F0650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 w15:restartNumberingAfterBreak="0">
    <w:nsid w:val="096A4EA5"/>
    <w:multiLevelType w:val="hybridMultilevel"/>
    <w:tmpl w:val="374CBA7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97E6425"/>
    <w:multiLevelType w:val="singleLevel"/>
    <w:tmpl w:val="03E6EA48"/>
    <w:lvl w:ilvl="0">
      <w:start w:val="1"/>
      <w:numFmt w:val="bullet"/>
      <w:pStyle w:val="Normalnumbered"/>
      <w:lvlText w:val=""/>
      <w:lvlJc w:val="left"/>
      <w:pPr>
        <w:tabs>
          <w:tab w:val="num" w:pos="360"/>
        </w:tabs>
        <w:ind w:left="360" w:hanging="360"/>
      </w:pPr>
      <w:rPr>
        <w:rFonts w:ascii="Symbol" w:hAnsi="Symbol" w:hint="default"/>
      </w:rPr>
    </w:lvl>
  </w:abstractNum>
  <w:abstractNum w:abstractNumId="4" w15:restartNumberingAfterBreak="0">
    <w:nsid w:val="0B3F22B8"/>
    <w:multiLevelType w:val="hybridMultilevel"/>
    <w:tmpl w:val="201658BE"/>
    <w:lvl w:ilvl="0" w:tplc="BAEEF61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D16356B"/>
    <w:multiLevelType w:val="hybridMultilevel"/>
    <w:tmpl w:val="D4821438"/>
    <w:lvl w:ilvl="0" w:tplc="AEF20AF0">
      <w:start w:val="8"/>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D662D2A"/>
    <w:multiLevelType w:val="hybridMultilevel"/>
    <w:tmpl w:val="9D2AD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D75772"/>
    <w:multiLevelType w:val="hybridMultilevel"/>
    <w:tmpl w:val="D820D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FF2868"/>
    <w:multiLevelType w:val="hybridMultilevel"/>
    <w:tmpl w:val="BFBE4D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3EA286F"/>
    <w:multiLevelType w:val="multilevel"/>
    <w:tmpl w:val="37D8D784"/>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1425" w:hanging="432"/>
      </w:pPr>
      <w:rPr>
        <w:rFonts w:hint="default"/>
        <w:i w:val="0"/>
        <w:iCs/>
        <w:strike w:val="0"/>
        <w:color w:val="auto"/>
        <w:sz w:val="24"/>
        <w:szCs w:val="24"/>
      </w:rPr>
    </w:lvl>
    <w:lvl w:ilvl="2">
      <w:start w:val="1"/>
      <w:numFmt w:val="decimal"/>
      <w:pStyle w:val="naisf"/>
      <w:lvlText w:val="%1.%2.%3."/>
      <w:lvlJc w:val="left"/>
      <w:pPr>
        <w:tabs>
          <w:tab w:val="num" w:pos="930"/>
        </w:tabs>
        <w:ind w:left="930" w:hanging="504"/>
      </w:pPr>
      <w:rPr>
        <w:rFonts w:hint="default"/>
        <w:i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4F07AE3"/>
    <w:multiLevelType w:val="hybridMultilevel"/>
    <w:tmpl w:val="744C245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15465BD1"/>
    <w:multiLevelType w:val="hybridMultilevel"/>
    <w:tmpl w:val="374CB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5546C03"/>
    <w:multiLevelType w:val="hybridMultilevel"/>
    <w:tmpl w:val="F5BCC6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84675F4"/>
    <w:multiLevelType w:val="hybridMultilevel"/>
    <w:tmpl w:val="323208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5B9675F"/>
    <w:multiLevelType w:val="hybridMultilevel"/>
    <w:tmpl w:val="98546E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6EE2EB6"/>
    <w:multiLevelType w:val="multilevel"/>
    <w:tmpl w:val="80F0E3D4"/>
    <w:lvl w:ilvl="0">
      <w:start w:val="1"/>
      <w:numFmt w:val="decimal"/>
      <w:pStyle w:val="Stils1"/>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ascii="Times New Roman" w:eastAsia="Times New Roman" w:hAnsi="Times New Roman" w:cs="Times New Roman"/>
      </w:rPr>
    </w:lvl>
    <w:lvl w:ilvl="2">
      <w:start w:val="1"/>
      <w:numFmt w:val="decimal"/>
      <w:lvlText w:val="%1.%2.%3."/>
      <w:lvlJc w:val="left"/>
      <w:pPr>
        <w:tabs>
          <w:tab w:val="num" w:pos="1220"/>
        </w:tabs>
        <w:ind w:left="1560" w:hanging="850"/>
      </w:pPr>
      <w:rPr>
        <w:rFonts w:ascii="Times New Roman" w:eastAsia="Times New Roman" w:hAnsi="Times New Roman" w:cs="Times New Roman"/>
        <w:b w:val="0"/>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417D43"/>
    <w:multiLevelType w:val="hybridMultilevel"/>
    <w:tmpl w:val="514C4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47067C"/>
    <w:multiLevelType w:val="hybridMultilevel"/>
    <w:tmpl w:val="C08C3EB0"/>
    <w:lvl w:ilvl="0" w:tplc="B2026BF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0182B13"/>
    <w:multiLevelType w:val="multilevel"/>
    <w:tmpl w:val="1EB6B0F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lvlText w:val="%1.%2.%3.%4.%5"/>
      <w:lvlJc w:val="left"/>
      <w:pPr>
        <w:tabs>
          <w:tab w:val="num" w:pos="1575"/>
        </w:tabs>
        <w:ind w:left="1575" w:hanging="1008"/>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21" w15:restartNumberingAfterBreak="0">
    <w:nsid w:val="4185568C"/>
    <w:multiLevelType w:val="hybridMultilevel"/>
    <w:tmpl w:val="FF9486B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468F201D"/>
    <w:multiLevelType w:val="multilevel"/>
    <w:tmpl w:val="177E9878"/>
    <w:lvl w:ilvl="0">
      <w:start w:val="1"/>
      <w:numFmt w:val="decimal"/>
      <w:pStyle w:val="Head1"/>
      <w:lvlText w:val="%1."/>
      <w:lvlJc w:val="left"/>
      <w:pPr>
        <w:tabs>
          <w:tab w:val="num" w:pos="360"/>
        </w:tabs>
        <w:ind w:left="360" w:hanging="480"/>
      </w:pPr>
    </w:lvl>
    <w:lvl w:ilvl="1">
      <w:start w:val="1"/>
      <w:numFmt w:val="decimal"/>
      <w:pStyle w:val="Head2"/>
      <w:lvlText w:val="%1.%2."/>
      <w:lvlJc w:val="left"/>
      <w:pPr>
        <w:tabs>
          <w:tab w:val="num" w:pos="1080"/>
        </w:tabs>
        <w:ind w:left="1080" w:hanging="720"/>
      </w:pPr>
    </w:lvl>
    <w:lvl w:ilvl="2">
      <w:start w:val="1"/>
      <w:numFmt w:val="decimal"/>
      <w:pStyle w:val="Head3"/>
      <w:lvlText w:val="%1.%2.%3."/>
      <w:lvlJc w:val="left"/>
      <w:pPr>
        <w:tabs>
          <w:tab w:val="num" w:pos="2520"/>
        </w:tabs>
        <w:ind w:left="2520" w:hanging="720"/>
      </w:pPr>
      <w:rPr>
        <w:i w:val="0"/>
      </w:rPr>
    </w:lvl>
    <w:lvl w:ilvl="3">
      <w:start w:val="1"/>
      <w:numFmt w:val="decimal"/>
      <w:lvlText w:val="%1.%2.%3.%4."/>
      <w:lvlJc w:val="left"/>
      <w:pPr>
        <w:tabs>
          <w:tab w:val="num" w:pos="2772"/>
        </w:tabs>
        <w:ind w:left="2772" w:hanging="970"/>
      </w:pPr>
    </w:lvl>
    <w:lvl w:ilvl="4">
      <w:start w:val="1"/>
      <w:numFmt w:val="lowerLetter"/>
      <w:lvlText w:val="(%5)"/>
      <w:lvlJc w:val="left"/>
      <w:pPr>
        <w:tabs>
          <w:tab w:val="num" w:pos="1680"/>
        </w:tabs>
        <w:ind w:left="1680" w:hanging="360"/>
      </w:pPr>
    </w:lvl>
    <w:lvl w:ilvl="5">
      <w:start w:val="1"/>
      <w:numFmt w:val="lowerRoman"/>
      <w:lvlText w:val="(%6)"/>
      <w:lvlJc w:val="left"/>
      <w:pPr>
        <w:tabs>
          <w:tab w:val="num" w:pos="2040"/>
        </w:tabs>
        <w:ind w:left="2040" w:hanging="360"/>
      </w:pPr>
    </w:lvl>
    <w:lvl w:ilvl="6">
      <w:start w:val="1"/>
      <w:numFmt w:val="decimal"/>
      <w:lvlText w:val="%7."/>
      <w:lvlJc w:val="left"/>
      <w:pPr>
        <w:tabs>
          <w:tab w:val="num" w:pos="2400"/>
        </w:tabs>
        <w:ind w:left="2400" w:hanging="360"/>
      </w:pPr>
    </w:lvl>
    <w:lvl w:ilvl="7">
      <w:start w:val="1"/>
      <w:numFmt w:val="lowerLetter"/>
      <w:lvlText w:val="%8."/>
      <w:lvlJc w:val="left"/>
      <w:pPr>
        <w:tabs>
          <w:tab w:val="num" w:pos="2760"/>
        </w:tabs>
        <w:ind w:left="2760" w:hanging="360"/>
      </w:pPr>
    </w:lvl>
    <w:lvl w:ilvl="8">
      <w:start w:val="1"/>
      <w:numFmt w:val="lowerRoman"/>
      <w:lvlText w:val="%9."/>
      <w:lvlJc w:val="left"/>
      <w:pPr>
        <w:tabs>
          <w:tab w:val="num" w:pos="3120"/>
        </w:tabs>
        <w:ind w:left="3120" w:hanging="360"/>
      </w:pPr>
    </w:lvl>
  </w:abstractNum>
  <w:abstractNum w:abstractNumId="23" w15:restartNumberingAfterBreak="0">
    <w:nsid w:val="476B14AF"/>
    <w:multiLevelType w:val="hybridMultilevel"/>
    <w:tmpl w:val="6E60C212"/>
    <w:lvl w:ilvl="0" w:tplc="0426000D">
      <w:start w:val="1"/>
      <w:numFmt w:val="bullet"/>
      <w:lvlText w:val=""/>
      <w:lvlJc w:val="left"/>
      <w:pPr>
        <w:ind w:left="2001" w:hanging="360"/>
      </w:pPr>
      <w:rPr>
        <w:rFonts w:ascii="Wingdings" w:hAnsi="Wingdings" w:hint="default"/>
      </w:rPr>
    </w:lvl>
    <w:lvl w:ilvl="1" w:tplc="04260003" w:tentative="1">
      <w:start w:val="1"/>
      <w:numFmt w:val="bullet"/>
      <w:lvlText w:val="o"/>
      <w:lvlJc w:val="left"/>
      <w:pPr>
        <w:ind w:left="2721" w:hanging="360"/>
      </w:pPr>
      <w:rPr>
        <w:rFonts w:ascii="Courier New" w:hAnsi="Courier New" w:cs="Courier New" w:hint="default"/>
      </w:rPr>
    </w:lvl>
    <w:lvl w:ilvl="2" w:tplc="04260005" w:tentative="1">
      <w:start w:val="1"/>
      <w:numFmt w:val="bullet"/>
      <w:lvlText w:val=""/>
      <w:lvlJc w:val="left"/>
      <w:pPr>
        <w:ind w:left="3441" w:hanging="360"/>
      </w:pPr>
      <w:rPr>
        <w:rFonts w:ascii="Wingdings" w:hAnsi="Wingdings" w:hint="default"/>
      </w:rPr>
    </w:lvl>
    <w:lvl w:ilvl="3" w:tplc="04260001" w:tentative="1">
      <w:start w:val="1"/>
      <w:numFmt w:val="bullet"/>
      <w:lvlText w:val=""/>
      <w:lvlJc w:val="left"/>
      <w:pPr>
        <w:ind w:left="4161" w:hanging="360"/>
      </w:pPr>
      <w:rPr>
        <w:rFonts w:ascii="Symbol" w:hAnsi="Symbol" w:hint="default"/>
      </w:rPr>
    </w:lvl>
    <w:lvl w:ilvl="4" w:tplc="04260003" w:tentative="1">
      <w:start w:val="1"/>
      <w:numFmt w:val="bullet"/>
      <w:lvlText w:val="o"/>
      <w:lvlJc w:val="left"/>
      <w:pPr>
        <w:ind w:left="4881" w:hanging="360"/>
      </w:pPr>
      <w:rPr>
        <w:rFonts w:ascii="Courier New" w:hAnsi="Courier New" w:cs="Courier New" w:hint="default"/>
      </w:rPr>
    </w:lvl>
    <w:lvl w:ilvl="5" w:tplc="04260005" w:tentative="1">
      <w:start w:val="1"/>
      <w:numFmt w:val="bullet"/>
      <w:lvlText w:val=""/>
      <w:lvlJc w:val="left"/>
      <w:pPr>
        <w:ind w:left="5601" w:hanging="360"/>
      </w:pPr>
      <w:rPr>
        <w:rFonts w:ascii="Wingdings" w:hAnsi="Wingdings" w:hint="default"/>
      </w:rPr>
    </w:lvl>
    <w:lvl w:ilvl="6" w:tplc="04260001" w:tentative="1">
      <w:start w:val="1"/>
      <w:numFmt w:val="bullet"/>
      <w:lvlText w:val=""/>
      <w:lvlJc w:val="left"/>
      <w:pPr>
        <w:ind w:left="6321" w:hanging="360"/>
      </w:pPr>
      <w:rPr>
        <w:rFonts w:ascii="Symbol" w:hAnsi="Symbol" w:hint="default"/>
      </w:rPr>
    </w:lvl>
    <w:lvl w:ilvl="7" w:tplc="04260003" w:tentative="1">
      <w:start w:val="1"/>
      <w:numFmt w:val="bullet"/>
      <w:lvlText w:val="o"/>
      <w:lvlJc w:val="left"/>
      <w:pPr>
        <w:ind w:left="7041" w:hanging="360"/>
      </w:pPr>
      <w:rPr>
        <w:rFonts w:ascii="Courier New" w:hAnsi="Courier New" w:cs="Courier New" w:hint="default"/>
      </w:rPr>
    </w:lvl>
    <w:lvl w:ilvl="8" w:tplc="04260005" w:tentative="1">
      <w:start w:val="1"/>
      <w:numFmt w:val="bullet"/>
      <w:lvlText w:val=""/>
      <w:lvlJc w:val="left"/>
      <w:pPr>
        <w:ind w:left="7761" w:hanging="360"/>
      </w:pPr>
      <w:rPr>
        <w:rFonts w:ascii="Wingdings" w:hAnsi="Wingdings" w:hint="default"/>
      </w:rPr>
    </w:lvl>
  </w:abstractNum>
  <w:abstractNum w:abstractNumId="24" w15:restartNumberingAfterBreak="0">
    <w:nsid w:val="49AF7C74"/>
    <w:multiLevelType w:val="hybridMultilevel"/>
    <w:tmpl w:val="1E364F88"/>
    <w:lvl w:ilvl="0" w:tplc="4E08FDBC">
      <w:start w:val="1"/>
      <w:numFmt w:val="decimal"/>
      <w:lvlText w:val="%1."/>
      <w:lvlJc w:val="left"/>
      <w:pPr>
        <w:ind w:left="394" w:hanging="360"/>
      </w:pPr>
      <w:rPr>
        <w:rFonts w:hint="default"/>
      </w:rPr>
    </w:lvl>
    <w:lvl w:ilvl="1" w:tplc="04260019" w:tentative="1">
      <w:start w:val="1"/>
      <w:numFmt w:val="lowerLetter"/>
      <w:lvlText w:val="%2."/>
      <w:lvlJc w:val="left"/>
      <w:pPr>
        <w:ind w:left="1114" w:hanging="360"/>
      </w:pPr>
    </w:lvl>
    <w:lvl w:ilvl="2" w:tplc="0426001B" w:tentative="1">
      <w:start w:val="1"/>
      <w:numFmt w:val="lowerRoman"/>
      <w:lvlText w:val="%3."/>
      <w:lvlJc w:val="right"/>
      <w:pPr>
        <w:ind w:left="1834" w:hanging="180"/>
      </w:pPr>
    </w:lvl>
    <w:lvl w:ilvl="3" w:tplc="0426000F" w:tentative="1">
      <w:start w:val="1"/>
      <w:numFmt w:val="decimal"/>
      <w:lvlText w:val="%4."/>
      <w:lvlJc w:val="left"/>
      <w:pPr>
        <w:ind w:left="2554" w:hanging="360"/>
      </w:pPr>
    </w:lvl>
    <w:lvl w:ilvl="4" w:tplc="04260019" w:tentative="1">
      <w:start w:val="1"/>
      <w:numFmt w:val="lowerLetter"/>
      <w:lvlText w:val="%5."/>
      <w:lvlJc w:val="left"/>
      <w:pPr>
        <w:ind w:left="3274" w:hanging="360"/>
      </w:pPr>
    </w:lvl>
    <w:lvl w:ilvl="5" w:tplc="0426001B" w:tentative="1">
      <w:start w:val="1"/>
      <w:numFmt w:val="lowerRoman"/>
      <w:lvlText w:val="%6."/>
      <w:lvlJc w:val="right"/>
      <w:pPr>
        <w:ind w:left="3994" w:hanging="180"/>
      </w:pPr>
    </w:lvl>
    <w:lvl w:ilvl="6" w:tplc="0426000F" w:tentative="1">
      <w:start w:val="1"/>
      <w:numFmt w:val="decimal"/>
      <w:lvlText w:val="%7."/>
      <w:lvlJc w:val="left"/>
      <w:pPr>
        <w:ind w:left="4714" w:hanging="360"/>
      </w:pPr>
    </w:lvl>
    <w:lvl w:ilvl="7" w:tplc="04260019" w:tentative="1">
      <w:start w:val="1"/>
      <w:numFmt w:val="lowerLetter"/>
      <w:lvlText w:val="%8."/>
      <w:lvlJc w:val="left"/>
      <w:pPr>
        <w:ind w:left="5434" w:hanging="360"/>
      </w:pPr>
    </w:lvl>
    <w:lvl w:ilvl="8" w:tplc="0426001B" w:tentative="1">
      <w:start w:val="1"/>
      <w:numFmt w:val="lowerRoman"/>
      <w:lvlText w:val="%9."/>
      <w:lvlJc w:val="right"/>
      <w:pPr>
        <w:ind w:left="6154" w:hanging="180"/>
      </w:pPr>
    </w:lvl>
  </w:abstractNum>
  <w:abstractNum w:abstractNumId="25" w15:restartNumberingAfterBreak="0">
    <w:nsid w:val="586E2C2F"/>
    <w:multiLevelType w:val="hybridMultilevel"/>
    <w:tmpl w:val="981AA95A"/>
    <w:lvl w:ilvl="0" w:tplc="0409000D">
      <w:start w:val="1"/>
      <w:numFmt w:val="bullet"/>
      <w:lvlText w:val=""/>
      <w:lvlJc w:val="left"/>
      <w:pPr>
        <w:ind w:left="2007" w:hanging="360"/>
      </w:pPr>
      <w:rPr>
        <w:rFonts w:ascii="Wingdings" w:hAnsi="Wingdings" w:hint="default"/>
      </w:rPr>
    </w:lvl>
    <w:lvl w:ilvl="1" w:tplc="04090003">
      <w:start w:val="1"/>
      <w:numFmt w:val="bullet"/>
      <w:lvlText w:val="o"/>
      <w:lvlJc w:val="left"/>
      <w:pPr>
        <w:ind w:left="2727" w:hanging="360"/>
      </w:pPr>
      <w:rPr>
        <w:rFonts w:ascii="Courier New" w:hAnsi="Courier New" w:cs="Courier New" w:hint="default"/>
      </w:rPr>
    </w:lvl>
    <w:lvl w:ilvl="2" w:tplc="04090005">
      <w:start w:val="1"/>
      <w:numFmt w:val="bullet"/>
      <w:lvlText w:val=""/>
      <w:lvlJc w:val="left"/>
      <w:pPr>
        <w:ind w:left="3447" w:hanging="360"/>
      </w:pPr>
      <w:rPr>
        <w:rFonts w:ascii="Wingdings" w:hAnsi="Wingdings" w:hint="default"/>
      </w:rPr>
    </w:lvl>
    <w:lvl w:ilvl="3" w:tplc="04090001">
      <w:start w:val="1"/>
      <w:numFmt w:val="bullet"/>
      <w:lvlText w:val=""/>
      <w:lvlJc w:val="left"/>
      <w:pPr>
        <w:ind w:left="4167" w:hanging="360"/>
      </w:pPr>
      <w:rPr>
        <w:rFonts w:ascii="Symbol" w:hAnsi="Symbol" w:hint="default"/>
      </w:rPr>
    </w:lvl>
    <w:lvl w:ilvl="4" w:tplc="04090003">
      <w:start w:val="1"/>
      <w:numFmt w:val="bullet"/>
      <w:lvlText w:val="o"/>
      <w:lvlJc w:val="left"/>
      <w:pPr>
        <w:ind w:left="4887" w:hanging="360"/>
      </w:pPr>
      <w:rPr>
        <w:rFonts w:ascii="Courier New" w:hAnsi="Courier New" w:cs="Courier New" w:hint="default"/>
      </w:rPr>
    </w:lvl>
    <w:lvl w:ilvl="5" w:tplc="04090005">
      <w:start w:val="1"/>
      <w:numFmt w:val="bullet"/>
      <w:lvlText w:val=""/>
      <w:lvlJc w:val="left"/>
      <w:pPr>
        <w:ind w:left="5607" w:hanging="360"/>
      </w:pPr>
      <w:rPr>
        <w:rFonts w:ascii="Wingdings" w:hAnsi="Wingdings" w:hint="default"/>
      </w:rPr>
    </w:lvl>
    <w:lvl w:ilvl="6" w:tplc="04090001">
      <w:start w:val="1"/>
      <w:numFmt w:val="bullet"/>
      <w:lvlText w:val=""/>
      <w:lvlJc w:val="left"/>
      <w:pPr>
        <w:ind w:left="6327" w:hanging="360"/>
      </w:pPr>
      <w:rPr>
        <w:rFonts w:ascii="Symbol" w:hAnsi="Symbol" w:hint="default"/>
      </w:rPr>
    </w:lvl>
    <w:lvl w:ilvl="7" w:tplc="04090003">
      <w:start w:val="1"/>
      <w:numFmt w:val="bullet"/>
      <w:lvlText w:val="o"/>
      <w:lvlJc w:val="left"/>
      <w:pPr>
        <w:ind w:left="7047" w:hanging="360"/>
      </w:pPr>
      <w:rPr>
        <w:rFonts w:ascii="Courier New" w:hAnsi="Courier New" w:cs="Courier New" w:hint="default"/>
      </w:rPr>
    </w:lvl>
    <w:lvl w:ilvl="8" w:tplc="04090005">
      <w:start w:val="1"/>
      <w:numFmt w:val="bullet"/>
      <w:lvlText w:val=""/>
      <w:lvlJc w:val="left"/>
      <w:pPr>
        <w:ind w:left="7767" w:hanging="360"/>
      </w:pPr>
      <w:rPr>
        <w:rFonts w:ascii="Wingdings" w:hAnsi="Wingdings" w:hint="default"/>
      </w:rPr>
    </w:lvl>
  </w:abstractNum>
  <w:abstractNum w:abstractNumId="26" w15:restartNumberingAfterBreak="0">
    <w:nsid w:val="6BFA1A12"/>
    <w:multiLevelType w:val="hybridMultilevel"/>
    <w:tmpl w:val="CD6E7A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8" w15:restartNumberingAfterBreak="0">
    <w:nsid w:val="6FC65E39"/>
    <w:multiLevelType w:val="multilevel"/>
    <w:tmpl w:val="450EAB6C"/>
    <w:lvl w:ilvl="0">
      <w:start w:val="1"/>
      <w:numFmt w:val="decimal"/>
      <w:lvlText w:val="%1."/>
      <w:lvlJc w:val="left"/>
      <w:pPr>
        <w:ind w:left="360" w:hanging="360"/>
      </w:pPr>
      <w:rPr>
        <w:rFonts w:ascii="Times New Roman" w:eastAsia="SimSun" w:hAnsi="Times New Roman" w:cs="Mangal"/>
        <w:b w:val="0"/>
      </w:rPr>
    </w:lvl>
    <w:lvl w:ilvl="1">
      <w:start w:val="1"/>
      <w:numFmt w:val="decimal"/>
      <w:lvlText w:val="%1.%2."/>
      <w:lvlJc w:val="left"/>
      <w:pPr>
        <w:ind w:left="540" w:hanging="360"/>
      </w:pPr>
      <w:rPr>
        <w:rFonts w:hint="default"/>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5F875AD"/>
    <w:multiLevelType w:val="hybridMultilevel"/>
    <w:tmpl w:val="CE1CBD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7CC1F32"/>
    <w:multiLevelType w:val="hybridMultilevel"/>
    <w:tmpl w:val="8DC096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F9A0195"/>
    <w:multiLevelType w:val="hybridMultilevel"/>
    <w:tmpl w:val="D88AA6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659261205">
    <w:abstractNumId w:val="28"/>
  </w:num>
  <w:num w:numId="2" w16cid:durableId="1657303293">
    <w:abstractNumId w:val="17"/>
  </w:num>
  <w:num w:numId="3" w16cid:durableId="591816773">
    <w:abstractNumId w:val="27"/>
  </w:num>
  <w:num w:numId="4" w16cid:durableId="166530044">
    <w:abstractNumId w:val="20"/>
  </w:num>
  <w:num w:numId="5" w16cid:durableId="17044520">
    <w:abstractNumId w:val="3"/>
  </w:num>
  <w:num w:numId="6" w16cid:durableId="1743067232">
    <w:abstractNumId w:val="9"/>
  </w:num>
  <w:num w:numId="7" w16cid:durableId="1049374896">
    <w:abstractNumId w:val="15"/>
  </w:num>
  <w:num w:numId="8" w16cid:durableId="14024063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2440513">
    <w:abstractNumId w:val="16"/>
  </w:num>
  <w:num w:numId="10" w16cid:durableId="562956442">
    <w:abstractNumId w:val="21"/>
  </w:num>
  <w:num w:numId="11" w16cid:durableId="534738717">
    <w:abstractNumId w:val="13"/>
  </w:num>
  <w:num w:numId="12" w16cid:durableId="1388991634">
    <w:abstractNumId w:val="25"/>
  </w:num>
  <w:num w:numId="13" w16cid:durableId="365520264">
    <w:abstractNumId w:val="26"/>
  </w:num>
  <w:num w:numId="14" w16cid:durableId="1370106079">
    <w:abstractNumId w:val="10"/>
  </w:num>
  <w:num w:numId="15" w16cid:durableId="544682031">
    <w:abstractNumId w:val="23"/>
  </w:num>
  <w:num w:numId="16" w16cid:durableId="782116607">
    <w:abstractNumId w:val="5"/>
  </w:num>
  <w:num w:numId="17" w16cid:durableId="1286427680">
    <w:abstractNumId w:val="7"/>
  </w:num>
  <w:num w:numId="18" w16cid:durableId="465971651">
    <w:abstractNumId w:val="14"/>
  </w:num>
  <w:num w:numId="19" w16cid:durableId="1316569368">
    <w:abstractNumId w:val="30"/>
  </w:num>
  <w:num w:numId="20" w16cid:durableId="2024473620">
    <w:abstractNumId w:val="25"/>
  </w:num>
  <w:num w:numId="21" w16cid:durableId="543522278">
    <w:abstractNumId w:val="18"/>
  </w:num>
  <w:num w:numId="22" w16cid:durableId="736974812">
    <w:abstractNumId w:val="19"/>
  </w:num>
  <w:num w:numId="23" w16cid:durableId="1829400101">
    <w:abstractNumId w:val="0"/>
  </w:num>
  <w:num w:numId="24" w16cid:durableId="1548300542">
    <w:abstractNumId w:val="4"/>
  </w:num>
  <w:num w:numId="25" w16cid:durableId="1295063895">
    <w:abstractNumId w:val="8"/>
  </w:num>
  <w:num w:numId="26" w16cid:durableId="465468262">
    <w:abstractNumId w:val="31"/>
  </w:num>
  <w:num w:numId="27" w16cid:durableId="1433476888">
    <w:abstractNumId w:val="12"/>
  </w:num>
  <w:num w:numId="28" w16cid:durableId="197012693">
    <w:abstractNumId w:val="29"/>
  </w:num>
  <w:num w:numId="29" w16cid:durableId="819466812">
    <w:abstractNumId w:val="2"/>
  </w:num>
  <w:num w:numId="30" w16cid:durableId="1150747861">
    <w:abstractNumId w:val="11"/>
  </w:num>
  <w:num w:numId="31" w16cid:durableId="324090870">
    <w:abstractNumId w:val="1"/>
  </w:num>
  <w:num w:numId="32" w16cid:durableId="334115084">
    <w:abstractNumId w:val="24"/>
  </w:num>
  <w:num w:numId="33" w16cid:durableId="1095930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6860"/>
    <w:rsid w:val="00005A06"/>
    <w:rsid w:val="00021E0C"/>
    <w:rsid w:val="00022B5D"/>
    <w:rsid w:val="00024588"/>
    <w:rsid w:val="00033E5A"/>
    <w:rsid w:val="00037F9F"/>
    <w:rsid w:val="00042820"/>
    <w:rsid w:val="00045163"/>
    <w:rsid w:val="000453CB"/>
    <w:rsid w:val="000508A7"/>
    <w:rsid w:val="000539DB"/>
    <w:rsid w:val="00062D82"/>
    <w:rsid w:val="00073A06"/>
    <w:rsid w:val="000800EF"/>
    <w:rsid w:val="00085B5C"/>
    <w:rsid w:val="0009774F"/>
    <w:rsid w:val="000A4554"/>
    <w:rsid w:val="000B1B0A"/>
    <w:rsid w:val="000B5E64"/>
    <w:rsid w:val="000B7438"/>
    <w:rsid w:val="000D6997"/>
    <w:rsid w:val="000F7ACC"/>
    <w:rsid w:val="000F7C88"/>
    <w:rsid w:val="001212D3"/>
    <w:rsid w:val="00127E63"/>
    <w:rsid w:val="00137956"/>
    <w:rsid w:val="00137B46"/>
    <w:rsid w:val="00186494"/>
    <w:rsid w:val="001875C3"/>
    <w:rsid w:val="0018770D"/>
    <w:rsid w:val="00193107"/>
    <w:rsid w:val="00195272"/>
    <w:rsid w:val="001C4DD8"/>
    <w:rsid w:val="001D0A77"/>
    <w:rsid w:val="001F1197"/>
    <w:rsid w:val="001F1618"/>
    <w:rsid w:val="00200D78"/>
    <w:rsid w:val="00204821"/>
    <w:rsid w:val="00210089"/>
    <w:rsid w:val="00214CE1"/>
    <w:rsid w:val="0022275F"/>
    <w:rsid w:val="00242210"/>
    <w:rsid w:val="00272214"/>
    <w:rsid w:val="00282CCF"/>
    <w:rsid w:val="002871B8"/>
    <w:rsid w:val="0029560D"/>
    <w:rsid w:val="002A6A5D"/>
    <w:rsid w:val="002B1EAE"/>
    <w:rsid w:val="002B4BA5"/>
    <w:rsid w:val="002E10E9"/>
    <w:rsid w:val="00300B19"/>
    <w:rsid w:val="00301A71"/>
    <w:rsid w:val="00321965"/>
    <w:rsid w:val="0034560A"/>
    <w:rsid w:val="00346D58"/>
    <w:rsid w:val="00350A08"/>
    <w:rsid w:val="003525F2"/>
    <w:rsid w:val="00356F15"/>
    <w:rsid w:val="00376860"/>
    <w:rsid w:val="00376FE5"/>
    <w:rsid w:val="003915C8"/>
    <w:rsid w:val="00391CC4"/>
    <w:rsid w:val="003B2190"/>
    <w:rsid w:val="003C4FBB"/>
    <w:rsid w:val="003D0F23"/>
    <w:rsid w:val="003D1CAC"/>
    <w:rsid w:val="003D3DCB"/>
    <w:rsid w:val="003E460F"/>
    <w:rsid w:val="003F7B84"/>
    <w:rsid w:val="00410FB5"/>
    <w:rsid w:val="0041294E"/>
    <w:rsid w:val="00425980"/>
    <w:rsid w:val="00437F8E"/>
    <w:rsid w:val="0047488B"/>
    <w:rsid w:val="00474EA0"/>
    <w:rsid w:val="004922F6"/>
    <w:rsid w:val="00492390"/>
    <w:rsid w:val="004A29FF"/>
    <w:rsid w:val="004C53AF"/>
    <w:rsid w:val="004F253C"/>
    <w:rsid w:val="005273DB"/>
    <w:rsid w:val="005404C5"/>
    <w:rsid w:val="00540E9B"/>
    <w:rsid w:val="00555D72"/>
    <w:rsid w:val="005618AF"/>
    <w:rsid w:val="00562ADD"/>
    <w:rsid w:val="00562AE0"/>
    <w:rsid w:val="005655B2"/>
    <w:rsid w:val="005A2F5C"/>
    <w:rsid w:val="005E0475"/>
    <w:rsid w:val="005F1402"/>
    <w:rsid w:val="006039AE"/>
    <w:rsid w:val="00605C14"/>
    <w:rsid w:val="006129FF"/>
    <w:rsid w:val="00651098"/>
    <w:rsid w:val="00655AA4"/>
    <w:rsid w:val="00656B03"/>
    <w:rsid w:val="006862FA"/>
    <w:rsid w:val="0069530A"/>
    <w:rsid w:val="006A07E8"/>
    <w:rsid w:val="006B713D"/>
    <w:rsid w:val="006D4665"/>
    <w:rsid w:val="006E6BCD"/>
    <w:rsid w:val="006F3CB0"/>
    <w:rsid w:val="0073189B"/>
    <w:rsid w:val="00740173"/>
    <w:rsid w:val="00743C16"/>
    <w:rsid w:val="00764966"/>
    <w:rsid w:val="00774330"/>
    <w:rsid w:val="00777C56"/>
    <w:rsid w:val="00787CD3"/>
    <w:rsid w:val="007B19D0"/>
    <w:rsid w:val="007B7D4D"/>
    <w:rsid w:val="007E51E9"/>
    <w:rsid w:val="007F102E"/>
    <w:rsid w:val="00813ADE"/>
    <w:rsid w:val="00814127"/>
    <w:rsid w:val="00816529"/>
    <w:rsid w:val="00823A06"/>
    <w:rsid w:val="008378E0"/>
    <w:rsid w:val="008402FC"/>
    <w:rsid w:val="00844B73"/>
    <w:rsid w:val="008713B1"/>
    <w:rsid w:val="00893BB6"/>
    <w:rsid w:val="008B4835"/>
    <w:rsid w:val="008D27C5"/>
    <w:rsid w:val="008E5DF0"/>
    <w:rsid w:val="008F2CCC"/>
    <w:rsid w:val="008F4ADD"/>
    <w:rsid w:val="008F5014"/>
    <w:rsid w:val="008F654F"/>
    <w:rsid w:val="009403FA"/>
    <w:rsid w:val="00947ABD"/>
    <w:rsid w:val="00947E21"/>
    <w:rsid w:val="00951955"/>
    <w:rsid w:val="00965C7C"/>
    <w:rsid w:val="0098723C"/>
    <w:rsid w:val="009A137A"/>
    <w:rsid w:val="009C1A90"/>
    <w:rsid w:val="009C32FC"/>
    <w:rsid w:val="009D0013"/>
    <w:rsid w:val="009E1A19"/>
    <w:rsid w:val="009E47E5"/>
    <w:rsid w:val="009E761F"/>
    <w:rsid w:val="009F0BB2"/>
    <w:rsid w:val="00A254B3"/>
    <w:rsid w:val="00A35918"/>
    <w:rsid w:val="00A47343"/>
    <w:rsid w:val="00A50A5C"/>
    <w:rsid w:val="00A518C0"/>
    <w:rsid w:val="00A61E4F"/>
    <w:rsid w:val="00A749F7"/>
    <w:rsid w:val="00A8076F"/>
    <w:rsid w:val="00A8426A"/>
    <w:rsid w:val="00AE23E1"/>
    <w:rsid w:val="00AF0898"/>
    <w:rsid w:val="00AF1A61"/>
    <w:rsid w:val="00AF1F0A"/>
    <w:rsid w:val="00B072F8"/>
    <w:rsid w:val="00B742E7"/>
    <w:rsid w:val="00B93B1E"/>
    <w:rsid w:val="00BB77B8"/>
    <w:rsid w:val="00BE5408"/>
    <w:rsid w:val="00C074FC"/>
    <w:rsid w:val="00C15DA6"/>
    <w:rsid w:val="00C16F3C"/>
    <w:rsid w:val="00C3115B"/>
    <w:rsid w:val="00C463EB"/>
    <w:rsid w:val="00C6066B"/>
    <w:rsid w:val="00C64656"/>
    <w:rsid w:val="00C708BE"/>
    <w:rsid w:val="00C73D14"/>
    <w:rsid w:val="00CA5795"/>
    <w:rsid w:val="00CE4E37"/>
    <w:rsid w:val="00D1700F"/>
    <w:rsid w:val="00D173C9"/>
    <w:rsid w:val="00D306E4"/>
    <w:rsid w:val="00D34851"/>
    <w:rsid w:val="00D36321"/>
    <w:rsid w:val="00D43929"/>
    <w:rsid w:val="00D6628D"/>
    <w:rsid w:val="00D711C5"/>
    <w:rsid w:val="00D730AF"/>
    <w:rsid w:val="00D82A98"/>
    <w:rsid w:val="00DC0D71"/>
    <w:rsid w:val="00DC11DF"/>
    <w:rsid w:val="00DC2BE3"/>
    <w:rsid w:val="00E04B5D"/>
    <w:rsid w:val="00E14F04"/>
    <w:rsid w:val="00E212EC"/>
    <w:rsid w:val="00E218AB"/>
    <w:rsid w:val="00E317FE"/>
    <w:rsid w:val="00E432C0"/>
    <w:rsid w:val="00EC63C7"/>
    <w:rsid w:val="00ED15F3"/>
    <w:rsid w:val="00EF28A9"/>
    <w:rsid w:val="00F03067"/>
    <w:rsid w:val="00F13E03"/>
    <w:rsid w:val="00F14A30"/>
    <w:rsid w:val="00F3191B"/>
    <w:rsid w:val="00F335CB"/>
    <w:rsid w:val="00F41B85"/>
    <w:rsid w:val="00F41C3B"/>
    <w:rsid w:val="00F45D60"/>
    <w:rsid w:val="00F5262D"/>
    <w:rsid w:val="00F779F3"/>
    <w:rsid w:val="00F97175"/>
    <w:rsid w:val="00FB2C69"/>
    <w:rsid w:val="00FD2660"/>
    <w:rsid w:val="00FD3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FEB12"/>
  <w15:docId w15:val="{A23C2D02-6357-47F3-A11B-B73C2D47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860"/>
    <w:pPr>
      <w:spacing w:after="0" w:line="240" w:lineRule="auto"/>
    </w:pPr>
    <w:rPr>
      <w:rFonts w:ascii="Times New Roman" w:eastAsia="Times New Roman" w:hAnsi="Times New Roman" w:cs="Times New Roman"/>
      <w:sz w:val="20"/>
      <w:szCs w:val="20"/>
      <w:lang w:val="lv-LV" w:eastAsia="lv-LV"/>
    </w:rPr>
  </w:style>
  <w:style w:type="paragraph" w:styleId="Heading1">
    <w:name w:val="heading 1"/>
    <w:basedOn w:val="Normal"/>
    <w:next w:val="Normal"/>
    <w:link w:val="Heading1Char"/>
    <w:uiPriority w:val="9"/>
    <w:qFormat/>
    <w:rsid w:val="006129FF"/>
    <w:pPr>
      <w:keepNext/>
      <w:keepLines/>
      <w:numPr>
        <w:numId w:val="4"/>
      </w:numPr>
      <w:tabs>
        <w:tab w:val="clear" w:pos="927"/>
        <w:tab w:val="num" w:pos="561"/>
      </w:tabs>
      <w:spacing w:before="840" w:after="240"/>
      <w:ind w:left="0"/>
      <w:outlineLvl w:val="0"/>
    </w:pPr>
    <w:rPr>
      <w:bCs/>
      <w:sz w:val="40"/>
      <w:szCs w:val="24"/>
      <w:lang w:val="x-none" w:eastAsia="en-US"/>
    </w:rPr>
  </w:style>
  <w:style w:type="paragraph" w:styleId="Heading2">
    <w:name w:val="heading 2"/>
    <w:basedOn w:val="Normal"/>
    <w:next w:val="Normal"/>
    <w:link w:val="Heading2Char"/>
    <w:autoRedefine/>
    <w:uiPriority w:val="9"/>
    <w:qFormat/>
    <w:rsid w:val="006129FF"/>
    <w:pPr>
      <w:keepNext/>
      <w:overflowPunct w:val="0"/>
      <w:autoSpaceDE w:val="0"/>
      <w:autoSpaceDN w:val="0"/>
      <w:adjustRightInd w:val="0"/>
      <w:spacing w:line="276" w:lineRule="auto"/>
      <w:ind w:left="1440" w:firstLine="720"/>
      <w:jc w:val="right"/>
      <w:textAlignment w:val="baseline"/>
      <w:outlineLvl w:val="1"/>
    </w:pPr>
    <w:rPr>
      <w:bCs/>
      <w:iCs/>
      <w:lang w:val="x-none" w:eastAsia="x-none"/>
    </w:rPr>
  </w:style>
  <w:style w:type="paragraph" w:styleId="Heading3">
    <w:name w:val="heading 3"/>
    <w:basedOn w:val="Normal"/>
    <w:next w:val="Normal"/>
    <w:link w:val="Heading3Char"/>
    <w:qFormat/>
    <w:rsid w:val="006129FF"/>
    <w:pPr>
      <w:keepNext/>
      <w:spacing w:before="240" w:after="120"/>
      <w:outlineLvl w:val="2"/>
    </w:pPr>
    <w:rPr>
      <w:sz w:val="32"/>
      <w:lang w:val="x-none" w:eastAsia="en-US"/>
    </w:rPr>
  </w:style>
  <w:style w:type="paragraph" w:styleId="Heading4">
    <w:name w:val="heading 4"/>
    <w:basedOn w:val="Normal"/>
    <w:next w:val="Normal"/>
    <w:link w:val="Heading4Char"/>
    <w:qFormat/>
    <w:rsid w:val="006129FF"/>
    <w:pPr>
      <w:keepNext/>
      <w:spacing w:before="120" w:after="120"/>
      <w:jc w:val="both"/>
      <w:outlineLvl w:val="3"/>
    </w:pPr>
    <w:rPr>
      <w:rFonts w:ascii="Times New Roman Bold" w:hAnsi="Times New Roman Bold"/>
      <w:b/>
      <w:bCs/>
      <w:sz w:val="24"/>
      <w:szCs w:val="24"/>
      <w:lang w:val="x-none" w:eastAsia="en-US"/>
    </w:rPr>
  </w:style>
  <w:style w:type="paragraph" w:styleId="Heading5">
    <w:name w:val="heading 5"/>
    <w:basedOn w:val="Normal"/>
    <w:next w:val="Normal"/>
    <w:link w:val="Heading5Char"/>
    <w:qFormat/>
    <w:rsid w:val="006129FF"/>
    <w:pPr>
      <w:keepNext/>
      <w:numPr>
        <w:ilvl w:val="4"/>
        <w:numId w:val="4"/>
      </w:numPr>
      <w:jc w:val="both"/>
      <w:outlineLvl w:val="4"/>
    </w:pPr>
    <w:rPr>
      <w:b/>
      <w:bCs/>
      <w:sz w:val="24"/>
      <w:szCs w:val="24"/>
      <w:lang w:val="x-none" w:eastAsia="en-US"/>
    </w:rPr>
  </w:style>
  <w:style w:type="paragraph" w:styleId="Heading6">
    <w:name w:val="heading 6"/>
    <w:basedOn w:val="Normal"/>
    <w:next w:val="Normal"/>
    <w:link w:val="Heading6Char"/>
    <w:qFormat/>
    <w:rsid w:val="006129FF"/>
    <w:pPr>
      <w:keepNext/>
      <w:numPr>
        <w:ilvl w:val="5"/>
        <w:numId w:val="4"/>
      </w:numPr>
      <w:jc w:val="both"/>
      <w:outlineLvl w:val="5"/>
    </w:pPr>
    <w:rPr>
      <w:b/>
      <w:bCs/>
      <w:sz w:val="28"/>
      <w:szCs w:val="24"/>
      <w:lang w:val="x-none" w:eastAsia="en-US"/>
    </w:rPr>
  </w:style>
  <w:style w:type="paragraph" w:styleId="Heading7">
    <w:name w:val="heading 7"/>
    <w:basedOn w:val="Normal"/>
    <w:next w:val="Normal"/>
    <w:link w:val="Heading7Char"/>
    <w:qFormat/>
    <w:rsid w:val="006129FF"/>
    <w:pPr>
      <w:numPr>
        <w:ilvl w:val="6"/>
        <w:numId w:val="4"/>
      </w:numPr>
      <w:spacing w:before="240" w:after="60"/>
      <w:jc w:val="both"/>
      <w:outlineLvl w:val="6"/>
    </w:pPr>
    <w:rPr>
      <w:sz w:val="24"/>
      <w:szCs w:val="24"/>
      <w:lang w:val="x-none" w:eastAsia="en-US"/>
    </w:rPr>
  </w:style>
  <w:style w:type="paragraph" w:styleId="Heading8">
    <w:name w:val="heading 8"/>
    <w:basedOn w:val="Normal"/>
    <w:next w:val="Normal"/>
    <w:link w:val="Heading8Char"/>
    <w:qFormat/>
    <w:rsid w:val="006129FF"/>
    <w:pPr>
      <w:numPr>
        <w:ilvl w:val="7"/>
        <w:numId w:val="4"/>
      </w:numPr>
      <w:spacing w:before="240" w:after="60"/>
      <w:jc w:val="both"/>
      <w:outlineLvl w:val="7"/>
    </w:pPr>
    <w:rPr>
      <w:i/>
      <w:iCs/>
      <w:sz w:val="24"/>
      <w:szCs w:val="24"/>
      <w:lang w:val="x-none" w:eastAsia="en-US"/>
    </w:rPr>
  </w:style>
  <w:style w:type="paragraph" w:styleId="Heading9">
    <w:name w:val="heading 9"/>
    <w:basedOn w:val="Normal"/>
    <w:next w:val="Normal"/>
    <w:link w:val="Heading9Char"/>
    <w:qFormat/>
    <w:rsid w:val="006129FF"/>
    <w:pPr>
      <w:numPr>
        <w:ilvl w:val="8"/>
        <w:numId w:val="4"/>
      </w:numPr>
      <w:spacing w:before="240" w:after="60"/>
      <w:jc w:val="both"/>
      <w:outlineLvl w:val="8"/>
    </w:pPr>
    <w:rPr>
      <w:rFonts w:ascii="Arial" w:hAnsi="Arial"/>
      <w:sz w:val="22"/>
      <w:szCs w:val="22"/>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rsid w:val="00376860"/>
    <w:rPr>
      <w:rFonts w:ascii="Times New Roman" w:eastAsia="Times New Roman" w:hAnsi="Times New Roman" w:cs="Times New Roman"/>
      <w:sz w:val="24"/>
      <w:szCs w:val="20"/>
    </w:rPr>
  </w:style>
  <w:style w:type="paragraph" w:styleId="BodyTextIndent">
    <w:name w:val="Body Text Indent"/>
    <w:basedOn w:val="Normal"/>
    <w:link w:val="BodyTextIndentChar"/>
    <w:rsid w:val="00376860"/>
    <w:pPr>
      <w:jc w:val="both"/>
    </w:pPr>
    <w:rPr>
      <w:sz w:val="24"/>
      <w:lang w:val="en-US" w:eastAsia="en-US"/>
    </w:rPr>
  </w:style>
  <w:style w:type="character" w:customStyle="1" w:styleId="BodyTextIndentChar1">
    <w:name w:val="Body Text Indent Char1"/>
    <w:basedOn w:val="DefaultParagraphFont"/>
    <w:uiPriority w:val="99"/>
    <w:semiHidden/>
    <w:rsid w:val="00376860"/>
    <w:rPr>
      <w:rFonts w:ascii="Times New Roman" w:eastAsia="Times New Roman" w:hAnsi="Times New Roman" w:cs="Times New Roman"/>
      <w:sz w:val="20"/>
      <w:szCs w:val="20"/>
      <w:lang w:val="lv-LV" w:eastAsia="lv-LV"/>
    </w:rPr>
  </w:style>
  <w:style w:type="character" w:styleId="Hyperlink">
    <w:name w:val="Hyperlink"/>
    <w:unhideWhenUsed/>
    <w:rsid w:val="00376860"/>
    <w:rPr>
      <w:color w:val="0000FF"/>
      <w:u w:val="single"/>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376860"/>
    <w:pPr>
      <w:ind w:left="720"/>
    </w:pPr>
  </w:style>
  <w:style w:type="paragraph" w:styleId="Header">
    <w:name w:val="header"/>
    <w:basedOn w:val="Normal"/>
    <w:link w:val="HeaderChar"/>
    <w:uiPriority w:val="99"/>
    <w:unhideWhenUsed/>
    <w:rsid w:val="00073A06"/>
    <w:pPr>
      <w:tabs>
        <w:tab w:val="center" w:pos="4680"/>
        <w:tab w:val="right" w:pos="9360"/>
      </w:tabs>
    </w:pPr>
  </w:style>
  <w:style w:type="character" w:customStyle="1" w:styleId="HeaderChar">
    <w:name w:val="Header Char"/>
    <w:basedOn w:val="DefaultParagraphFont"/>
    <w:link w:val="Header"/>
    <w:uiPriority w:val="99"/>
    <w:rsid w:val="00073A06"/>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073A06"/>
    <w:pPr>
      <w:tabs>
        <w:tab w:val="center" w:pos="4680"/>
        <w:tab w:val="right" w:pos="9360"/>
      </w:tabs>
    </w:pPr>
  </w:style>
  <w:style w:type="character" w:customStyle="1" w:styleId="FooterChar">
    <w:name w:val="Footer Char"/>
    <w:basedOn w:val="DefaultParagraphFont"/>
    <w:link w:val="Footer"/>
    <w:uiPriority w:val="99"/>
    <w:rsid w:val="00073A06"/>
    <w:rPr>
      <w:rFonts w:ascii="Times New Roman" w:eastAsia="Times New Roman" w:hAnsi="Times New Roman" w:cs="Times New Roman"/>
      <w:sz w:val="20"/>
      <w:szCs w:val="20"/>
      <w:lang w:val="lv-LV" w:eastAsia="lv-LV"/>
    </w:rPr>
  </w:style>
  <w:style w:type="character" w:styleId="CommentReference">
    <w:name w:val="annotation reference"/>
    <w:basedOn w:val="DefaultParagraphFont"/>
    <w:unhideWhenUsed/>
    <w:rsid w:val="007B7D4D"/>
    <w:rPr>
      <w:sz w:val="16"/>
      <w:szCs w:val="16"/>
    </w:rPr>
  </w:style>
  <w:style w:type="paragraph" w:styleId="CommentText">
    <w:name w:val="annotation text"/>
    <w:basedOn w:val="Normal"/>
    <w:link w:val="CommentTextChar"/>
    <w:unhideWhenUsed/>
    <w:rsid w:val="007B7D4D"/>
  </w:style>
  <w:style w:type="character" w:customStyle="1" w:styleId="CommentTextChar">
    <w:name w:val="Comment Text Char"/>
    <w:basedOn w:val="DefaultParagraphFont"/>
    <w:link w:val="CommentText"/>
    <w:rsid w:val="007B7D4D"/>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nhideWhenUsed/>
    <w:rsid w:val="007B7D4D"/>
    <w:rPr>
      <w:b/>
      <w:bCs/>
    </w:rPr>
  </w:style>
  <w:style w:type="character" w:customStyle="1" w:styleId="CommentSubjectChar">
    <w:name w:val="Comment Subject Char"/>
    <w:basedOn w:val="CommentTextChar"/>
    <w:link w:val="CommentSubject"/>
    <w:rsid w:val="007B7D4D"/>
    <w:rPr>
      <w:rFonts w:ascii="Times New Roman" w:eastAsia="Times New Roman" w:hAnsi="Times New Roman" w:cs="Times New Roman"/>
      <w:b/>
      <w:bCs/>
      <w:sz w:val="20"/>
      <w:szCs w:val="20"/>
      <w:lang w:val="lv-LV" w:eastAsia="lv-LV"/>
    </w:rPr>
  </w:style>
  <w:style w:type="paragraph" w:styleId="BalloonText">
    <w:name w:val="Balloon Text"/>
    <w:basedOn w:val="Normal"/>
    <w:link w:val="BalloonTextChar"/>
    <w:unhideWhenUsed/>
    <w:rsid w:val="007B7D4D"/>
    <w:rPr>
      <w:rFonts w:ascii="Segoe UI" w:hAnsi="Segoe UI" w:cs="Segoe UI"/>
      <w:sz w:val="18"/>
      <w:szCs w:val="18"/>
    </w:rPr>
  </w:style>
  <w:style w:type="character" w:customStyle="1" w:styleId="BalloonTextChar">
    <w:name w:val="Balloon Text Char"/>
    <w:basedOn w:val="DefaultParagraphFont"/>
    <w:link w:val="BalloonText"/>
    <w:rsid w:val="007B7D4D"/>
    <w:rPr>
      <w:rFonts w:ascii="Segoe UI" w:eastAsia="Times New Roman" w:hAnsi="Segoe UI" w:cs="Segoe UI"/>
      <w:sz w:val="18"/>
      <w:szCs w:val="18"/>
      <w:lang w:val="lv-LV" w:eastAsia="lv-LV"/>
    </w:rPr>
  </w:style>
  <w:style w:type="character" w:customStyle="1" w:styleId="Neatrisintapieminana1">
    <w:name w:val="Neatrisināta pieminēšana1"/>
    <w:basedOn w:val="DefaultParagraphFont"/>
    <w:uiPriority w:val="99"/>
    <w:semiHidden/>
    <w:unhideWhenUsed/>
    <w:rsid w:val="002B4BA5"/>
    <w:rPr>
      <w:color w:val="605E5C"/>
      <w:shd w:val="clear" w:color="auto" w:fill="E1DFDD"/>
    </w:rPr>
  </w:style>
  <w:style w:type="paragraph" w:styleId="Revision">
    <w:name w:val="Revision"/>
    <w:hidden/>
    <w:uiPriority w:val="99"/>
    <w:semiHidden/>
    <w:rsid w:val="00E14F04"/>
    <w:pPr>
      <w:spacing w:after="0" w:line="240" w:lineRule="auto"/>
    </w:pPr>
    <w:rPr>
      <w:rFonts w:ascii="Times New Roman" w:eastAsia="Times New Roman" w:hAnsi="Times New Roman" w:cs="Times New Roman"/>
      <w:sz w:val="20"/>
      <w:szCs w:val="20"/>
      <w:lang w:val="lv-LV"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3D0F23"/>
    <w:rPr>
      <w:rFonts w:ascii="Times New Roman" w:eastAsia="Times New Roman" w:hAnsi="Times New Roman" w:cs="Times New Roman"/>
      <w:sz w:val="20"/>
      <w:szCs w:val="20"/>
      <w:lang w:val="lv-LV" w:eastAsia="lv-LV"/>
    </w:rPr>
  </w:style>
  <w:style w:type="character" w:customStyle="1" w:styleId="Heading1Char">
    <w:name w:val="Heading 1 Char"/>
    <w:basedOn w:val="DefaultParagraphFont"/>
    <w:link w:val="Heading1"/>
    <w:uiPriority w:val="9"/>
    <w:rsid w:val="006129FF"/>
    <w:rPr>
      <w:rFonts w:ascii="Times New Roman" w:eastAsia="Times New Roman" w:hAnsi="Times New Roman" w:cs="Times New Roman"/>
      <w:bCs/>
      <w:sz w:val="40"/>
      <w:szCs w:val="24"/>
      <w:lang w:val="x-none"/>
    </w:rPr>
  </w:style>
  <w:style w:type="character" w:customStyle="1" w:styleId="Heading2Char">
    <w:name w:val="Heading 2 Char"/>
    <w:basedOn w:val="DefaultParagraphFont"/>
    <w:link w:val="Heading2"/>
    <w:uiPriority w:val="9"/>
    <w:rsid w:val="006129FF"/>
    <w:rPr>
      <w:rFonts w:ascii="Times New Roman" w:eastAsia="Times New Roman" w:hAnsi="Times New Roman" w:cs="Times New Roman"/>
      <w:bCs/>
      <w:iCs/>
      <w:sz w:val="20"/>
      <w:szCs w:val="20"/>
      <w:lang w:val="x-none" w:eastAsia="x-none"/>
    </w:rPr>
  </w:style>
  <w:style w:type="character" w:customStyle="1" w:styleId="Heading3Char">
    <w:name w:val="Heading 3 Char"/>
    <w:basedOn w:val="DefaultParagraphFont"/>
    <w:link w:val="Heading3"/>
    <w:rsid w:val="006129FF"/>
    <w:rPr>
      <w:rFonts w:ascii="Times New Roman" w:eastAsia="Times New Roman" w:hAnsi="Times New Roman" w:cs="Times New Roman"/>
      <w:sz w:val="32"/>
      <w:szCs w:val="20"/>
      <w:lang w:val="x-none"/>
    </w:rPr>
  </w:style>
  <w:style w:type="character" w:customStyle="1" w:styleId="Heading4Char">
    <w:name w:val="Heading 4 Char"/>
    <w:basedOn w:val="DefaultParagraphFont"/>
    <w:link w:val="Heading4"/>
    <w:rsid w:val="006129FF"/>
    <w:rPr>
      <w:rFonts w:ascii="Times New Roman Bold" w:eastAsia="Times New Roman" w:hAnsi="Times New Roman Bold" w:cs="Times New Roman"/>
      <w:b/>
      <w:bCs/>
      <w:sz w:val="24"/>
      <w:szCs w:val="24"/>
      <w:lang w:val="x-none"/>
    </w:rPr>
  </w:style>
  <w:style w:type="character" w:customStyle="1" w:styleId="Heading5Char">
    <w:name w:val="Heading 5 Char"/>
    <w:basedOn w:val="DefaultParagraphFont"/>
    <w:link w:val="Heading5"/>
    <w:rsid w:val="006129FF"/>
    <w:rPr>
      <w:rFonts w:ascii="Times New Roman" w:eastAsia="Times New Roman" w:hAnsi="Times New Roman" w:cs="Times New Roman"/>
      <w:b/>
      <w:bCs/>
      <w:sz w:val="24"/>
      <w:szCs w:val="24"/>
      <w:lang w:val="x-none"/>
    </w:rPr>
  </w:style>
  <w:style w:type="character" w:customStyle="1" w:styleId="Heading6Char">
    <w:name w:val="Heading 6 Char"/>
    <w:basedOn w:val="DefaultParagraphFont"/>
    <w:link w:val="Heading6"/>
    <w:rsid w:val="006129FF"/>
    <w:rPr>
      <w:rFonts w:ascii="Times New Roman" w:eastAsia="Times New Roman" w:hAnsi="Times New Roman" w:cs="Times New Roman"/>
      <w:b/>
      <w:bCs/>
      <w:sz w:val="28"/>
      <w:szCs w:val="24"/>
      <w:lang w:val="x-none"/>
    </w:rPr>
  </w:style>
  <w:style w:type="character" w:customStyle="1" w:styleId="Heading7Char">
    <w:name w:val="Heading 7 Char"/>
    <w:basedOn w:val="DefaultParagraphFont"/>
    <w:link w:val="Heading7"/>
    <w:rsid w:val="006129FF"/>
    <w:rPr>
      <w:rFonts w:ascii="Times New Roman" w:eastAsia="Times New Roman" w:hAnsi="Times New Roman" w:cs="Times New Roman"/>
      <w:sz w:val="24"/>
      <w:szCs w:val="24"/>
      <w:lang w:val="x-none"/>
    </w:rPr>
  </w:style>
  <w:style w:type="character" w:customStyle="1" w:styleId="Heading8Char">
    <w:name w:val="Heading 8 Char"/>
    <w:basedOn w:val="DefaultParagraphFont"/>
    <w:link w:val="Heading8"/>
    <w:rsid w:val="006129FF"/>
    <w:rPr>
      <w:rFonts w:ascii="Times New Roman" w:eastAsia="Times New Roman" w:hAnsi="Times New Roman" w:cs="Times New Roman"/>
      <w:i/>
      <w:iCs/>
      <w:sz w:val="24"/>
      <w:szCs w:val="24"/>
      <w:lang w:val="x-none"/>
    </w:rPr>
  </w:style>
  <w:style w:type="character" w:customStyle="1" w:styleId="Heading9Char">
    <w:name w:val="Heading 9 Char"/>
    <w:basedOn w:val="DefaultParagraphFont"/>
    <w:link w:val="Heading9"/>
    <w:rsid w:val="006129FF"/>
    <w:rPr>
      <w:rFonts w:ascii="Arial" w:eastAsia="Times New Roman" w:hAnsi="Arial" w:cs="Times New Roman"/>
      <w:lang w:val="x-none"/>
    </w:rPr>
  </w:style>
  <w:style w:type="paragraph" w:styleId="BlockText">
    <w:name w:val="Block Text"/>
    <w:basedOn w:val="Normal"/>
    <w:rsid w:val="006129FF"/>
    <w:pPr>
      <w:ind w:left="851" w:right="-58"/>
    </w:pPr>
    <w:rPr>
      <w:sz w:val="24"/>
      <w:lang w:eastAsia="en-US"/>
    </w:rPr>
  </w:style>
  <w:style w:type="paragraph" w:customStyle="1" w:styleId="DefaultText">
    <w:name w:val="Default Text"/>
    <w:rsid w:val="006129FF"/>
    <w:pPr>
      <w:spacing w:after="0" w:line="240" w:lineRule="auto"/>
    </w:pPr>
    <w:rPr>
      <w:rFonts w:ascii="Times New Roman" w:eastAsia="Times New Roman" w:hAnsi="Times New Roman" w:cs="Times New Roman"/>
      <w:color w:val="000000"/>
      <w:sz w:val="24"/>
      <w:szCs w:val="20"/>
      <w:lang w:val="en-GB" w:eastAsia="lv-LV"/>
    </w:rPr>
  </w:style>
  <w:style w:type="paragraph" w:customStyle="1" w:styleId="TableGrid1">
    <w:name w:val="Table Grid1"/>
    <w:rsid w:val="006129FF"/>
    <w:pPr>
      <w:spacing w:after="0" w:line="240" w:lineRule="auto"/>
      <w:ind w:firstLine="709"/>
      <w:jc w:val="both"/>
    </w:pPr>
    <w:rPr>
      <w:rFonts w:ascii="Times New Roman" w:eastAsia="ヒラギノ角ゴ Pro W3" w:hAnsi="Times New Roman" w:cs="Times New Roman"/>
      <w:color w:val="000000"/>
      <w:sz w:val="20"/>
      <w:szCs w:val="20"/>
      <w:lang w:val="lv-LV" w:eastAsia="lv-LV"/>
    </w:rPr>
  </w:style>
  <w:style w:type="paragraph" w:styleId="BodyTextIndent2">
    <w:name w:val="Body Text Indent 2"/>
    <w:basedOn w:val="Normal"/>
    <w:link w:val="BodyTextIndent2Char"/>
    <w:uiPriority w:val="99"/>
    <w:unhideWhenUsed/>
    <w:rsid w:val="006129FF"/>
    <w:pPr>
      <w:overflowPunct w:val="0"/>
      <w:autoSpaceDE w:val="0"/>
      <w:autoSpaceDN w:val="0"/>
      <w:adjustRightInd w:val="0"/>
      <w:spacing w:after="120" w:line="480" w:lineRule="auto"/>
      <w:ind w:left="283"/>
      <w:textAlignment w:val="baseline"/>
    </w:pPr>
    <w:rPr>
      <w:sz w:val="24"/>
      <w:lang w:val="en-GB" w:eastAsia="x-none"/>
    </w:rPr>
  </w:style>
  <w:style w:type="character" w:customStyle="1" w:styleId="BodyTextIndent2Char">
    <w:name w:val="Body Text Indent 2 Char"/>
    <w:basedOn w:val="DefaultParagraphFont"/>
    <w:link w:val="BodyTextIndent2"/>
    <w:uiPriority w:val="99"/>
    <w:rsid w:val="006129FF"/>
    <w:rPr>
      <w:rFonts w:ascii="Times New Roman" w:eastAsia="Times New Roman" w:hAnsi="Times New Roman" w:cs="Times New Roman"/>
      <w:sz w:val="24"/>
      <w:szCs w:val="20"/>
      <w:lang w:val="en-GB" w:eastAsia="x-none"/>
    </w:rPr>
  </w:style>
  <w:style w:type="paragraph" w:styleId="NoSpacing">
    <w:name w:val="No Spacing"/>
    <w:qFormat/>
    <w:rsid w:val="006129FF"/>
    <w:pPr>
      <w:spacing w:after="0" w:line="240" w:lineRule="auto"/>
    </w:pPr>
    <w:rPr>
      <w:rFonts w:ascii="Calibri" w:eastAsia="Times New Roman" w:hAnsi="Calibri" w:cs="Times New Roman"/>
      <w:lang w:val="lv-LV"/>
    </w:rPr>
  </w:style>
  <w:style w:type="character" w:styleId="PageNumber">
    <w:name w:val="page number"/>
    <w:rsid w:val="006129FF"/>
  </w:style>
  <w:style w:type="paragraph" w:customStyle="1" w:styleId="Char">
    <w:name w:val="Char"/>
    <w:basedOn w:val="Normal"/>
    <w:rsid w:val="006129FF"/>
    <w:pPr>
      <w:spacing w:before="120" w:after="160" w:line="240" w:lineRule="exact"/>
      <w:ind w:firstLine="720"/>
      <w:jc w:val="both"/>
    </w:pPr>
    <w:rPr>
      <w:rFonts w:ascii="Verdana" w:hAnsi="Verdana" w:cs="Arial"/>
      <w:kern w:val="32"/>
      <w:sz w:val="28"/>
      <w:szCs w:val="28"/>
      <w:lang w:val="en-US" w:eastAsia="en-US"/>
    </w:rPr>
  </w:style>
  <w:style w:type="numbering" w:customStyle="1" w:styleId="NoList1">
    <w:name w:val="No List1"/>
    <w:next w:val="NoList"/>
    <w:uiPriority w:val="99"/>
    <w:semiHidden/>
    <w:rsid w:val="006129FF"/>
  </w:style>
  <w:style w:type="paragraph" w:customStyle="1" w:styleId="naisf">
    <w:name w:val="naisf"/>
    <w:basedOn w:val="Normal"/>
    <w:autoRedefine/>
    <w:rsid w:val="006129FF"/>
    <w:pPr>
      <w:numPr>
        <w:ilvl w:val="2"/>
        <w:numId w:val="6"/>
      </w:numPr>
      <w:jc w:val="both"/>
    </w:pPr>
    <w:rPr>
      <w:sz w:val="24"/>
      <w:szCs w:val="24"/>
      <w:lang w:eastAsia="en-US"/>
    </w:rPr>
  </w:style>
  <w:style w:type="paragraph" w:customStyle="1" w:styleId="Nolikumiem">
    <w:name w:val="Nolikumiem"/>
    <w:basedOn w:val="Normal"/>
    <w:autoRedefine/>
    <w:rsid w:val="006129FF"/>
    <w:pPr>
      <w:tabs>
        <w:tab w:val="num" w:pos="360"/>
      </w:tabs>
      <w:spacing w:before="120"/>
      <w:ind w:left="284" w:hanging="284"/>
      <w:jc w:val="both"/>
    </w:pPr>
    <w:rPr>
      <w:sz w:val="24"/>
      <w:szCs w:val="24"/>
      <w:lang w:eastAsia="en-US"/>
    </w:rPr>
  </w:style>
  <w:style w:type="paragraph" w:styleId="BodyText">
    <w:name w:val="Body Text"/>
    <w:basedOn w:val="Normal"/>
    <w:link w:val="BodyTextChar"/>
    <w:rsid w:val="006129FF"/>
    <w:pPr>
      <w:jc w:val="both"/>
    </w:pPr>
    <w:rPr>
      <w:b/>
      <w:bCs/>
      <w:sz w:val="24"/>
      <w:szCs w:val="24"/>
      <w:lang w:val="x-none" w:eastAsia="en-US"/>
    </w:rPr>
  </w:style>
  <w:style w:type="character" w:customStyle="1" w:styleId="BodyTextChar">
    <w:name w:val="Body Text Char"/>
    <w:basedOn w:val="DefaultParagraphFont"/>
    <w:link w:val="BodyText"/>
    <w:rsid w:val="006129FF"/>
    <w:rPr>
      <w:rFonts w:ascii="Times New Roman" w:eastAsia="Times New Roman" w:hAnsi="Times New Roman" w:cs="Times New Roman"/>
      <w:b/>
      <w:bCs/>
      <w:sz w:val="24"/>
      <w:szCs w:val="24"/>
      <w:lang w:val="x-none"/>
    </w:rPr>
  </w:style>
  <w:style w:type="character" w:customStyle="1" w:styleId="CharChar">
    <w:name w:val="Char Char"/>
    <w:rsid w:val="006129FF"/>
    <w:rPr>
      <w:b/>
      <w:bCs/>
      <w:sz w:val="24"/>
      <w:szCs w:val="24"/>
      <w:lang w:val="lv-LV" w:eastAsia="en-US" w:bidi="ar-SA"/>
    </w:rPr>
  </w:style>
  <w:style w:type="paragraph" w:styleId="BodyText2">
    <w:name w:val="Body Text 2"/>
    <w:basedOn w:val="Normal"/>
    <w:link w:val="BodyText2Char"/>
    <w:rsid w:val="006129FF"/>
    <w:pPr>
      <w:jc w:val="both"/>
    </w:pPr>
    <w:rPr>
      <w:i/>
      <w:iCs/>
      <w:sz w:val="24"/>
      <w:szCs w:val="24"/>
      <w:lang w:val="x-none" w:eastAsia="en-US"/>
    </w:rPr>
  </w:style>
  <w:style w:type="character" w:customStyle="1" w:styleId="BodyText2Char">
    <w:name w:val="Body Text 2 Char"/>
    <w:basedOn w:val="DefaultParagraphFont"/>
    <w:link w:val="BodyText2"/>
    <w:rsid w:val="006129FF"/>
    <w:rPr>
      <w:rFonts w:ascii="Times New Roman" w:eastAsia="Times New Roman" w:hAnsi="Times New Roman" w:cs="Times New Roman"/>
      <w:i/>
      <w:iCs/>
      <w:sz w:val="24"/>
      <w:szCs w:val="24"/>
      <w:lang w:val="x-none"/>
    </w:rPr>
  </w:style>
  <w:style w:type="paragraph" w:styleId="List">
    <w:name w:val="List"/>
    <w:basedOn w:val="Normal"/>
    <w:rsid w:val="006129FF"/>
    <w:pPr>
      <w:tabs>
        <w:tab w:val="num" w:pos="360"/>
      </w:tabs>
      <w:spacing w:before="120"/>
      <w:ind w:left="360" w:hanging="360"/>
      <w:jc w:val="both"/>
    </w:pPr>
    <w:rPr>
      <w:sz w:val="24"/>
      <w:lang w:eastAsia="en-US"/>
    </w:rPr>
  </w:style>
  <w:style w:type="paragraph" w:styleId="NormalWeb">
    <w:name w:val="Normal (Web)"/>
    <w:basedOn w:val="Normal"/>
    <w:link w:val="NormalWebChar"/>
    <w:rsid w:val="006129FF"/>
    <w:pPr>
      <w:spacing w:before="100" w:beforeAutospacing="1" w:after="100" w:afterAutospacing="1"/>
      <w:jc w:val="both"/>
    </w:pPr>
    <w:rPr>
      <w:sz w:val="24"/>
      <w:szCs w:val="24"/>
      <w:lang w:val="en-GB" w:eastAsia="en-US"/>
    </w:rPr>
  </w:style>
  <w:style w:type="character" w:customStyle="1" w:styleId="NormalWebChar">
    <w:name w:val="Normal (Web) Char"/>
    <w:link w:val="NormalWeb"/>
    <w:rsid w:val="006129FF"/>
    <w:rPr>
      <w:rFonts w:ascii="Times New Roman" w:eastAsia="Times New Roman" w:hAnsi="Times New Roman" w:cs="Times New Roman"/>
      <w:sz w:val="24"/>
      <w:szCs w:val="24"/>
      <w:lang w:val="en-GB"/>
    </w:rPr>
  </w:style>
  <w:style w:type="paragraph" w:styleId="TOC4">
    <w:name w:val="toc 4"/>
    <w:basedOn w:val="Normal"/>
    <w:next w:val="Normal"/>
    <w:autoRedefine/>
    <w:uiPriority w:val="39"/>
    <w:rsid w:val="006129FF"/>
    <w:pPr>
      <w:tabs>
        <w:tab w:val="left" w:pos="907"/>
        <w:tab w:val="right" w:leader="dot" w:pos="9062"/>
      </w:tabs>
      <w:ind w:left="482"/>
    </w:pPr>
    <w:rPr>
      <w:sz w:val="22"/>
      <w:lang w:eastAsia="en-US"/>
    </w:rPr>
  </w:style>
  <w:style w:type="paragraph" w:styleId="TOC3">
    <w:name w:val="toc 3"/>
    <w:basedOn w:val="Normal"/>
    <w:next w:val="Normal"/>
    <w:autoRedefine/>
    <w:uiPriority w:val="39"/>
    <w:rsid w:val="006129FF"/>
    <w:pPr>
      <w:ind w:left="238"/>
    </w:pPr>
    <w:rPr>
      <w:sz w:val="22"/>
      <w:lang w:eastAsia="en-US"/>
    </w:rPr>
  </w:style>
  <w:style w:type="paragraph" w:styleId="BodyText3">
    <w:name w:val="Body Text 3"/>
    <w:basedOn w:val="Normal"/>
    <w:link w:val="BodyText3Char"/>
    <w:rsid w:val="006129FF"/>
    <w:pPr>
      <w:jc w:val="center"/>
    </w:pPr>
    <w:rPr>
      <w:sz w:val="24"/>
      <w:szCs w:val="24"/>
      <w:lang w:val="x-none" w:eastAsia="en-US"/>
    </w:rPr>
  </w:style>
  <w:style w:type="character" w:customStyle="1" w:styleId="BodyText3Char">
    <w:name w:val="Body Text 3 Char"/>
    <w:basedOn w:val="DefaultParagraphFont"/>
    <w:link w:val="BodyText3"/>
    <w:rsid w:val="006129FF"/>
    <w:rPr>
      <w:rFonts w:ascii="Times New Roman" w:eastAsia="Times New Roman" w:hAnsi="Times New Roman" w:cs="Times New Roman"/>
      <w:sz w:val="24"/>
      <w:szCs w:val="24"/>
      <w:lang w:val="x-none"/>
    </w:rPr>
  </w:style>
  <w:style w:type="paragraph" w:styleId="BodyTextIndent3">
    <w:name w:val="Body Text Indent 3"/>
    <w:basedOn w:val="Normal"/>
    <w:link w:val="BodyTextIndent3Char"/>
    <w:rsid w:val="006129FF"/>
    <w:pPr>
      <w:ind w:firstLine="720"/>
      <w:jc w:val="both"/>
    </w:pPr>
    <w:rPr>
      <w:sz w:val="24"/>
      <w:szCs w:val="24"/>
      <w:lang w:val="x-none" w:eastAsia="en-US"/>
    </w:rPr>
  </w:style>
  <w:style w:type="character" w:customStyle="1" w:styleId="BodyTextIndent3Char">
    <w:name w:val="Body Text Indent 3 Char"/>
    <w:basedOn w:val="DefaultParagraphFont"/>
    <w:link w:val="BodyTextIndent3"/>
    <w:rsid w:val="006129FF"/>
    <w:rPr>
      <w:rFonts w:ascii="Times New Roman" w:eastAsia="Times New Roman" w:hAnsi="Times New Roman" w:cs="Times New Roman"/>
      <w:sz w:val="24"/>
      <w:szCs w:val="24"/>
      <w:lang w:val="x-none"/>
    </w:rPr>
  </w:style>
  <w:style w:type="character" w:styleId="Strong">
    <w:name w:val="Strong"/>
    <w:qFormat/>
    <w:rsid w:val="006129FF"/>
    <w:rPr>
      <w:b/>
      <w:bCs/>
    </w:rPr>
  </w:style>
  <w:style w:type="character" w:styleId="Emphasis">
    <w:name w:val="Emphasis"/>
    <w:uiPriority w:val="20"/>
    <w:qFormat/>
    <w:rsid w:val="006129FF"/>
    <w:rPr>
      <w:i/>
      <w:iCs/>
    </w:rPr>
  </w:style>
  <w:style w:type="paragraph" w:styleId="TOC2">
    <w:name w:val="toc 2"/>
    <w:basedOn w:val="Normal"/>
    <w:next w:val="Normal"/>
    <w:autoRedefine/>
    <w:uiPriority w:val="39"/>
    <w:rsid w:val="006129FF"/>
    <w:pPr>
      <w:tabs>
        <w:tab w:val="left" w:pos="425"/>
        <w:tab w:val="right" w:leader="dot" w:pos="9062"/>
      </w:tabs>
    </w:pPr>
    <w:rPr>
      <w:bCs/>
      <w:sz w:val="22"/>
      <w:lang w:eastAsia="en-US"/>
    </w:rPr>
  </w:style>
  <w:style w:type="paragraph" w:customStyle="1" w:styleId="Style3">
    <w:name w:val="Style3"/>
    <w:basedOn w:val="Normal"/>
    <w:rsid w:val="006129FF"/>
    <w:pPr>
      <w:spacing w:before="240" w:after="240"/>
      <w:ind w:left="720"/>
    </w:pPr>
    <w:rPr>
      <w:b/>
      <w:sz w:val="28"/>
      <w:szCs w:val="24"/>
      <w:lang w:eastAsia="en-US"/>
    </w:rPr>
  </w:style>
  <w:style w:type="paragraph" w:customStyle="1" w:styleId="Style4">
    <w:name w:val="Style4"/>
    <w:basedOn w:val="Normal"/>
    <w:next w:val="Style3"/>
    <w:autoRedefine/>
    <w:rsid w:val="006129FF"/>
    <w:pPr>
      <w:spacing w:before="240" w:after="240"/>
      <w:ind w:left="720"/>
    </w:pPr>
    <w:rPr>
      <w:b/>
      <w:sz w:val="28"/>
      <w:szCs w:val="24"/>
      <w:lang w:eastAsia="en-US"/>
    </w:rPr>
  </w:style>
  <w:style w:type="paragraph" w:customStyle="1" w:styleId="Style5">
    <w:name w:val="Style5"/>
    <w:basedOn w:val="Heading3"/>
    <w:next w:val="Normal"/>
    <w:autoRedefine/>
    <w:rsid w:val="006129FF"/>
    <w:pPr>
      <w:spacing w:before="360" w:after="240"/>
      <w:ind w:left="720"/>
    </w:pPr>
    <w:rPr>
      <w:b/>
    </w:rPr>
  </w:style>
  <w:style w:type="character" w:customStyle="1" w:styleId="Heading31">
    <w:name w:val="Heading 31"/>
    <w:rsid w:val="006129FF"/>
    <w:rPr>
      <w:rFonts w:ascii="Times New Roman Bold" w:hAnsi="Times New Roman Bold"/>
      <w:b/>
      <w:bCs/>
      <w:sz w:val="24"/>
    </w:rPr>
  </w:style>
  <w:style w:type="paragraph" w:customStyle="1" w:styleId="Style6">
    <w:name w:val="Style6"/>
    <w:basedOn w:val="Heading3"/>
    <w:rsid w:val="006129FF"/>
    <w:rPr>
      <w:rFonts w:ascii="Times New Roman Bold" w:hAnsi="Times New Roman Bold"/>
      <w:b/>
      <w:sz w:val="24"/>
      <w:szCs w:val="24"/>
    </w:rPr>
  </w:style>
  <w:style w:type="paragraph" w:styleId="TOC1">
    <w:name w:val="toc 1"/>
    <w:basedOn w:val="Normal"/>
    <w:next w:val="Normal"/>
    <w:autoRedefine/>
    <w:uiPriority w:val="39"/>
    <w:rsid w:val="006129FF"/>
    <w:pPr>
      <w:tabs>
        <w:tab w:val="right" w:pos="425"/>
        <w:tab w:val="right" w:leader="dot" w:pos="9062"/>
      </w:tabs>
      <w:spacing w:before="120" w:after="120"/>
    </w:pPr>
    <w:rPr>
      <w:b/>
      <w:bCs/>
      <w:caps/>
      <w:noProof/>
      <w:sz w:val="24"/>
      <w:szCs w:val="24"/>
      <w:lang w:eastAsia="en-US"/>
    </w:rPr>
  </w:style>
  <w:style w:type="paragraph" w:customStyle="1" w:styleId="Style7">
    <w:name w:val="Style7"/>
    <w:basedOn w:val="Heading3"/>
    <w:next w:val="Style5"/>
    <w:autoRedefine/>
    <w:rsid w:val="006129FF"/>
    <w:rPr>
      <w:b/>
      <w:sz w:val="24"/>
    </w:rPr>
  </w:style>
  <w:style w:type="paragraph" w:customStyle="1" w:styleId="Style8">
    <w:name w:val="Style8"/>
    <w:basedOn w:val="Heading2"/>
    <w:rsid w:val="006129FF"/>
    <w:pPr>
      <w:overflowPunct/>
      <w:autoSpaceDE/>
      <w:autoSpaceDN/>
      <w:adjustRightInd/>
      <w:spacing w:before="240" w:after="120" w:line="240" w:lineRule="auto"/>
      <w:ind w:left="720" w:hanging="360"/>
      <w:jc w:val="center"/>
      <w:textAlignment w:val="auto"/>
    </w:pPr>
    <w:rPr>
      <w:bCs w:val="0"/>
      <w:iCs w:val="0"/>
      <w:sz w:val="24"/>
      <w:szCs w:val="24"/>
      <w:lang w:val="lv-LV" w:eastAsia="en-US"/>
    </w:rPr>
  </w:style>
  <w:style w:type="paragraph" w:styleId="FootnoteText">
    <w:name w:val="footnote text"/>
    <w:aliases w:val="Footnote,Fußnote Char,Fußnote Char Char,Fußnote Char Char Char Char Char Char,Fußnote"/>
    <w:basedOn w:val="Normal"/>
    <w:link w:val="FootnoteTextChar"/>
    <w:rsid w:val="006129FF"/>
    <w:rPr>
      <w:lang w:val="en-US" w:eastAsia="en-US"/>
    </w:rPr>
  </w:style>
  <w:style w:type="character" w:customStyle="1" w:styleId="FootnoteTextChar">
    <w:name w:val="Footnote Text Char"/>
    <w:aliases w:val="Footnote Char,Fußnote Char Char1,Fußnote Char Char Char,Fußnote Char Char Char Char Char Char Char,Fußnote Char1"/>
    <w:basedOn w:val="DefaultParagraphFont"/>
    <w:link w:val="FootnoteText"/>
    <w:rsid w:val="006129FF"/>
    <w:rPr>
      <w:rFonts w:ascii="Times New Roman" w:eastAsia="Times New Roman" w:hAnsi="Times New Roman" w:cs="Times New Roman"/>
      <w:sz w:val="20"/>
      <w:szCs w:val="20"/>
    </w:rPr>
  </w:style>
  <w:style w:type="character" w:styleId="FootnoteReference">
    <w:name w:val="footnote reference"/>
    <w:aliases w:val="Footnote symbol"/>
    <w:uiPriority w:val="99"/>
    <w:rsid w:val="006129FF"/>
    <w:rPr>
      <w:vertAlign w:val="superscript"/>
    </w:rPr>
  </w:style>
  <w:style w:type="paragraph" w:customStyle="1" w:styleId="Normalnumbered">
    <w:name w:val="Normal_numbered"/>
    <w:basedOn w:val="Normal"/>
    <w:next w:val="Normal"/>
    <w:autoRedefine/>
    <w:rsid w:val="006129FF"/>
    <w:pPr>
      <w:numPr>
        <w:numId w:val="5"/>
      </w:numPr>
      <w:tabs>
        <w:tab w:val="clear" w:pos="360"/>
        <w:tab w:val="num" w:pos="0"/>
      </w:tabs>
      <w:spacing w:before="120"/>
      <w:ind w:left="1200" w:right="-1" w:firstLine="840"/>
      <w:jc w:val="both"/>
    </w:pPr>
    <w:rPr>
      <w:sz w:val="24"/>
    </w:rPr>
  </w:style>
  <w:style w:type="character" w:customStyle="1" w:styleId="RakstzRakstz">
    <w:name w:val="Rakstz. Rakstz."/>
    <w:rsid w:val="006129FF"/>
    <w:rPr>
      <w:rFonts w:ascii="Times New Roman Bold" w:hAnsi="Times New Roman Bold"/>
      <w:b/>
      <w:bCs/>
      <w:sz w:val="24"/>
      <w:szCs w:val="24"/>
      <w:lang w:val="lv-LV" w:eastAsia="en-US" w:bidi="ar-SA"/>
    </w:rPr>
  </w:style>
  <w:style w:type="character" w:styleId="FollowedHyperlink">
    <w:name w:val="FollowedHyperlink"/>
    <w:rsid w:val="006129FF"/>
    <w:rPr>
      <w:color w:val="800080"/>
      <w:u w:val="single"/>
    </w:rPr>
  </w:style>
  <w:style w:type="paragraph" w:customStyle="1" w:styleId="Default">
    <w:name w:val="Default"/>
    <w:rsid w:val="006129FF"/>
    <w:pPr>
      <w:autoSpaceDE w:val="0"/>
      <w:autoSpaceDN w:val="0"/>
      <w:adjustRightInd w:val="0"/>
      <w:spacing w:after="0" w:line="240" w:lineRule="auto"/>
    </w:pPr>
    <w:rPr>
      <w:rFonts w:ascii="Times New Roman" w:eastAsia="Times New Roman" w:hAnsi="Times New Roman" w:cs="Times New Roman"/>
      <w:color w:val="000000"/>
      <w:sz w:val="24"/>
      <w:szCs w:val="24"/>
      <w:lang w:val="lv-LV"/>
    </w:rPr>
  </w:style>
  <w:style w:type="paragraph" w:customStyle="1" w:styleId="Stils1">
    <w:name w:val="Stils1"/>
    <w:basedOn w:val="Normal"/>
    <w:rsid w:val="006129FF"/>
    <w:pPr>
      <w:numPr>
        <w:numId w:val="7"/>
      </w:numPr>
    </w:pPr>
    <w:rPr>
      <w:sz w:val="24"/>
      <w:szCs w:val="24"/>
      <w:lang w:eastAsia="en-US"/>
    </w:rPr>
  </w:style>
  <w:style w:type="paragraph" w:styleId="PlainText">
    <w:name w:val="Plain Text"/>
    <w:basedOn w:val="Normal"/>
    <w:link w:val="PlainTextChar"/>
    <w:uiPriority w:val="99"/>
    <w:unhideWhenUsed/>
    <w:rsid w:val="006129FF"/>
    <w:rPr>
      <w:rFonts w:ascii="Calibri" w:eastAsia="Calibri" w:hAnsi="Calibri"/>
      <w:sz w:val="22"/>
      <w:szCs w:val="21"/>
      <w:lang w:val="x-none" w:eastAsia="en-US"/>
    </w:rPr>
  </w:style>
  <w:style w:type="character" w:customStyle="1" w:styleId="PlainTextChar">
    <w:name w:val="Plain Text Char"/>
    <w:basedOn w:val="DefaultParagraphFont"/>
    <w:link w:val="PlainText"/>
    <w:uiPriority w:val="99"/>
    <w:rsid w:val="006129FF"/>
    <w:rPr>
      <w:rFonts w:ascii="Calibri" w:eastAsia="Calibri" w:hAnsi="Calibri" w:cs="Times New Roman"/>
      <w:szCs w:val="21"/>
      <w:lang w:val="x-none"/>
    </w:rPr>
  </w:style>
  <w:style w:type="character" w:customStyle="1" w:styleId="st">
    <w:name w:val="st"/>
    <w:rsid w:val="006129FF"/>
  </w:style>
  <w:style w:type="paragraph" w:customStyle="1" w:styleId="1908B561879E4FA493D43F06B79E341D">
    <w:name w:val="1908B561879E4FA493D43F06B79E341D"/>
    <w:rsid w:val="006129FF"/>
    <w:pPr>
      <w:spacing w:after="200" w:line="276" w:lineRule="auto"/>
    </w:pPr>
    <w:rPr>
      <w:rFonts w:ascii="Calibri" w:eastAsia="MS Mincho" w:hAnsi="Calibri" w:cs="Arial"/>
      <w:lang w:eastAsia="ja-JP"/>
    </w:rPr>
  </w:style>
  <w:style w:type="paragraph" w:styleId="EndnoteText">
    <w:name w:val="endnote text"/>
    <w:basedOn w:val="Normal"/>
    <w:link w:val="EndnoteTextChar"/>
    <w:rsid w:val="006129FF"/>
    <w:rPr>
      <w:lang w:val="x-none" w:eastAsia="en-US"/>
    </w:rPr>
  </w:style>
  <w:style w:type="character" w:customStyle="1" w:styleId="EndnoteTextChar">
    <w:name w:val="Endnote Text Char"/>
    <w:basedOn w:val="DefaultParagraphFont"/>
    <w:link w:val="EndnoteText"/>
    <w:rsid w:val="006129FF"/>
    <w:rPr>
      <w:rFonts w:ascii="Times New Roman" w:eastAsia="Times New Roman" w:hAnsi="Times New Roman" w:cs="Times New Roman"/>
      <w:sz w:val="20"/>
      <w:szCs w:val="20"/>
      <w:lang w:val="x-none"/>
    </w:rPr>
  </w:style>
  <w:style w:type="character" w:styleId="EndnoteReference">
    <w:name w:val="endnote reference"/>
    <w:rsid w:val="006129FF"/>
    <w:rPr>
      <w:vertAlign w:val="superscript"/>
    </w:rPr>
  </w:style>
  <w:style w:type="paragraph" w:styleId="Title">
    <w:name w:val="Title"/>
    <w:basedOn w:val="Normal"/>
    <w:link w:val="TitleChar"/>
    <w:qFormat/>
    <w:rsid w:val="006129FF"/>
    <w:pPr>
      <w:jc w:val="center"/>
    </w:pPr>
    <w:rPr>
      <w:sz w:val="28"/>
      <w:lang w:val="en-GB" w:eastAsia="x-none"/>
    </w:rPr>
  </w:style>
  <w:style w:type="character" w:customStyle="1" w:styleId="TitleChar">
    <w:name w:val="Title Char"/>
    <w:basedOn w:val="DefaultParagraphFont"/>
    <w:link w:val="Title"/>
    <w:rsid w:val="006129FF"/>
    <w:rPr>
      <w:rFonts w:ascii="Times New Roman" w:eastAsia="Times New Roman" w:hAnsi="Times New Roman" w:cs="Times New Roman"/>
      <w:sz w:val="28"/>
      <w:szCs w:val="20"/>
      <w:lang w:val="en-GB" w:eastAsia="x-none"/>
    </w:rPr>
  </w:style>
  <w:style w:type="paragraph" w:customStyle="1" w:styleId="Head1">
    <w:name w:val="Head1"/>
    <w:basedOn w:val="Normal"/>
    <w:rsid w:val="006129FF"/>
    <w:pPr>
      <w:keepNext/>
      <w:numPr>
        <w:numId w:val="8"/>
      </w:numPr>
      <w:tabs>
        <w:tab w:val="clear" w:pos="360"/>
        <w:tab w:val="num" w:pos="927"/>
      </w:tabs>
      <w:spacing w:before="240" w:after="480"/>
      <w:ind w:left="567" w:firstLine="0"/>
      <w:jc w:val="both"/>
    </w:pPr>
    <w:rPr>
      <w:rFonts w:ascii="Arial" w:eastAsia="Calibri" w:hAnsi="Arial" w:cs="Arial"/>
      <w:b/>
      <w:bCs/>
      <w:sz w:val="22"/>
      <w:szCs w:val="22"/>
    </w:rPr>
  </w:style>
  <w:style w:type="paragraph" w:customStyle="1" w:styleId="Head2">
    <w:name w:val="Head2"/>
    <w:basedOn w:val="Normal"/>
    <w:rsid w:val="006129FF"/>
    <w:pPr>
      <w:keepNext/>
      <w:numPr>
        <w:ilvl w:val="1"/>
        <w:numId w:val="8"/>
      </w:numPr>
      <w:tabs>
        <w:tab w:val="clear" w:pos="1080"/>
        <w:tab w:val="num" w:pos="1145"/>
      </w:tabs>
      <w:spacing w:before="360" w:after="120"/>
      <w:ind w:left="1145" w:hanging="578"/>
      <w:jc w:val="both"/>
    </w:pPr>
    <w:rPr>
      <w:rFonts w:ascii="Arial" w:eastAsia="Calibri" w:hAnsi="Arial" w:cs="Arial"/>
      <w:b/>
      <w:bCs/>
      <w:sz w:val="22"/>
      <w:szCs w:val="22"/>
    </w:rPr>
  </w:style>
  <w:style w:type="character" w:customStyle="1" w:styleId="Head3Char">
    <w:name w:val="Head3 Char"/>
    <w:link w:val="Head3"/>
    <w:locked/>
    <w:rsid w:val="006129FF"/>
    <w:rPr>
      <w:rFonts w:ascii="Arial" w:hAnsi="Arial"/>
      <w:lang w:val="x-none" w:eastAsia="x-none"/>
    </w:rPr>
  </w:style>
  <w:style w:type="paragraph" w:customStyle="1" w:styleId="Head3">
    <w:name w:val="Head3"/>
    <w:basedOn w:val="Normal"/>
    <w:link w:val="Head3Char"/>
    <w:rsid w:val="006129FF"/>
    <w:pPr>
      <w:keepNext/>
      <w:numPr>
        <w:ilvl w:val="2"/>
        <w:numId w:val="8"/>
      </w:numPr>
      <w:spacing w:before="120" w:after="120"/>
      <w:jc w:val="both"/>
    </w:pPr>
    <w:rPr>
      <w:rFonts w:ascii="Arial" w:eastAsiaTheme="minorHAnsi" w:hAnsi="Arial" w:cstheme="minorBidi"/>
      <w:sz w:val="22"/>
      <w:szCs w:val="22"/>
      <w:lang w:val="x-none" w:eastAsia="x-none"/>
    </w:rPr>
  </w:style>
  <w:style w:type="paragraph" w:customStyle="1" w:styleId="tv213">
    <w:name w:val="tv213"/>
    <w:basedOn w:val="Normal"/>
    <w:rsid w:val="006129FF"/>
    <w:pPr>
      <w:spacing w:before="100" w:beforeAutospacing="1" w:after="100" w:afterAutospacing="1"/>
    </w:pPr>
    <w:rPr>
      <w:sz w:val="24"/>
      <w:szCs w:val="24"/>
    </w:rPr>
  </w:style>
  <w:style w:type="table" w:styleId="TableGrid">
    <w:name w:val="Table Grid"/>
    <w:basedOn w:val="TableNormal"/>
    <w:uiPriority w:val="59"/>
    <w:rsid w:val="006129FF"/>
    <w:pPr>
      <w:spacing w:after="0" w:line="240" w:lineRule="auto"/>
    </w:pPr>
    <w:rPr>
      <w:rFonts w:ascii="Calibri" w:eastAsia="Calibri" w:hAnsi="Calibri"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
    <w:rsid w:val="006129FF"/>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v-LV" w:eastAsia="lv-LV" w:bidi="lv-LV"/>
    </w:rPr>
  </w:style>
  <w:style w:type="character" w:customStyle="1" w:styleId="Bodytext0">
    <w:name w:val="Body text_"/>
    <w:link w:val="BodyText20"/>
    <w:rsid w:val="006129FF"/>
    <w:rPr>
      <w:rFonts w:ascii="Times New Roman" w:eastAsia="Times New Roman" w:hAnsi="Times New Roman"/>
      <w:sz w:val="18"/>
      <w:szCs w:val="18"/>
      <w:shd w:val="clear" w:color="auto" w:fill="FFFFFF"/>
    </w:rPr>
  </w:style>
  <w:style w:type="character" w:customStyle="1" w:styleId="BodytextBoldItalic">
    <w:name w:val="Body text + Bold;Italic"/>
    <w:rsid w:val="006129FF"/>
    <w:rPr>
      <w:rFonts w:ascii="Times New Roman" w:eastAsia="Times New Roman" w:hAnsi="Times New Roman" w:cs="Times New Roman"/>
      <w:b/>
      <w:bCs/>
      <w:i/>
      <w:iCs/>
      <w:smallCaps w:val="0"/>
      <w:strike w:val="0"/>
      <w:color w:val="000000"/>
      <w:spacing w:val="0"/>
      <w:w w:val="100"/>
      <w:position w:val="0"/>
      <w:sz w:val="18"/>
      <w:szCs w:val="18"/>
      <w:u w:val="none"/>
      <w:lang w:val="lv-LV" w:eastAsia="lv-LV" w:bidi="lv-LV"/>
    </w:rPr>
  </w:style>
  <w:style w:type="character" w:customStyle="1" w:styleId="BodytextBold">
    <w:name w:val="Body text + Bold"/>
    <w:rsid w:val="006129FF"/>
    <w:rPr>
      <w:rFonts w:ascii="Times New Roman" w:eastAsia="Times New Roman" w:hAnsi="Times New Roman" w:cs="Times New Roman"/>
      <w:b/>
      <w:bCs/>
      <w:i w:val="0"/>
      <w:iCs w:val="0"/>
      <w:smallCaps w:val="0"/>
      <w:strike w:val="0"/>
      <w:color w:val="000000"/>
      <w:spacing w:val="0"/>
      <w:w w:val="100"/>
      <w:position w:val="0"/>
      <w:sz w:val="18"/>
      <w:szCs w:val="18"/>
      <w:u w:val="none"/>
      <w:lang w:val="lv-LV" w:eastAsia="lv-LV" w:bidi="lv-LV"/>
    </w:rPr>
  </w:style>
  <w:style w:type="paragraph" w:customStyle="1" w:styleId="BodyText20">
    <w:name w:val="Body Text2"/>
    <w:basedOn w:val="Normal"/>
    <w:link w:val="Bodytext0"/>
    <w:rsid w:val="006129FF"/>
    <w:pPr>
      <w:widowControl w:val="0"/>
      <w:shd w:val="clear" w:color="auto" w:fill="FFFFFF"/>
      <w:spacing w:line="211" w:lineRule="exact"/>
    </w:pPr>
    <w:rPr>
      <w:rFonts w:cstheme="minorBidi"/>
      <w:sz w:val="18"/>
      <w:szCs w:val="18"/>
      <w:lang w:val="en-US" w:eastAsia="en-US"/>
    </w:rPr>
  </w:style>
  <w:style w:type="character" w:customStyle="1" w:styleId="cf01">
    <w:name w:val="cf01"/>
    <w:rsid w:val="006129FF"/>
    <w:rPr>
      <w:rFonts w:ascii="Segoe UI" w:hAnsi="Segoe UI" w:cs="Segoe UI" w:hint="default"/>
      <w:sz w:val="18"/>
      <w:szCs w:val="18"/>
    </w:rPr>
  </w:style>
  <w:style w:type="paragraph" w:customStyle="1" w:styleId="pf0">
    <w:name w:val="pf0"/>
    <w:basedOn w:val="Normal"/>
    <w:rsid w:val="006129F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28385">
      <w:bodyDiv w:val="1"/>
      <w:marLeft w:val="0"/>
      <w:marRight w:val="0"/>
      <w:marTop w:val="0"/>
      <w:marBottom w:val="0"/>
      <w:divBdr>
        <w:top w:val="none" w:sz="0" w:space="0" w:color="auto"/>
        <w:left w:val="none" w:sz="0" w:space="0" w:color="auto"/>
        <w:bottom w:val="none" w:sz="0" w:space="0" w:color="auto"/>
        <w:right w:val="none" w:sz="0" w:space="0" w:color="auto"/>
      </w:divBdr>
    </w:div>
    <w:div w:id="295180177">
      <w:bodyDiv w:val="1"/>
      <w:marLeft w:val="0"/>
      <w:marRight w:val="0"/>
      <w:marTop w:val="0"/>
      <w:marBottom w:val="0"/>
      <w:divBdr>
        <w:top w:val="none" w:sz="0" w:space="0" w:color="auto"/>
        <w:left w:val="none" w:sz="0" w:space="0" w:color="auto"/>
        <w:bottom w:val="none" w:sz="0" w:space="0" w:color="auto"/>
        <w:right w:val="none" w:sz="0" w:space="0" w:color="auto"/>
      </w:divBdr>
    </w:div>
    <w:div w:id="377314196">
      <w:bodyDiv w:val="1"/>
      <w:marLeft w:val="0"/>
      <w:marRight w:val="0"/>
      <w:marTop w:val="0"/>
      <w:marBottom w:val="0"/>
      <w:divBdr>
        <w:top w:val="none" w:sz="0" w:space="0" w:color="auto"/>
        <w:left w:val="none" w:sz="0" w:space="0" w:color="auto"/>
        <w:bottom w:val="none" w:sz="0" w:space="0" w:color="auto"/>
        <w:right w:val="none" w:sz="0" w:space="0" w:color="auto"/>
      </w:divBdr>
    </w:div>
    <w:div w:id="953946222">
      <w:bodyDiv w:val="1"/>
      <w:marLeft w:val="0"/>
      <w:marRight w:val="0"/>
      <w:marTop w:val="0"/>
      <w:marBottom w:val="0"/>
      <w:divBdr>
        <w:top w:val="none" w:sz="0" w:space="0" w:color="auto"/>
        <w:left w:val="none" w:sz="0" w:space="0" w:color="auto"/>
        <w:bottom w:val="none" w:sz="0" w:space="0" w:color="auto"/>
        <w:right w:val="none" w:sz="0" w:space="0" w:color="auto"/>
      </w:divBdr>
    </w:div>
    <w:div w:id="1124079439">
      <w:bodyDiv w:val="1"/>
      <w:marLeft w:val="0"/>
      <w:marRight w:val="0"/>
      <w:marTop w:val="0"/>
      <w:marBottom w:val="0"/>
      <w:divBdr>
        <w:top w:val="none" w:sz="0" w:space="0" w:color="auto"/>
        <w:left w:val="none" w:sz="0" w:space="0" w:color="auto"/>
        <w:bottom w:val="none" w:sz="0" w:space="0" w:color="auto"/>
        <w:right w:val="none" w:sz="0" w:space="0" w:color="auto"/>
      </w:divBdr>
    </w:div>
    <w:div w:id="1177649071">
      <w:bodyDiv w:val="1"/>
      <w:marLeft w:val="0"/>
      <w:marRight w:val="0"/>
      <w:marTop w:val="0"/>
      <w:marBottom w:val="0"/>
      <w:divBdr>
        <w:top w:val="none" w:sz="0" w:space="0" w:color="auto"/>
        <w:left w:val="none" w:sz="0" w:space="0" w:color="auto"/>
        <w:bottom w:val="none" w:sz="0" w:space="0" w:color="auto"/>
        <w:right w:val="none" w:sz="0" w:space="0" w:color="auto"/>
      </w:divBdr>
    </w:div>
    <w:div w:id="179721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2BB79-6787-4441-AAF0-0FD23A667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7073</Words>
  <Characters>4032</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Anete  Buka-Petroviča</cp:lastModifiedBy>
  <cp:revision>163</cp:revision>
  <cp:lastPrinted>2023-04-24T14:43:00Z</cp:lastPrinted>
  <dcterms:created xsi:type="dcterms:W3CDTF">2017-10-26T06:03:00Z</dcterms:created>
  <dcterms:modified xsi:type="dcterms:W3CDTF">2023-07-03T06:15:00Z</dcterms:modified>
</cp:coreProperties>
</file>