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0FCCAFDD" w:rsidR="0050404B" w:rsidRPr="00606679" w:rsidRDefault="00522927" w:rsidP="007E3C2E">
      <w:pPr>
        <w:pStyle w:val="Tekstabloks"/>
        <w:tabs>
          <w:tab w:val="left" w:pos="0"/>
        </w:tabs>
        <w:ind w:left="0" w:right="-97"/>
        <w:jc w:val="right"/>
        <w:rPr>
          <w:sz w:val="20"/>
        </w:rPr>
      </w:pPr>
      <w:r w:rsidRPr="00606679">
        <w:rPr>
          <w:sz w:val="20"/>
        </w:rPr>
        <w:t xml:space="preserve"> </w:t>
      </w:r>
    </w:p>
    <w:p w14:paraId="24D48B2E" w14:textId="77777777" w:rsidR="00522927" w:rsidRPr="00606679" w:rsidRDefault="00522927" w:rsidP="007E3C2E">
      <w:pPr>
        <w:pStyle w:val="Tekstabloks"/>
        <w:tabs>
          <w:tab w:val="left" w:pos="0"/>
        </w:tabs>
        <w:ind w:left="0" w:right="-97"/>
        <w:jc w:val="right"/>
        <w:rPr>
          <w:sz w:val="20"/>
        </w:rPr>
      </w:pPr>
      <w:r w:rsidRPr="00606679">
        <w:rPr>
          <w:sz w:val="20"/>
        </w:rPr>
        <w:t xml:space="preserve"> APSTIPRINĀTS</w:t>
      </w:r>
    </w:p>
    <w:p w14:paraId="08EC1DC9" w14:textId="77777777" w:rsidR="00522927" w:rsidRPr="00606679" w:rsidRDefault="00522927" w:rsidP="007E3C2E">
      <w:pPr>
        <w:pStyle w:val="Tekstabloks"/>
        <w:ind w:left="0" w:right="-57"/>
        <w:jc w:val="right"/>
        <w:rPr>
          <w:sz w:val="20"/>
        </w:rPr>
      </w:pPr>
      <w:r w:rsidRPr="00606679">
        <w:rPr>
          <w:sz w:val="20"/>
        </w:rPr>
        <w:t>Ventspils brīvostas pārvaldes</w:t>
      </w:r>
    </w:p>
    <w:p w14:paraId="653F52BA" w14:textId="1658D1C2" w:rsidR="00522927" w:rsidRPr="00606679" w:rsidRDefault="00533B3E" w:rsidP="007E3C2E">
      <w:pPr>
        <w:pStyle w:val="Tekstabloks"/>
        <w:ind w:left="0" w:right="-57"/>
        <w:jc w:val="right"/>
        <w:rPr>
          <w:sz w:val="20"/>
        </w:rPr>
      </w:pPr>
      <w:r w:rsidRPr="00606679">
        <w:rPr>
          <w:sz w:val="20"/>
        </w:rPr>
        <w:t>20</w:t>
      </w:r>
      <w:r w:rsidR="008A5C08" w:rsidRPr="00606679">
        <w:rPr>
          <w:sz w:val="20"/>
        </w:rPr>
        <w:t>2</w:t>
      </w:r>
      <w:r w:rsidR="007D2A2C" w:rsidRPr="00606679">
        <w:rPr>
          <w:sz w:val="20"/>
        </w:rPr>
        <w:t>4</w:t>
      </w:r>
      <w:r w:rsidR="00596689" w:rsidRPr="00606679">
        <w:rPr>
          <w:sz w:val="20"/>
        </w:rPr>
        <w:t xml:space="preserve">.gada </w:t>
      </w:r>
      <w:r w:rsidR="005126B1">
        <w:rPr>
          <w:sz w:val="20"/>
        </w:rPr>
        <w:t>27.februāra</w:t>
      </w:r>
    </w:p>
    <w:p w14:paraId="495597F0" w14:textId="4DC9B2B1" w:rsidR="00522927" w:rsidRPr="00606679" w:rsidRDefault="00522927" w:rsidP="007E3C2E">
      <w:pPr>
        <w:pStyle w:val="Tekstabloks"/>
        <w:ind w:left="0" w:right="-57"/>
        <w:jc w:val="right"/>
        <w:rPr>
          <w:sz w:val="20"/>
        </w:rPr>
      </w:pPr>
      <w:r w:rsidRPr="00606679">
        <w:rPr>
          <w:sz w:val="20"/>
        </w:rPr>
        <w:t>Iepirkumu komisijas sēdē</w:t>
      </w:r>
    </w:p>
    <w:p w14:paraId="4DD920EB" w14:textId="1DD0B170" w:rsidR="00346A9D" w:rsidRPr="00606679" w:rsidRDefault="00346A9D" w:rsidP="007E3C2E">
      <w:pPr>
        <w:pStyle w:val="Tekstabloks"/>
        <w:ind w:left="0" w:right="-57"/>
        <w:jc w:val="right"/>
        <w:rPr>
          <w:sz w:val="20"/>
        </w:rPr>
      </w:pPr>
    </w:p>
    <w:p w14:paraId="6A33D5E6" w14:textId="77777777" w:rsidR="00346A9D" w:rsidRPr="00606679" w:rsidRDefault="00346A9D" w:rsidP="007E3C2E">
      <w:pPr>
        <w:pStyle w:val="Tekstabloks"/>
        <w:ind w:left="0" w:right="-57"/>
        <w:jc w:val="right"/>
        <w:rPr>
          <w:sz w:val="20"/>
        </w:rPr>
      </w:pPr>
    </w:p>
    <w:p w14:paraId="73B2C161" w14:textId="77777777" w:rsidR="00522927" w:rsidRPr="00606679" w:rsidRDefault="00522927" w:rsidP="007E3C2E"/>
    <w:p w14:paraId="2BB1955C" w14:textId="77777777" w:rsidR="00522927" w:rsidRPr="00606679" w:rsidRDefault="00522927" w:rsidP="007E3C2E"/>
    <w:p w14:paraId="56BBAC48" w14:textId="77777777" w:rsidR="00522927" w:rsidRPr="00606679" w:rsidRDefault="00522927" w:rsidP="007E3C2E"/>
    <w:p w14:paraId="78CD3965" w14:textId="77777777" w:rsidR="003605F8" w:rsidRPr="00606679" w:rsidRDefault="003605F8" w:rsidP="007E3C2E">
      <w:pPr>
        <w:rPr>
          <w:lang w:eastAsia="en-US"/>
        </w:rPr>
      </w:pPr>
    </w:p>
    <w:p w14:paraId="2893771C" w14:textId="3C4D25D1" w:rsidR="008C70B7" w:rsidRPr="00606679" w:rsidRDefault="008C70B7" w:rsidP="007E3C2E">
      <w:pPr>
        <w:rPr>
          <w:lang w:eastAsia="en-US"/>
        </w:rPr>
      </w:pPr>
    </w:p>
    <w:p w14:paraId="76B0A90D" w14:textId="77777777" w:rsidR="008C70B7" w:rsidRPr="00606679" w:rsidRDefault="008C70B7" w:rsidP="007E3C2E">
      <w:pPr>
        <w:rPr>
          <w:lang w:eastAsia="en-US"/>
        </w:rPr>
      </w:pPr>
    </w:p>
    <w:p w14:paraId="246C2844" w14:textId="507B5316" w:rsidR="00522927" w:rsidRPr="00606679" w:rsidRDefault="00522927" w:rsidP="007E3C2E">
      <w:pPr>
        <w:ind w:right="-57"/>
        <w:jc w:val="center"/>
        <w:rPr>
          <w:b/>
          <w:sz w:val="48"/>
          <w:szCs w:val="48"/>
        </w:rPr>
      </w:pPr>
      <w:r w:rsidRPr="00606679">
        <w:rPr>
          <w:b/>
          <w:sz w:val="48"/>
          <w:szCs w:val="48"/>
        </w:rPr>
        <w:t xml:space="preserve">ATKLĀTĀ KONKURSA </w:t>
      </w:r>
    </w:p>
    <w:p w14:paraId="645182BB" w14:textId="77777777" w:rsidR="00522927" w:rsidRPr="00606679" w:rsidRDefault="00522927" w:rsidP="007E3C2E">
      <w:pPr>
        <w:ind w:right="-57"/>
        <w:jc w:val="center"/>
        <w:rPr>
          <w:b/>
          <w:sz w:val="48"/>
          <w:szCs w:val="48"/>
        </w:rPr>
      </w:pPr>
    </w:p>
    <w:p w14:paraId="261136F6" w14:textId="2C21333C" w:rsidR="00522927" w:rsidRPr="00606679" w:rsidRDefault="00E83E97" w:rsidP="007D2A2C">
      <w:pPr>
        <w:ind w:right="-57"/>
        <w:jc w:val="center"/>
        <w:rPr>
          <w:b/>
          <w:sz w:val="44"/>
          <w:szCs w:val="48"/>
        </w:rPr>
      </w:pPr>
      <w:r w:rsidRPr="00606679">
        <w:rPr>
          <w:b/>
          <w:sz w:val="44"/>
          <w:szCs w:val="48"/>
        </w:rPr>
        <w:t>“</w:t>
      </w:r>
      <w:r w:rsidR="007D2A2C" w:rsidRPr="00606679">
        <w:rPr>
          <w:b/>
          <w:sz w:val="44"/>
          <w:szCs w:val="48"/>
        </w:rPr>
        <w:t>Remonta padziļināšanas darbi Ventspils brīvostas akvatorijā</w:t>
      </w:r>
      <w:r w:rsidR="008A5C08" w:rsidRPr="00606679">
        <w:rPr>
          <w:b/>
          <w:sz w:val="44"/>
          <w:szCs w:val="48"/>
        </w:rPr>
        <w:t>”</w:t>
      </w:r>
    </w:p>
    <w:p w14:paraId="7D763043" w14:textId="0773D702" w:rsidR="00AD34DA" w:rsidRPr="00606679" w:rsidRDefault="00AD34DA" w:rsidP="007E3C2E">
      <w:pPr>
        <w:ind w:right="-57"/>
        <w:jc w:val="center"/>
        <w:rPr>
          <w:b/>
          <w:sz w:val="44"/>
          <w:szCs w:val="44"/>
        </w:rPr>
      </w:pPr>
    </w:p>
    <w:p w14:paraId="7296A876" w14:textId="77777777" w:rsidR="00522927" w:rsidRPr="00606679" w:rsidRDefault="00522927" w:rsidP="007E3C2E">
      <w:pPr>
        <w:ind w:right="-57"/>
        <w:jc w:val="center"/>
        <w:rPr>
          <w:b/>
          <w:sz w:val="36"/>
          <w:szCs w:val="48"/>
        </w:rPr>
      </w:pPr>
      <w:r w:rsidRPr="00606679">
        <w:rPr>
          <w:b/>
          <w:sz w:val="36"/>
          <w:szCs w:val="48"/>
        </w:rPr>
        <w:t xml:space="preserve">iepirkuma identifikācijas </w:t>
      </w:r>
    </w:p>
    <w:p w14:paraId="18C9B98B" w14:textId="7565C7A4" w:rsidR="00522927" w:rsidRPr="00606679" w:rsidRDefault="00522927" w:rsidP="007E3C2E">
      <w:pPr>
        <w:ind w:right="-57"/>
        <w:jc w:val="center"/>
        <w:rPr>
          <w:b/>
          <w:sz w:val="36"/>
          <w:szCs w:val="48"/>
        </w:rPr>
      </w:pPr>
      <w:r w:rsidRPr="00606679">
        <w:rPr>
          <w:b/>
          <w:sz w:val="36"/>
          <w:szCs w:val="48"/>
        </w:rPr>
        <w:t xml:space="preserve">Nr. VBOP </w:t>
      </w:r>
      <w:r w:rsidR="0050404B" w:rsidRPr="00606679">
        <w:rPr>
          <w:b/>
          <w:sz w:val="36"/>
          <w:szCs w:val="48"/>
        </w:rPr>
        <w:t>20</w:t>
      </w:r>
      <w:r w:rsidR="008A5C08" w:rsidRPr="00606679">
        <w:rPr>
          <w:b/>
          <w:sz w:val="36"/>
          <w:szCs w:val="48"/>
        </w:rPr>
        <w:t>2</w:t>
      </w:r>
      <w:r w:rsidR="007D2A2C" w:rsidRPr="00606679">
        <w:rPr>
          <w:b/>
          <w:sz w:val="36"/>
          <w:szCs w:val="48"/>
        </w:rPr>
        <w:t>4/13</w:t>
      </w:r>
    </w:p>
    <w:p w14:paraId="0DDFDAF2" w14:textId="77777777" w:rsidR="00522927" w:rsidRPr="00606679" w:rsidRDefault="00522927" w:rsidP="007E3C2E">
      <w:pPr>
        <w:ind w:right="-57"/>
        <w:rPr>
          <w:sz w:val="48"/>
          <w:szCs w:val="48"/>
        </w:rPr>
      </w:pPr>
    </w:p>
    <w:p w14:paraId="0E522434" w14:textId="77777777" w:rsidR="00DB1618" w:rsidRPr="00606679" w:rsidRDefault="00DB1618" w:rsidP="007E3C2E">
      <w:pPr>
        <w:ind w:right="-57"/>
        <w:jc w:val="center"/>
        <w:rPr>
          <w:b/>
          <w:sz w:val="48"/>
          <w:szCs w:val="48"/>
        </w:rPr>
      </w:pPr>
      <w:bookmarkStart w:id="0" w:name="_Hlk61005495"/>
    </w:p>
    <w:p w14:paraId="3DEDD3D1" w14:textId="77777777" w:rsidR="00DB1618" w:rsidRPr="00606679" w:rsidRDefault="00DB1618" w:rsidP="007E3C2E">
      <w:pPr>
        <w:ind w:right="-57"/>
        <w:jc w:val="center"/>
        <w:rPr>
          <w:b/>
          <w:sz w:val="48"/>
          <w:szCs w:val="48"/>
        </w:rPr>
      </w:pPr>
    </w:p>
    <w:p w14:paraId="565AA123" w14:textId="0043A3C1" w:rsidR="003C388F" w:rsidRPr="00606679" w:rsidRDefault="00522927" w:rsidP="007E3C2E">
      <w:pPr>
        <w:ind w:right="-57"/>
        <w:jc w:val="center"/>
        <w:rPr>
          <w:b/>
          <w:sz w:val="48"/>
          <w:szCs w:val="48"/>
        </w:rPr>
      </w:pPr>
      <w:r w:rsidRPr="00606679">
        <w:rPr>
          <w:b/>
          <w:sz w:val="48"/>
          <w:szCs w:val="48"/>
        </w:rPr>
        <w:t>NOLIKUMS</w:t>
      </w:r>
      <w:r w:rsidR="00E52EE3" w:rsidRPr="00606679">
        <w:rPr>
          <w:b/>
          <w:sz w:val="48"/>
          <w:szCs w:val="48"/>
        </w:rPr>
        <w:t xml:space="preserve"> </w:t>
      </w:r>
    </w:p>
    <w:bookmarkEnd w:id="0"/>
    <w:p w14:paraId="5FDF3A66" w14:textId="757CE3D5" w:rsidR="00522927" w:rsidRPr="00606679" w:rsidRDefault="00522927" w:rsidP="007E3C2E">
      <w:pPr>
        <w:ind w:right="-57"/>
        <w:jc w:val="center"/>
        <w:rPr>
          <w:b/>
          <w:sz w:val="24"/>
          <w:szCs w:val="24"/>
        </w:rPr>
      </w:pPr>
    </w:p>
    <w:p w14:paraId="3A02EA37" w14:textId="77777777" w:rsidR="00AF6221" w:rsidRPr="00606679" w:rsidRDefault="00AF6221" w:rsidP="007E3C2E">
      <w:pPr>
        <w:ind w:right="-57"/>
        <w:rPr>
          <w:sz w:val="24"/>
          <w:szCs w:val="24"/>
        </w:rPr>
      </w:pPr>
    </w:p>
    <w:p w14:paraId="1CE01FF7" w14:textId="533D5132" w:rsidR="00522927" w:rsidRPr="00606679" w:rsidRDefault="00522927" w:rsidP="007E3C2E">
      <w:pPr>
        <w:ind w:right="-57"/>
        <w:rPr>
          <w:sz w:val="24"/>
          <w:szCs w:val="24"/>
        </w:rPr>
      </w:pPr>
    </w:p>
    <w:p w14:paraId="7260DDE0" w14:textId="092CDE1A" w:rsidR="00295F56" w:rsidRPr="00606679" w:rsidRDefault="00295F56" w:rsidP="007E3C2E">
      <w:pPr>
        <w:ind w:right="-57"/>
        <w:rPr>
          <w:sz w:val="24"/>
          <w:szCs w:val="24"/>
        </w:rPr>
      </w:pPr>
    </w:p>
    <w:p w14:paraId="4906F75C" w14:textId="2B4C6DC6" w:rsidR="00295F56" w:rsidRPr="00606679" w:rsidRDefault="00295F56" w:rsidP="007E3C2E">
      <w:pPr>
        <w:ind w:right="-57"/>
        <w:rPr>
          <w:sz w:val="24"/>
          <w:szCs w:val="24"/>
        </w:rPr>
      </w:pPr>
    </w:p>
    <w:p w14:paraId="0E003AA6" w14:textId="77777777" w:rsidR="00DB1618" w:rsidRPr="00606679" w:rsidRDefault="00DB1618" w:rsidP="007E3C2E">
      <w:pPr>
        <w:ind w:right="-57"/>
        <w:jc w:val="center"/>
        <w:rPr>
          <w:b/>
          <w:sz w:val="32"/>
          <w:szCs w:val="32"/>
        </w:rPr>
      </w:pPr>
    </w:p>
    <w:p w14:paraId="78F94E77" w14:textId="77777777" w:rsidR="00DB1618" w:rsidRPr="00606679" w:rsidRDefault="00DB1618" w:rsidP="007E3C2E">
      <w:pPr>
        <w:ind w:right="-57"/>
        <w:jc w:val="center"/>
        <w:rPr>
          <w:b/>
          <w:sz w:val="32"/>
          <w:szCs w:val="32"/>
        </w:rPr>
      </w:pPr>
    </w:p>
    <w:p w14:paraId="449C5A92" w14:textId="77777777" w:rsidR="00DB1618" w:rsidRPr="00606679" w:rsidRDefault="00DB1618" w:rsidP="007E3C2E">
      <w:pPr>
        <w:ind w:right="-57"/>
        <w:jc w:val="center"/>
        <w:rPr>
          <w:b/>
          <w:sz w:val="32"/>
          <w:szCs w:val="32"/>
        </w:rPr>
      </w:pPr>
    </w:p>
    <w:p w14:paraId="13EA0AE7" w14:textId="77777777" w:rsidR="00DB1618" w:rsidRPr="00606679" w:rsidRDefault="00DB1618" w:rsidP="007E3C2E">
      <w:pPr>
        <w:ind w:right="-57"/>
        <w:jc w:val="center"/>
        <w:rPr>
          <w:b/>
          <w:sz w:val="32"/>
          <w:szCs w:val="32"/>
        </w:rPr>
      </w:pPr>
    </w:p>
    <w:p w14:paraId="63455D8F" w14:textId="77777777" w:rsidR="00DB1618" w:rsidRPr="00606679" w:rsidRDefault="00DB1618" w:rsidP="007E3C2E">
      <w:pPr>
        <w:ind w:right="-57"/>
        <w:jc w:val="center"/>
        <w:rPr>
          <w:b/>
          <w:sz w:val="32"/>
          <w:szCs w:val="32"/>
        </w:rPr>
      </w:pPr>
    </w:p>
    <w:p w14:paraId="1BF69121" w14:textId="77777777" w:rsidR="00DB1618" w:rsidRPr="00606679" w:rsidRDefault="00DB1618" w:rsidP="007E3C2E">
      <w:pPr>
        <w:ind w:right="-57"/>
        <w:jc w:val="center"/>
        <w:rPr>
          <w:b/>
          <w:sz w:val="32"/>
          <w:szCs w:val="32"/>
        </w:rPr>
      </w:pPr>
    </w:p>
    <w:p w14:paraId="3BD446C9" w14:textId="77233008" w:rsidR="00A5699B" w:rsidRPr="00606679" w:rsidRDefault="00A5699B" w:rsidP="007E3C2E">
      <w:pPr>
        <w:ind w:right="-57"/>
        <w:jc w:val="center"/>
        <w:rPr>
          <w:b/>
          <w:sz w:val="32"/>
          <w:szCs w:val="32"/>
        </w:rPr>
      </w:pPr>
      <w:r w:rsidRPr="00606679">
        <w:rPr>
          <w:b/>
          <w:sz w:val="32"/>
          <w:szCs w:val="32"/>
        </w:rPr>
        <w:t>Ventspils</w:t>
      </w:r>
      <w:r w:rsidR="00522927" w:rsidRPr="00606679">
        <w:rPr>
          <w:b/>
          <w:sz w:val="32"/>
          <w:szCs w:val="32"/>
        </w:rPr>
        <w:t xml:space="preserve"> </w:t>
      </w:r>
    </w:p>
    <w:p w14:paraId="5D37145B" w14:textId="0805C606" w:rsidR="007D2A2C" w:rsidRPr="00606679" w:rsidRDefault="009C02D4" w:rsidP="007E3C2E">
      <w:pPr>
        <w:ind w:right="-57"/>
        <w:jc w:val="center"/>
        <w:rPr>
          <w:b/>
          <w:sz w:val="32"/>
          <w:szCs w:val="32"/>
        </w:rPr>
      </w:pPr>
      <w:r w:rsidRPr="00606679">
        <w:rPr>
          <w:b/>
          <w:sz w:val="32"/>
          <w:szCs w:val="32"/>
        </w:rPr>
        <w:t>20</w:t>
      </w:r>
      <w:r w:rsidR="008A5C08" w:rsidRPr="00606679">
        <w:rPr>
          <w:b/>
          <w:sz w:val="32"/>
          <w:szCs w:val="32"/>
        </w:rPr>
        <w:t>2</w:t>
      </w:r>
      <w:r w:rsidR="007D2A2C" w:rsidRPr="00606679">
        <w:rPr>
          <w:b/>
          <w:sz w:val="32"/>
          <w:szCs w:val="32"/>
        </w:rPr>
        <w:t>4</w:t>
      </w:r>
      <w:r w:rsidR="00522927" w:rsidRPr="00606679">
        <w:rPr>
          <w:b/>
          <w:sz w:val="32"/>
          <w:szCs w:val="32"/>
        </w:rPr>
        <w:t>.gads</w:t>
      </w:r>
    </w:p>
    <w:p w14:paraId="608A8BDA" w14:textId="77777777" w:rsidR="007D2A2C" w:rsidRPr="00606679" w:rsidRDefault="007D2A2C">
      <w:pPr>
        <w:rPr>
          <w:b/>
          <w:sz w:val="32"/>
          <w:szCs w:val="32"/>
        </w:rPr>
      </w:pPr>
      <w:r w:rsidRPr="00606679">
        <w:rPr>
          <w:b/>
          <w:sz w:val="32"/>
          <w:szCs w:val="32"/>
        </w:rPr>
        <w:br w:type="page"/>
      </w:r>
    </w:p>
    <w:p w14:paraId="5694080D" w14:textId="77777777" w:rsidR="00522927" w:rsidRPr="00606679" w:rsidRDefault="00522927" w:rsidP="007E3C2E">
      <w:pPr>
        <w:ind w:right="-57"/>
        <w:jc w:val="center"/>
        <w:rPr>
          <w:b/>
          <w:sz w:val="32"/>
          <w:szCs w:val="32"/>
        </w:r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rPr>
      </w:sdtEndPr>
      <w:sdtContent>
        <w:p w14:paraId="04B384FC" w14:textId="15EBA704" w:rsidR="003E4B2D" w:rsidRPr="00606679" w:rsidRDefault="003E4B2D" w:rsidP="007E3C2E">
          <w:pPr>
            <w:pStyle w:val="Saturardtjavirsraksts"/>
            <w:spacing w:line="240" w:lineRule="auto"/>
            <w:jc w:val="center"/>
            <w:rPr>
              <w:rFonts w:ascii="Times New Roman" w:hAnsi="Times New Roman" w:cs="Times New Roman"/>
              <w:b/>
              <w:color w:val="auto"/>
              <w:lang w:val="lv-LV"/>
            </w:rPr>
          </w:pPr>
          <w:r w:rsidRPr="00606679">
            <w:rPr>
              <w:rFonts w:ascii="Times New Roman" w:hAnsi="Times New Roman" w:cs="Times New Roman"/>
              <w:b/>
              <w:color w:val="auto"/>
              <w:lang w:val="lv-LV"/>
            </w:rPr>
            <w:t>SATURS</w:t>
          </w:r>
        </w:p>
        <w:p w14:paraId="3CA9EA22" w14:textId="2C409AFE" w:rsidR="00A90AE2" w:rsidRPr="00606679" w:rsidRDefault="003E4B2D">
          <w:pPr>
            <w:pStyle w:val="Saturs1"/>
            <w:rPr>
              <w:rFonts w:asciiTheme="minorHAnsi" w:eastAsiaTheme="minorEastAsia" w:hAnsiTheme="minorHAnsi" w:cstheme="minorBidi"/>
              <w:noProof/>
              <w:kern w:val="2"/>
              <w:sz w:val="24"/>
              <w:szCs w:val="24"/>
              <w14:ligatures w14:val="standardContextual"/>
            </w:rPr>
          </w:pPr>
          <w:r w:rsidRPr="00606679">
            <w:rPr>
              <w:b/>
              <w:bCs/>
            </w:rPr>
            <w:fldChar w:fldCharType="begin"/>
          </w:r>
          <w:r w:rsidRPr="00606679">
            <w:rPr>
              <w:b/>
              <w:bCs/>
            </w:rPr>
            <w:instrText xml:space="preserve"> TOC \o "1-3" \h \z \u </w:instrText>
          </w:r>
          <w:r w:rsidRPr="00606679">
            <w:rPr>
              <w:b/>
              <w:bCs/>
            </w:rPr>
            <w:fldChar w:fldCharType="separate"/>
          </w:r>
          <w:hyperlink w:anchor="_Toc158652362" w:history="1">
            <w:r w:rsidR="00A90AE2" w:rsidRPr="00606679">
              <w:rPr>
                <w:rStyle w:val="Hipersaite"/>
                <w:noProof/>
              </w:rPr>
              <w:t>1.</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VISPĀRĪGĀ INFORMĀCIJA</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_Toc158652362 \h </w:instrText>
            </w:r>
            <w:r w:rsidR="00A90AE2" w:rsidRPr="00606679">
              <w:rPr>
                <w:noProof/>
                <w:webHidden/>
              </w:rPr>
            </w:r>
            <w:r w:rsidR="00A90AE2" w:rsidRPr="00606679">
              <w:rPr>
                <w:noProof/>
                <w:webHidden/>
              </w:rPr>
              <w:fldChar w:fldCharType="separate"/>
            </w:r>
            <w:r w:rsidR="00B5625A">
              <w:rPr>
                <w:noProof/>
                <w:webHidden/>
              </w:rPr>
              <w:t>3</w:t>
            </w:r>
            <w:r w:rsidR="00A90AE2" w:rsidRPr="00606679">
              <w:rPr>
                <w:noProof/>
                <w:webHidden/>
              </w:rPr>
              <w:fldChar w:fldCharType="end"/>
            </w:r>
          </w:hyperlink>
        </w:p>
        <w:p w14:paraId="5D87F10B" w14:textId="0D49845F"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63" w:history="1">
            <w:r w:rsidR="00A90AE2" w:rsidRPr="00606679">
              <w:rPr>
                <w:rStyle w:val="Hipersaite"/>
                <w:noProof/>
              </w:rPr>
              <w:t>2.</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INFORMĀCIJA PAR IEPIRKUMA PRIEKŠMETU</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_Toc158652363 \h </w:instrText>
            </w:r>
            <w:r w:rsidR="00A90AE2" w:rsidRPr="00606679">
              <w:rPr>
                <w:noProof/>
                <w:webHidden/>
              </w:rPr>
            </w:r>
            <w:r w:rsidR="00A90AE2" w:rsidRPr="00606679">
              <w:rPr>
                <w:noProof/>
                <w:webHidden/>
              </w:rPr>
              <w:fldChar w:fldCharType="separate"/>
            </w:r>
            <w:r w:rsidR="00B5625A">
              <w:rPr>
                <w:noProof/>
                <w:webHidden/>
              </w:rPr>
              <w:t>3</w:t>
            </w:r>
            <w:r w:rsidR="00A90AE2" w:rsidRPr="00606679">
              <w:rPr>
                <w:noProof/>
                <w:webHidden/>
              </w:rPr>
              <w:fldChar w:fldCharType="end"/>
            </w:r>
          </w:hyperlink>
        </w:p>
        <w:p w14:paraId="433712E8" w14:textId="0A334766"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64" w:history="1">
            <w:r w:rsidR="00A90AE2" w:rsidRPr="00606679">
              <w:rPr>
                <w:rStyle w:val="Hipersaite"/>
                <w:noProof/>
              </w:rPr>
              <w:t>3.</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IEPIRKUMA PROCEDŪRAS DOKUMENTI</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_Toc158652364 \h </w:instrText>
            </w:r>
            <w:r w:rsidR="00A90AE2" w:rsidRPr="00606679">
              <w:rPr>
                <w:noProof/>
                <w:webHidden/>
              </w:rPr>
            </w:r>
            <w:r w:rsidR="00A90AE2" w:rsidRPr="00606679">
              <w:rPr>
                <w:noProof/>
                <w:webHidden/>
              </w:rPr>
              <w:fldChar w:fldCharType="separate"/>
            </w:r>
            <w:r w:rsidR="00B5625A">
              <w:rPr>
                <w:noProof/>
                <w:webHidden/>
              </w:rPr>
              <w:t>4</w:t>
            </w:r>
            <w:r w:rsidR="00A90AE2" w:rsidRPr="00606679">
              <w:rPr>
                <w:noProof/>
                <w:webHidden/>
              </w:rPr>
              <w:fldChar w:fldCharType="end"/>
            </w:r>
          </w:hyperlink>
        </w:p>
        <w:p w14:paraId="32DD14F1" w14:textId="5FCA1DD4"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65" w:history="1">
            <w:r w:rsidR="00A90AE2" w:rsidRPr="00606679">
              <w:rPr>
                <w:rStyle w:val="Hipersaite"/>
                <w:noProof/>
              </w:rPr>
              <w:t>4.</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PIEDĀVĀJUMA NODROŠINĀJUMS</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_Toc158652365 \h </w:instrText>
            </w:r>
            <w:r w:rsidR="00A90AE2" w:rsidRPr="00606679">
              <w:rPr>
                <w:noProof/>
                <w:webHidden/>
              </w:rPr>
            </w:r>
            <w:r w:rsidR="00A90AE2" w:rsidRPr="00606679">
              <w:rPr>
                <w:noProof/>
                <w:webHidden/>
              </w:rPr>
              <w:fldChar w:fldCharType="separate"/>
            </w:r>
            <w:r w:rsidR="00B5625A">
              <w:rPr>
                <w:noProof/>
                <w:webHidden/>
              </w:rPr>
              <w:t>5</w:t>
            </w:r>
            <w:r w:rsidR="00A90AE2" w:rsidRPr="00606679">
              <w:rPr>
                <w:noProof/>
                <w:webHidden/>
              </w:rPr>
              <w:fldChar w:fldCharType="end"/>
            </w:r>
          </w:hyperlink>
        </w:p>
        <w:p w14:paraId="6679200A" w14:textId="05C411FA"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66" w:history="1">
            <w:r w:rsidR="00A90AE2" w:rsidRPr="00606679">
              <w:rPr>
                <w:rStyle w:val="Hipersaite"/>
                <w:noProof/>
              </w:rPr>
              <w:t>5.</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DALĪBAS NOSACĪJUMI IEPIRKUMA PROCEDŪRĀ</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_Toc158652366 \h </w:instrText>
            </w:r>
            <w:r w:rsidR="00A90AE2" w:rsidRPr="00606679">
              <w:rPr>
                <w:noProof/>
                <w:webHidden/>
              </w:rPr>
            </w:r>
            <w:r w:rsidR="00A90AE2" w:rsidRPr="00606679">
              <w:rPr>
                <w:noProof/>
                <w:webHidden/>
              </w:rPr>
              <w:fldChar w:fldCharType="separate"/>
            </w:r>
            <w:r w:rsidR="00B5625A">
              <w:rPr>
                <w:noProof/>
                <w:webHidden/>
              </w:rPr>
              <w:t>5</w:t>
            </w:r>
            <w:r w:rsidR="00A90AE2" w:rsidRPr="00606679">
              <w:rPr>
                <w:noProof/>
                <w:webHidden/>
              </w:rPr>
              <w:fldChar w:fldCharType="end"/>
            </w:r>
          </w:hyperlink>
        </w:p>
        <w:p w14:paraId="4FCF0C34" w14:textId="78D7ABAD"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67" w:history="1">
            <w:r w:rsidR="00A90AE2" w:rsidRPr="00606679">
              <w:rPr>
                <w:rStyle w:val="Hipersaite"/>
                <w:noProof/>
              </w:rPr>
              <w:t>6.</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UZTICAMĪBAS NODROŠINĀŠANAI IESNIEGTO PIERĀDĪJUMU VĒRTĒŠANA</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_Toc158652367 \h </w:instrText>
            </w:r>
            <w:r w:rsidR="00A90AE2" w:rsidRPr="00606679">
              <w:rPr>
                <w:noProof/>
                <w:webHidden/>
              </w:rPr>
            </w:r>
            <w:r w:rsidR="00A90AE2" w:rsidRPr="00606679">
              <w:rPr>
                <w:noProof/>
                <w:webHidden/>
              </w:rPr>
              <w:fldChar w:fldCharType="separate"/>
            </w:r>
            <w:r w:rsidR="00B5625A">
              <w:rPr>
                <w:noProof/>
                <w:webHidden/>
              </w:rPr>
              <w:t>8</w:t>
            </w:r>
            <w:r w:rsidR="00A90AE2" w:rsidRPr="00606679">
              <w:rPr>
                <w:noProof/>
                <w:webHidden/>
              </w:rPr>
              <w:fldChar w:fldCharType="end"/>
            </w:r>
          </w:hyperlink>
        </w:p>
        <w:p w14:paraId="5514084C" w14:textId="4078D90A"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68" w:history="1">
            <w:r w:rsidR="00A90AE2" w:rsidRPr="00606679">
              <w:rPr>
                <w:rStyle w:val="Hipersaite"/>
                <w:noProof/>
              </w:rPr>
              <w:t>7.</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KVALIFIKĀCIJAS PRASĪBAS</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_Toc158652368 \h </w:instrText>
            </w:r>
            <w:r w:rsidR="00A90AE2" w:rsidRPr="00606679">
              <w:rPr>
                <w:noProof/>
                <w:webHidden/>
              </w:rPr>
            </w:r>
            <w:r w:rsidR="00A90AE2" w:rsidRPr="00606679">
              <w:rPr>
                <w:noProof/>
                <w:webHidden/>
              </w:rPr>
              <w:fldChar w:fldCharType="separate"/>
            </w:r>
            <w:r w:rsidR="00B5625A">
              <w:rPr>
                <w:noProof/>
                <w:webHidden/>
              </w:rPr>
              <w:t>9</w:t>
            </w:r>
            <w:r w:rsidR="00A90AE2" w:rsidRPr="00606679">
              <w:rPr>
                <w:noProof/>
                <w:webHidden/>
              </w:rPr>
              <w:fldChar w:fldCharType="end"/>
            </w:r>
          </w:hyperlink>
        </w:p>
        <w:p w14:paraId="7C8F2A8A" w14:textId="1A319F8B"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69" w:history="1">
            <w:r w:rsidR="00A90AE2" w:rsidRPr="00606679">
              <w:rPr>
                <w:rStyle w:val="Hipersaite"/>
                <w:noProof/>
              </w:rPr>
              <w:t>8.</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IESNIEDZAMIE DOKUMENTI</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_Toc158652369 \h </w:instrText>
            </w:r>
            <w:r w:rsidR="00A90AE2" w:rsidRPr="00606679">
              <w:rPr>
                <w:noProof/>
                <w:webHidden/>
              </w:rPr>
            </w:r>
            <w:r w:rsidR="00A90AE2" w:rsidRPr="00606679">
              <w:rPr>
                <w:noProof/>
                <w:webHidden/>
              </w:rPr>
              <w:fldChar w:fldCharType="separate"/>
            </w:r>
            <w:r w:rsidR="00B5625A">
              <w:rPr>
                <w:noProof/>
                <w:webHidden/>
              </w:rPr>
              <w:t>10</w:t>
            </w:r>
            <w:r w:rsidR="00A90AE2" w:rsidRPr="00606679">
              <w:rPr>
                <w:noProof/>
                <w:webHidden/>
              </w:rPr>
              <w:fldChar w:fldCharType="end"/>
            </w:r>
          </w:hyperlink>
        </w:p>
        <w:p w14:paraId="1B5FF5A8" w14:textId="1110B2E9"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70" w:history="1">
            <w:r w:rsidR="00A90AE2" w:rsidRPr="00606679">
              <w:rPr>
                <w:rStyle w:val="Hipersaite"/>
                <w:noProof/>
              </w:rPr>
              <w:t>9.</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PRETENDENTU ATLASES DOKUMENTI</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_Toc158652370 \h </w:instrText>
            </w:r>
            <w:r w:rsidR="00A90AE2" w:rsidRPr="00606679">
              <w:rPr>
                <w:noProof/>
                <w:webHidden/>
              </w:rPr>
            </w:r>
            <w:r w:rsidR="00A90AE2" w:rsidRPr="00606679">
              <w:rPr>
                <w:noProof/>
                <w:webHidden/>
              </w:rPr>
              <w:fldChar w:fldCharType="separate"/>
            </w:r>
            <w:r w:rsidR="00B5625A">
              <w:rPr>
                <w:noProof/>
                <w:webHidden/>
              </w:rPr>
              <w:t>10</w:t>
            </w:r>
            <w:r w:rsidR="00A90AE2" w:rsidRPr="00606679">
              <w:rPr>
                <w:noProof/>
                <w:webHidden/>
              </w:rPr>
              <w:fldChar w:fldCharType="end"/>
            </w:r>
          </w:hyperlink>
        </w:p>
        <w:p w14:paraId="4B5FFBE2" w14:textId="6B1B5F69"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71" w:history="1">
            <w:r w:rsidR="00A90AE2" w:rsidRPr="00606679">
              <w:rPr>
                <w:rStyle w:val="Hipersaite"/>
                <w:noProof/>
              </w:rPr>
              <w:t>10.</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TEHNISKAIS UN FINANŠU PIEDĀVĀJUMS</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_Toc158652371 \h </w:instrText>
            </w:r>
            <w:r w:rsidR="00A90AE2" w:rsidRPr="00606679">
              <w:rPr>
                <w:noProof/>
                <w:webHidden/>
              </w:rPr>
            </w:r>
            <w:r w:rsidR="00A90AE2" w:rsidRPr="00606679">
              <w:rPr>
                <w:noProof/>
                <w:webHidden/>
              </w:rPr>
              <w:fldChar w:fldCharType="separate"/>
            </w:r>
            <w:r w:rsidR="00B5625A">
              <w:rPr>
                <w:noProof/>
                <w:webHidden/>
              </w:rPr>
              <w:t>11</w:t>
            </w:r>
            <w:r w:rsidR="00A90AE2" w:rsidRPr="00606679">
              <w:rPr>
                <w:noProof/>
                <w:webHidden/>
              </w:rPr>
              <w:fldChar w:fldCharType="end"/>
            </w:r>
          </w:hyperlink>
        </w:p>
        <w:p w14:paraId="3C4EDC60" w14:textId="4C6827C2"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72" w:history="1">
            <w:r w:rsidR="00A90AE2" w:rsidRPr="00606679">
              <w:rPr>
                <w:rStyle w:val="Hipersaite"/>
                <w:noProof/>
              </w:rPr>
              <w:t>11.</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PIEDĀVĀJUMU IESNIEGŠANA UN ATVĒRŠANA</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_Toc158652372 \h </w:instrText>
            </w:r>
            <w:r w:rsidR="00A90AE2" w:rsidRPr="00606679">
              <w:rPr>
                <w:noProof/>
                <w:webHidden/>
              </w:rPr>
            </w:r>
            <w:r w:rsidR="00A90AE2" w:rsidRPr="00606679">
              <w:rPr>
                <w:noProof/>
                <w:webHidden/>
              </w:rPr>
              <w:fldChar w:fldCharType="separate"/>
            </w:r>
            <w:r w:rsidR="00B5625A">
              <w:rPr>
                <w:noProof/>
                <w:webHidden/>
              </w:rPr>
              <w:t>11</w:t>
            </w:r>
            <w:r w:rsidR="00A90AE2" w:rsidRPr="00606679">
              <w:rPr>
                <w:noProof/>
                <w:webHidden/>
              </w:rPr>
              <w:fldChar w:fldCharType="end"/>
            </w:r>
          </w:hyperlink>
        </w:p>
        <w:p w14:paraId="38692F75" w14:textId="7CF5C1EE"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73" w:history="1">
            <w:r w:rsidR="00A90AE2" w:rsidRPr="00606679">
              <w:rPr>
                <w:rStyle w:val="Hipersaite"/>
                <w:noProof/>
              </w:rPr>
              <w:t>12.</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PIEDĀVĀJUMA SAGATAVOŠANA UN NOFORMĒŠANA</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_Toc158652373 \h </w:instrText>
            </w:r>
            <w:r w:rsidR="00A90AE2" w:rsidRPr="00606679">
              <w:rPr>
                <w:noProof/>
                <w:webHidden/>
              </w:rPr>
            </w:r>
            <w:r w:rsidR="00A90AE2" w:rsidRPr="00606679">
              <w:rPr>
                <w:noProof/>
                <w:webHidden/>
              </w:rPr>
              <w:fldChar w:fldCharType="separate"/>
            </w:r>
            <w:r w:rsidR="00B5625A">
              <w:rPr>
                <w:noProof/>
                <w:webHidden/>
              </w:rPr>
              <w:t>13</w:t>
            </w:r>
            <w:r w:rsidR="00A90AE2" w:rsidRPr="00606679">
              <w:rPr>
                <w:noProof/>
                <w:webHidden/>
              </w:rPr>
              <w:fldChar w:fldCharType="end"/>
            </w:r>
          </w:hyperlink>
        </w:p>
        <w:p w14:paraId="364E7A84" w14:textId="3C8C92F0"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74" w:history="1">
            <w:r w:rsidR="00A90AE2" w:rsidRPr="00606679">
              <w:rPr>
                <w:rStyle w:val="Hipersaite"/>
                <w:noProof/>
              </w:rPr>
              <w:t>13.</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PRETENDENTU ATLASE, PIEDĀVĀJUMU ATBILSTĪBAS PĀRBAUDE UN IZVĒLE</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_Toc158652374 \h </w:instrText>
            </w:r>
            <w:r w:rsidR="00A90AE2" w:rsidRPr="00606679">
              <w:rPr>
                <w:noProof/>
                <w:webHidden/>
              </w:rPr>
            </w:r>
            <w:r w:rsidR="00A90AE2" w:rsidRPr="00606679">
              <w:rPr>
                <w:noProof/>
                <w:webHidden/>
              </w:rPr>
              <w:fldChar w:fldCharType="separate"/>
            </w:r>
            <w:r w:rsidR="00B5625A">
              <w:rPr>
                <w:noProof/>
                <w:webHidden/>
              </w:rPr>
              <w:t>14</w:t>
            </w:r>
            <w:r w:rsidR="00A90AE2" w:rsidRPr="00606679">
              <w:rPr>
                <w:noProof/>
                <w:webHidden/>
              </w:rPr>
              <w:fldChar w:fldCharType="end"/>
            </w:r>
          </w:hyperlink>
        </w:p>
        <w:p w14:paraId="7BBED9B7" w14:textId="21C2FFA5"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75" w:history="1">
            <w:r w:rsidR="00A90AE2" w:rsidRPr="00606679">
              <w:rPr>
                <w:rStyle w:val="Hipersaite"/>
                <w:noProof/>
              </w:rPr>
              <w:t>14.</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VISPĀRĪGĀS VIENOŠNĀS SLĒGŠANA</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_Toc158652375 \h </w:instrText>
            </w:r>
            <w:r w:rsidR="00A90AE2" w:rsidRPr="00606679">
              <w:rPr>
                <w:noProof/>
                <w:webHidden/>
              </w:rPr>
            </w:r>
            <w:r w:rsidR="00A90AE2" w:rsidRPr="00606679">
              <w:rPr>
                <w:noProof/>
                <w:webHidden/>
              </w:rPr>
              <w:fldChar w:fldCharType="separate"/>
            </w:r>
            <w:r w:rsidR="00B5625A">
              <w:rPr>
                <w:noProof/>
                <w:webHidden/>
              </w:rPr>
              <w:t>15</w:t>
            </w:r>
            <w:r w:rsidR="00A90AE2" w:rsidRPr="00606679">
              <w:rPr>
                <w:noProof/>
                <w:webHidden/>
              </w:rPr>
              <w:fldChar w:fldCharType="end"/>
            </w:r>
          </w:hyperlink>
        </w:p>
        <w:p w14:paraId="63B3316C" w14:textId="7942F1DA" w:rsidR="00A90AE2" w:rsidRPr="00606679" w:rsidRDefault="00592237">
          <w:pPr>
            <w:pStyle w:val="Saturs1"/>
            <w:rPr>
              <w:rFonts w:asciiTheme="minorHAnsi" w:eastAsiaTheme="minorEastAsia" w:hAnsiTheme="minorHAnsi" w:cstheme="minorBidi"/>
              <w:noProof/>
              <w:kern w:val="2"/>
              <w:sz w:val="24"/>
              <w:szCs w:val="24"/>
              <w14:ligatures w14:val="standardContextual"/>
            </w:rPr>
          </w:pPr>
          <w:hyperlink w:anchor="_Toc158652376" w:history="1">
            <w:r w:rsidR="00A90AE2" w:rsidRPr="00606679">
              <w:rPr>
                <w:rStyle w:val="Hipersaite"/>
                <w:noProof/>
              </w:rPr>
              <w:t>15.</w:t>
            </w:r>
            <w:r w:rsidR="00A90AE2" w:rsidRPr="00606679">
              <w:rPr>
                <w:rFonts w:asciiTheme="minorHAnsi" w:eastAsiaTheme="minorEastAsia" w:hAnsiTheme="minorHAnsi" w:cstheme="minorBidi"/>
                <w:noProof/>
                <w:kern w:val="2"/>
                <w:sz w:val="24"/>
                <w:szCs w:val="24"/>
                <w14:ligatures w14:val="standardContextual"/>
              </w:rPr>
              <w:tab/>
            </w:r>
            <w:r w:rsidR="00A90AE2" w:rsidRPr="00606679">
              <w:rPr>
                <w:rStyle w:val="Hipersaite"/>
                <w:noProof/>
              </w:rPr>
              <w:t>LĪGUMA NOSLĒGŠANA</w:t>
            </w:r>
            <w:r w:rsidR="00A90AE2" w:rsidRPr="00606679">
              <w:rPr>
                <w:noProof/>
                <w:webHidden/>
              </w:rPr>
              <w:tab/>
            </w:r>
            <w:r w:rsidR="00A90AE2" w:rsidRPr="00606679">
              <w:rPr>
                <w:noProof/>
                <w:webHidden/>
              </w:rPr>
              <w:fldChar w:fldCharType="begin"/>
            </w:r>
            <w:r w:rsidR="00A90AE2" w:rsidRPr="00606679">
              <w:rPr>
                <w:noProof/>
                <w:webHidden/>
              </w:rPr>
              <w:instrText xml:space="preserve"> PAGEREF _Toc158652376 \h </w:instrText>
            </w:r>
            <w:r w:rsidR="00A90AE2" w:rsidRPr="00606679">
              <w:rPr>
                <w:noProof/>
                <w:webHidden/>
              </w:rPr>
            </w:r>
            <w:r w:rsidR="00A90AE2" w:rsidRPr="00606679">
              <w:rPr>
                <w:noProof/>
                <w:webHidden/>
              </w:rPr>
              <w:fldChar w:fldCharType="separate"/>
            </w:r>
            <w:r w:rsidR="00B5625A">
              <w:rPr>
                <w:noProof/>
                <w:webHidden/>
              </w:rPr>
              <w:t>15</w:t>
            </w:r>
            <w:r w:rsidR="00A90AE2" w:rsidRPr="00606679">
              <w:rPr>
                <w:noProof/>
                <w:webHidden/>
              </w:rPr>
              <w:fldChar w:fldCharType="end"/>
            </w:r>
          </w:hyperlink>
        </w:p>
        <w:p w14:paraId="76017B34" w14:textId="6C7BE475" w:rsidR="003E4B2D" w:rsidRPr="00606679" w:rsidRDefault="003E4B2D" w:rsidP="007E3C2E">
          <w:r w:rsidRPr="00606679">
            <w:rPr>
              <w:b/>
              <w:bCs/>
            </w:rPr>
            <w:fldChar w:fldCharType="end"/>
          </w:r>
        </w:p>
      </w:sdtContent>
    </w:sdt>
    <w:p w14:paraId="66410313" w14:textId="00D852D2" w:rsidR="00522927" w:rsidRPr="00606679" w:rsidRDefault="003E4B2D" w:rsidP="007E3C2E">
      <w:pPr>
        <w:pStyle w:val="Virsraksts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58652362"/>
      <w:r w:rsidRPr="00606679">
        <w:rPr>
          <w:szCs w:val="24"/>
        </w:rPr>
        <w:lastRenderedPageBreak/>
        <w:t>V</w:t>
      </w:r>
      <w:r w:rsidR="00522927" w:rsidRPr="00606679">
        <w:rPr>
          <w:szCs w:val="24"/>
        </w:rPr>
        <w:t>ISPĀRĪGĀ INFORMĀCIJA</w:t>
      </w:r>
      <w:bookmarkEnd w:id="1"/>
      <w:bookmarkEnd w:id="2"/>
      <w:bookmarkEnd w:id="3"/>
    </w:p>
    <w:p w14:paraId="671FE28A" w14:textId="02077B1E" w:rsidR="00522927" w:rsidRPr="00606679" w:rsidRDefault="00522927" w:rsidP="007E3C2E">
      <w:pPr>
        <w:pStyle w:val="Tekstabloks"/>
        <w:numPr>
          <w:ilvl w:val="1"/>
          <w:numId w:val="2"/>
        </w:numPr>
        <w:spacing w:after="120"/>
        <w:ind w:left="567" w:right="-57" w:hanging="567"/>
        <w:jc w:val="both"/>
        <w:rPr>
          <w:szCs w:val="24"/>
        </w:rPr>
      </w:pPr>
      <w:bookmarkStart w:id="4" w:name="_Hlk60911840"/>
      <w:r w:rsidRPr="00606679">
        <w:rPr>
          <w:szCs w:val="24"/>
        </w:rPr>
        <w:t xml:space="preserve">Iepirkuma identifikācijas Nr. </w:t>
      </w:r>
      <w:bookmarkStart w:id="5" w:name="OLE_LINK1"/>
      <w:r w:rsidRPr="00606679">
        <w:rPr>
          <w:szCs w:val="24"/>
        </w:rPr>
        <w:t xml:space="preserve">VBOP </w:t>
      </w:r>
      <w:bookmarkEnd w:id="5"/>
      <w:r w:rsidR="0050404B" w:rsidRPr="00606679">
        <w:rPr>
          <w:szCs w:val="24"/>
        </w:rPr>
        <w:t>20</w:t>
      </w:r>
      <w:r w:rsidR="008A5C08" w:rsidRPr="00606679">
        <w:rPr>
          <w:szCs w:val="24"/>
        </w:rPr>
        <w:t>2</w:t>
      </w:r>
      <w:r w:rsidR="007D2A2C" w:rsidRPr="00606679">
        <w:rPr>
          <w:szCs w:val="24"/>
        </w:rPr>
        <w:t>4</w:t>
      </w:r>
      <w:r w:rsidR="00E76C6F" w:rsidRPr="00606679">
        <w:rPr>
          <w:szCs w:val="24"/>
        </w:rPr>
        <w:t>/</w:t>
      </w:r>
      <w:bookmarkEnd w:id="4"/>
      <w:r w:rsidR="007D2A2C" w:rsidRPr="00606679">
        <w:rPr>
          <w:szCs w:val="24"/>
        </w:rPr>
        <w:t>13.</w:t>
      </w:r>
    </w:p>
    <w:p w14:paraId="4D42C4E3" w14:textId="77777777" w:rsidR="00522927" w:rsidRPr="00606679" w:rsidRDefault="00522927" w:rsidP="007E3C2E">
      <w:pPr>
        <w:pStyle w:val="Tekstabloks"/>
        <w:numPr>
          <w:ilvl w:val="1"/>
          <w:numId w:val="2"/>
        </w:numPr>
        <w:ind w:left="567" w:right="-57" w:hanging="567"/>
        <w:jc w:val="both"/>
        <w:rPr>
          <w:szCs w:val="24"/>
        </w:rPr>
      </w:pPr>
      <w:bookmarkStart w:id="6" w:name="_Ref200332870"/>
      <w:bookmarkStart w:id="7" w:name="_Ref189305431"/>
      <w:r w:rsidRPr="00606679">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F81AC4" w:rsidRPr="00606679" w14:paraId="1429EBF5" w14:textId="77777777" w:rsidTr="007D2A2C">
        <w:tc>
          <w:tcPr>
            <w:tcW w:w="3491" w:type="dxa"/>
            <w:vAlign w:val="center"/>
          </w:tcPr>
          <w:p w14:paraId="158822DE" w14:textId="77777777" w:rsidR="00522927" w:rsidRPr="00606679" w:rsidRDefault="00522927" w:rsidP="007E3C2E">
            <w:pPr>
              <w:overflowPunct w:val="0"/>
              <w:autoSpaceDE w:val="0"/>
              <w:autoSpaceDN w:val="0"/>
              <w:adjustRightInd w:val="0"/>
              <w:textAlignment w:val="baseline"/>
              <w:rPr>
                <w:sz w:val="24"/>
                <w:szCs w:val="24"/>
              </w:rPr>
            </w:pPr>
            <w:bookmarkStart w:id="8" w:name="_Hlk37943135"/>
            <w:r w:rsidRPr="00606679">
              <w:rPr>
                <w:sz w:val="24"/>
                <w:szCs w:val="24"/>
              </w:rPr>
              <w:t>Pasūtītāja nosaukums</w:t>
            </w:r>
          </w:p>
        </w:tc>
        <w:tc>
          <w:tcPr>
            <w:tcW w:w="5178" w:type="dxa"/>
            <w:vAlign w:val="center"/>
          </w:tcPr>
          <w:p w14:paraId="22AE4F6E" w14:textId="7F15260C" w:rsidR="00522927" w:rsidRPr="00606679" w:rsidRDefault="00E20FD0" w:rsidP="007E3C2E">
            <w:pPr>
              <w:overflowPunct w:val="0"/>
              <w:autoSpaceDE w:val="0"/>
              <w:autoSpaceDN w:val="0"/>
              <w:adjustRightInd w:val="0"/>
              <w:textAlignment w:val="baseline"/>
              <w:rPr>
                <w:sz w:val="24"/>
                <w:szCs w:val="24"/>
              </w:rPr>
            </w:pPr>
            <w:r w:rsidRPr="00606679">
              <w:rPr>
                <w:sz w:val="24"/>
                <w:szCs w:val="24"/>
              </w:rPr>
              <w:t>Vent</w:t>
            </w:r>
            <w:r w:rsidR="00522927" w:rsidRPr="00606679">
              <w:rPr>
                <w:sz w:val="24"/>
                <w:szCs w:val="24"/>
              </w:rPr>
              <w:t>spils brīvostas pārvalde</w:t>
            </w:r>
          </w:p>
        </w:tc>
      </w:tr>
      <w:tr w:rsidR="00F81AC4" w:rsidRPr="00606679" w14:paraId="7911F189" w14:textId="77777777" w:rsidTr="007D2A2C">
        <w:tc>
          <w:tcPr>
            <w:tcW w:w="3491" w:type="dxa"/>
            <w:vAlign w:val="center"/>
          </w:tcPr>
          <w:p w14:paraId="274DC3F0"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Adrese</w:t>
            </w:r>
          </w:p>
        </w:tc>
        <w:tc>
          <w:tcPr>
            <w:tcW w:w="5178" w:type="dxa"/>
            <w:vAlign w:val="center"/>
          </w:tcPr>
          <w:p w14:paraId="6D628EEC"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Jāņa iela 19, Ventspilī, LV-3601</w:t>
            </w:r>
          </w:p>
        </w:tc>
      </w:tr>
      <w:tr w:rsidR="00F81AC4" w:rsidRPr="00606679" w14:paraId="0DA9C290" w14:textId="77777777" w:rsidTr="007D2A2C">
        <w:tc>
          <w:tcPr>
            <w:tcW w:w="3491" w:type="dxa"/>
            <w:vAlign w:val="center"/>
          </w:tcPr>
          <w:p w14:paraId="406C1413"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Nodokļu maksātāja reģistrācijas numurs</w:t>
            </w:r>
          </w:p>
        </w:tc>
        <w:tc>
          <w:tcPr>
            <w:tcW w:w="5178" w:type="dxa"/>
            <w:vAlign w:val="center"/>
          </w:tcPr>
          <w:p w14:paraId="0D4AE7C2"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90000284085</w:t>
            </w:r>
          </w:p>
        </w:tc>
      </w:tr>
      <w:tr w:rsidR="00F81AC4" w:rsidRPr="00606679" w14:paraId="7CE5F003" w14:textId="77777777" w:rsidTr="007D2A2C">
        <w:tc>
          <w:tcPr>
            <w:tcW w:w="3491" w:type="dxa"/>
            <w:vAlign w:val="center"/>
          </w:tcPr>
          <w:p w14:paraId="4499D3EC"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Tālruņa numurs</w:t>
            </w:r>
          </w:p>
        </w:tc>
        <w:tc>
          <w:tcPr>
            <w:tcW w:w="5178" w:type="dxa"/>
            <w:vAlign w:val="center"/>
          </w:tcPr>
          <w:p w14:paraId="5C63D4C2"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63622586</w:t>
            </w:r>
          </w:p>
        </w:tc>
      </w:tr>
      <w:tr w:rsidR="00F81AC4" w:rsidRPr="00606679" w14:paraId="388CFE47" w14:textId="77777777" w:rsidTr="007D2A2C">
        <w:tc>
          <w:tcPr>
            <w:tcW w:w="3491" w:type="dxa"/>
            <w:vAlign w:val="center"/>
          </w:tcPr>
          <w:p w14:paraId="28678E22"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E-pasta adrese</w:t>
            </w:r>
          </w:p>
        </w:tc>
        <w:tc>
          <w:tcPr>
            <w:tcW w:w="5178" w:type="dxa"/>
            <w:vAlign w:val="center"/>
          </w:tcPr>
          <w:p w14:paraId="27C480C6" w14:textId="77777777" w:rsidR="00522927" w:rsidRPr="00606679" w:rsidRDefault="00592237" w:rsidP="007E3C2E">
            <w:pPr>
              <w:overflowPunct w:val="0"/>
              <w:autoSpaceDE w:val="0"/>
              <w:autoSpaceDN w:val="0"/>
              <w:adjustRightInd w:val="0"/>
              <w:textAlignment w:val="baseline"/>
              <w:rPr>
                <w:sz w:val="24"/>
                <w:szCs w:val="24"/>
              </w:rPr>
            </w:pPr>
            <w:hyperlink r:id="rId8" w:history="1">
              <w:r w:rsidR="00E94FFA" w:rsidRPr="00606679">
                <w:rPr>
                  <w:rStyle w:val="Hipersaite"/>
                  <w:color w:val="auto"/>
                  <w:sz w:val="24"/>
                  <w:szCs w:val="24"/>
                  <w:u w:val="none"/>
                </w:rPr>
                <w:t>iepirkumi@vbp.lv</w:t>
              </w:r>
            </w:hyperlink>
          </w:p>
        </w:tc>
      </w:tr>
      <w:tr w:rsidR="00F81AC4" w:rsidRPr="00606679" w14:paraId="50FFEC2C" w14:textId="77777777" w:rsidTr="007D2A2C">
        <w:tc>
          <w:tcPr>
            <w:tcW w:w="3491" w:type="dxa"/>
            <w:vAlign w:val="center"/>
          </w:tcPr>
          <w:p w14:paraId="1403B52D" w14:textId="77777777" w:rsidR="00AD34DA" w:rsidRPr="00606679" w:rsidRDefault="00AD34DA" w:rsidP="007E3C2E">
            <w:pPr>
              <w:overflowPunct w:val="0"/>
              <w:autoSpaceDE w:val="0"/>
              <w:autoSpaceDN w:val="0"/>
              <w:adjustRightInd w:val="0"/>
              <w:textAlignment w:val="baseline"/>
              <w:rPr>
                <w:sz w:val="24"/>
                <w:szCs w:val="24"/>
              </w:rPr>
            </w:pPr>
            <w:r w:rsidRPr="00606679">
              <w:rPr>
                <w:sz w:val="24"/>
                <w:szCs w:val="24"/>
              </w:rPr>
              <w:t>Kontaktpersona</w:t>
            </w:r>
          </w:p>
        </w:tc>
        <w:tc>
          <w:tcPr>
            <w:tcW w:w="5178" w:type="dxa"/>
            <w:vAlign w:val="center"/>
          </w:tcPr>
          <w:p w14:paraId="6D4A287B" w14:textId="160092E5" w:rsidR="00AD34DA" w:rsidRPr="00606679" w:rsidRDefault="007D2A2C" w:rsidP="007E3C2E">
            <w:pPr>
              <w:overflowPunct w:val="0"/>
              <w:autoSpaceDE w:val="0"/>
              <w:autoSpaceDN w:val="0"/>
              <w:adjustRightInd w:val="0"/>
              <w:textAlignment w:val="baseline"/>
            </w:pPr>
            <w:r w:rsidRPr="00606679">
              <w:rPr>
                <w:sz w:val="24"/>
                <w:szCs w:val="24"/>
              </w:rPr>
              <w:t>Normunds Kornijanovs, t. 29342131, e-pasts: normunds.kornijanovs@vbp.lv, iepirkumi@vbp.lv</w:t>
            </w:r>
          </w:p>
        </w:tc>
      </w:tr>
      <w:tr w:rsidR="00F81AC4" w:rsidRPr="00606679" w14:paraId="2D86990A" w14:textId="77777777" w:rsidTr="007D2A2C">
        <w:tc>
          <w:tcPr>
            <w:tcW w:w="3491" w:type="dxa"/>
            <w:vAlign w:val="center"/>
          </w:tcPr>
          <w:p w14:paraId="051426A2"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 xml:space="preserve">Banka </w:t>
            </w:r>
          </w:p>
        </w:tc>
        <w:tc>
          <w:tcPr>
            <w:tcW w:w="5178" w:type="dxa"/>
            <w:vAlign w:val="center"/>
          </w:tcPr>
          <w:p w14:paraId="711AD5BD" w14:textId="4AE60231" w:rsidR="00522927" w:rsidRPr="00606679" w:rsidRDefault="00070C63" w:rsidP="007E3C2E">
            <w:pPr>
              <w:overflowPunct w:val="0"/>
              <w:autoSpaceDE w:val="0"/>
              <w:autoSpaceDN w:val="0"/>
              <w:adjustRightInd w:val="0"/>
              <w:textAlignment w:val="baseline"/>
              <w:rPr>
                <w:sz w:val="24"/>
                <w:szCs w:val="24"/>
              </w:rPr>
            </w:pPr>
            <w:r w:rsidRPr="00606679">
              <w:rPr>
                <w:sz w:val="24"/>
                <w:szCs w:val="24"/>
              </w:rPr>
              <w:t>AS „</w:t>
            </w:r>
            <w:proofErr w:type="spellStart"/>
            <w:r w:rsidRPr="00606679">
              <w:rPr>
                <w:sz w:val="24"/>
                <w:szCs w:val="24"/>
              </w:rPr>
              <w:t>Luminor</w:t>
            </w:r>
            <w:proofErr w:type="spellEnd"/>
            <w:r w:rsidRPr="00606679">
              <w:rPr>
                <w:sz w:val="24"/>
                <w:szCs w:val="24"/>
              </w:rPr>
              <w:t xml:space="preserve"> </w:t>
            </w:r>
            <w:proofErr w:type="spellStart"/>
            <w:r w:rsidRPr="00606679">
              <w:rPr>
                <w:sz w:val="24"/>
                <w:szCs w:val="24"/>
              </w:rPr>
              <w:t>Bank</w:t>
            </w:r>
            <w:proofErr w:type="spellEnd"/>
            <w:r w:rsidRPr="00606679">
              <w:rPr>
                <w:sz w:val="24"/>
                <w:szCs w:val="24"/>
              </w:rPr>
              <w:t>”, bankas kods RIKOLV2X</w:t>
            </w:r>
          </w:p>
        </w:tc>
      </w:tr>
      <w:tr w:rsidR="00F81AC4" w:rsidRPr="00606679" w14:paraId="6308A837" w14:textId="77777777" w:rsidTr="007D2A2C">
        <w:tc>
          <w:tcPr>
            <w:tcW w:w="3491" w:type="dxa"/>
            <w:vAlign w:val="center"/>
          </w:tcPr>
          <w:p w14:paraId="1FA9E555"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Bankas konts</w:t>
            </w:r>
          </w:p>
        </w:tc>
        <w:tc>
          <w:tcPr>
            <w:tcW w:w="5178" w:type="dxa"/>
            <w:vAlign w:val="center"/>
          </w:tcPr>
          <w:p w14:paraId="53CFB968" w14:textId="47A1133C" w:rsidR="00522927" w:rsidRPr="00606679" w:rsidRDefault="00070C63" w:rsidP="007E3C2E">
            <w:pPr>
              <w:overflowPunct w:val="0"/>
              <w:autoSpaceDE w:val="0"/>
              <w:autoSpaceDN w:val="0"/>
              <w:adjustRightInd w:val="0"/>
              <w:textAlignment w:val="baseline"/>
              <w:rPr>
                <w:sz w:val="24"/>
                <w:szCs w:val="24"/>
              </w:rPr>
            </w:pPr>
            <w:r w:rsidRPr="00606679">
              <w:rPr>
                <w:sz w:val="24"/>
                <w:szCs w:val="24"/>
              </w:rPr>
              <w:t>LV73RIKO0002210002268</w:t>
            </w:r>
          </w:p>
        </w:tc>
      </w:tr>
    </w:tbl>
    <w:bookmarkEnd w:id="6"/>
    <w:bookmarkEnd w:id="7"/>
    <w:p w14:paraId="13FC0B78" w14:textId="6C0B0C13" w:rsidR="00522927" w:rsidRPr="00606679" w:rsidRDefault="006D2710" w:rsidP="007E3C2E">
      <w:pPr>
        <w:pStyle w:val="Tekstabloks"/>
        <w:numPr>
          <w:ilvl w:val="1"/>
          <w:numId w:val="2"/>
        </w:numPr>
        <w:spacing w:before="120" w:after="120"/>
        <w:ind w:left="567" w:right="-57" w:hanging="567"/>
        <w:jc w:val="both"/>
        <w:rPr>
          <w:szCs w:val="24"/>
        </w:rPr>
      </w:pPr>
      <w:r w:rsidRPr="00606679">
        <w:rPr>
          <w:szCs w:val="24"/>
          <w:lang w:eastAsia="lv-LV"/>
        </w:rPr>
        <w:t xml:space="preserve">Iepirkuma procedūra: atklāts konkurss </w:t>
      </w:r>
      <w:r w:rsidR="002B51DC" w:rsidRPr="00606679">
        <w:rPr>
          <w:szCs w:val="24"/>
          <w:lang w:eastAsia="lv-LV"/>
        </w:rPr>
        <w:t xml:space="preserve">(turpmāk – Iepirkums) </w:t>
      </w:r>
      <w:r w:rsidRPr="00606679">
        <w:rPr>
          <w:szCs w:val="24"/>
          <w:lang w:eastAsia="lv-LV"/>
        </w:rPr>
        <w:t>saskaņā ar S</w:t>
      </w:r>
      <w:r w:rsidRPr="00606679">
        <w:rPr>
          <w:bCs/>
          <w:szCs w:val="24"/>
          <w:lang w:eastAsia="lv-LV"/>
        </w:rPr>
        <w:t>abiedrisko pakalpojumu sniedzēju iepirkumu likumu (turpmāk – Likums)</w:t>
      </w:r>
      <w:r w:rsidR="00C4162B" w:rsidRPr="00606679">
        <w:rPr>
          <w:szCs w:val="24"/>
        </w:rPr>
        <w:t>.</w:t>
      </w:r>
    </w:p>
    <w:bookmarkEnd w:id="8"/>
    <w:p w14:paraId="4750B470" w14:textId="2909882D" w:rsidR="00522927" w:rsidRPr="00606679" w:rsidRDefault="00522927" w:rsidP="007E3C2E">
      <w:pPr>
        <w:pStyle w:val="Tekstabloks"/>
        <w:numPr>
          <w:ilvl w:val="1"/>
          <w:numId w:val="2"/>
        </w:numPr>
        <w:spacing w:after="120"/>
        <w:ind w:left="567" w:right="-57" w:hanging="567"/>
        <w:jc w:val="both"/>
        <w:rPr>
          <w:szCs w:val="24"/>
        </w:rPr>
      </w:pPr>
      <w:r w:rsidRPr="00606679">
        <w:rPr>
          <w:szCs w:val="24"/>
        </w:rPr>
        <w:t xml:space="preserve">Iepirkuma procedūras norisi nodrošina Ventspils brīvostas pārvaldes izveidota iepirkumu komisija (turpmāk </w:t>
      </w:r>
      <w:r w:rsidR="004C68D5" w:rsidRPr="00606679">
        <w:rPr>
          <w:szCs w:val="24"/>
        </w:rPr>
        <w:t>–</w:t>
      </w:r>
      <w:r w:rsidR="008E3F36" w:rsidRPr="00606679">
        <w:rPr>
          <w:szCs w:val="24"/>
        </w:rPr>
        <w:t xml:space="preserve"> </w:t>
      </w:r>
      <w:r w:rsidRPr="00606679">
        <w:rPr>
          <w:szCs w:val="24"/>
        </w:rPr>
        <w:t>Komisija).</w:t>
      </w:r>
    </w:p>
    <w:p w14:paraId="18BDF2DC" w14:textId="46EAFB7B" w:rsidR="00B8105A" w:rsidRPr="00606679" w:rsidRDefault="00B8105A" w:rsidP="007E3C2E">
      <w:pPr>
        <w:pStyle w:val="Tekstabloks"/>
        <w:numPr>
          <w:ilvl w:val="1"/>
          <w:numId w:val="2"/>
        </w:numPr>
        <w:spacing w:after="120"/>
        <w:ind w:left="567" w:right="-57" w:hanging="567"/>
        <w:jc w:val="both"/>
        <w:rPr>
          <w:szCs w:val="24"/>
        </w:rPr>
      </w:pPr>
      <w:bookmarkStart w:id="9" w:name="_Hlk60913768"/>
      <w:r w:rsidRPr="00606679">
        <w:rPr>
          <w:szCs w:val="24"/>
        </w:rPr>
        <w:t>Informācijas apmaiņa iepirkuma procedūras ietvaros notiek</w:t>
      </w:r>
      <w:r w:rsidR="00CB6B79" w:rsidRPr="00606679">
        <w:rPr>
          <w:szCs w:val="24"/>
        </w:rPr>
        <w:t xml:space="preserve"> rakstiski</w:t>
      </w:r>
      <w:r w:rsidRPr="00606679">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606679">
        <w:rPr>
          <w:szCs w:val="24"/>
        </w:rPr>
        <w:t xml:space="preserve">. </w:t>
      </w:r>
    </w:p>
    <w:p w14:paraId="3B7FABB7" w14:textId="179E3D41" w:rsidR="00522927" w:rsidRPr="00606679" w:rsidRDefault="00522927" w:rsidP="007E3C2E">
      <w:pPr>
        <w:pStyle w:val="Tekstabloks"/>
        <w:numPr>
          <w:ilvl w:val="1"/>
          <w:numId w:val="2"/>
        </w:numPr>
        <w:spacing w:after="120"/>
        <w:ind w:left="567" w:right="-57" w:hanging="567"/>
        <w:jc w:val="both"/>
        <w:rPr>
          <w:szCs w:val="24"/>
        </w:rPr>
      </w:pPr>
      <w:r w:rsidRPr="00606679">
        <w:rPr>
          <w:szCs w:val="24"/>
        </w:rPr>
        <w:t xml:space="preserve">Ieinteresētais piegādātājs – piegādātājs, kas </w:t>
      </w:r>
      <w:bookmarkStart w:id="10" w:name="_Hlk60913819"/>
      <w:r w:rsidR="00CE65CA" w:rsidRPr="00606679">
        <w:rPr>
          <w:szCs w:val="24"/>
        </w:rPr>
        <w:t xml:space="preserve">lejupielādējis vai </w:t>
      </w:r>
      <w:r w:rsidRPr="00606679">
        <w:rPr>
          <w:szCs w:val="24"/>
        </w:rPr>
        <w:t>saņēmis Iepirkuma procedūras dokumentus</w:t>
      </w:r>
      <w:bookmarkEnd w:id="10"/>
      <w:r w:rsidRPr="00606679">
        <w:rPr>
          <w:szCs w:val="24"/>
        </w:rPr>
        <w:t>.</w:t>
      </w:r>
      <w:r w:rsidR="00CB6B79" w:rsidRPr="00606679">
        <w:rPr>
          <w:szCs w:val="24"/>
        </w:rPr>
        <w:t xml:space="preserve"> Ieinteresētais piegādātājs Elektronisko iepirkumu sistēmā (turpmāk </w:t>
      </w:r>
      <w:r w:rsidR="009F5F00" w:rsidRPr="00606679">
        <w:rPr>
          <w:szCs w:val="24"/>
        </w:rPr>
        <w:t>–</w:t>
      </w:r>
      <w:r w:rsidR="00CB6B79" w:rsidRPr="00606679">
        <w:rPr>
          <w:szCs w:val="24"/>
        </w:rPr>
        <w:t xml:space="preserve"> EIS) e-konkursu apakšsistēmā šī konkursa sadaļā var reģistrēties kā nolikuma saņēmējs, ja tas ir reģistrēts EIS kā piegādātājs.</w:t>
      </w:r>
      <w:r w:rsidR="00CB6B79" w:rsidRPr="00606679">
        <w:rPr>
          <w:rStyle w:val="Vresatsauce"/>
          <w:szCs w:val="24"/>
        </w:rPr>
        <w:footnoteReference w:id="1"/>
      </w:r>
    </w:p>
    <w:p w14:paraId="2BEB5357" w14:textId="50758B49" w:rsidR="001C2D28" w:rsidRPr="00606679" w:rsidRDefault="00522927" w:rsidP="007E3C2E">
      <w:pPr>
        <w:pStyle w:val="Tekstabloks"/>
        <w:numPr>
          <w:ilvl w:val="1"/>
          <w:numId w:val="2"/>
        </w:numPr>
        <w:ind w:left="567" w:right="-57" w:hanging="567"/>
        <w:jc w:val="both"/>
        <w:rPr>
          <w:szCs w:val="24"/>
        </w:rPr>
      </w:pPr>
      <w:r w:rsidRPr="00606679">
        <w:rPr>
          <w:szCs w:val="24"/>
        </w:rPr>
        <w:t xml:space="preserve">Pretendents – </w:t>
      </w:r>
      <w:bookmarkStart w:id="11" w:name="_Hlk60913839"/>
      <w:r w:rsidRPr="00606679">
        <w:rPr>
          <w:szCs w:val="24"/>
        </w:rPr>
        <w:t>jebkura juridiska vai fiziska persona vai šādu personu apvienība, kas ir iesniegusi piedāvājumu šajā nolikumā noteiktajā kārtībā</w:t>
      </w:r>
      <w:r w:rsidR="007212ED" w:rsidRPr="00606679">
        <w:rPr>
          <w:szCs w:val="24"/>
        </w:rPr>
        <w:t>, un</w:t>
      </w:r>
      <w:r w:rsidR="007212ED" w:rsidRPr="00606679">
        <w:t xml:space="preserve"> kurš ir reģistrēts EIS un ir iesniedzis piedāvājumu EIS e-konkursu apakšsistēmā</w:t>
      </w:r>
      <w:bookmarkEnd w:id="11"/>
      <w:r w:rsidRPr="00606679">
        <w:rPr>
          <w:szCs w:val="24"/>
        </w:rPr>
        <w:t>.</w:t>
      </w:r>
    </w:p>
    <w:p w14:paraId="6B9F5E7F" w14:textId="77777777" w:rsidR="00522927" w:rsidRPr="00606679" w:rsidRDefault="00522927" w:rsidP="007E3C2E">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58652363"/>
      <w:r w:rsidRPr="00606679">
        <w:rPr>
          <w:szCs w:val="24"/>
        </w:rPr>
        <w:t>INFORMĀCIJA PAR IEPIRKUMA PRIEKŠMETU</w:t>
      </w:r>
      <w:bookmarkEnd w:id="12"/>
      <w:bookmarkEnd w:id="13"/>
      <w:bookmarkEnd w:id="14"/>
    </w:p>
    <w:p w14:paraId="28C1C87B" w14:textId="74AE1BE2" w:rsidR="00D90830" w:rsidRPr="00606679" w:rsidRDefault="0048653F" w:rsidP="00077D90">
      <w:pPr>
        <w:pStyle w:val="Tekstabloks"/>
        <w:numPr>
          <w:ilvl w:val="1"/>
          <w:numId w:val="2"/>
        </w:numPr>
        <w:spacing w:after="120"/>
        <w:ind w:left="567" w:right="-57" w:hanging="597"/>
        <w:jc w:val="both"/>
        <w:rPr>
          <w:szCs w:val="24"/>
        </w:rPr>
      </w:pPr>
      <w:bookmarkStart w:id="15" w:name="_Hlk37943168"/>
      <w:r w:rsidRPr="00606679">
        <w:rPr>
          <w:b/>
          <w:szCs w:val="24"/>
        </w:rPr>
        <w:t>Iepirkuma priekšmets:</w:t>
      </w:r>
      <w:r w:rsidR="002D2768" w:rsidRPr="00606679">
        <w:rPr>
          <w:szCs w:val="24"/>
        </w:rPr>
        <w:t xml:space="preserve"> </w:t>
      </w:r>
      <w:r w:rsidR="007D2A2C" w:rsidRPr="00606679">
        <w:rPr>
          <w:szCs w:val="24"/>
        </w:rPr>
        <w:t>Remonta padziļināšanas darbu veikšana Ventspils brīvostas akvatorijā – Ventspils ostas kuģu ceļos jūrā, grunts uzkrātuvē, priekšostā, Ventas upes kuģošanas kanālā, piestātņu akvatorijās un pie piestātnēm.</w:t>
      </w:r>
    </w:p>
    <w:p w14:paraId="7DBEFC07" w14:textId="2CB6254B" w:rsidR="00522927" w:rsidRPr="00606679" w:rsidRDefault="00467D46" w:rsidP="00077D90">
      <w:pPr>
        <w:pStyle w:val="Sarakstarindkopa"/>
        <w:numPr>
          <w:ilvl w:val="1"/>
          <w:numId w:val="2"/>
        </w:numPr>
        <w:spacing w:after="120"/>
        <w:ind w:left="567" w:hanging="567"/>
        <w:jc w:val="both"/>
        <w:rPr>
          <w:b/>
          <w:sz w:val="24"/>
          <w:szCs w:val="24"/>
          <w:lang w:eastAsia="en-US"/>
        </w:rPr>
      </w:pPr>
      <w:r w:rsidRPr="00606679">
        <w:rPr>
          <w:b/>
          <w:sz w:val="24"/>
          <w:szCs w:val="24"/>
          <w:lang w:eastAsia="en-US"/>
        </w:rPr>
        <w:t xml:space="preserve">CPV kods: </w:t>
      </w:r>
      <w:r w:rsidR="007D2A2C" w:rsidRPr="00606679">
        <w:rPr>
          <w:sz w:val="24"/>
          <w:szCs w:val="24"/>
          <w:lang w:eastAsia="en-US"/>
        </w:rPr>
        <w:t>45252124-3 (Bagarēšanas un sūknēšanas darbi)</w:t>
      </w:r>
      <w:r w:rsidR="00783D24" w:rsidRPr="00606679">
        <w:rPr>
          <w:sz w:val="24"/>
          <w:szCs w:val="24"/>
          <w:lang w:eastAsia="en-US"/>
        </w:rPr>
        <w:t>.</w:t>
      </w:r>
    </w:p>
    <w:p w14:paraId="1A5FA2EE" w14:textId="441D40AA" w:rsidR="00A646F0" w:rsidRPr="00606679" w:rsidRDefault="00A646F0" w:rsidP="00783D24">
      <w:pPr>
        <w:pStyle w:val="Sarakstarindkopa"/>
        <w:numPr>
          <w:ilvl w:val="1"/>
          <w:numId w:val="2"/>
        </w:numPr>
        <w:ind w:left="567" w:hanging="567"/>
        <w:jc w:val="both"/>
        <w:rPr>
          <w:b/>
          <w:sz w:val="24"/>
          <w:szCs w:val="24"/>
          <w:lang w:eastAsia="en-US"/>
        </w:rPr>
      </w:pPr>
      <w:r w:rsidRPr="00606679">
        <w:rPr>
          <w:b/>
          <w:sz w:val="24"/>
          <w:szCs w:val="24"/>
          <w:lang w:eastAsia="en-US"/>
        </w:rPr>
        <w:t>Iepirkuma priekšmets ir sadalīts 2 (divās) daļās:</w:t>
      </w:r>
    </w:p>
    <w:p w14:paraId="5EB251A0" w14:textId="347E839A" w:rsidR="00A646F0" w:rsidRPr="00606679" w:rsidRDefault="00A646F0" w:rsidP="006C5839">
      <w:pPr>
        <w:pStyle w:val="Sarakstarindkopa"/>
        <w:numPr>
          <w:ilvl w:val="2"/>
          <w:numId w:val="2"/>
        </w:numPr>
        <w:ind w:left="1276"/>
        <w:jc w:val="both"/>
        <w:rPr>
          <w:b/>
          <w:sz w:val="24"/>
          <w:szCs w:val="24"/>
          <w:lang w:eastAsia="en-US"/>
        </w:rPr>
      </w:pPr>
      <w:r w:rsidRPr="00606679">
        <w:rPr>
          <w:b/>
          <w:sz w:val="24"/>
          <w:szCs w:val="24"/>
          <w:lang w:eastAsia="en-US"/>
        </w:rPr>
        <w:t xml:space="preserve">1.daļa </w:t>
      </w:r>
      <w:r w:rsidRPr="00606679">
        <w:rPr>
          <w:bCs/>
          <w:sz w:val="24"/>
          <w:szCs w:val="24"/>
          <w:lang w:eastAsia="en-US"/>
        </w:rPr>
        <w:t xml:space="preserve">(objekts Nr.1) – remonta padziļināšanas darbi </w:t>
      </w:r>
      <w:r w:rsidRPr="005126B1">
        <w:rPr>
          <w:b/>
          <w:sz w:val="24"/>
          <w:szCs w:val="24"/>
          <w:lang w:eastAsia="en-US"/>
        </w:rPr>
        <w:t>Ventspils ostas kuģu ceļos jūrā un grunts uzkrātuvē:</w:t>
      </w:r>
    </w:p>
    <w:tbl>
      <w:tblPr>
        <w:tblStyle w:val="Reatabula"/>
        <w:tblW w:w="0" w:type="auto"/>
        <w:tblInd w:w="562" w:type="dxa"/>
        <w:tblLook w:val="04A0" w:firstRow="1" w:lastRow="0" w:firstColumn="1" w:lastColumn="0" w:noHBand="0" w:noVBand="1"/>
      </w:tblPr>
      <w:tblGrid>
        <w:gridCol w:w="6521"/>
        <w:gridCol w:w="2261"/>
      </w:tblGrid>
      <w:tr w:rsidR="006C5839" w:rsidRPr="00606679" w14:paraId="7967873B" w14:textId="77777777" w:rsidTr="003E48B5">
        <w:tc>
          <w:tcPr>
            <w:tcW w:w="6521" w:type="dxa"/>
          </w:tcPr>
          <w:p w14:paraId="1E2DC4F8" w14:textId="3F7FF70D" w:rsidR="003E48B5" w:rsidRPr="00606679" w:rsidRDefault="005C7815" w:rsidP="003E48B5">
            <w:pPr>
              <w:pStyle w:val="Sarakstarindkopa"/>
              <w:ind w:left="0"/>
              <w:jc w:val="both"/>
              <w:rPr>
                <w:bCs/>
                <w:sz w:val="24"/>
                <w:szCs w:val="24"/>
                <w:lang w:eastAsia="en-US"/>
              </w:rPr>
            </w:pPr>
            <w:r>
              <w:rPr>
                <w:bCs/>
                <w:sz w:val="24"/>
                <w:szCs w:val="24"/>
                <w:lang w:eastAsia="en-US"/>
              </w:rPr>
              <w:t xml:space="preserve">Orientējošais </w:t>
            </w:r>
            <w:r w:rsidR="003E48B5" w:rsidRPr="00606679">
              <w:rPr>
                <w:bCs/>
                <w:sz w:val="24"/>
                <w:szCs w:val="24"/>
                <w:lang w:eastAsia="en-US"/>
              </w:rPr>
              <w:t xml:space="preserve">darbu apjoms </w:t>
            </w:r>
            <w:r w:rsidR="00F66F8F" w:rsidRPr="00606679">
              <w:rPr>
                <w:bCs/>
                <w:sz w:val="24"/>
                <w:szCs w:val="24"/>
                <w:lang w:eastAsia="en-US"/>
              </w:rPr>
              <w:t xml:space="preserve">gadā </w:t>
            </w:r>
            <w:r>
              <w:rPr>
                <w:bCs/>
                <w:sz w:val="24"/>
                <w:szCs w:val="24"/>
                <w:lang w:eastAsia="en-US"/>
              </w:rPr>
              <w:t xml:space="preserve">līdz </w:t>
            </w:r>
            <w:r w:rsidR="003E48B5" w:rsidRPr="00606679">
              <w:rPr>
                <w:bCs/>
                <w:sz w:val="24"/>
                <w:szCs w:val="24"/>
                <w:lang w:eastAsia="en-US"/>
              </w:rPr>
              <w:t>600 000 m</w:t>
            </w:r>
            <w:r w:rsidR="003E48B5" w:rsidRPr="00606679">
              <w:rPr>
                <w:bCs/>
                <w:sz w:val="24"/>
                <w:szCs w:val="24"/>
                <w:vertAlign w:val="superscript"/>
                <w:lang w:eastAsia="en-US"/>
              </w:rPr>
              <w:t>3</w:t>
            </w:r>
            <w:r>
              <w:rPr>
                <w:bCs/>
                <w:sz w:val="24"/>
                <w:szCs w:val="24"/>
                <w:lang w:eastAsia="en-US"/>
              </w:rPr>
              <w:t xml:space="preserve"> (nepieciešamības gadījumā, vairāk)</w:t>
            </w:r>
          </w:p>
          <w:p w14:paraId="1E09792D" w14:textId="0017D23C" w:rsidR="003E48B5" w:rsidRPr="00606679" w:rsidRDefault="003E48B5" w:rsidP="003E48B5">
            <w:pPr>
              <w:pStyle w:val="Sarakstarindkopa"/>
              <w:ind w:left="0"/>
              <w:jc w:val="both"/>
              <w:rPr>
                <w:bCs/>
                <w:sz w:val="24"/>
                <w:szCs w:val="24"/>
                <w:lang w:eastAsia="en-US"/>
              </w:rPr>
            </w:pPr>
            <w:r w:rsidRPr="00606679">
              <w:rPr>
                <w:bCs/>
                <w:sz w:val="24"/>
                <w:szCs w:val="24"/>
                <w:lang w:eastAsia="en-US"/>
              </w:rPr>
              <w:t>Kuģu ceļu un akvatoriju dziļums līdz 17,5 m. Jūrā grunts sastāvs – sīkgraudainas un putekļainas smiltis.</w:t>
            </w:r>
          </w:p>
          <w:p w14:paraId="178E523E" w14:textId="2EA4FFE1" w:rsidR="006C5839" w:rsidRPr="00606679" w:rsidRDefault="003E48B5" w:rsidP="003E48B5">
            <w:pPr>
              <w:pStyle w:val="Sarakstarindkopa"/>
              <w:ind w:left="0"/>
              <w:jc w:val="both"/>
              <w:rPr>
                <w:b/>
                <w:sz w:val="24"/>
                <w:szCs w:val="24"/>
                <w:lang w:eastAsia="en-US"/>
              </w:rPr>
            </w:pPr>
            <w:r w:rsidRPr="00606679">
              <w:rPr>
                <w:bCs/>
                <w:sz w:val="24"/>
                <w:szCs w:val="24"/>
                <w:lang w:eastAsia="en-US"/>
              </w:rPr>
              <w:t>Minimālais darbu apjoms viena izsaukuma laikā: no 100 000 m</w:t>
            </w:r>
            <w:r w:rsidRPr="00606679">
              <w:rPr>
                <w:bCs/>
                <w:sz w:val="24"/>
                <w:szCs w:val="24"/>
                <w:vertAlign w:val="superscript"/>
                <w:lang w:eastAsia="en-US"/>
              </w:rPr>
              <w:t>3</w:t>
            </w:r>
            <w:r w:rsidRPr="00606679">
              <w:rPr>
                <w:bCs/>
                <w:sz w:val="24"/>
                <w:szCs w:val="24"/>
                <w:lang w:eastAsia="en-US"/>
              </w:rPr>
              <w:t>.</w:t>
            </w:r>
          </w:p>
        </w:tc>
        <w:tc>
          <w:tcPr>
            <w:tcW w:w="2261" w:type="dxa"/>
          </w:tcPr>
          <w:p w14:paraId="49F5E539" w14:textId="164F3B19" w:rsidR="006C5839" w:rsidRPr="00606679" w:rsidRDefault="00A351E7" w:rsidP="006C5839">
            <w:pPr>
              <w:pStyle w:val="Sarakstarindkopa"/>
              <w:ind w:left="0"/>
              <w:jc w:val="both"/>
              <w:rPr>
                <w:bCs/>
                <w:sz w:val="24"/>
                <w:szCs w:val="24"/>
                <w:lang w:eastAsia="en-US"/>
              </w:rPr>
            </w:pPr>
            <w:r>
              <w:rPr>
                <w:bCs/>
                <w:sz w:val="24"/>
                <w:szCs w:val="24"/>
                <w:lang w:eastAsia="en-US"/>
              </w:rPr>
              <w:t>Orientējošais i</w:t>
            </w:r>
            <w:r w:rsidR="003E48B5" w:rsidRPr="00606679">
              <w:rPr>
                <w:bCs/>
                <w:sz w:val="24"/>
                <w:szCs w:val="24"/>
                <w:lang w:eastAsia="en-US"/>
              </w:rPr>
              <w:t xml:space="preserve">zsaukumu skaits gada laikā: no 1 </w:t>
            </w:r>
            <w:r w:rsidR="00B346CF">
              <w:rPr>
                <w:bCs/>
                <w:sz w:val="24"/>
                <w:szCs w:val="24"/>
                <w:lang w:eastAsia="en-US"/>
              </w:rPr>
              <w:t xml:space="preserve">(viens) </w:t>
            </w:r>
            <w:r w:rsidR="003E48B5" w:rsidRPr="00606679">
              <w:rPr>
                <w:bCs/>
                <w:sz w:val="24"/>
                <w:szCs w:val="24"/>
                <w:lang w:eastAsia="en-US"/>
              </w:rPr>
              <w:t>līdz 6</w:t>
            </w:r>
            <w:r w:rsidR="00B346CF">
              <w:rPr>
                <w:bCs/>
                <w:sz w:val="24"/>
                <w:szCs w:val="24"/>
                <w:lang w:eastAsia="en-US"/>
              </w:rPr>
              <w:t xml:space="preserve"> (sešām)</w:t>
            </w:r>
            <w:r w:rsidR="003E48B5" w:rsidRPr="00606679">
              <w:rPr>
                <w:bCs/>
                <w:sz w:val="24"/>
                <w:szCs w:val="24"/>
                <w:lang w:eastAsia="en-US"/>
              </w:rPr>
              <w:t xml:space="preserve"> reizēm</w:t>
            </w:r>
          </w:p>
        </w:tc>
      </w:tr>
    </w:tbl>
    <w:p w14:paraId="4C7DF54E" w14:textId="77777777" w:rsidR="00B346CF" w:rsidRDefault="00B346CF" w:rsidP="005126B1">
      <w:pPr>
        <w:pStyle w:val="Sarakstarindkopa"/>
        <w:ind w:left="1276"/>
        <w:jc w:val="both"/>
        <w:rPr>
          <w:b/>
          <w:sz w:val="24"/>
          <w:szCs w:val="24"/>
          <w:lang w:eastAsia="en-US"/>
        </w:rPr>
      </w:pPr>
    </w:p>
    <w:p w14:paraId="6D6B8419" w14:textId="77777777" w:rsidR="00B346CF" w:rsidRDefault="00B346CF">
      <w:pPr>
        <w:rPr>
          <w:b/>
          <w:sz w:val="24"/>
          <w:szCs w:val="24"/>
          <w:lang w:eastAsia="en-US"/>
        </w:rPr>
      </w:pPr>
      <w:r>
        <w:rPr>
          <w:b/>
          <w:sz w:val="24"/>
          <w:szCs w:val="24"/>
          <w:lang w:eastAsia="en-US"/>
        </w:rPr>
        <w:br w:type="page"/>
      </w:r>
    </w:p>
    <w:p w14:paraId="2510801C" w14:textId="17387EF7" w:rsidR="00A646F0" w:rsidRPr="00606679" w:rsidRDefault="00A646F0" w:rsidP="006C5839">
      <w:pPr>
        <w:pStyle w:val="Sarakstarindkopa"/>
        <w:numPr>
          <w:ilvl w:val="2"/>
          <w:numId w:val="2"/>
        </w:numPr>
        <w:ind w:left="1276"/>
        <w:jc w:val="both"/>
        <w:rPr>
          <w:b/>
          <w:sz w:val="24"/>
          <w:szCs w:val="24"/>
          <w:lang w:eastAsia="en-US"/>
        </w:rPr>
      </w:pPr>
      <w:r w:rsidRPr="00606679">
        <w:rPr>
          <w:b/>
          <w:sz w:val="24"/>
          <w:szCs w:val="24"/>
          <w:lang w:eastAsia="en-US"/>
        </w:rPr>
        <w:lastRenderedPageBreak/>
        <w:t xml:space="preserve">2.daļa </w:t>
      </w:r>
      <w:r w:rsidRPr="00606679">
        <w:rPr>
          <w:bCs/>
          <w:sz w:val="24"/>
          <w:szCs w:val="24"/>
          <w:lang w:eastAsia="en-US"/>
        </w:rPr>
        <w:t xml:space="preserve">(objekts Nr.2) – remonta padziļināšanas darbi </w:t>
      </w:r>
      <w:r w:rsidRPr="005126B1">
        <w:rPr>
          <w:b/>
          <w:sz w:val="24"/>
          <w:szCs w:val="24"/>
          <w:lang w:eastAsia="en-US"/>
        </w:rPr>
        <w:t>priekšostā, Ventas upes kuģošanas kanālā, piestātņu akvatorijās un pie piestātnēm</w:t>
      </w:r>
      <w:r w:rsidRPr="00606679">
        <w:rPr>
          <w:bCs/>
          <w:sz w:val="24"/>
          <w:szCs w:val="24"/>
          <w:lang w:eastAsia="en-US"/>
        </w:rPr>
        <w:t>:</w:t>
      </w:r>
    </w:p>
    <w:tbl>
      <w:tblPr>
        <w:tblStyle w:val="Reatabula"/>
        <w:tblW w:w="0" w:type="auto"/>
        <w:tblInd w:w="562" w:type="dxa"/>
        <w:tblLook w:val="04A0" w:firstRow="1" w:lastRow="0" w:firstColumn="1" w:lastColumn="0" w:noHBand="0" w:noVBand="1"/>
      </w:tblPr>
      <w:tblGrid>
        <w:gridCol w:w="6520"/>
        <w:gridCol w:w="2262"/>
      </w:tblGrid>
      <w:tr w:rsidR="006C5839" w:rsidRPr="00606679" w14:paraId="3FD08F09" w14:textId="77777777" w:rsidTr="00071D71">
        <w:tc>
          <w:tcPr>
            <w:tcW w:w="6520" w:type="dxa"/>
          </w:tcPr>
          <w:p w14:paraId="1DC50AD8" w14:textId="19D37376" w:rsidR="003E48B5" w:rsidRPr="00606679" w:rsidRDefault="005C7815" w:rsidP="003E48B5">
            <w:pPr>
              <w:jc w:val="both"/>
              <w:rPr>
                <w:bCs/>
                <w:sz w:val="24"/>
                <w:szCs w:val="24"/>
                <w:lang w:eastAsia="en-US"/>
              </w:rPr>
            </w:pPr>
            <w:r>
              <w:rPr>
                <w:bCs/>
                <w:sz w:val="24"/>
                <w:szCs w:val="24"/>
                <w:lang w:eastAsia="en-US"/>
              </w:rPr>
              <w:t xml:space="preserve">Orientējošais darbu </w:t>
            </w:r>
            <w:r w:rsidRPr="00606679">
              <w:rPr>
                <w:bCs/>
                <w:sz w:val="24"/>
                <w:szCs w:val="24"/>
                <w:lang w:eastAsia="en-US"/>
              </w:rPr>
              <w:t xml:space="preserve"> </w:t>
            </w:r>
            <w:r w:rsidR="003E48B5" w:rsidRPr="00606679">
              <w:rPr>
                <w:bCs/>
                <w:sz w:val="24"/>
                <w:szCs w:val="24"/>
                <w:lang w:eastAsia="en-US"/>
              </w:rPr>
              <w:t xml:space="preserve">apjoms </w:t>
            </w:r>
            <w:r w:rsidR="00F66F8F" w:rsidRPr="00606679">
              <w:rPr>
                <w:bCs/>
                <w:sz w:val="24"/>
                <w:szCs w:val="24"/>
                <w:lang w:eastAsia="en-US"/>
              </w:rPr>
              <w:t xml:space="preserve">gadā </w:t>
            </w:r>
            <w:r>
              <w:rPr>
                <w:bCs/>
                <w:sz w:val="24"/>
                <w:szCs w:val="24"/>
                <w:lang w:eastAsia="en-US"/>
              </w:rPr>
              <w:t xml:space="preserve">līdz </w:t>
            </w:r>
            <w:r w:rsidR="003E48B5" w:rsidRPr="00606679">
              <w:rPr>
                <w:bCs/>
                <w:sz w:val="24"/>
                <w:szCs w:val="24"/>
                <w:lang w:eastAsia="en-US"/>
              </w:rPr>
              <w:t>85 000 m</w:t>
            </w:r>
            <w:r w:rsidR="003E48B5" w:rsidRPr="00606679">
              <w:rPr>
                <w:bCs/>
                <w:sz w:val="24"/>
                <w:szCs w:val="24"/>
                <w:vertAlign w:val="superscript"/>
                <w:lang w:eastAsia="en-US"/>
              </w:rPr>
              <w:t>3</w:t>
            </w:r>
            <w:r w:rsidR="003E48B5" w:rsidRPr="00606679">
              <w:rPr>
                <w:bCs/>
                <w:sz w:val="24"/>
                <w:szCs w:val="24"/>
                <w:lang w:eastAsia="en-US"/>
              </w:rPr>
              <w:t>, tai skaitā</w:t>
            </w:r>
            <w:r>
              <w:rPr>
                <w:bCs/>
                <w:sz w:val="24"/>
                <w:szCs w:val="24"/>
                <w:lang w:eastAsia="en-US"/>
              </w:rPr>
              <w:t>,</w:t>
            </w:r>
            <w:r w:rsidR="003E48B5" w:rsidRPr="00606679">
              <w:rPr>
                <w:bCs/>
                <w:sz w:val="24"/>
                <w:szCs w:val="24"/>
                <w:lang w:eastAsia="en-US"/>
              </w:rPr>
              <w:t xml:space="preserve"> priekšostas akvatorija un Ventas upes kuģošanas kanāls</w:t>
            </w:r>
            <w:r w:rsidR="00FB61B6">
              <w:rPr>
                <w:bCs/>
                <w:sz w:val="24"/>
                <w:szCs w:val="24"/>
                <w:lang w:eastAsia="en-US"/>
              </w:rPr>
              <w:t xml:space="preserve"> orientējoši</w:t>
            </w:r>
            <w:r w:rsidR="003E48B5" w:rsidRPr="00606679">
              <w:rPr>
                <w:bCs/>
                <w:sz w:val="24"/>
                <w:szCs w:val="24"/>
                <w:lang w:eastAsia="en-US"/>
              </w:rPr>
              <w:t xml:space="preserve"> līdz 50</w:t>
            </w:r>
            <w:r w:rsidR="00433CCC" w:rsidRPr="00606679">
              <w:rPr>
                <w:bCs/>
                <w:sz w:val="24"/>
                <w:szCs w:val="24"/>
                <w:lang w:eastAsia="en-US"/>
              </w:rPr>
              <w:t> </w:t>
            </w:r>
            <w:r w:rsidR="003E48B5" w:rsidRPr="00606679">
              <w:rPr>
                <w:bCs/>
                <w:sz w:val="24"/>
                <w:szCs w:val="24"/>
                <w:lang w:eastAsia="en-US"/>
              </w:rPr>
              <w:t>000</w:t>
            </w:r>
            <w:r w:rsidR="00433CCC" w:rsidRPr="00606679">
              <w:rPr>
                <w:bCs/>
                <w:sz w:val="24"/>
                <w:szCs w:val="24"/>
                <w:lang w:eastAsia="en-US"/>
              </w:rPr>
              <w:t xml:space="preserve"> </w:t>
            </w:r>
            <w:r w:rsidR="003E48B5" w:rsidRPr="00606679">
              <w:rPr>
                <w:bCs/>
                <w:sz w:val="24"/>
                <w:szCs w:val="24"/>
                <w:lang w:eastAsia="en-US"/>
              </w:rPr>
              <w:t>m</w:t>
            </w:r>
            <w:r w:rsidR="003E48B5" w:rsidRPr="00606679">
              <w:rPr>
                <w:bCs/>
                <w:sz w:val="24"/>
                <w:szCs w:val="24"/>
                <w:vertAlign w:val="superscript"/>
                <w:lang w:eastAsia="en-US"/>
              </w:rPr>
              <w:t>3</w:t>
            </w:r>
            <w:r w:rsidR="003E48B5" w:rsidRPr="00606679">
              <w:rPr>
                <w:bCs/>
                <w:sz w:val="24"/>
                <w:szCs w:val="24"/>
                <w:lang w:eastAsia="en-US"/>
              </w:rPr>
              <w:t xml:space="preserve">, pie piestātnēm un piestātņu akvatorijām </w:t>
            </w:r>
            <w:r w:rsidR="00FB61B6">
              <w:rPr>
                <w:bCs/>
                <w:sz w:val="24"/>
                <w:szCs w:val="24"/>
                <w:lang w:eastAsia="en-US"/>
              </w:rPr>
              <w:t xml:space="preserve">orientējoši </w:t>
            </w:r>
            <w:r w:rsidR="003E48B5" w:rsidRPr="00606679">
              <w:rPr>
                <w:bCs/>
                <w:sz w:val="24"/>
                <w:szCs w:val="24"/>
                <w:lang w:eastAsia="en-US"/>
              </w:rPr>
              <w:t>līdz 35</w:t>
            </w:r>
            <w:r w:rsidR="00433CCC" w:rsidRPr="00606679">
              <w:rPr>
                <w:bCs/>
                <w:sz w:val="24"/>
                <w:szCs w:val="24"/>
                <w:lang w:eastAsia="en-US"/>
              </w:rPr>
              <w:t> </w:t>
            </w:r>
            <w:r w:rsidR="003E48B5" w:rsidRPr="00606679">
              <w:rPr>
                <w:bCs/>
                <w:sz w:val="24"/>
                <w:szCs w:val="24"/>
                <w:lang w:eastAsia="en-US"/>
              </w:rPr>
              <w:t>000</w:t>
            </w:r>
            <w:r w:rsidR="00433CCC" w:rsidRPr="00606679">
              <w:rPr>
                <w:bCs/>
                <w:sz w:val="24"/>
                <w:szCs w:val="24"/>
                <w:lang w:eastAsia="en-US"/>
              </w:rPr>
              <w:t xml:space="preserve"> </w:t>
            </w:r>
            <w:r w:rsidR="003E48B5" w:rsidRPr="00606679">
              <w:rPr>
                <w:bCs/>
                <w:sz w:val="24"/>
                <w:szCs w:val="24"/>
                <w:lang w:eastAsia="en-US"/>
              </w:rPr>
              <w:t>m</w:t>
            </w:r>
            <w:r w:rsidR="003E48B5" w:rsidRPr="00606679">
              <w:rPr>
                <w:bCs/>
                <w:sz w:val="24"/>
                <w:szCs w:val="24"/>
                <w:vertAlign w:val="superscript"/>
                <w:lang w:eastAsia="en-US"/>
              </w:rPr>
              <w:t>3</w:t>
            </w:r>
            <w:r>
              <w:rPr>
                <w:bCs/>
                <w:sz w:val="24"/>
                <w:szCs w:val="24"/>
                <w:lang w:eastAsia="en-US"/>
              </w:rPr>
              <w:t xml:space="preserve"> (nepieciešamības gadījumā, vairāk)</w:t>
            </w:r>
          </w:p>
          <w:p w14:paraId="5A226901" w14:textId="77777777" w:rsidR="00D05FAA" w:rsidRDefault="003E48B5" w:rsidP="003E48B5">
            <w:pPr>
              <w:jc w:val="both"/>
              <w:rPr>
                <w:bCs/>
                <w:color w:val="00B0F0"/>
                <w:sz w:val="24"/>
                <w:szCs w:val="24"/>
                <w:lang w:eastAsia="en-US"/>
              </w:rPr>
            </w:pPr>
            <w:r w:rsidRPr="00606679">
              <w:rPr>
                <w:bCs/>
                <w:sz w:val="24"/>
                <w:szCs w:val="24"/>
                <w:lang w:eastAsia="en-US"/>
              </w:rPr>
              <w:t>Darbu veikšanas dziļums līdz 17,0 m. Grunts sastāvs – upes sanesas.</w:t>
            </w:r>
            <w:r w:rsidR="00D05FAA" w:rsidRPr="00E6023C">
              <w:rPr>
                <w:bCs/>
                <w:color w:val="00B0F0"/>
                <w:sz w:val="24"/>
                <w:szCs w:val="24"/>
                <w:lang w:eastAsia="en-US"/>
              </w:rPr>
              <w:t xml:space="preserve"> </w:t>
            </w:r>
          </w:p>
          <w:p w14:paraId="7F359392" w14:textId="4AB3431C" w:rsidR="006C5839" w:rsidRPr="00606679" w:rsidRDefault="00D05FAA" w:rsidP="003E48B5">
            <w:pPr>
              <w:jc w:val="both"/>
              <w:rPr>
                <w:bCs/>
                <w:sz w:val="24"/>
                <w:szCs w:val="24"/>
                <w:lang w:eastAsia="en-US"/>
              </w:rPr>
            </w:pPr>
            <w:r w:rsidRPr="00E6023C">
              <w:rPr>
                <w:bCs/>
                <w:color w:val="00B0F0"/>
                <w:sz w:val="24"/>
                <w:szCs w:val="24"/>
                <w:lang w:eastAsia="en-US"/>
              </w:rPr>
              <w:t>Minimālais darbu apjoms izsaukuma laikā: no 60 000 m</w:t>
            </w:r>
            <w:r w:rsidRPr="00E6023C">
              <w:rPr>
                <w:bCs/>
                <w:color w:val="00B0F0"/>
                <w:sz w:val="24"/>
                <w:szCs w:val="24"/>
                <w:vertAlign w:val="superscript"/>
                <w:lang w:eastAsia="en-US"/>
              </w:rPr>
              <w:t>3</w:t>
            </w:r>
            <w:r w:rsidRPr="00E6023C">
              <w:rPr>
                <w:bCs/>
                <w:color w:val="00B0F0"/>
                <w:sz w:val="24"/>
                <w:szCs w:val="24"/>
                <w:lang w:eastAsia="en-US"/>
              </w:rPr>
              <w:t xml:space="preserve">.  </w:t>
            </w:r>
          </w:p>
        </w:tc>
        <w:tc>
          <w:tcPr>
            <w:tcW w:w="2262" w:type="dxa"/>
          </w:tcPr>
          <w:p w14:paraId="008825C4" w14:textId="77777777" w:rsidR="006C5839" w:rsidRDefault="00A351E7" w:rsidP="006C5839">
            <w:pPr>
              <w:jc w:val="both"/>
              <w:rPr>
                <w:bCs/>
                <w:sz w:val="24"/>
                <w:szCs w:val="24"/>
                <w:lang w:eastAsia="en-US"/>
              </w:rPr>
            </w:pPr>
            <w:r>
              <w:rPr>
                <w:bCs/>
                <w:sz w:val="24"/>
                <w:szCs w:val="24"/>
                <w:lang w:eastAsia="en-US"/>
              </w:rPr>
              <w:t>Paredzamais i</w:t>
            </w:r>
            <w:r w:rsidR="00071D71" w:rsidRPr="00606679">
              <w:rPr>
                <w:bCs/>
                <w:sz w:val="24"/>
                <w:szCs w:val="24"/>
                <w:lang w:eastAsia="en-US"/>
              </w:rPr>
              <w:t>zsaukumu skaits gada laikā: 1</w:t>
            </w:r>
            <w:r w:rsidR="00B346CF">
              <w:rPr>
                <w:bCs/>
                <w:sz w:val="24"/>
                <w:szCs w:val="24"/>
                <w:lang w:eastAsia="en-US"/>
              </w:rPr>
              <w:t xml:space="preserve"> (viens) </w:t>
            </w:r>
          </w:p>
          <w:p w14:paraId="456B48B1" w14:textId="6471D73A" w:rsidR="00E6023C" w:rsidRPr="00606679" w:rsidRDefault="00E6023C" w:rsidP="006C5839">
            <w:pPr>
              <w:jc w:val="both"/>
              <w:rPr>
                <w:bCs/>
                <w:sz w:val="24"/>
                <w:szCs w:val="24"/>
                <w:lang w:eastAsia="en-US"/>
              </w:rPr>
            </w:pPr>
          </w:p>
        </w:tc>
      </w:tr>
    </w:tbl>
    <w:p w14:paraId="16279B47" w14:textId="1BE6F047" w:rsidR="006C5839" w:rsidRPr="00606679" w:rsidRDefault="006C5839" w:rsidP="00077D90">
      <w:pPr>
        <w:pStyle w:val="Sarakstarindkopa"/>
        <w:numPr>
          <w:ilvl w:val="1"/>
          <w:numId w:val="2"/>
        </w:numPr>
        <w:spacing w:after="120"/>
        <w:ind w:left="567" w:hanging="567"/>
        <w:jc w:val="both"/>
        <w:rPr>
          <w:sz w:val="24"/>
          <w:szCs w:val="24"/>
        </w:rPr>
      </w:pPr>
      <w:bookmarkStart w:id="16" w:name="_Hlk60914621"/>
      <w:bookmarkStart w:id="17" w:name="_Hlk60915413"/>
      <w:bookmarkStart w:id="18" w:name="_Hlk37943189"/>
      <w:bookmarkEnd w:id="15"/>
      <w:r w:rsidRPr="00606679">
        <w:rPr>
          <w:sz w:val="24"/>
          <w:szCs w:val="24"/>
        </w:rPr>
        <w:t>Iepirkumā paredzēto darbu veidi, to apjomi norādīti Iepirkuma nolikuma 1.pielikumā, kas kalpo par pamatu piedāvājuma sagatavošanai un iepirkuma izpildei.</w:t>
      </w:r>
    </w:p>
    <w:p w14:paraId="21BC13F1" w14:textId="590EAB0E" w:rsidR="00174A0B" w:rsidRPr="00B5625A" w:rsidRDefault="00174A0B" w:rsidP="00A823C3">
      <w:pPr>
        <w:pStyle w:val="Sarakstarindkopa"/>
        <w:numPr>
          <w:ilvl w:val="1"/>
          <w:numId w:val="2"/>
        </w:numPr>
        <w:ind w:left="567" w:hanging="567"/>
        <w:jc w:val="both"/>
        <w:rPr>
          <w:sz w:val="24"/>
          <w:szCs w:val="24"/>
        </w:rPr>
      </w:pPr>
      <w:r w:rsidRPr="00606679">
        <w:rPr>
          <w:sz w:val="24"/>
          <w:szCs w:val="24"/>
        </w:rPr>
        <w:t xml:space="preserve">Par </w:t>
      </w:r>
      <w:r w:rsidR="002B51DC" w:rsidRPr="00606679">
        <w:rPr>
          <w:sz w:val="24"/>
          <w:szCs w:val="24"/>
        </w:rPr>
        <w:t xml:space="preserve">Ventspils brīvostas kuģu ceļa </w:t>
      </w:r>
      <w:r w:rsidR="002B51DC" w:rsidRPr="00B5625A">
        <w:rPr>
          <w:sz w:val="24"/>
          <w:szCs w:val="24"/>
        </w:rPr>
        <w:t>remonta padziļināšanas darbiem tiks slēgta vispārīgā vienošanās (turpmāk – Vienošanās)</w:t>
      </w:r>
      <w:r w:rsidR="00A731A1" w:rsidRPr="00B5625A">
        <w:rPr>
          <w:sz w:val="24"/>
          <w:szCs w:val="24"/>
        </w:rPr>
        <w:t xml:space="preserve"> katrā dāļā</w:t>
      </w:r>
      <w:r w:rsidR="002B51DC" w:rsidRPr="00B5625A">
        <w:rPr>
          <w:sz w:val="24"/>
          <w:szCs w:val="24"/>
        </w:rPr>
        <w:t xml:space="preserve"> </w:t>
      </w:r>
      <w:r w:rsidR="00A351E7">
        <w:rPr>
          <w:sz w:val="24"/>
          <w:szCs w:val="24"/>
        </w:rPr>
        <w:t>ar visiem</w:t>
      </w:r>
      <w:r w:rsidR="002B51DC" w:rsidRPr="00B5625A">
        <w:rPr>
          <w:sz w:val="24"/>
          <w:szCs w:val="24"/>
        </w:rPr>
        <w:t xml:space="preserve"> Pretendentiem</w:t>
      </w:r>
      <w:r w:rsidR="00B346CF">
        <w:rPr>
          <w:sz w:val="24"/>
          <w:szCs w:val="24"/>
        </w:rPr>
        <w:t xml:space="preserve"> </w:t>
      </w:r>
      <w:r w:rsidR="002B51DC" w:rsidRPr="00B5625A">
        <w:rPr>
          <w:sz w:val="24"/>
          <w:szCs w:val="24"/>
        </w:rPr>
        <w:t>(ja vien tas būs iespējams), kuri atbildīs Iepirkuma nolikumā izvirzītajām prasībām.</w:t>
      </w:r>
    </w:p>
    <w:p w14:paraId="3A96DE4C" w14:textId="162C9900" w:rsidR="002B51DC" w:rsidRPr="00B5625A" w:rsidRDefault="002B51DC" w:rsidP="00077D90">
      <w:pPr>
        <w:pStyle w:val="Sarakstarindkopa"/>
        <w:spacing w:after="120"/>
        <w:ind w:left="567"/>
        <w:jc w:val="both"/>
        <w:rPr>
          <w:sz w:val="24"/>
          <w:szCs w:val="24"/>
        </w:rPr>
      </w:pPr>
      <w:r w:rsidRPr="00B5625A">
        <w:rPr>
          <w:sz w:val="24"/>
          <w:szCs w:val="24"/>
        </w:rPr>
        <w:t>Katrā iepirkuma daļā uzvarētāji tiks noteikti atsevišķi.</w:t>
      </w:r>
    </w:p>
    <w:p w14:paraId="30E45B81" w14:textId="0D74DDC9" w:rsidR="00467D46" w:rsidRPr="00B5625A" w:rsidRDefault="002B51DC" w:rsidP="007E3C2E">
      <w:pPr>
        <w:pStyle w:val="Sarakstarindkopa"/>
        <w:numPr>
          <w:ilvl w:val="1"/>
          <w:numId w:val="2"/>
        </w:numPr>
        <w:ind w:left="567" w:hanging="567"/>
        <w:contextualSpacing/>
        <w:jc w:val="both"/>
        <w:rPr>
          <w:sz w:val="24"/>
          <w:szCs w:val="24"/>
        </w:rPr>
      </w:pPr>
      <w:r w:rsidRPr="00B5625A">
        <w:rPr>
          <w:b/>
          <w:sz w:val="24"/>
          <w:szCs w:val="24"/>
        </w:rPr>
        <w:t>Vienošanās darbības termiņš</w:t>
      </w:r>
      <w:r w:rsidR="00467D46" w:rsidRPr="00B5625A">
        <w:rPr>
          <w:b/>
          <w:sz w:val="24"/>
          <w:szCs w:val="24"/>
        </w:rPr>
        <w:t>:</w:t>
      </w:r>
      <w:bookmarkStart w:id="19" w:name="_Hlk29973633"/>
    </w:p>
    <w:p w14:paraId="1377366D" w14:textId="6F640FBF" w:rsidR="00664A99" w:rsidRPr="00B5625A" w:rsidRDefault="00433CCC" w:rsidP="007E3C2E">
      <w:pPr>
        <w:pStyle w:val="Sarakstarindkopa"/>
        <w:numPr>
          <w:ilvl w:val="2"/>
          <w:numId w:val="2"/>
        </w:numPr>
        <w:ind w:left="1134" w:hanging="567"/>
        <w:contextualSpacing/>
        <w:jc w:val="both"/>
        <w:rPr>
          <w:sz w:val="24"/>
          <w:szCs w:val="24"/>
        </w:rPr>
      </w:pPr>
      <w:r w:rsidRPr="00B5625A">
        <w:rPr>
          <w:b/>
          <w:bCs/>
          <w:sz w:val="24"/>
          <w:szCs w:val="24"/>
        </w:rPr>
        <w:t>1.daļa</w:t>
      </w:r>
      <w:r w:rsidRPr="00B5625A">
        <w:rPr>
          <w:sz w:val="24"/>
          <w:szCs w:val="24"/>
        </w:rPr>
        <w:t xml:space="preserve"> –</w:t>
      </w:r>
      <w:r w:rsidR="00077D90" w:rsidRPr="00B5625A">
        <w:rPr>
          <w:sz w:val="24"/>
          <w:szCs w:val="24"/>
        </w:rPr>
        <w:t xml:space="preserve"> </w:t>
      </w:r>
      <w:r w:rsidR="00174A0B" w:rsidRPr="00B5625A">
        <w:rPr>
          <w:sz w:val="24"/>
          <w:szCs w:val="24"/>
        </w:rPr>
        <w:t>12</w:t>
      </w:r>
      <w:r w:rsidRPr="00B5625A">
        <w:rPr>
          <w:sz w:val="24"/>
          <w:szCs w:val="24"/>
        </w:rPr>
        <w:t xml:space="preserve"> (</w:t>
      </w:r>
      <w:r w:rsidR="00174A0B" w:rsidRPr="00B5625A">
        <w:rPr>
          <w:sz w:val="24"/>
          <w:szCs w:val="24"/>
        </w:rPr>
        <w:t>divpadsmit</w:t>
      </w:r>
      <w:r w:rsidRPr="00B5625A">
        <w:rPr>
          <w:sz w:val="24"/>
          <w:szCs w:val="24"/>
        </w:rPr>
        <w:t>) m</w:t>
      </w:r>
      <w:r w:rsidR="006E700F" w:rsidRPr="00B5625A">
        <w:rPr>
          <w:sz w:val="24"/>
          <w:szCs w:val="24"/>
        </w:rPr>
        <w:t xml:space="preserve">ēneši no Vienošanās noslēgšanas </w:t>
      </w:r>
      <w:r w:rsidR="00077D90" w:rsidRPr="00B5625A">
        <w:rPr>
          <w:sz w:val="24"/>
          <w:szCs w:val="24"/>
        </w:rPr>
        <w:t>brīža</w:t>
      </w:r>
      <w:r w:rsidR="00E05133" w:rsidRPr="00B5625A">
        <w:rPr>
          <w:sz w:val="24"/>
          <w:szCs w:val="24"/>
        </w:rPr>
        <w:t xml:space="preserve">, ar iespēju pagarināt </w:t>
      </w:r>
      <w:r w:rsidR="00077D90" w:rsidRPr="00B5625A">
        <w:rPr>
          <w:sz w:val="24"/>
          <w:szCs w:val="24"/>
        </w:rPr>
        <w:t xml:space="preserve"> Vienošanos un iepirkuma līgumu vēl uz 24 (divdesmit četri</w:t>
      </w:r>
      <w:r w:rsidR="005C7815">
        <w:rPr>
          <w:sz w:val="24"/>
          <w:szCs w:val="24"/>
        </w:rPr>
        <w:t>em</w:t>
      </w:r>
      <w:r w:rsidR="00077D90" w:rsidRPr="00B5625A">
        <w:rPr>
          <w:sz w:val="24"/>
          <w:szCs w:val="24"/>
        </w:rPr>
        <w:t>) mēnešiem</w:t>
      </w:r>
      <w:r w:rsidR="006E700F" w:rsidRPr="00B5625A">
        <w:rPr>
          <w:sz w:val="24"/>
          <w:szCs w:val="24"/>
        </w:rPr>
        <w:t>.</w:t>
      </w:r>
    </w:p>
    <w:p w14:paraId="19609C1F" w14:textId="5F735CC8" w:rsidR="006E700F" w:rsidRPr="00B5625A" w:rsidRDefault="006E700F" w:rsidP="00077D90">
      <w:pPr>
        <w:pStyle w:val="Sarakstarindkopa"/>
        <w:numPr>
          <w:ilvl w:val="2"/>
          <w:numId w:val="2"/>
        </w:numPr>
        <w:spacing w:after="120"/>
        <w:ind w:left="1134" w:hanging="567"/>
        <w:jc w:val="both"/>
        <w:rPr>
          <w:sz w:val="24"/>
          <w:szCs w:val="24"/>
        </w:rPr>
      </w:pPr>
      <w:r w:rsidRPr="00B5625A">
        <w:rPr>
          <w:b/>
          <w:bCs/>
          <w:sz w:val="24"/>
          <w:szCs w:val="24"/>
        </w:rPr>
        <w:t>2.daļa</w:t>
      </w:r>
      <w:r w:rsidRPr="00B5625A">
        <w:rPr>
          <w:sz w:val="24"/>
          <w:szCs w:val="24"/>
        </w:rPr>
        <w:t xml:space="preserve"> – </w:t>
      </w:r>
      <w:r w:rsidR="00077D90" w:rsidRPr="00B5625A">
        <w:rPr>
          <w:sz w:val="24"/>
          <w:szCs w:val="24"/>
        </w:rPr>
        <w:t>12 (divpadsmit) mēneši no Vienošanās noslēgšanas brīža, ar iespēju pagarināt  Vienošanos un iepirkuma līgumu vēl uz 24 (divdesmit četri</w:t>
      </w:r>
      <w:r w:rsidR="005C7815">
        <w:rPr>
          <w:sz w:val="24"/>
          <w:szCs w:val="24"/>
        </w:rPr>
        <w:t>em</w:t>
      </w:r>
      <w:r w:rsidR="00077D90" w:rsidRPr="00B5625A">
        <w:rPr>
          <w:sz w:val="24"/>
          <w:szCs w:val="24"/>
        </w:rPr>
        <w:t>) mēnešiem</w:t>
      </w:r>
      <w:r w:rsidRPr="00B5625A">
        <w:rPr>
          <w:sz w:val="24"/>
          <w:szCs w:val="24"/>
        </w:rPr>
        <w:t>.</w:t>
      </w:r>
    </w:p>
    <w:bookmarkEnd w:id="19"/>
    <w:p w14:paraId="4429D05B" w14:textId="77777777" w:rsidR="008F6EBB" w:rsidRPr="00B5625A" w:rsidRDefault="006E700F" w:rsidP="006E700F">
      <w:pPr>
        <w:pStyle w:val="11Lgumam"/>
        <w:widowControl w:val="0"/>
        <w:numPr>
          <w:ilvl w:val="1"/>
          <w:numId w:val="2"/>
        </w:numPr>
        <w:ind w:left="567" w:hanging="567"/>
        <w:contextualSpacing w:val="0"/>
        <w:rPr>
          <w:lang w:val="lv-LV" w:eastAsia="lv-LV"/>
        </w:rPr>
      </w:pPr>
      <w:r w:rsidRPr="00B5625A">
        <w:rPr>
          <w:rFonts w:eastAsia="Times New Roman"/>
          <w:b/>
          <w:bCs/>
          <w:lang w:val="lv-LV"/>
        </w:rPr>
        <w:t>Darbi jāuzsāk ne vēlāk kā</w:t>
      </w:r>
      <w:r w:rsidR="008F6EBB" w:rsidRPr="00B5625A">
        <w:rPr>
          <w:rFonts w:eastAsia="Times New Roman"/>
          <w:lang w:val="lv-LV"/>
        </w:rPr>
        <w:t>:</w:t>
      </w:r>
    </w:p>
    <w:p w14:paraId="3678BE7F" w14:textId="3DCAB3FE" w:rsidR="008F6EBB" w:rsidRPr="00606679" w:rsidRDefault="00882347" w:rsidP="008F6EBB">
      <w:pPr>
        <w:pStyle w:val="11Lgumam"/>
        <w:widowControl w:val="0"/>
        <w:numPr>
          <w:ilvl w:val="2"/>
          <w:numId w:val="2"/>
        </w:numPr>
        <w:ind w:left="1134" w:hanging="567"/>
        <w:contextualSpacing w:val="0"/>
        <w:rPr>
          <w:lang w:val="lv-LV" w:eastAsia="lv-LV"/>
        </w:rPr>
      </w:pPr>
      <w:r>
        <w:rPr>
          <w:rFonts w:eastAsia="Times New Roman"/>
          <w:b/>
          <w:bCs/>
          <w:lang w:val="lv-LV"/>
        </w:rPr>
        <w:t>1. daļā (o</w:t>
      </w:r>
      <w:r w:rsidR="008F6EBB" w:rsidRPr="00606679">
        <w:rPr>
          <w:rFonts w:eastAsia="Times New Roman"/>
          <w:b/>
          <w:bCs/>
          <w:lang w:val="lv-LV"/>
        </w:rPr>
        <w:t>bjektā Nr.1</w:t>
      </w:r>
      <w:r>
        <w:rPr>
          <w:rFonts w:eastAsia="Times New Roman"/>
          <w:lang w:val="lv-LV"/>
        </w:rPr>
        <w:t>)</w:t>
      </w:r>
      <w:r w:rsidR="008F6EBB" w:rsidRPr="00606679">
        <w:rPr>
          <w:rFonts w:eastAsia="Times New Roman"/>
          <w:lang w:val="lv-LV"/>
        </w:rPr>
        <w:t xml:space="preserve"> 10 (desmit)</w:t>
      </w:r>
      <w:r w:rsidR="005C7815">
        <w:rPr>
          <w:rFonts w:eastAsia="Times New Roman"/>
          <w:lang w:val="lv-LV"/>
        </w:rPr>
        <w:t xml:space="preserve"> kalendāro</w:t>
      </w:r>
      <w:r w:rsidR="008F6EBB" w:rsidRPr="00606679">
        <w:rPr>
          <w:rFonts w:eastAsia="Times New Roman"/>
          <w:lang w:val="lv-LV"/>
        </w:rPr>
        <w:t xml:space="preserve"> dienu laikā pēc pieprasījuma no Pasūtītāja saņemšanas.</w:t>
      </w:r>
    </w:p>
    <w:p w14:paraId="039E32B2" w14:textId="4D3FA884" w:rsidR="00DE4E20" w:rsidRPr="00606679" w:rsidRDefault="00882347" w:rsidP="00077D90">
      <w:pPr>
        <w:pStyle w:val="11Lgumam"/>
        <w:widowControl w:val="0"/>
        <w:numPr>
          <w:ilvl w:val="2"/>
          <w:numId w:val="2"/>
        </w:numPr>
        <w:spacing w:after="120"/>
        <w:ind w:left="1134" w:hanging="567"/>
        <w:contextualSpacing w:val="0"/>
        <w:rPr>
          <w:lang w:val="lv-LV" w:eastAsia="lv-LV"/>
        </w:rPr>
      </w:pPr>
      <w:r>
        <w:rPr>
          <w:rFonts w:eastAsia="Times New Roman"/>
          <w:b/>
          <w:bCs/>
          <w:lang w:val="lv-LV"/>
        </w:rPr>
        <w:t>2.daļā (o</w:t>
      </w:r>
      <w:r w:rsidR="008F6EBB" w:rsidRPr="00606679">
        <w:rPr>
          <w:rFonts w:eastAsia="Times New Roman"/>
          <w:b/>
          <w:bCs/>
          <w:lang w:val="lv-LV"/>
        </w:rPr>
        <w:t>bjektā Nr.2</w:t>
      </w:r>
      <w:r>
        <w:rPr>
          <w:rFonts w:eastAsia="Times New Roman"/>
          <w:lang w:val="lv-LV"/>
        </w:rPr>
        <w:t>)</w:t>
      </w:r>
      <w:r w:rsidR="008F6EBB" w:rsidRPr="00606679">
        <w:rPr>
          <w:rFonts w:eastAsia="Times New Roman"/>
          <w:lang w:val="lv-LV"/>
        </w:rPr>
        <w:t xml:space="preserve"> 20 (divdesmit) </w:t>
      </w:r>
      <w:r w:rsidR="005C7815">
        <w:rPr>
          <w:rFonts w:eastAsia="Times New Roman"/>
          <w:lang w:val="lv-LV"/>
        </w:rPr>
        <w:t xml:space="preserve">kalendāro </w:t>
      </w:r>
      <w:r w:rsidR="006E700F" w:rsidRPr="00606679">
        <w:rPr>
          <w:rFonts w:eastAsia="Times New Roman"/>
          <w:lang w:val="lv-LV"/>
        </w:rPr>
        <w:t xml:space="preserve">dienu laikā pēc pieprasījuma no Pasūtītāja saņemšanas. </w:t>
      </w:r>
    </w:p>
    <w:bookmarkEnd w:id="16"/>
    <w:p w14:paraId="4BB42E78" w14:textId="77777777" w:rsidR="00077D90" w:rsidRPr="00606679" w:rsidRDefault="00077D90" w:rsidP="001D6A90">
      <w:pPr>
        <w:pStyle w:val="Tekstabloks"/>
        <w:numPr>
          <w:ilvl w:val="1"/>
          <w:numId w:val="2"/>
        </w:numPr>
        <w:spacing w:after="120"/>
        <w:ind w:left="567" w:right="-57" w:hanging="567"/>
        <w:jc w:val="both"/>
        <w:rPr>
          <w:b/>
          <w:bCs/>
          <w:szCs w:val="24"/>
        </w:rPr>
      </w:pPr>
      <w:r w:rsidRPr="00606679">
        <w:rPr>
          <w:b/>
          <w:bCs/>
          <w:szCs w:val="24"/>
        </w:rPr>
        <w:t xml:space="preserve">Izpildes vieta: </w:t>
      </w:r>
      <w:r w:rsidRPr="00606679">
        <w:rPr>
          <w:szCs w:val="24"/>
        </w:rPr>
        <w:t>Ventspils brīvostas akvatorija.</w:t>
      </w:r>
    </w:p>
    <w:p w14:paraId="11AB7505" w14:textId="5AC82805" w:rsidR="00244B01" w:rsidRPr="00606679" w:rsidRDefault="006E700F" w:rsidP="001D6A90">
      <w:pPr>
        <w:pStyle w:val="Tekstabloks"/>
        <w:numPr>
          <w:ilvl w:val="1"/>
          <w:numId w:val="2"/>
        </w:numPr>
        <w:spacing w:after="120"/>
        <w:ind w:left="567" w:right="-57" w:hanging="567"/>
        <w:jc w:val="both"/>
        <w:rPr>
          <w:b/>
          <w:bCs/>
          <w:szCs w:val="24"/>
        </w:rPr>
      </w:pPr>
      <w:r w:rsidRPr="00606679">
        <w:rPr>
          <w:rFonts w:eastAsia="Calibri"/>
          <w:b/>
          <w:bCs/>
          <w:szCs w:val="24"/>
        </w:rPr>
        <w:t>Avanss netiek paredzēts</w:t>
      </w:r>
      <w:r w:rsidR="00244B01" w:rsidRPr="00606679">
        <w:rPr>
          <w:rFonts w:eastAsia="Calibri"/>
          <w:b/>
          <w:bCs/>
          <w:szCs w:val="24"/>
        </w:rPr>
        <w:t>.</w:t>
      </w:r>
    </w:p>
    <w:p w14:paraId="3AE7CA5D" w14:textId="77777777" w:rsidR="000C1843" w:rsidRPr="00606679" w:rsidRDefault="00522927" w:rsidP="007E3C2E">
      <w:pPr>
        <w:pStyle w:val="Virsraksts1"/>
        <w:numPr>
          <w:ilvl w:val="0"/>
          <w:numId w:val="2"/>
        </w:numPr>
        <w:overflowPunct w:val="0"/>
        <w:autoSpaceDE w:val="0"/>
        <w:autoSpaceDN w:val="0"/>
        <w:adjustRightInd w:val="0"/>
        <w:spacing w:before="240" w:after="120"/>
        <w:ind w:left="482" w:hanging="482"/>
        <w:jc w:val="center"/>
        <w:textAlignment w:val="baseline"/>
        <w:rPr>
          <w:szCs w:val="24"/>
        </w:rPr>
      </w:pPr>
      <w:bookmarkStart w:id="20" w:name="_Toc312767044"/>
      <w:bookmarkStart w:id="21" w:name="_Toc496711276"/>
      <w:bookmarkStart w:id="22" w:name="_Toc158652364"/>
      <w:bookmarkStart w:id="23" w:name="_Hlk60916305"/>
      <w:bookmarkEnd w:id="17"/>
      <w:bookmarkEnd w:id="18"/>
      <w:r w:rsidRPr="00606679">
        <w:rPr>
          <w:szCs w:val="24"/>
        </w:rPr>
        <w:t>IEPIRKUMA PROCEDŪRAS DOKUMENTI</w:t>
      </w:r>
      <w:bookmarkEnd w:id="20"/>
      <w:bookmarkEnd w:id="21"/>
      <w:bookmarkEnd w:id="22"/>
    </w:p>
    <w:p w14:paraId="694B3151" w14:textId="278D74A6" w:rsidR="00522927" w:rsidRPr="00606679" w:rsidRDefault="000144B8" w:rsidP="007E3C2E">
      <w:pPr>
        <w:pStyle w:val="Tekstabloks"/>
        <w:numPr>
          <w:ilvl w:val="1"/>
          <w:numId w:val="2"/>
        </w:numPr>
        <w:ind w:left="567" w:right="-57" w:hanging="624"/>
        <w:jc w:val="both"/>
        <w:rPr>
          <w:szCs w:val="24"/>
        </w:rPr>
      </w:pPr>
      <w:bookmarkStart w:id="24" w:name="_Hlk492458846"/>
      <w:r w:rsidRPr="00606679">
        <w:rPr>
          <w:szCs w:val="24"/>
        </w:rPr>
        <w:t xml:space="preserve">Iepirkuma procedūras dokumentu (turpmāk – Iepirkuma dokumenti) sastāvā ietilpst šīs </w:t>
      </w:r>
      <w:r w:rsidR="004C68D5" w:rsidRPr="00606679">
        <w:rPr>
          <w:szCs w:val="24"/>
        </w:rPr>
        <w:t>i</w:t>
      </w:r>
      <w:r w:rsidRPr="00606679">
        <w:rPr>
          <w:szCs w:val="24"/>
        </w:rPr>
        <w:t>epirkuma procedūras nolikums ar šādiem pielikumiem</w:t>
      </w:r>
      <w:r w:rsidR="006D4375" w:rsidRPr="00606679">
        <w:t xml:space="preserve"> un EIS e-konkursu apakšsistēmā šī konkursa sadaļā publicētās datnes</w:t>
      </w:r>
      <w:r w:rsidRPr="00606679">
        <w:rPr>
          <w:szCs w:val="24"/>
        </w:rPr>
        <w:t>, kuri ir tā neatņemama sastāvdaļa:</w:t>
      </w:r>
      <w:bookmarkEnd w:id="24"/>
    </w:p>
    <w:p w14:paraId="04AFE0F9" w14:textId="5305FD82" w:rsidR="00B10347" w:rsidRPr="00606679" w:rsidRDefault="00B346CF" w:rsidP="007E3C2E">
      <w:pPr>
        <w:pStyle w:val="Tekstabloks"/>
        <w:numPr>
          <w:ilvl w:val="2"/>
          <w:numId w:val="2"/>
        </w:numPr>
        <w:ind w:left="1276" w:right="-57" w:hanging="709"/>
        <w:jc w:val="both"/>
        <w:rPr>
          <w:szCs w:val="24"/>
        </w:rPr>
      </w:pPr>
      <w:r>
        <w:rPr>
          <w:szCs w:val="24"/>
        </w:rPr>
        <w:t>Tehniskā specifikācija</w:t>
      </w:r>
      <w:r w:rsidR="000144B8" w:rsidRPr="00606679">
        <w:rPr>
          <w:szCs w:val="24"/>
        </w:rPr>
        <w:t xml:space="preserve"> (</w:t>
      </w:r>
      <w:r w:rsidR="000144B8" w:rsidRPr="00606679">
        <w:rPr>
          <w:b/>
          <w:bCs/>
          <w:szCs w:val="24"/>
        </w:rPr>
        <w:t>1.pielikums</w:t>
      </w:r>
      <w:r w:rsidR="000144B8" w:rsidRPr="00606679">
        <w:rPr>
          <w:szCs w:val="24"/>
        </w:rPr>
        <w:t>)</w:t>
      </w:r>
      <w:r w:rsidR="00346A9D" w:rsidRPr="00606679">
        <w:rPr>
          <w:szCs w:val="24"/>
        </w:rPr>
        <w:t xml:space="preserve"> – sagatavo</w:t>
      </w:r>
      <w:r w:rsidR="00166F36" w:rsidRPr="00606679">
        <w:rPr>
          <w:szCs w:val="24"/>
        </w:rPr>
        <w:t>ts</w:t>
      </w:r>
      <w:r w:rsidR="00346A9D" w:rsidRPr="00606679">
        <w:rPr>
          <w:szCs w:val="24"/>
        </w:rPr>
        <w:t xml:space="preserve"> </w:t>
      </w:r>
      <w:r w:rsidR="00443A3A">
        <w:rPr>
          <w:szCs w:val="24"/>
        </w:rPr>
        <w:t>06</w:t>
      </w:r>
      <w:r w:rsidR="00F6351A" w:rsidRPr="00606679">
        <w:rPr>
          <w:szCs w:val="24"/>
        </w:rPr>
        <w:t>.02</w:t>
      </w:r>
      <w:r w:rsidR="00346A9D" w:rsidRPr="00606679">
        <w:rPr>
          <w:szCs w:val="24"/>
        </w:rPr>
        <w:t>.202</w:t>
      </w:r>
      <w:r w:rsidR="00F6351A" w:rsidRPr="00606679">
        <w:rPr>
          <w:szCs w:val="24"/>
        </w:rPr>
        <w:t>4</w:t>
      </w:r>
      <w:r w:rsidR="00346A9D" w:rsidRPr="00606679">
        <w:rPr>
          <w:szCs w:val="24"/>
        </w:rPr>
        <w:t>.</w:t>
      </w:r>
    </w:p>
    <w:p w14:paraId="2196B0A4" w14:textId="32CD674A" w:rsidR="009150D3" w:rsidRPr="00606679" w:rsidRDefault="009150D3" w:rsidP="007E3C2E">
      <w:pPr>
        <w:pStyle w:val="Tekstabloks"/>
        <w:numPr>
          <w:ilvl w:val="2"/>
          <w:numId w:val="2"/>
        </w:numPr>
        <w:ind w:left="1276" w:right="-57" w:hanging="709"/>
        <w:jc w:val="both"/>
        <w:rPr>
          <w:szCs w:val="24"/>
        </w:rPr>
      </w:pPr>
      <w:r w:rsidRPr="00606679">
        <w:rPr>
          <w:szCs w:val="24"/>
        </w:rPr>
        <w:t>Iepirkuma uzvarētāja noteikšanas piemērs (</w:t>
      </w:r>
      <w:r w:rsidRPr="00606679">
        <w:rPr>
          <w:b/>
          <w:bCs/>
          <w:szCs w:val="24"/>
        </w:rPr>
        <w:t>2.pielikums</w:t>
      </w:r>
      <w:r w:rsidRPr="00606679">
        <w:rPr>
          <w:szCs w:val="24"/>
        </w:rPr>
        <w:t>)</w:t>
      </w:r>
    </w:p>
    <w:p w14:paraId="7581D687" w14:textId="62D6EDDA" w:rsidR="00166F36" w:rsidRPr="00606679" w:rsidRDefault="000144B8" w:rsidP="007E3C2E">
      <w:pPr>
        <w:pStyle w:val="Tekstabloks"/>
        <w:numPr>
          <w:ilvl w:val="2"/>
          <w:numId w:val="2"/>
        </w:numPr>
        <w:ind w:left="1276" w:right="-57" w:hanging="709"/>
        <w:jc w:val="both"/>
        <w:rPr>
          <w:szCs w:val="24"/>
        </w:rPr>
      </w:pPr>
      <w:r w:rsidRPr="00606679">
        <w:rPr>
          <w:szCs w:val="24"/>
        </w:rPr>
        <w:t>Pretendenta pieteikuma veidlapa (</w:t>
      </w:r>
      <w:r w:rsidR="009150D3" w:rsidRPr="00606679">
        <w:rPr>
          <w:b/>
          <w:bCs/>
          <w:szCs w:val="24"/>
        </w:rPr>
        <w:t>3</w:t>
      </w:r>
      <w:r w:rsidRPr="00606679">
        <w:rPr>
          <w:b/>
          <w:bCs/>
          <w:szCs w:val="24"/>
        </w:rPr>
        <w:t>.pielikums</w:t>
      </w:r>
      <w:r w:rsidRPr="00606679">
        <w:rPr>
          <w:szCs w:val="24"/>
        </w:rPr>
        <w:t>)</w:t>
      </w:r>
      <w:r w:rsidR="00092E87" w:rsidRPr="00606679">
        <w:rPr>
          <w:szCs w:val="24"/>
        </w:rPr>
        <w:t>.</w:t>
      </w:r>
    </w:p>
    <w:p w14:paraId="0E41E524" w14:textId="570BB112" w:rsidR="000144B8" w:rsidRPr="00606679" w:rsidRDefault="00244B01" w:rsidP="007E3C2E">
      <w:pPr>
        <w:pStyle w:val="Tekstabloks"/>
        <w:numPr>
          <w:ilvl w:val="2"/>
          <w:numId w:val="2"/>
        </w:numPr>
        <w:ind w:left="1276" w:right="-57" w:hanging="709"/>
        <w:jc w:val="both"/>
        <w:rPr>
          <w:szCs w:val="24"/>
        </w:rPr>
      </w:pPr>
      <w:r w:rsidRPr="00606679">
        <w:rPr>
          <w:szCs w:val="24"/>
        </w:rPr>
        <w:t>Izpildīto darbu</w:t>
      </w:r>
      <w:r w:rsidR="000144B8" w:rsidRPr="00606679">
        <w:rPr>
          <w:szCs w:val="24"/>
        </w:rPr>
        <w:t xml:space="preserve"> saraksta veidlapa (</w:t>
      </w:r>
      <w:r w:rsidR="009150D3" w:rsidRPr="00606679">
        <w:rPr>
          <w:b/>
          <w:bCs/>
          <w:szCs w:val="24"/>
        </w:rPr>
        <w:t>4</w:t>
      </w:r>
      <w:r w:rsidR="000144B8" w:rsidRPr="00606679">
        <w:rPr>
          <w:b/>
          <w:bCs/>
          <w:szCs w:val="24"/>
        </w:rPr>
        <w:t>.pielikums</w:t>
      </w:r>
      <w:r w:rsidR="000144B8" w:rsidRPr="00606679">
        <w:rPr>
          <w:szCs w:val="24"/>
        </w:rPr>
        <w:t>)</w:t>
      </w:r>
      <w:r w:rsidR="004C68D5" w:rsidRPr="00606679">
        <w:rPr>
          <w:szCs w:val="24"/>
        </w:rPr>
        <w:t>.</w:t>
      </w:r>
    </w:p>
    <w:p w14:paraId="683877AF" w14:textId="47F10993" w:rsidR="000144B8" w:rsidRPr="00606679" w:rsidRDefault="00344DE6" w:rsidP="007E3C2E">
      <w:pPr>
        <w:pStyle w:val="Tekstabloks"/>
        <w:numPr>
          <w:ilvl w:val="2"/>
          <w:numId w:val="2"/>
        </w:numPr>
        <w:ind w:left="1276" w:right="-57" w:hanging="709"/>
        <w:jc w:val="both"/>
        <w:rPr>
          <w:szCs w:val="24"/>
        </w:rPr>
      </w:pPr>
      <w:r w:rsidRPr="00606679">
        <w:rPr>
          <w:szCs w:val="24"/>
        </w:rPr>
        <w:t>Apakšuzņēmēju saraksta</w:t>
      </w:r>
      <w:r w:rsidR="000144B8" w:rsidRPr="00606679">
        <w:rPr>
          <w:szCs w:val="24"/>
        </w:rPr>
        <w:t xml:space="preserve"> </w:t>
      </w:r>
      <w:r w:rsidRPr="00606679">
        <w:rPr>
          <w:szCs w:val="24"/>
        </w:rPr>
        <w:t xml:space="preserve">un apakšuzņēmēja apliecinājuma veidlapas </w:t>
      </w:r>
      <w:r w:rsidR="000144B8" w:rsidRPr="00606679">
        <w:rPr>
          <w:szCs w:val="24"/>
        </w:rPr>
        <w:t>(</w:t>
      </w:r>
      <w:r w:rsidR="009150D3" w:rsidRPr="00606679">
        <w:rPr>
          <w:b/>
          <w:bCs/>
          <w:szCs w:val="24"/>
        </w:rPr>
        <w:t>5</w:t>
      </w:r>
      <w:r w:rsidR="000144B8" w:rsidRPr="00606679">
        <w:rPr>
          <w:b/>
          <w:bCs/>
          <w:szCs w:val="24"/>
        </w:rPr>
        <w:t>.pielikums</w:t>
      </w:r>
      <w:r w:rsidR="000144B8" w:rsidRPr="00606679">
        <w:rPr>
          <w:szCs w:val="24"/>
        </w:rPr>
        <w:t>)</w:t>
      </w:r>
      <w:r w:rsidR="004C68D5" w:rsidRPr="00606679">
        <w:rPr>
          <w:szCs w:val="24"/>
        </w:rPr>
        <w:t>.</w:t>
      </w:r>
    </w:p>
    <w:p w14:paraId="373BE5BA" w14:textId="450ED6FE" w:rsidR="00F6351A" w:rsidRPr="00606679" w:rsidRDefault="00F6351A" w:rsidP="007E3C2E">
      <w:pPr>
        <w:pStyle w:val="Tekstabloks"/>
        <w:numPr>
          <w:ilvl w:val="2"/>
          <w:numId w:val="2"/>
        </w:numPr>
        <w:ind w:left="1276" w:right="-57" w:hanging="709"/>
        <w:jc w:val="both"/>
        <w:rPr>
          <w:szCs w:val="24"/>
        </w:rPr>
      </w:pPr>
      <w:r w:rsidRPr="00606679">
        <w:rPr>
          <w:szCs w:val="24"/>
        </w:rPr>
        <w:t>Vispārīgās vienošanās projekt</w:t>
      </w:r>
      <w:r w:rsidR="00DC50C6">
        <w:rPr>
          <w:szCs w:val="24"/>
        </w:rPr>
        <w:t>i</w:t>
      </w:r>
      <w:r w:rsidRPr="00606679">
        <w:rPr>
          <w:szCs w:val="24"/>
        </w:rPr>
        <w:t xml:space="preserve"> (</w:t>
      </w:r>
      <w:r w:rsidR="009150D3" w:rsidRPr="00606679">
        <w:rPr>
          <w:b/>
          <w:bCs/>
          <w:szCs w:val="24"/>
        </w:rPr>
        <w:t>6</w:t>
      </w:r>
      <w:r w:rsidRPr="00606679">
        <w:rPr>
          <w:b/>
          <w:bCs/>
          <w:szCs w:val="24"/>
        </w:rPr>
        <w:t>.pielikums</w:t>
      </w:r>
      <w:r w:rsidRPr="00606679">
        <w:rPr>
          <w:szCs w:val="24"/>
        </w:rPr>
        <w:t>).</w:t>
      </w:r>
    </w:p>
    <w:p w14:paraId="59546CAF" w14:textId="645476A9" w:rsidR="000144B8" w:rsidRPr="00606679" w:rsidRDefault="009D0646" w:rsidP="007E3C2E">
      <w:pPr>
        <w:pStyle w:val="Tekstabloks"/>
        <w:numPr>
          <w:ilvl w:val="2"/>
          <w:numId w:val="2"/>
        </w:numPr>
        <w:ind w:left="1276" w:right="-57" w:hanging="709"/>
        <w:jc w:val="both"/>
        <w:rPr>
          <w:szCs w:val="24"/>
        </w:rPr>
      </w:pPr>
      <w:r w:rsidRPr="00606679">
        <w:rPr>
          <w:szCs w:val="24"/>
        </w:rPr>
        <w:t>Iepirkuma</w:t>
      </w:r>
      <w:r w:rsidR="000144B8" w:rsidRPr="00606679">
        <w:rPr>
          <w:szCs w:val="24"/>
        </w:rPr>
        <w:t xml:space="preserve"> līguma projekt</w:t>
      </w:r>
      <w:r w:rsidR="00DC50C6">
        <w:rPr>
          <w:szCs w:val="24"/>
        </w:rPr>
        <w:t>i</w:t>
      </w:r>
      <w:r w:rsidR="000144B8" w:rsidRPr="00606679">
        <w:rPr>
          <w:szCs w:val="24"/>
        </w:rPr>
        <w:t xml:space="preserve"> (</w:t>
      </w:r>
      <w:r w:rsidR="009150D3" w:rsidRPr="00606679">
        <w:rPr>
          <w:b/>
          <w:bCs/>
          <w:szCs w:val="24"/>
        </w:rPr>
        <w:t>7</w:t>
      </w:r>
      <w:r w:rsidR="000144B8" w:rsidRPr="00606679">
        <w:rPr>
          <w:b/>
          <w:bCs/>
          <w:szCs w:val="24"/>
        </w:rPr>
        <w:t>.pielikums</w:t>
      </w:r>
      <w:r w:rsidR="000144B8" w:rsidRPr="00606679">
        <w:rPr>
          <w:szCs w:val="24"/>
        </w:rPr>
        <w:t>)</w:t>
      </w:r>
      <w:r w:rsidR="004C68D5" w:rsidRPr="00606679">
        <w:rPr>
          <w:szCs w:val="24"/>
        </w:rPr>
        <w:t>.</w:t>
      </w:r>
    </w:p>
    <w:p w14:paraId="16CCDBA5" w14:textId="63214D80" w:rsidR="00EA5301" w:rsidRPr="00606679" w:rsidRDefault="00EA5301" w:rsidP="007E3C2E">
      <w:pPr>
        <w:pStyle w:val="Tekstabloks"/>
        <w:numPr>
          <w:ilvl w:val="2"/>
          <w:numId w:val="2"/>
        </w:numPr>
        <w:spacing w:after="120"/>
        <w:ind w:left="1276" w:right="-57" w:hanging="709"/>
        <w:jc w:val="both"/>
        <w:rPr>
          <w:szCs w:val="24"/>
        </w:rPr>
      </w:pPr>
      <w:bookmarkStart w:id="25" w:name="_Ref378149578"/>
      <w:r w:rsidRPr="00606679">
        <w:rPr>
          <w:szCs w:val="24"/>
        </w:rPr>
        <w:t>Eiropas vienotā iepirkuma procedūras dokumenta veidlapa (</w:t>
      </w:r>
      <w:r w:rsidR="009150D3" w:rsidRPr="00606679">
        <w:rPr>
          <w:b/>
          <w:szCs w:val="24"/>
        </w:rPr>
        <w:t>8</w:t>
      </w:r>
      <w:r w:rsidRPr="00606679">
        <w:rPr>
          <w:b/>
          <w:szCs w:val="24"/>
        </w:rPr>
        <w:t>.pielikums</w:t>
      </w:r>
      <w:r w:rsidRPr="00606679">
        <w:rPr>
          <w:bCs/>
          <w:szCs w:val="24"/>
        </w:rPr>
        <w:t>).</w:t>
      </w:r>
    </w:p>
    <w:p w14:paraId="61C8DA4F" w14:textId="3993FFC9" w:rsidR="00D11ADC" w:rsidRPr="00606679" w:rsidRDefault="00565BA2" w:rsidP="007E3C2E">
      <w:pPr>
        <w:numPr>
          <w:ilvl w:val="1"/>
          <w:numId w:val="2"/>
        </w:numPr>
        <w:spacing w:after="120"/>
        <w:ind w:left="624" w:hanging="482"/>
        <w:jc w:val="both"/>
        <w:rPr>
          <w:sz w:val="24"/>
          <w:szCs w:val="24"/>
          <w:lang w:eastAsia="en-US"/>
        </w:rPr>
      </w:pPr>
      <w:bookmarkStart w:id="26" w:name="_Hlk37943241"/>
      <w:r w:rsidRPr="00606679">
        <w:rPr>
          <w:sz w:val="24"/>
          <w:szCs w:val="24"/>
        </w:rPr>
        <w:t xml:space="preserve">Ar Iepirkuma dokumentiem Ieinteresētais piegādātājs var iepazīties un saņemt tos elektroniski bez maksas Ventspils brīvostas pārvaldes mājas lapā internetā </w:t>
      </w:r>
      <w:hyperlink r:id="rId9" w:history="1">
        <w:r w:rsidRPr="00606679">
          <w:rPr>
            <w:rStyle w:val="Hipersaite"/>
            <w:color w:val="auto"/>
            <w:sz w:val="24"/>
            <w:szCs w:val="24"/>
          </w:rPr>
          <w:t>https://www.portofventspils.lv/lv/brivostas-parvalde/publiskie-iepirkumi/</w:t>
        </w:r>
      </w:hyperlink>
      <w:r w:rsidRPr="00606679">
        <w:rPr>
          <w:rStyle w:val="Hipersaite"/>
          <w:color w:val="auto"/>
          <w:sz w:val="24"/>
          <w:szCs w:val="24"/>
          <w:u w:val="none"/>
        </w:rPr>
        <w:t xml:space="preserve"> un </w:t>
      </w:r>
      <w:r w:rsidRPr="00606679">
        <w:rPr>
          <w:sz w:val="24"/>
          <w:szCs w:val="24"/>
          <w:lang w:eastAsia="en-US"/>
        </w:rPr>
        <w:t xml:space="preserve">EIS </w:t>
      </w:r>
      <w:r w:rsidRPr="00606679">
        <w:rPr>
          <w:rStyle w:val="Hipersaite"/>
          <w:color w:val="auto"/>
          <w:sz w:val="24"/>
          <w:szCs w:val="24"/>
          <w:lang w:eastAsia="en-US"/>
        </w:rPr>
        <w:t>https://www.eis.gov.lv/EKEIS/Supplier/Organizer/3167</w:t>
      </w:r>
      <w:r w:rsidRPr="00606679">
        <w:rPr>
          <w:sz w:val="24"/>
          <w:szCs w:val="24"/>
          <w:lang w:eastAsia="en-US"/>
        </w:rPr>
        <w:t xml:space="preserve">, </w:t>
      </w:r>
      <w:r w:rsidRPr="00606679">
        <w:rPr>
          <w:sz w:val="24"/>
          <w:szCs w:val="24"/>
        </w:rPr>
        <w:t xml:space="preserve">kā arī iepazīties ar Iepirkuma dokumentiem drukātā veidā bez maksas Ventspils brīvostas pārvaldē Jāņa ielā 19, Ventspilī, 202.kabinetā </w:t>
      </w:r>
      <w:bookmarkStart w:id="27" w:name="_Hlk60916895"/>
      <w:r w:rsidRPr="00606679">
        <w:rPr>
          <w:sz w:val="24"/>
          <w:szCs w:val="24"/>
        </w:rPr>
        <w:t xml:space="preserve">līdz </w:t>
      </w:r>
      <w:r w:rsidRPr="00606679">
        <w:rPr>
          <w:b/>
          <w:sz w:val="24"/>
          <w:szCs w:val="24"/>
        </w:rPr>
        <w:t>202</w:t>
      </w:r>
      <w:r w:rsidR="007162C3" w:rsidRPr="00606679">
        <w:rPr>
          <w:b/>
          <w:sz w:val="24"/>
          <w:szCs w:val="24"/>
        </w:rPr>
        <w:t>4</w:t>
      </w:r>
      <w:r w:rsidRPr="00606679">
        <w:rPr>
          <w:b/>
          <w:sz w:val="24"/>
          <w:szCs w:val="24"/>
        </w:rPr>
        <w:t xml:space="preserve">.gada </w:t>
      </w:r>
      <w:r w:rsidR="00CD548E" w:rsidRPr="00606679">
        <w:rPr>
          <w:b/>
          <w:sz w:val="24"/>
          <w:szCs w:val="24"/>
          <w:highlight w:val="yellow"/>
        </w:rPr>
        <w:t>______</w:t>
      </w:r>
      <w:r w:rsidRPr="00606679">
        <w:rPr>
          <w:b/>
          <w:sz w:val="24"/>
          <w:szCs w:val="24"/>
        </w:rPr>
        <w:t xml:space="preserve"> plkst.1</w:t>
      </w:r>
      <w:r w:rsidR="00814AE2" w:rsidRPr="00606679">
        <w:rPr>
          <w:b/>
          <w:sz w:val="24"/>
          <w:szCs w:val="24"/>
        </w:rPr>
        <w:t>0</w:t>
      </w:r>
      <w:r w:rsidRPr="00606679">
        <w:rPr>
          <w:b/>
          <w:sz w:val="24"/>
          <w:szCs w:val="24"/>
          <w:vertAlign w:val="superscript"/>
        </w:rPr>
        <w:t>00</w:t>
      </w:r>
      <w:r w:rsidRPr="00606679">
        <w:rPr>
          <w:sz w:val="24"/>
          <w:szCs w:val="24"/>
        </w:rPr>
        <w:t>, darba dienās no plkst. 8</w:t>
      </w:r>
      <w:r w:rsidRPr="00606679">
        <w:rPr>
          <w:sz w:val="24"/>
          <w:szCs w:val="24"/>
          <w:vertAlign w:val="superscript"/>
        </w:rPr>
        <w:t>00</w:t>
      </w:r>
      <w:r w:rsidRPr="00606679">
        <w:rPr>
          <w:sz w:val="24"/>
          <w:szCs w:val="24"/>
        </w:rPr>
        <w:t xml:space="preserve"> līdz 12</w:t>
      </w:r>
      <w:r w:rsidRPr="00606679">
        <w:rPr>
          <w:sz w:val="24"/>
          <w:szCs w:val="24"/>
          <w:vertAlign w:val="superscript"/>
        </w:rPr>
        <w:t>00</w:t>
      </w:r>
      <w:r w:rsidRPr="00606679">
        <w:rPr>
          <w:sz w:val="24"/>
          <w:szCs w:val="24"/>
        </w:rPr>
        <w:t xml:space="preserve"> un no 13</w:t>
      </w:r>
      <w:r w:rsidRPr="00606679">
        <w:rPr>
          <w:sz w:val="24"/>
          <w:szCs w:val="24"/>
          <w:vertAlign w:val="superscript"/>
        </w:rPr>
        <w:t>00</w:t>
      </w:r>
      <w:r w:rsidRPr="00606679">
        <w:rPr>
          <w:sz w:val="24"/>
          <w:szCs w:val="24"/>
        </w:rPr>
        <w:t xml:space="preserve"> līdz 17</w:t>
      </w:r>
      <w:r w:rsidRPr="00606679">
        <w:rPr>
          <w:sz w:val="24"/>
          <w:szCs w:val="24"/>
          <w:vertAlign w:val="superscript"/>
        </w:rPr>
        <w:t>00</w:t>
      </w:r>
      <w:r w:rsidRPr="00606679">
        <w:rPr>
          <w:sz w:val="24"/>
          <w:szCs w:val="24"/>
        </w:rPr>
        <w:t>, piektdienās līdz plkst.16</w:t>
      </w:r>
      <w:r w:rsidRPr="00606679">
        <w:rPr>
          <w:sz w:val="24"/>
          <w:szCs w:val="24"/>
          <w:vertAlign w:val="superscript"/>
        </w:rPr>
        <w:t>00</w:t>
      </w:r>
      <w:r w:rsidRPr="00606679">
        <w:rPr>
          <w:sz w:val="24"/>
          <w:szCs w:val="24"/>
        </w:rPr>
        <w:t>, iepriekš vienojoties ar Pasūtītāja kontaktpersonu par apmeklējuma laiku</w:t>
      </w:r>
      <w:bookmarkEnd w:id="27"/>
      <w:r w:rsidR="00FA453A" w:rsidRPr="00606679">
        <w:rPr>
          <w:sz w:val="24"/>
          <w:szCs w:val="24"/>
        </w:rPr>
        <w:t>.</w:t>
      </w:r>
      <w:bookmarkEnd w:id="25"/>
    </w:p>
    <w:bookmarkEnd w:id="26"/>
    <w:p w14:paraId="716BFB56" w14:textId="7DC89928" w:rsidR="00522927" w:rsidRPr="00606679" w:rsidRDefault="00FA453A" w:rsidP="007E3C2E">
      <w:pPr>
        <w:numPr>
          <w:ilvl w:val="1"/>
          <w:numId w:val="2"/>
        </w:numPr>
        <w:spacing w:after="120"/>
        <w:ind w:left="567" w:hanging="567"/>
        <w:jc w:val="both"/>
        <w:rPr>
          <w:sz w:val="24"/>
          <w:szCs w:val="24"/>
          <w:lang w:eastAsia="en-US"/>
        </w:rPr>
      </w:pPr>
      <w:r w:rsidRPr="00606679">
        <w:rPr>
          <w:sz w:val="24"/>
          <w:szCs w:val="24"/>
        </w:rPr>
        <w:lastRenderedPageBreak/>
        <w:t xml:space="preserve">Ieinteresētais piegādātājs ir tiesīgs rakstiskā veidā savlaicīgi pieprasīt Pasūtītājam sniegt papildu informāciju par Iepirkuma dokumentos noteiktajām prasībām. Pasūtītājs atbildi sniedz </w:t>
      </w:r>
      <w:r w:rsidR="00CE65CA" w:rsidRPr="00606679">
        <w:rPr>
          <w:sz w:val="24"/>
          <w:szCs w:val="24"/>
        </w:rPr>
        <w:t>piecu darbdienu</w:t>
      </w:r>
      <w:r w:rsidR="00E96C07" w:rsidRPr="00606679">
        <w:rPr>
          <w:sz w:val="24"/>
          <w:szCs w:val="24"/>
        </w:rPr>
        <w:t xml:space="preserve"> laikā</w:t>
      </w:r>
      <w:r w:rsidRPr="00606679">
        <w:rPr>
          <w:sz w:val="24"/>
          <w:szCs w:val="24"/>
        </w:rPr>
        <w:t>, bet ne vēlāk kā sešas dienas pirms piedāvājumu iesniegšanas termiņa beigām.</w:t>
      </w:r>
      <w:r w:rsidR="00522927" w:rsidRPr="00606679">
        <w:rPr>
          <w:sz w:val="24"/>
          <w:szCs w:val="24"/>
        </w:rPr>
        <w:t xml:space="preserve"> </w:t>
      </w:r>
    </w:p>
    <w:p w14:paraId="56960EFF" w14:textId="301AA1B9" w:rsidR="00522927" w:rsidRPr="00606679" w:rsidRDefault="00522927" w:rsidP="007E3C2E">
      <w:pPr>
        <w:numPr>
          <w:ilvl w:val="1"/>
          <w:numId w:val="2"/>
        </w:numPr>
        <w:spacing w:after="120"/>
        <w:ind w:left="567" w:hanging="567"/>
        <w:jc w:val="both"/>
        <w:rPr>
          <w:sz w:val="24"/>
          <w:szCs w:val="24"/>
          <w:lang w:eastAsia="en-US"/>
        </w:rPr>
      </w:pPr>
      <w:r w:rsidRPr="00606679">
        <w:rPr>
          <w:sz w:val="24"/>
          <w:szCs w:val="24"/>
        </w:rPr>
        <w:t xml:space="preserve">Pasūtītājs nepieciešamības gadījumā ir tiesīgs veikt </w:t>
      </w:r>
      <w:r w:rsidR="00CE65CA" w:rsidRPr="00606679">
        <w:rPr>
          <w:sz w:val="24"/>
          <w:szCs w:val="24"/>
        </w:rPr>
        <w:t xml:space="preserve">grozījumus Iepirkuma dokumentos </w:t>
      </w:r>
      <w:r w:rsidR="00612754" w:rsidRPr="00606679">
        <w:rPr>
          <w:sz w:val="24"/>
          <w:szCs w:val="24"/>
        </w:rPr>
        <w:t>L</w:t>
      </w:r>
      <w:r w:rsidR="00CE65CA" w:rsidRPr="00606679">
        <w:rPr>
          <w:sz w:val="24"/>
          <w:szCs w:val="24"/>
        </w:rPr>
        <w:t>ikumā noteiktajā kārtībā.</w:t>
      </w:r>
    </w:p>
    <w:p w14:paraId="55CA371C" w14:textId="13A89D41" w:rsidR="00522927" w:rsidRPr="00606679" w:rsidRDefault="00565BA2" w:rsidP="007E3C2E">
      <w:pPr>
        <w:numPr>
          <w:ilvl w:val="1"/>
          <w:numId w:val="2"/>
        </w:numPr>
        <w:spacing w:after="120"/>
        <w:ind w:left="567" w:hanging="567"/>
        <w:jc w:val="both"/>
        <w:rPr>
          <w:sz w:val="24"/>
          <w:szCs w:val="24"/>
          <w:lang w:eastAsia="en-US"/>
        </w:rPr>
      </w:pPr>
      <w:r w:rsidRPr="00606679">
        <w:rPr>
          <w:sz w:val="24"/>
          <w:szCs w:val="24"/>
        </w:rPr>
        <w:t xml:space="preserve">Piegādātājiem par Iepirkuma dokumentiem sniegtā papildu informācija un Iepirkuma dokumentu grozījumi (ja tādi tiks veikti) būs pieejami Ventspils brīvostas pārvaldes interneta mājas lapā </w:t>
      </w:r>
      <w:hyperlink r:id="rId10" w:history="1">
        <w:r w:rsidRPr="00606679">
          <w:rPr>
            <w:rStyle w:val="Hipersaite"/>
            <w:color w:val="auto"/>
            <w:sz w:val="24"/>
            <w:szCs w:val="24"/>
          </w:rPr>
          <w:t>https://www.portofventspils.lv/lv/brivostas-parvalde/publiskie-iepirkumi/</w:t>
        </w:r>
      </w:hyperlink>
      <w:r w:rsidRPr="00606679">
        <w:rPr>
          <w:sz w:val="24"/>
          <w:szCs w:val="24"/>
        </w:rPr>
        <w:t xml:space="preserve"> un EIS </w:t>
      </w:r>
      <w:hyperlink r:id="rId11" w:history="1">
        <w:r w:rsidRPr="00606679">
          <w:rPr>
            <w:rStyle w:val="Hipersaite"/>
            <w:color w:val="auto"/>
            <w:sz w:val="24"/>
            <w:szCs w:val="24"/>
          </w:rPr>
          <w:t>https://www.eis.gov.lv/EKEIS/Supplier/Organizer/3167</w:t>
        </w:r>
      </w:hyperlink>
      <w:r w:rsidR="00006413" w:rsidRPr="00606679">
        <w:rPr>
          <w:sz w:val="24"/>
          <w:szCs w:val="24"/>
          <w:u w:val="single"/>
        </w:rPr>
        <w:t>.</w:t>
      </w:r>
    </w:p>
    <w:p w14:paraId="280AA864" w14:textId="46A574B2" w:rsidR="00006413" w:rsidRPr="00606679" w:rsidRDefault="00565BA2" w:rsidP="007E3C2E">
      <w:pPr>
        <w:numPr>
          <w:ilvl w:val="1"/>
          <w:numId w:val="2"/>
        </w:numPr>
        <w:spacing w:after="120"/>
        <w:ind w:left="567" w:hanging="567"/>
        <w:jc w:val="both"/>
        <w:rPr>
          <w:sz w:val="24"/>
          <w:szCs w:val="24"/>
          <w:lang w:eastAsia="en-US"/>
        </w:rPr>
      </w:pPr>
      <w:r w:rsidRPr="00606679">
        <w:rPr>
          <w:sz w:val="24"/>
          <w:szCs w:val="24"/>
        </w:rPr>
        <w:t xml:space="preserve">Papildu informāciju Pasūtītājs </w:t>
      </w:r>
      <w:proofErr w:type="spellStart"/>
      <w:r w:rsidRPr="00606679">
        <w:rPr>
          <w:sz w:val="24"/>
          <w:szCs w:val="24"/>
        </w:rPr>
        <w:t>nosūta</w:t>
      </w:r>
      <w:proofErr w:type="spellEnd"/>
      <w:r w:rsidRPr="00606679">
        <w:rPr>
          <w:sz w:val="24"/>
          <w:szCs w:val="24"/>
        </w:rPr>
        <w:t xml:space="preserve"> e-pasta sūtījumā ieinteresētajam piegādātājam, kurš pieprasījis papildu informāciju/uzdevis jautājumu, un vienlaikus (tajā pašā dienā) ievieto informāciju Ventspils brīvostas pārvaldes interneta mājas lapā </w:t>
      </w:r>
      <w:hyperlink r:id="rId12" w:history="1">
        <w:r w:rsidRPr="00606679">
          <w:rPr>
            <w:rStyle w:val="Hipersaite"/>
            <w:color w:val="auto"/>
            <w:sz w:val="24"/>
            <w:szCs w:val="24"/>
          </w:rPr>
          <w:t>https://www.portofventspils.lv/lv/brivostas-parvalde/publiskie-iepirkumi/</w:t>
        </w:r>
      </w:hyperlink>
      <w:r w:rsidRPr="00606679">
        <w:rPr>
          <w:sz w:val="24"/>
          <w:szCs w:val="24"/>
        </w:rPr>
        <w:t xml:space="preserve"> un EIS </w:t>
      </w:r>
      <w:hyperlink r:id="rId13" w:history="1">
        <w:r w:rsidRPr="00606679">
          <w:rPr>
            <w:rStyle w:val="Hipersaite"/>
            <w:color w:val="auto"/>
            <w:sz w:val="24"/>
            <w:szCs w:val="24"/>
          </w:rPr>
          <w:t>https://www.eis.gov.lv/EKEIS/Supplier/Organizer/3167</w:t>
        </w:r>
      </w:hyperlink>
      <w:r w:rsidRPr="00606679">
        <w:rPr>
          <w:sz w:val="24"/>
          <w:szCs w:val="24"/>
        </w:rPr>
        <w:t xml:space="preserve"> e-konkursu apakšsistēmā šī konkursa sadaļā.</w:t>
      </w:r>
    </w:p>
    <w:p w14:paraId="3BEAD8FF" w14:textId="547A9F56" w:rsidR="00522927" w:rsidRPr="00606679" w:rsidRDefault="00A82491" w:rsidP="007E3C2E">
      <w:pPr>
        <w:numPr>
          <w:ilvl w:val="1"/>
          <w:numId w:val="2"/>
        </w:numPr>
        <w:spacing w:after="120"/>
        <w:ind w:left="567" w:hanging="567"/>
        <w:jc w:val="both"/>
        <w:rPr>
          <w:sz w:val="24"/>
          <w:szCs w:val="24"/>
          <w:lang w:eastAsia="en-US"/>
        </w:rPr>
      </w:pPr>
      <w:r w:rsidRPr="00606679">
        <w:rPr>
          <w:sz w:val="24"/>
          <w:szCs w:val="24"/>
        </w:rPr>
        <w:t>Pasūtītāja sniegtā papildu informācija un grozījumi Iepirkuma dokumentos ir Iepirkuma dokumentu neatņemama sastāvdaļa, un tā ir saistoša piegādātājam</w:t>
      </w:r>
      <w:r w:rsidR="00522927" w:rsidRPr="00606679">
        <w:rPr>
          <w:sz w:val="24"/>
          <w:szCs w:val="24"/>
        </w:rPr>
        <w:t>.</w:t>
      </w:r>
    </w:p>
    <w:p w14:paraId="3B939238" w14:textId="294E1DB0" w:rsidR="00522927" w:rsidRPr="00606679" w:rsidRDefault="00C34533" w:rsidP="007E3C2E">
      <w:pPr>
        <w:numPr>
          <w:ilvl w:val="1"/>
          <w:numId w:val="2"/>
        </w:numPr>
        <w:spacing w:after="120"/>
        <w:ind w:left="567" w:hanging="567"/>
        <w:jc w:val="both"/>
        <w:rPr>
          <w:sz w:val="24"/>
          <w:szCs w:val="24"/>
          <w:lang w:eastAsia="en-US"/>
        </w:rPr>
      </w:pPr>
      <w:r w:rsidRPr="00606679">
        <w:rPr>
          <w:sz w:val="24"/>
          <w:szCs w:val="24"/>
        </w:rPr>
        <w:t xml:space="preserve">Pretendenta piedāvājums ir spēkā un saistošs tā iesniedzējam </w:t>
      </w:r>
      <w:r w:rsidR="00674B79" w:rsidRPr="00674B79">
        <w:rPr>
          <w:b/>
          <w:bCs/>
          <w:sz w:val="24"/>
          <w:szCs w:val="24"/>
        </w:rPr>
        <w:t>6</w:t>
      </w:r>
      <w:r w:rsidRPr="00674B79">
        <w:rPr>
          <w:b/>
          <w:bCs/>
          <w:sz w:val="24"/>
          <w:szCs w:val="24"/>
        </w:rPr>
        <w:t xml:space="preserve"> (</w:t>
      </w:r>
      <w:r w:rsidR="00674B79">
        <w:rPr>
          <w:b/>
          <w:bCs/>
          <w:sz w:val="24"/>
          <w:szCs w:val="24"/>
        </w:rPr>
        <w:t>sešus</w:t>
      </w:r>
      <w:r w:rsidRPr="00674B79">
        <w:rPr>
          <w:b/>
          <w:bCs/>
          <w:sz w:val="24"/>
          <w:szCs w:val="24"/>
        </w:rPr>
        <w:t>)</w:t>
      </w:r>
      <w:r w:rsidRPr="00606679">
        <w:rPr>
          <w:b/>
          <w:sz w:val="24"/>
          <w:szCs w:val="24"/>
        </w:rPr>
        <w:t xml:space="preserve"> kalendāros mēnešus</w:t>
      </w:r>
      <w:r w:rsidRPr="00606679">
        <w:rPr>
          <w:sz w:val="24"/>
          <w:szCs w:val="24"/>
        </w:rPr>
        <w:t xml:space="preserve"> pēc piedāvājumu iesniegšanas termiņa beigām, bet ne ilgāk kā līdz </w:t>
      </w:r>
      <w:r w:rsidR="00CD548E" w:rsidRPr="00606679">
        <w:rPr>
          <w:sz w:val="24"/>
          <w:szCs w:val="24"/>
        </w:rPr>
        <w:t xml:space="preserve">Vienošanās </w:t>
      </w:r>
      <w:r w:rsidR="00674B79">
        <w:rPr>
          <w:sz w:val="24"/>
          <w:szCs w:val="24"/>
        </w:rPr>
        <w:t xml:space="preserve">un Līguma </w:t>
      </w:r>
      <w:r w:rsidRPr="00606679">
        <w:rPr>
          <w:sz w:val="24"/>
          <w:szCs w:val="24"/>
        </w:rPr>
        <w:t>noslēgšanai</w:t>
      </w:r>
      <w:r w:rsidR="00E06D28" w:rsidRPr="00606679">
        <w:rPr>
          <w:sz w:val="24"/>
          <w:szCs w:val="24"/>
        </w:rPr>
        <w:t>.</w:t>
      </w:r>
    </w:p>
    <w:p w14:paraId="275D312E" w14:textId="25D83C3C" w:rsidR="00522927" w:rsidRPr="00606679" w:rsidRDefault="00522927" w:rsidP="007E3C2E">
      <w:pPr>
        <w:numPr>
          <w:ilvl w:val="1"/>
          <w:numId w:val="2"/>
        </w:numPr>
        <w:ind w:left="567" w:hanging="567"/>
        <w:jc w:val="both"/>
        <w:rPr>
          <w:sz w:val="24"/>
          <w:szCs w:val="24"/>
          <w:lang w:eastAsia="en-US"/>
        </w:rPr>
      </w:pPr>
      <w:r w:rsidRPr="00606679">
        <w:rPr>
          <w:sz w:val="24"/>
          <w:szCs w:val="24"/>
        </w:rPr>
        <w:t xml:space="preserve">Ja </w:t>
      </w:r>
      <w:r w:rsidR="00CD548E" w:rsidRPr="00606679">
        <w:rPr>
          <w:sz w:val="24"/>
          <w:szCs w:val="24"/>
        </w:rPr>
        <w:t>Vienošanos n</w:t>
      </w:r>
      <w:r w:rsidRPr="00606679">
        <w:rPr>
          <w:sz w:val="24"/>
          <w:szCs w:val="24"/>
        </w:rPr>
        <w:t xml:space="preserve">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3D348C73" w14:textId="77777777" w:rsidR="000C1843" w:rsidRPr="00606679" w:rsidRDefault="00522927" w:rsidP="007E3C2E">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28" w:name="_Toc312767045"/>
      <w:bookmarkStart w:id="29" w:name="_Toc496711277"/>
      <w:bookmarkStart w:id="30" w:name="_Toc158652365"/>
      <w:bookmarkStart w:id="31" w:name="_Hlk60918423"/>
      <w:bookmarkEnd w:id="23"/>
      <w:r w:rsidRPr="00606679">
        <w:rPr>
          <w:szCs w:val="24"/>
        </w:rPr>
        <w:t>PIEDĀVĀJUMA NODROŠINĀJUMS</w:t>
      </w:r>
      <w:bookmarkEnd w:id="28"/>
      <w:bookmarkEnd w:id="29"/>
      <w:bookmarkEnd w:id="30"/>
    </w:p>
    <w:p w14:paraId="36DE8F7B" w14:textId="1EEAF341" w:rsidR="00976DB6" w:rsidRPr="00606679" w:rsidRDefault="00E06D28" w:rsidP="007E3C2E">
      <w:pPr>
        <w:pStyle w:val="Tekstabloks"/>
        <w:numPr>
          <w:ilvl w:val="1"/>
          <w:numId w:val="2"/>
        </w:numPr>
        <w:ind w:left="567" w:right="-57" w:hanging="567"/>
        <w:jc w:val="both"/>
        <w:rPr>
          <w:szCs w:val="24"/>
        </w:rPr>
      </w:pPr>
      <w:r w:rsidRPr="00606679">
        <w:rPr>
          <w:szCs w:val="24"/>
        </w:rPr>
        <w:t>Piedā</w:t>
      </w:r>
      <w:r w:rsidR="00771D5A" w:rsidRPr="00606679">
        <w:rPr>
          <w:szCs w:val="24"/>
        </w:rPr>
        <w:t xml:space="preserve">vājuma nodrošinājums </w:t>
      </w:r>
      <w:r w:rsidR="00582BF8" w:rsidRPr="00606679">
        <w:rPr>
          <w:szCs w:val="24"/>
        </w:rPr>
        <w:t xml:space="preserve">netiek </w:t>
      </w:r>
      <w:r w:rsidR="00771D5A" w:rsidRPr="00606679">
        <w:rPr>
          <w:szCs w:val="24"/>
        </w:rPr>
        <w:t>noteikts</w:t>
      </w:r>
      <w:bookmarkStart w:id="32" w:name="_Toc312767046"/>
      <w:bookmarkStart w:id="33" w:name="_Toc496711278"/>
      <w:r w:rsidR="00582BF8" w:rsidRPr="00606679">
        <w:rPr>
          <w:szCs w:val="24"/>
        </w:rPr>
        <w:t>.</w:t>
      </w:r>
    </w:p>
    <w:p w14:paraId="5630C744" w14:textId="77777777" w:rsidR="000C1843" w:rsidRPr="00606679" w:rsidRDefault="00522927" w:rsidP="007E3C2E">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34" w:name="_Toc158652366"/>
      <w:bookmarkEnd w:id="31"/>
      <w:r w:rsidRPr="00606679">
        <w:rPr>
          <w:szCs w:val="24"/>
        </w:rPr>
        <w:t>DALĪBAS NOSACĪJUMI IEPIRKUMA PROCEDŪRĀ</w:t>
      </w:r>
      <w:bookmarkStart w:id="35" w:name="_Ref480390550"/>
      <w:bookmarkStart w:id="36" w:name="_Toc241289631"/>
      <w:bookmarkEnd w:id="32"/>
      <w:bookmarkEnd w:id="33"/>
      <w:bookmarkEnd w:id="34"/>
    </w:p>
    <w:p w14:paraId="582F1557" w14:textId="77541D08" w:rsidR="00814AE2" w:rsidRPr="00606679" w:rsidRDefault="00814AE2" w:rsidP="007E3C2E">
      <w:pPr>
        <w:pStyle w:val="Tekstabloks"/>
        <w:numPr>
          <w:ilvl w:val="1"/>
          <w:numId w:val="2"/>
        </w:numPr>
        <w:ind w:left="567" w:right="-57" w:hanging="567"/>
        <w:jc w:val="both"/>
        <w:rPr>
          <w:sz w:val="28"/>
          <w:szCs w:val="28"/>
        </w:rPr>
      </w:pPr>
      <w:bookmarkStart w:id="37" w:name="_Hlk60922749"/>
      <w:bookmarkStart w:id="38" w:name="_Toc312767047"/>
      <w:bookmarkStart w:id="39" w:name="_Toc496711280"/>
      <w:bookmarkEnd w:id="35"/>
      <w:r w:rsidRPr="00606679">
        <w:rPr>
          <w:szCs w:val="24"/>
        </w:rPr>
        <w:t xml:space="preserve">Dalība iepirkumu procedūrā ir brīvi pieejama jebkurai fiziskai vai juridiskai personai, šādu personu apvienībai jebkurā to kombinācijā, kas piedāvā sniegt Iepirkuma procedūras nolikumā paredzētos </w:t>
      </w:r>
      <w:r w:rsidR="00E05133" w:rsidRPr="00606679">
        <w:rPr>
          <w:szCs w:val="24"/>
        </w:rPr>
        <w:t xml:space="preserve">būvdarbus un </w:t>
      </w:r>
      <w:r w:rsidR="00467D46" w:rsidRPr="00606679">
        <w:rPr>
          <w:szCs w:val="24"/>
        </w:rPr>
        <w:t>pakalpojumus</w:t>
      </w:r>
      <w:r w:rsidRPr="00606679">
        <w:rPr>
          <w:szCs w:val="24"/>
        </w:rPr>
        <w:t xml:space="preserve"> un atbilst šādām dalības nosacījumu prasībām:</w:t>
      </w:r>
    </w:p>
    <w:p w14:paraId="21527F6D" w14:textId="77777777" w:rsidR="00814AE2" w:rsidRPr="00606679" w:rsidRDefault="00814AE2" w:rsidP="007E3C2E">
      <w:pPr>
        <w:pStyle w:val="Tekstabloks"/>
        <w:numPr>
          <w:ilvl w:val="2"/>
          <w:numId w:val="2"/>
        </w:numPr>
        <w:ind w:left="1276" w:right="-57" w:hanging="709"/>
        <w:jc w:val="both"/>
      </w:pPr>
      <w:bookmarkStart w:id="40" w:name="_Ref480390597"/>
      <w:bookmarkStart w:id="41" w:name="_Hlk41397934"/>
      <w:r w:rsidRPr="00606679">
        <w:t xml:space="preserve">Pretendents vai persona, kura ir Pretendenta valdes vai padomes loceklis, </w:t>
      </w:r>
      <w:proofErr w:type="spellStart"/>
      <w:r w:rsidRPr="00606679">
        <w:t>pārstāvēttiesīgā</w:t>
      </w:r>
      <w:proofErr w:type="spellEnd"/>
      <w:r w:rsidRPr="00606679">
        <w:t xml:space="preserve"> persona vai prokūrists, vai persona, kura ir pilnvarota pārstāvēt </w:t>
      </w:r>
      <w:r w:rsidRPr="00606679">
        <w:rPr>
          <w:szCs w:val="24"/>
        </w:rPr>
        <w:t>Pretendentu</w:t>
      </w:r>
      <w:r w:rsidRPr="00606679">
        <w:t xml:space="preserve">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bookmarkEnd w:id="40"/>
    </w:p>
    <w:bookmarkEnd w:id="41"/>
    <w:p w14:paraId="74EF43BF" w14:textId="77777777" w:rsidR="00814AE2" w:rsidRPr="00606679" w:rsidRDefault="00814AE2" w:rsidP="007E3C2E">
      <w:pPr>
        <w:pStyle w:val="Tekstabloks"/>
        <w:numPr>
          <w:ilvl w:val="3"/>
          <w:numId w:val="2"/>
        </w:numPr>
        <w:ind w:left="2127" w:right="-57" w:hanging="851"/>
        <w:jc w:val="both"/>
      </w:pPr>
      <w:r w:rsidRPr="00606679">
        <w:t>Noziedzīgas organizācijas izveidošana, vadīšana, iesaistīšanās tajā vai tās sastāvā ietilpstošā organizētā grupā vai citā noziedzīgā formējumā vai piedalīšanās šādas organizācijas izdarītajos noziedzīgajos nodarījumos.</w:t>
      </w:r>
    </w:p>
    <w:p w14:paraId="1A06FDB6" w14:textId="77777777" w:rsidR="00814AE2" w:rsidRPr="00606679" w:rsidRDefault="00814AE2" w:rsidP="007E3C2E">
      <w:pPr>
        <w:pStyle w:val="Tekstabloks"/>
        <w:numPr>
          <w:ilvl w:val="3"/>
          <w:numId w:val="2"/>
        </w:numPr>
        <w:ind w:left="2127" w:right="-57" w:hanging="851"/>
        <w:jc w:val="both"/>
      </w:pPr>
      <w:r w:rsidRPr="00606679">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193FE465" w14:textId="77777777" w:rsidR="00814AE2" w:rsidRPr="00606679" w:rsidRDefault="00814AE2" w:rsidP="007E3C2E">
      <w:pPr>
        <w:pStyle w:val="Tekstabloks"/>
        <w:numPr>
          <w:ilvl w:val="3"/>
          <w:numId w:val="2"/>
        </w:numPr>
        <w:ind w:left="2127" w:right="-57" w:hanging="851"/>
        <w:jc w:val="both"/>
      </w:pPr>
      <w:r w:rsidRPr="00606679">
        <w:t>Krāpšana, piesavināšanās vai noziedzīgi iegūtu līdzekļu legalizēšana.</w:t>
      </w:r>
    </w:p>
    <w:p w14:paraId="4329AFC9" w14:textId="77777777" w:rsidR="00814AE2" w:rsidRPr="00606679" w:rsidRDefault="00814AE2" w:rsidP="007E3C2E">
      <w:pPr>
        <w:pStyle w:val="Tekstabloks"/>
        <w:numPr>
          <w:ilvl w:val="3"/>
          <w:numId w:val="2"/>
        </w:numPr>
        <w:ind w:left="2127" w:right="-57" w:hanging="851"/>
        <w:jc w:val="both"/>
      </w:pPr>
      <w:r w:rsidRPr="00606679">
        <w:lastRenderedPageBreak/>
        <w:t>Terorisms, terorisma finansēšana, teroristu grupas izveide vai organizēšana, ceļošana terorisma nolūkā, terorisma attaisnošana, aicinājums uz terorismu, terorisma draudi vai personas vervēšana un apmācīšana terora aktu veikšanai.</w:t>
      </w:r>
    </w:p>
    <w:p w14:paraId="31499B98" w14:textId="77777777" w:rsidR="00814AE2" w:rsidRPr="00606679" w:rsidRDefault="00814AE2" w:rsidP="007E3C2E">
      <w:pPr>
        <w:pStyle w:val="Tekstabloks"/>
        <w:numPr>
          <w:ilvl w:val="3"/>
          <w:numId w:val="2"/>
        </w:numPr>
        <w:ind w:left="2127" w:right="-57" w:hanging="851"/>
        <w:jc w:val="both"/>
      </w:pPr>
      <w:r w:rsidRPr="00606679">
        <w:t>Cilvēku tirdzniecība.</w:t>
      </w:r>
    </w:p>
    <w:p w14:paraId="6FE2ED6F" w14:textId="77777777" w:rsidR="00814AE2" w:rsidRPr="00606679" w:rsidRDefault="00814AE2" w:rsidP="007E3C2E">
      <w:pPr>
        <w:pStyle w:val="Tekstabloks"/>
        <w:numPr>
          <w:ilvl w:val="3"/>
          <w:numId w:val="2"/>
        </w:numPr>
        <w:ind w:left="2127" w:right="-57" w:hanging="851"/>
        <w:jc w:val="both"/>
      </w:pPr>
      <w:r w:rsidRPr="00606679">
        <w:t>Izvairīšanās no nodokļu</w:t>
      </w:r>
      <w:r w:rsidRPr="00606679">
        <w:rPr>
          <w:szCs w:val="24"/>
        </w:rPr>
        <w:t xml:space="preserve"> vai tiem pielīdzināto maksājumu nomaksas.</w:t>
      </w:r>
    </w:p>
    <w:p w14:paraId="6FBBA5A5" w14:textId="77777777" w:rsidR="00814AE2" w:rsidRPr="00606679" w:rsidRDefault="00814AE2" w:rsidP="007E3C2E">
      <w:pPr>
        <w:pStyle w:val="Tekstabloks"/>
        <w:numPr>
          <w:ilvl w:val="2"/>
          <w:numId w:val="2"/>
        </w:numPr>
        <w:ind w:left="1276" w:right="-57" w:hanging="709"/>
        <w:jc w:val="both"/>
        <w:rPr>
          <w:szCs w:val="24"/>
        </w:rPr>
      </w:pPr>
      <w:bookmarkStart w:id="42" w:name="_Ref480559571"/>
      <w:r w:rsidRPr="00606679">
        <w:rPr>
          <w:szCs w:val="24"/>
        </w:rPr>
        <w:t xml:space="preserve">Nav konstatēts, ka Pretendentam </w:t>
      </w:r>
      <w:bookmarkStart w:id="43" w:name="_Ref480390869"/>
      <w:bookmarkEnd w:id="42"/>
      <w:r w:rsidRPr="00606679">
        <w:rPr>
          <w:szCs w:val="24"/>
        </w:rPr>
        <w:t>piedāvājuma iesniegšanas termiņa pēdējā dienā vai dienā, kad pieņemts lēmums par iespējamu iepirkuma līguma slēgšanas tiesību piešķiršanu, Latvijā saskaņā ar likumu "</w:t>
      </w:r>
      <w:hyperlink r:id="rId14" w:tgtFrame="_blank" w:history="1">
        <w:r w:rsidRPr="00606679">
          <w:rPr>
            <w:szCs w:val="24"/>
          </w:rPr>
          <w:t>Par nodokļiem un nodevām</w:t>
        </w:r>
      </w:hyperlink>
      <w:r w:rsidRPr="00606679">
        <w:rPr>
          <w:szCs w:val="24"/>
        </w:rPr>
        <w:t>" vai valstī, kurā tas reģistrēts vai kurā atrodas tā pastāvīgā dzīvesvieta, saskaņā ar attiecīgās ārvalsts normatīvajiem aktiem ir neizpildītas saistības nodokļu (tai skaitā valsts sociālās apdrošināšanas) jomā.</w:t>
      </w:r>
    </w:p>
    <w:p w14:paraId="0CCEA18E" w14:textId="77777777" w:rsidR="00814AE2" w:rsidRPr="00606679" w:rsidRDefault="00814AE2" w:rsidP="007E3C2E">
      <w:pPr>
        <w:pStyle w:val="Tekstabloks"/>
        <w:numPr>
          <w:ilvl w:val="2"/>
          <w:numId w:val="2"/>
        </w:numPr>
        <w:ind w:left="1276" w:right="-57" w:hanging="709"/>
        <w:jc w:val="both"/>
        <w:rPr>
          <w:szCs w:val="24"/>
        </w:rPr>
      </w:pPr>
      <w:r w:rsidRPr="00606679">
        <w:rPr>
          <w:szCs w:val="24"/>
        </w:rPr>
        <w:t xml:space="preserve">Nav konstatēts, ka Pretendents </w:t>
      </w:r>
      <w:r w:rsidRPr="00606679">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6E188CBD" w14:textId="77777777" w:rsidR="00814AE2" w:rsidRPr="00606679" w:rsidRDefault="00814AE2" w:rsidP="007E3C2E">
      <w:pPr>
        <w:pStyle w:val="Tekstabloks"/>
        <w:numPr>
          <w:ilvl w:val="2"/>
          <w:numId w:val="2"/>
        </w:numPr>
        <w:ind w:left="1276" w:right="-57" w:hanging="709"/>
        <w:jc w:val="both"/>
        <w:rPr>
          <w:szCs w:val="24"/>
        </w:rPr>
      </w:pPr>
      <w:r w:rsidRPr="00606679">
        <w:rPr>
          <w:szCs w:val="24"/>
        </w:rPr>
        <w:t>Nav pasludināts Pretendenta maksātnespējas process, apturēta Pretendenta saimnieciskā darbība un netiek veikta Pretendenta likvidācija</w:t>
      </w:r>
      <w:bookmarkEnd w:id="43"/>
      <w:r w:rsidRPr="00606679">
        <w:rPr>
          <w:szCs w:val="24"/>
        </w:rPr>
        <w:t>.</w:t>
      </w:r>
    </w:p>
    <w:p w14:paraId="3EDC2BCA" w14:textId="77777777" w:rsidR="00814AE2" w:rsidRPr="00606679" w:rsidRDefault="00814AE2" w:rsidP="007E3C2E">
      <w:pPr>
        <w:pStyle w:val="Tekstabloks"/>
        <w:numPr>
          <w:ilvl w:val="2"/>
          <w:numId w:val="2"/>
        </w:numPr>
        <w:ind w:left="1276" w:right="-57" w:hanging="709"/>
        <w:jc w:val="both"/>
        <w:rPr>
          <w:szCs w:val="24"/>
        </w:rPr>
      </w:pPr>
      <w:r w:rsidRPr="00606679">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1F88CB69" w14:textId="77777777" w:rsidR="00814AE2" w:rsidRPr="00606679" w:rsidRDefault="00814AE2" w:rsidP="007E3C2E">
      <w:pPr>
        <w:pStyle w:val="Tekstabloks"/>
        <w:numPr>
          <w:ilvl w:val="2"/>
          <w:numId w:val="2"/>
        </w:numPr>
        <w:ind w:left="1276" w:right="-57" w:hanging="709"/>
        <w:jc w:val="both"/>
        <w:rPr>
          <w:szCs w:val="24"/>
        </w:rPr>
      </w:pPr>
      <w:r w:rsidRPr="00606679">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DF04B9E" w14:textId="24FE5EC3" w:rsidR="00814AE2" w:rsidRPr="00606679" w:rsidRDefault="00814AE2" w:rsidP="000177D9">
      <w:pPr>
        <w:pStyle w:val="Tekstabloks"/>
        <w:numPr>
          <w:ilvl w:val="3"/>
          <w:numId w:val="2"/>
        </w:numPr>
        <w:ind w:left="2127" w:right="-57" w:hanging="851"/>
        <w:jc w:val="both"/>
        <w:rPr>
          <w:szCs w:val="24"/>
        </w:rPr>
      </w:pPr>
      <w:r w:rsidRPr="00606679">
        <w:rPr>
          <w:szCs w:val="24"/>
        </w:rPr>
        <w:t>vienas vai vairāku personu nodarbināšana, ja tām nav nepieciešamās darba atļaujas vai ja tās nav tiesīgas uzturēties Eiropas Savienības dalībvalstī,</w:t>
      </w:r>
    </w:p>
    <w:p w14:paraId="6691C962" w14:textId="4D862F50" w:rsidR="00814AE2" w:rsidRPr="00606679" w:rsidRDefault="00814AE2" w:rsidP="000177D9">
      <w:pPr>
        <w:pStyle w:val="Tekstabloks"/>
        <w:numPr>
          <w:ilvl w:val="3"/>
          <w:numId w:val="2"/>
        </w:numPr>
        <w:ind w:left="2127" w:right="-57" w:hanging="851"/>
        <w:jc w:val="both"/>
        <w:rPr>
          <w:szCs w:val="24"/>
        </w:rPr>
      </w:pPr>
      <w:r w:rsidRPr="00606679">
        <w:rPr>
          <w:szCs w:val="24"/>
        </w:rPr>
        <w:t xml:space="preserve">personas nodarbināšana bez </w:t>
      </w:r>
      <w:proofErr w:type="spellStart"/>
      <w:r w:rsidRPr="00606679">
        <w:rPr>
          <w:szCs w:val="24"/>
        </w:rPr>
        <w:t>rakstveidā</w:t>
      </w:r>
      <w:proofErr w:type="spellEnd"/>
      <w:r w:rsidRPr="00606679">
        <w:rPr>
          <w:szCs w:val="24"/>
        </w:rPr>
        <w:t xml:space="preserve"> noslēgta darba līguma, normatīvajos aktos par nodokļiem noteiktajā termiņā neiesniedzot par šo personu informatīvo deklarāciju, kas iesniedzama par personām, kuras uzsāk darbu.</w:t>
      </w:r>
    </w:p>
    <w:p w14:paraId="01E79E68" w14:textId="77777777" w:rsidR="00814AE2" w:rsidRPr="00606679" w:rsidRDefault="00814AE2" w:rsidP="007E3C2E">
      <w:pPr>
        <w:pStyle w:val="Tekstabloks"/>
        <w:numPr>
          <w:ilvl w:val="2"/>
          <w:numId w:val="2"/>
        </w:numPr>
        <w:ind w:left="1276" w:right="-57" w:hanging="709"/>
        <w:jc w:val="both"/>
        <w:rPr>
          <w:szCs w:val="24"/>
        </w:rPr>
      </w:pPr>
      <w:r w:rsidRPr="00606679">
        <w:rPr>
          <w:szCs w:val="24"/>
          <w:shd w:val="clear" w:color="auto" w:fill="FFFFFF"/>
        </w:rPr>
        <w:t>Sabiedrisko pakalpojumu sniedzēja rīcībā nav pietiekami pārliecinošas norādes, lai secinātu, ka Pretendents ar citiem piegādātājiem ir noslēdzis vienošanos, kas vērsta uz konkurences kavēšanu, ierobežošanu vai deformēšanu.</w:t>
      </w:r>
    </w:p>
    <w:p w14:paraId="2DB49B2D" w14:textId="32284659" w:rsidR="00814AE2" w:rsidRPr="00606679" w:rsidRDefault="009F7647" w:rsidP="007E3C2E">
      <w:pPr>
        <w:pStyle w:val="Tekstabloks"/>
        <w:numPr>
          <w:ilvl w:val="2"/>
          <w:numId w:val="2"/>
        </w:numPr>
        <w:ind w:left="1276" w:right="-57" w:hanging="709"/>
        <w:jc w:val="both"/>
        <w:rPr>
          <w:szCs w:val="24"/>
        </w:rPr>
      </w:pPr>
      <w:bookmarkStart w:id="44" w:name="_Hlk129005559"/>
      <w:r w:rsidRPr="00606679">
        <w:rPr>
          <w:szCs w:val="24"/>
        </w:rPr>
        <w:t xml:space="preserve">Nav konstatēts, ka </w:t>
      </w:r>
      <w:r w:rsidR="00814AE2" w:rsidRPr="00606679">
        <w:rPr>
          <w:szCs w:val="24"/>
          <w:shd w:val="clear" w:color="auto" w:fill="FFFFFF"/>
        </w:rPr>
        <w:t xml:space="preserve">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w:t>
      </w:r>
      <w:r w:rsidR="00450654" w:rsidRPr="00606679">
        <w:rPr>
          <w:szCs w:val="24"/>
          <w:shd w:val="clear" w:color="auto" w:fill="FFFFFF"/>
        </w:rPr>
        <w:t xml:space="preserve">ir </w:t>
      </w:r>
      <w:r w:rsidR="00814AE2" w:rsidRPr="00606679">
        <w:rPr>
          <w:szCs w:val="24"/>
          <w:shd w:val="clear" w:color="auto" w:fill="FFFFFF"/>
        </w:rPr>
        <w:t>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04B1EB50" w14:textId="6F9E09D0" w:rsidR="00814AE2" w:rsidRPr="00606679" w:rsidRDefault="00DE6C7F" w:rsidP="007E3C2E">
      <w:pPr>
        <w:pStyle w:val="Tekstabloks"/>
        <w:numPr>
          <w:ilvl w:val="2"/>
          <w:numId w:val="2"/>
        </w:numPr>
        <w:ind w:left="1276" w:right="-57" w:hanging="709"/>
        <w:jc w:val="both"/>
        <w:rPr>
          <w:szCs w:val="24"/>
        </w:rPr>
      </w:pPr>
      <w:bookmarkStart w:id="45" w:name="_Ref480390884"/>
      <w:bookmarkStart w:id="46" w:name="_Hlk41397955"/>
      <w:bookmarkEnd w:id="44"/>
      <w:r w:rsidRPr="00606679">
        <w:rPr>
          <w:szCs w:val="24"/>
          <w:shd w:val="clear" w:color="auto" w:fill="FFFFFF"/>
        </w:rPr>
        <w:t>I</w:t>
      </w:r>
      <w:r w:rsidR="00814AE2" w:rsidRPr="00606679">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5" w:anchor="p30" w:history="1">
        <w:r w:rsidR="00814AE2" w:rsidRPr="00606679">
          <w:rPr>
            <w:rStyle w:val="Hipersaite"/>
            <w:color w:val="auto"/>
            <w:szCs w:val="24"/>
            <w:shd w:val="clear" w:color="auto" w:fill="FFFFFF"/>
          </w:rPr>
          <w:t>30.</w:t>
        </w:r>
      </w:hyperlink>
      <w:r w:rsidR="00814AE2" w:rsidRPr="00606679">
        <w:rPr>
          <w:szCs w:val="24"/>
          <w:shd w:val="clear" w:color="auto" w:fill="FFFFFF"/>
        </w:rPr>
        <w:t> panta pirmās vai otrās daļas izpratnē vai ieinteresēts kāda kandidāta vai pretendenta izvēlē, un sabiedrisko pakalpojumu sniedzējam nav iespējams novērst šo situāciju ar Pretendentu mazāk ierobežojošiem pasākumiem.</w:t>
      </w:r>
    </w:p>
    <w:p w14:paraId="389D1E00" w14:textId="77777777" w:rsidR="00814AE2" w:rsidRPr="00606679" w:rsidRDefault="00814AE2" w:rsidP="007E3C2E">
      <w:pPr>
        <w:pStyle w:val="Tekstabloks"/>
        <w:numPr>
          <w:ilvl w:val="2"/>
          <w:numId w:val="2"/>
        </w:numPr>
        <w:ind w:left="1276" w:right="-57" w:hanging="709"/>
        <w:jc w:val="both"/>
        <w:rPr>
          <w:szCs w:val="24"/>
        </w:rPr>
      </w:pPr>
      <w:bookmarkStart w:id="47" w:name="_Ref480390890"/>
      <w:bookmarkEnd w:id="45"/>
      <w:bookmarkEnd w:id="46"/>
      <w:r w:rsidRPr="00606679">
        <w:rPr>
          <w:szCs w:val="24"/>
          <w:shd w:val="clear" w:color="auto" w:fill="FFFFFF"/>
        </w:rPr>
        <w:lastRenderedPageBreak/>
        <w:t>Pretendentam nav konkurenci ierobežojošas priekšrocības iepirkuma procedūrā, ja tas vai ar to saistīta juridiskā persona iesaistījās iepirkuma procedūras sagatavošanā saskaņā ar Likuma </w:t>
      </w:r>
      <w:hyperlink r:id="rId16" w:anchor="p22" w:history="1">
        <w:r w:rsidRPr="00606679">
          <w:rPr>
            <w:rStyle w:val="Hipersaite"/>
            <w:color w:val="auto"/>
            <w:szCs w:val="24"/>
            <w:shd w:val="clear" w:color="auto" w:fill="FFFFFF"/>
          </w:rPr>
          <w:t>22.</w:t>
        </w:r>
      </w:hyperlink>
      <w:r w:rsidRPr="00606679">
        <w:rPr>
          <w:szCs w:val="24"/>
          <w:shd w:val="clear" w:color="auto" w:fill="FFFFFF"/>
        </w:rPr>
        <w:t> panta ceturto daļu un šīs priekšrocības nevar novērst ar mazāk ierobežojošiem pasākumiem, turklāt Pretendents nevar pierādīt, ka tā vai ar to saistītas juridiskās personas dalība iepirkuma procedūras sagatavošanā neierobežo konkurenci.</w:t>
      </w:r>
    </w:p>
    <w:p w14:paraId="7E94B9D7" w14:textId="77777777" w:rsidR="00814AE2" w:rsidRPr="00606679" w:rsidRDefault="00814AE2" w:rsidP="007E3C2E">
      <w:pPr>
        <w:pStyle w:val="Tekstabloks"/>
        <w:numPr>
          <w:ilvl w:val="2"/>
          <w:numId w:val="2"/>
        </w:numPr>
        <w:ind w:left="1276" w:right="-57" w:hanging="709"/>
        <w:jc w:val="both"/>
        <w:rPr>
          <w:szCs w:val="24"/>
        </w:rPr>
      </w:pPr>
      <w:r w:rsidRPr="00606679">
        <w:rPr>
          <w:szCs w:val="24"/>
          <w:shd w:val="clear" w:color="auto" w:fill="FFFFFF"/>
        </w:rPr>
        <w:t>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bookmarkEnd w:id="47"/>
    <w:p w14:paraId="2AAA7720" w14:textId="77777777" w:rsidR="00814AE2" w:rsidRPr="00606679" w:rsidRDefault="00814AE2" w:rsidP="009906D6">
      <w:pPr>
        <w:pStyle w:val="Tekstabloks"/>
        <w:numPr>
          <w:ilvl w:val="2"/>
          <w:numId w:val="2"/>
        </w:numPr>
        <w:ind w:left="1276" w:right="-57" w:hanging="709"/>
        <w:jc w:val="both"/>
        <w:rPr>
          <w:szCs w:val="24"/>
        </w:rPr>
      </w:pPr>
      <w:r w:rsidRPr="00606679">
        <w:rPr>
          <w:szCs w:val="24"/>
          <w:shd w:val="clear" w:color="auto" w:fill="FFFFFF"/>
        </w:rPr>
        <w:t>Pretendents nav sniedzis nepatiesu informāciju, lai apliecinātu atbilstību nolikuma 5.1. apakšpunkta noteikumiem vai saskaņā ar Likumu noteiktajām Pretendentu kvalifikācijas prasībām, vai nav sniedzis prasīto informāciju</w:t>
      </w:r>
      <w:r w:rsidRPr="00606679">
        <w:rPr>
          <w:szCs w:val="24"/>
        </w:rPr>
        <w:t>.</w:t>
      </w:r>
    </w:p>
    <w:p w14:paraId="68A8D094" w14:textId="6A7AC822" w:rsidR="00814AE2" w:rsidRPr="00606679" w:rsidRDefault="00814AE2" w:rsidP="007E3C2E">
      <w:pPr>
        <w:pStyle w:val="tv213"/>
        <w:numPr>
          <w:ilvl w:val="1"/>
          <w:numId w:val="35"/>
        </w:numPr>
        <w:shd w:val="clear" w:color="auto" w:fill="FFFFFF"/>
        <w:spacing w:before="0" w:beforeAutospacing="0" w:after="0" w:afterAutospacing="0"/>
        <w:ind w:left="567" w:hanging="567"/>
        <w:jc w:val="both"/>
      </w:pPr>
      <w:r w:rsidRPr="00606679">
        <w:t>Visas šī nolikuma 5.1. punkta apakšpunktos norādītie izslēgšanas iemesli attiecas arī uz jebkuru no šādām personām:</w:t>
      </w:r>
    </w:p>
    <w:p w14:paraId="2F56A252" w14:textId="78B189E7" w:rsidR="00814AE2" w:rsidRPr="00606679" w:rsidRDefault="00C40982" w:rsidP="007E3C2E">
      <w:pPr>
        <w:pStyle w:val="tv213"/>
        <w:numPr>
          <w:ilvl w:val="2"/>
          <w:numId w:val="35"/>
        </w:numPr>
        <w:shd w:val="clear" w:color="auto" w:fill="FFFFFF"/>
        <w:spacing w:before="0" w:beforeAutospacing="0" w:after="0" w:afterAutospacing="0"/>
        <w:ind w:left="1276" w:hanging="709"/>
        <w:jc w:val="both"/>
      </w:pPr>
      <w:r w:rsidRPr="00606679">
        <w:t>U</w:t>
      </w:r>
      <w:r w:rsidR="00814AE2" w:rsidRPr="00606679">
        <w:t xml:space="preserve">z personālsabiedrības biedru, ja </w:t>
      </w:r>
      <w:r w:rsidR="008A79B2" w:rsidRPr="00606679">
        <w:t>P</w:t>
      </w:r>
      <w:r w:rsidR="00814AE2" w:rsidRPr="00606679">
        <w:t>retendents ir personālsabiedrība</w:t>
      </w:r>
      <w:r w:rsidR="00266D55" w:rsidRPr="00606679">
        <w:t>.</w:t>
      </w:r>
    </w:p>
    <w:p w14:paraId="299DF47D" w14:textId="5E7B38A4" w:rsidR="00814AE2" w:rsidRPr="00606679" w:rsidRDefault="00266D55" w:rsidP="007E3C2E">
      <w:pPr>
        <w:pStyle w:val="tv213"/>
        <w:numPr>
          <w:ilvl w:val="2"/>
          <w:numId w:val="35"/>
        </w:numPr>
        <w:shd w:val="clear" w:color="auto" w:fill="FFFFFF"/>
        <w:spacing w:before="0" w:beforeAutospacing="0" w:after="0" w:afterAutospacing="0"/>
        <w:ind w:left="1276" w:hanging="709"/>
        <w:jc w:val="both"/>
      </w:pPr>
      <w:r w:rsidRPr="00606679">
        <w:t>U</w:t>
      </w:r>
      <w:r w:rsidR="00814AE2" w:rsidRPr="00606679">
        <w:t xml:space="preserve">z Pretendenta norādīto personu, uz kuras iespējām </w:t>
      </w:r>
      <w:r w:rsidR="008A79B2" w:rsidRPr="00606679">
        <w:t>P</w:t>
      </w:r>
      <w:r w:rsidR="00814AE2" w:rsidRPr="00606679">
        <w:t>retendents balstās, lai apliecinātu, ka tā kvalifikācija atbilst paziņojumā par līgumu vai iepirkuma procedūras dokumentos noteiktajām prasībām</w:t>
      </w:r>
      <w:r w:rsidRPr="00606679">
        <w:t>.</w:t>
      </w:r>
    </w:p>
    <w:p w14:paraId="2BB92AF0" w14:textId="7B0C58D5" w:rsidR="00814AE2" w:rsidRPr="00606679" w:rsidRDefault="00266D55" w:rsidP="007E3C2E">
      <w:pPr>
        <w:pStyle w:val="tv213"/>
        <w:numPr>
          <w:ilvl w:val="2"/>
          <w:numId w:val="35"/>
        </w:numPr>
        <w:shd w:val="clear" w:color="auto" w:fill="FFFFFF"/>
        <w:spacing w:before="0" w:beforeAutospacing="0" w:after="0" w:afterAutospacing="0"/>
        <w:ind w:left="1276" w:hanging="709"/>
        <w:jc w:val="both"/>
      </w:pPr>
      <w:r w:rsidRPr="00606679">
        <w:t>U</w:t>
      </w:r>
      <w:r w:rsidR="00814AE2" w:rsidRPr="00606679">
        <w:t xml:space="preserve">z </w:t>
      </w:r>
      <w:r w:rsidR="00DE6C7F" w:rsidRPr="00606679">
        <w:t>P</w:t>
      </w:r>
      <w:r w:rsidR="00814AE2" w:rsidRPr="00606679">
        <w:t>retendenta norādīto apakšuzņēmēju, kura sniedzamo pakalpojumu vērtība ir vismaz 10 000 </w:t>
      </w:r>
      <w:proofErr w:type="spellStart"/>
      <w:r w:rsidR="00814AE2" w:rsidRPr="00606679">
        <w:rPr>
          <w:i/>
          <w:iCs/>
        </w:rPr>
        <w:t>euro</w:t>
      </w:r>
      <w:proofErr w:type="spellEnd"/>
      <w:r w:rsidRPr="00606679">
        <w:t>.</w:t>
      </w:r>
    </w:p>
    <w:p w14:paraId="79B1169F" w14:textId="6F1DAE9F" w:rsidR="00814AE2" w:rsidRPr="00606679" w:rsidRDefault="00266D55" w:rsidP="007E3C2E">
      <w:pPr>
        <w:pStyle w:val="tv213"/>
        <w:numPr>
          <w:ilvl w:val="2"/>
          <w:numId w:val="35"/>
        </w:numPr>
        <w:shd w:val="clear" w:color="auto" w:fill="FFFFFF"/>
        <w:spacing w:before="0" w:beforeAutospacing="0" w:after="0" w:afterAutospacing="0"/>
        <w:ind w:left="1276" w:hanging="709"/>
        <w:jc w:val="both"/>
      </w:pPr>
      <w:r w:rsidRPr="00606679">
        <w:t>N</w:t>
      </w:r>
      <w:r w:rsidR="00814AE2" w:rsidRPr="00606679">
        <w:t>olikuma 5.1. punkta  5.1.1., 5.1.2., 5.1.3</w:t>
      </w:r>
      <w:r w:rsidR="00814AE2" w:rsidRPr="00FB4769">
        <w:t>.</w:t>
      </w:r>
      <w:r w:rsidR="00692B50" w:rsidRPr="00FB4769">
        <w:t xml:space="preserve">, </w:t>
      </w:r>
      <w:r w:rsidR="00814AE2" w:rsidRPr="00FB4769">
        <w:t>apakšpunkti</w:t>
      </w:r>
      <w:r w:rsidR="00814AE2" w:rsidRPr="00606679">
        <w:t xml:space="preserve"> — uz personām, kurām Pretendentā ir izšķirošā ietekme uz līdzdalības pamata normatīvo aktu par koncerniem izpratnē</w:t>
      </w:r>
      <w:r w:rsidRPr="00606679">
        <w:t>.</w:t>
      </w:r>
    </w:p>
    <w:p w14:paraId="19BDBF03" w14:textId="20DCAA54" w:rsidR="00814AE2" w:rsidRPr="00606679" w:rsidRDefault="00266D55" w:rsidP="009906D6">
      <w:pPr>
        <w:pStyle w:val="tv213"/>
        <w:numPr>
          <w:ilvl w:val="2"/>
          <w:numId w:val="35"/>
        </w:numPr>
        <w:shd w:val="clear" w:color="auto" w:fill="FFFFFF"/>
        <w:spacing w:before="0" w:beforeAutospacing="0" w:after="0" w:afterAutospacing="0"/>
        <w:ind w:left="1276" w:hanging="709"/>
        <w:jc w:val="both"/>
      </w:pPr>
      <w:r w:rsidRPr="00606679">
        <w:t>N</w:t>
      </w:r>
      <w:r w:rsidR="00814AE2" w:rsidRPr="00606679">
        <w:t>olikuma 5.1. punkta  5.1.1., 5.1.2. un 5.1.9. apakšpunkti — uz Pretendenta patieso labuma guvēju.</w:t>
      </w:r>
    </w:p>
    <w:p w14:paraId="1F558346" w14:textId="46A95B5E" w:rsidR="00814AE2" w:rsidRPr="00606679" w:rsidRDefault="00814AE2" w:rsidP="007E3C2E">
      <w:pPr>
        <w:pStyle w:val="tv213"/>
        <w:numPr>
          <w:ilvl w:val="1"/>
          <w:numId w:val="23"/>
        </w:numPr>
        <w:shd w:val="clear" w:color="auto" w:fill="FFFFFF"/>
        <w:spacing w:before="0" w:beforeAutospacing="0" w:after="0" w:afterAutospacing="0"/>
        <w:ind w:left="567" w:hanging="567"/>
        <w:jc w:val="both"/>
      </w:pPr>
      <w:r w:rsidRPr="00606679">
        <w:t xml:space="preserve">Sabiedrisko pakalpojumu sniedzējs tomēr neizslēdz </w:t>
      </w:r>
      <w:r w:rsidR="00DE6C7F" w:rsidRPr="00606679">
        <w:t>P</w:t>
      </w:r>
      <w:r w:rsidRPr="00606679">
        <w:t>retendentu no turpmākās dalības iepirkuma procedūrā jebkurā no šādiem gadījumiem:</w:t>
      </w:r>
    </w:p>
    <w:p w14:paraId="2E99DC36" w14:textId="61DB6C5C" w:rsidR="00814AE2" w:rsidRPr="00606679" w:rsidRDefault="00DE6C7F" w:rsidP="007E3C2E">
      <w:pPr>
        <w:pStyle w:val="tv213"/>
        <w:numPr>
          <w:ilvl w:val="2"/>
          <w:numId w:val="23"/>
        </w:numPr>
        <w:shd w:val="clear" w:color="auto" w:fill="FFFFFF"/>
        <w:spacing w:before="0" w:beforeAutospacing="0" w:after="0" w:afterAutospacing="0"/>
        <w:ind w:left="1276" w:hanging="709"/>
        <w:jc w:val="both"/>
      </w:pPr>
      <w:r w:rsidRPr="00606679">
        <w:t>P</w:t>
      </w:r>
      <w:r w:rsidR="00814AE2" w:rsidRPr="00606679">
        <w:t>retendents ir nodrošinājis uzticamību Likuma </w:t>
      </w:r>
      <w:hyperlink r:id="rId17" w:anchor="p49" w:history="1">
        <w:r w:rsidR="00814AE2" w:rsidRPr="00606679">
          <w:rPr>
            <w:rStyle w:val="Hipersaite"/>
            <w:color w:val="auto"/>
          </w:rPr>
          <w:t>49.</w:t>
        </w:r>
      </w:hyperlink>
      <w:r w:rsidR="00814AE2" w:rsidRPr="00606679">
        <w:t> pantā noteiktajā kārtībā</w:t>
      </w:r>
      <w:r w:rsidR="00266D55" w:rsidRPr="00606679">
        <w:t>.</w:t>
      </w:r>
    </w:p>
    <w:p w14:paraId="5FA1DDE7" w14:textId="16BA4368" w:rsidR="00814AE2" w:rsidRPr="00606679" w:rsidRDefault="00266D55" w:rsidP="007E3C2E">
      <w:pPr>
        <w:pStyle w:val="tv213"/>
        <w:numPr>
          <w:ilvl w:val="2"/>
          <w:numId w:val="23"/>
        </w:numPr>
        <w:shd w:val="clear" w:color="auto" w:fill="FFFFFF"/>
        <w:spacing w:before="0" w:beforeAutospacing="0" w:after="0" w:afterAutospacing="0"/>
        <w:ind w:left="1276" w:hanging="709"/>
        <w:jc w:val="both"/>
      </w:pPr>
      <w:r w:rsidRPr="00606679">
        <w:t>N</w:t>
      </w:r>
      <w:r w:rsidR="00814AE2" w:rsidRPr="00606679">
        <w:t>olikuma 5.1. punkta  5.1.1., 5.1.5. un 5.1.6.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r w:rsidRPr="00606679">
        <w:t>.</w:t>
      </w:r>
    </w:p>
    <w:p w14:paraId="5FCAE266" w14:textId="661E7B91" w:rsidR="00814AE2" w:rsidRPr="00606679" w:rsidRDefault="00266D55" w:rsidP="007E3C2E">
      <w:pPr>
        <w:pStyle w:val="tv213"/>
        <w:numPr>
          <w:ilvl w:val="2"/>
          <w:numId w:val="23"/>
        </w:numPr>
        <w:shd w:val="clear" w:color="auto" w:fill="FFFFFF"/>
        <w:spacing w:before="0" w:beforeAutospacing="0" w:after="0" w:afterAutospacing="0"/>
        <w:ind w:left="1276" w:hanging="709"/>
        <w:jc w:val="both"/>
      </w:pPr>
      <w:r w:rsidRPr="00606679">
        <w:t>N</w:t>
      </w:r>
      <w:r w:rsidR="00814AE2" w:rsidRPr="00606679">
        <w:t>olikuma 5.1. punkta 5.1.7. apakšpunktā minētajā gadījumā attiecībā uz kompetentās institūcijas konkurences jomā lēmumu no tā spēkā stāšanās dienas līdz piedāvājuma iesniegšanas dienai ir pagājuši trīs gadi</w:t>
      </w:r>
      <w:r w:rsidRPr="00606679">
        <w:t>.</w:t>
      </w:r>
    </w:p>
    <w:p w14:paraId="055C4A16" w14:textId="313F956A" w:rsidR="00814AE2" w:rsidRPr="00606679" w:rsidRDefault="00266D55" w:rsidP="009906D6">
      <w:pPr>
        <w:pStyle w:val="tv213"/>
        <w:numPr>
          <w:ilvl w:val="2"/>
          <w:numId w:val="23"/>
        </w:numPr>
        <w:shd w:val="clear" w:color="auto" w:fill="FFFFFF"/>
        <w:spacing w:before="0" w:beforeAutospacing="0" w:after="0" w:afterAutospacing="0"/>
        <w:ind w:left="1276" w:hanging="709"/>
        <w:jc w:val="both"/>
      </w:pPr>
      <w:r w:rsidRPr="00606679">
        <w:t>N</w:t>
      </w:r>
      <w:r w:rsidR="00814AE2" w:rsidRPr="00606679">
        <w:t>olikuma 5.1. punkta  5.1.8.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p>
    <w:p w14:paraId="4092D81A" w14:textId="7E4E8E17" w:rsidR="00814AE2" w:rsidRPr="00A409EA" w:rsidRDefault="00814AE2" w:rsidP="007E3C2E">
      <w:pPr>
        <w:pStyle w:val="Tekstabloks"/>
        <w:numPr>
          <w:ilvl w:val="1"/>
          <w:numId w:val="23"/>
        </w:numPr>
        <w:ind w:left="567" w:right="-57" w:hanging="567"/>
        <w:jc w:val="both"/>
        <w:rPr>
          <w:szCs w:val="24"/>
        </w:rPr>
      </w:pPr>
      <w:r w:rsidRPr="00606679">
        <w:rPr>
          <w:szCs w:val="24"/>
          <w:shd w:val="clear" w:color="auto" w:fill="FFFFFF"/>
        </w:rPr>
        <w:t>Nolikuma 5.1. punkta apakšpunktos minētie Pretendentu izslēgšanas iemesli tiks pārbaudīti </w:t>
      </w:r>
      <w:hyperlink r:id="rId18" w:tgtFrame="_blank" w:history="1">
        <w:r w:rsidRPr="00606679">
          <w:rPr>
            <w:rStyle w:val="Hipersaite"/>
            <w:color w:val="auto"/>
            <w:szCs w:val="24"/>
            <w:shd w:val="clear" w:color="auto" w:fill="FFFFFF"/>
          </w:rPr>
          <w:t xml:space="preserve">Likuma </w:t>
        </w:r>
      </w:hyperlink>
      <w:r w:rsidRPr="00606679">
        <w:rPr>
          <w:szCs w:val="24"/>
        </w:rPr>
        <w:t xml:space="preserve"> </w:t>
      </w:r>
      <w:hyperlink r:id="rId19" w:anchor="p48" w:tgtFrame="_blank" w:history="1">
        <w:r w:rsidRPr="00606679">
          <w:rPr>
            <w:rStyle w:val="Hipersaite"/>
            <w:color w:val="auto"/>
            <w:szCs w:val="24"/>
            <w:shd w:val="clear" w:color="auto" w:fill="FFFFFF"/>
          </w:rPr>
          <w:t>48.</w:t>
        </w:r>
      </w:hyperlink>
      <w:r w:rsidRPr="00606679">
        <w:rPr>
          <w:szCs w:val="24"/>
          <w:shd w:val="clear" w:color="auto" w:fill="FFFFFF"/>
        </w:rPr>
        <w:t> pantā noteiktajā kārtībā.</w:t>
      </w:r>
    </w:p>
    <w:p w14:paraId="44961AE7" w14:textId="69867FEE" w:rsidR="00464526" w:rsidRPr="00A409EA" w:rsidRDefault="00464526" w:rsidP="00A409EA">
      <w:pPr>
        <w:pStyle w:val="Tekstabloks"/>
        <w:numPr>
          <w:ilvl w:val="1"/>
          <w:numId w:val="23"/>
        </w:numPr>
        <w:ind w:left="567" w:right="-57" w:hanging="567"/>
        <w:jc w:val="both"/>
        <w:rPr>
          <w:szCs w:val="24"/>
          <w:shd w:val="clear" w:color="auto" w:fill="FFFFFF"/>
        </w:rPr>
      </w:pPr>
      <w:r w:rsidRPr="00A409EA">
        <w:rPr>
          <w:szCs w:val="24"/>
          <w:shd w:val="clear" w:color="auto" w:fill="FFFFFF"/>
        </w:rPr>
        <w:t xml:space="preserve"> 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w:t>
      </w:r>
      <w:r>
        <w:rPr>
          <w:szCs w:val="24"/>
          <w:shd w:val="clear" w:color="auto" w:fill="FFFFFF"/>
        </w:rPr>
        <w:t>P</w:t>
      </w:r>
      <w:r w:rsidRPr="00A409EA">
        <w:rPr>
          <w:szCs w:val="24"/>
          <w:shd w:val="clear" w:color="auto" w:fill="FFFFFF"/>
        </w:rPr>
        <w:t>retendentu tiek saņemti kompetentās drošības iestādes negatīvi ieteikumi, Pretendents tiek izslēgts no dalības iepirkumā.</w:t>
      </w:r>
    </w:p>
    <w:p w14:paraId="4D92F898" w14:textId="4442C7C1" w:rsidR="00464526" w:rsidRPr="00A409EA" w:rsidRDefault="00464526" w:rsidP="00A409EA">
      <w:pPr>
        <w:pStyle w:val="Tekstabloks"/>
        <w:ind w:left="567" w:right="-57"/>
        <w:jc w:val="both"/>
        <w:rPr>
          <w:i/>
          <w:iCs/>
          <w:shd w:val="clear" w:color="auto" w:fill="FFFFFF"/>
        </w:rPr>
      </w:pPr>
      <w:r w:rsidRPr="00A409EA">
        <w:rPr>
          <w:i/>
          <w:iCs/>
          <w:szCs w:val="24"/>
          <w:shd w:val="clear" w:color="auto" w:fill="FFFFFF"/>
        </w:rPr>
        <w:lastRenderedPageBreak/>
        <w:t>Iepirkuma komisija, lai pārliecinātos par pretendenta atbilstību nolikuma 5</w:t>
      </w:r>
      <w:r>
        <w:rPr>
          <w:i/>
          <w:iCs/>
          <w:szCs w:val="24"/>
          <w:shd w:val="clear" w:color="auto" w:fill="FFFFFF"/>
        </w:rPr>
        <w:t>.5</w:t>
      </w:r>
      <w:r w:rsidRPr="00A409EA">
        <w:rPr>
          <w:i/>
          <w:iCs/>
          <w:szCs w:val="24"/>
          <w:shd w:val="clear" w:color="auto" w:fill="FFFFFF"/>
        </w:rPr>
        <w:t>. punkta nosacījumam var lūgt pretendentam iesniegt papildu informāciju, pēc kuras saņemšanas pasūtītājs kompetentajai iestādei lūdz sniegt atzinumu par pretendentu.</w:t>
      </w:r>
    </w:p>
    <w:p w14:paraId="1A57AF8B" w14:textId="77777777" w:rsidR="00464526" w:rsidRPr="00A409EA" w:rsidRDefault="00464526" w:rsidP="00A409EA">
      <w:pPr>
        <w:pStyle w:val="Tekstabloks"/>
        <w:ind w:left="567" w:right="-57"/>
        <w:jc w:val="both"/>
        <w:rPr>
          <w:i/>
          <w:iCs/>
          <w:szCs w:val="24"/>
          <w:shd w:val="clear" w:color="auto" w:fill="FFFFFF"/>
        </w:rPr>
      </w:pPr>
      <w:r w:rsidRPr="00A409EA">
        <w:rPr>
          <w:i/>
          <w:iCs/>
          <w:szCs w:val="24"/>
          <w:shd w:val="clear" w:color="auto" w:fill="FFFFFF"/>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114A1539" w14:textId="77777777" w:rsidR="00464526" w:rsidRPr="00606679" w:rsidRDefault="00464526" w:rsidP="00A409EA">
      <w:pPr>
        <w:pStyle w:val="Tekstabloks"/>
        <w:ind w:left="567" w:right="-57"/>
        <w:jc w:val="both"/>
        <w:rPr>
          <w:szCs w:val="24"/>
        </w:rPr>
      </w:pPr>
    </w:p>
    <w:p w14:paraId="5C793A6E" w14:textId="77777777" w:rsidR="00814AE2" w:rsidRPr="00606679" w:rsidRDefault="00814AE2" w:rsidP="007E3C2E">
      <w:pPr>
        <w:pStyle w:val="Virsraksts1"/>
        <w:numPr>
          <w:ilvl w:val="0"/>
          <w:numId w:val="23"/>
        </w:numPr>
        <w:overflowPunct w:val="0"/>
        <w:autoSpaceDE w:val="0"/>
        <w:autoSpaceDN w:val="0"/>
        <w:adjustRightInd w:val="0"/>
        <w:spacing w:before="240" w:after="120"/>
        <w:ind w:left="567" w:hanging="567"/>
        <w:jc w:val="center"/>
        <w:textAlignment w:val="baseline"/>
        <w:rPr>
          <w:szCs w:val="24"/>
        </w:rPr>
      </w:pPr>
      <w:bookmarkStart w:id="48" w:name="_Toc496711279"/>
      <w:bookmarkStart w:id="49" w:name="_Toc122686863"/>
      <w:bookmarkStart w:id="50" w:name="_Toc158652367"/>
      <w:bookmarkStart w:id="51" w:name="_Hlk60923550"/>
      <w:bookmarkEnd w:id="37"/>
      <w:r w:rsidRPr="00606679">
        <w:rPr>
          <w:szCs w:val="24"/>
        </w:rPr>
        <w:t>UZTICAMĪBAS NODROŠINĀŠANAI IESNIEGTO PIERĀDĪJUMU VĒRTĒŠANA</w:t>
      </w:r>
      <w:bookmarkEnd w:id="48"/>
      <w:bookmarkEnd w:id="49"/>
      <w:bookmarkEnd w:id="50"/>
    </w:p>
    <w:bookmarkEnd w:id="51"/>
    <w:p w14:paraId="31C377C3" w14:textId="563951F8" w:rsidR="00814AE2" w:rsidRPr="00606679" w:rsidRDefault="00814AE2" w:rsidP="007E3C2E">
      <w:pPr>
        <w:pStyle w:val="tv213"/>
        <w:numPr>
          <w:ilvl w:val="1"/>
          <w:numId w:val="24"/>
        </w:numPr>
        <w:shd w:val="clear" w:color="auto" w:fill="FFFFFF"/>
        <w:spacing w:before="0" w:beforeAutospacing="0" w:after="120" w:afterAutospacing="0"/>
        <w:ind w:left="567" w:hanging="567"/>
        <w:jc w:val="both"/>
      </w:pPr>
      <w:r w:rsidRPr="00606679">
        <w:t xml:space="preserve">Ja sabiedrisko pakalpojumu sniedzējs konstatē, ka Pretendents būtu izslēdzams no turpmākās dalības iepirkuma procedūrā, pamatojoties uz nolikuma 5.1. punkta  5.1.1., 5.1.4., 5.1.5., 5.1.6., 5.1.7., 5.1.8., 5.1.9., 5.1.10., 5.1.11., 5.1.12.  apakšpunktos minētajiem izslēgšanas iemesliem, tai skaitā saistībā ar nolikuma 5.2. punkta 5.2.1., 5.2.4., 5.2.5. apakšpunktā minēto personu, un nav piemērojami nolikuma 5.3. punkta 5.3.2., 5.3.3. un 5.3.4. apakšpunktā noteiktie izņēmumi, sabiedrisko pakalpojumu sniedzējs dod </w:t>
      </w:r>
      <w:r w:rsidR="00DE6C7F" w:rsidRPr="00606679">
        <w:t>P</w:t>
      </w:r>
      <w:r w:rsidRPr="00606679">
        <w:t>retendentam tiesības termiņā, kas ir vismaz 10 dienas pēc informācijas pieprasījuma nosūtīšanas dienas, iesniegt skaidrojumu un pierādījumus, kas apliecina kandidāta vai pretendenta uzticamību saskaņā ar šā panta noteikumiem.</w:t>
      </w:r>
    </w:p>
    <w:p w14:paraId="32D63999" w14:textId="77777777" w:rsidR="00814AE2" w:rsidRPr="00606679" w:rsidRDefault="00814AE2" w:rsidP="007E3C2E">
      <w:pPr>
        <w:pStyle w:val="tv213"/>
        <w:numPr>
          <w:ilvl w:val="1"/>
          <w:numId w:val="24"/>
        </w:numPr>
        <w:shd w:val="clear" w:color="auto" w:fill="FFFFFF"/>
        <w:spacing w:before="0" w:beforeAutospacing="0" w:after="120" w:afterAutospacing="0"/>
        <w:ind w:left="567" w:hanging="567"/>
        <w:jc w:val="both"/>
      </w:pPr>
      <w:r w:rsidRPr="00606679">
        <w:t xml:space="preserve">Lai apliecinātu uzticamību, Pretendents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606679">
        <w:t>personālvadības</w:t>
      </w:r>
      <w:proofErr w:type="spellEnd"/>
      <w:r w:rsidRPr="00606679">
        <w:t xml:space="preserve"> pasākumiem, lai pierādītu savu uzticamību un novērstu tādu pašu un līdzīgu gadījumu atkārtošanos nākotnē.</w:t>
      </w:r>
    </w:p>
    <w:p w14:paraId="5F6C808A" w14:textId="7349ED85" w:rsidR="00814AE2" w:rsidRPr="00606679" w:rsidRDefault="00814AE2" w:rsidP="007E3C2E">
      <w:pPr>
        <w:pStyle w:val="tv213"/>
        <w:numPr>
          <w:ilvl w:val="1"/>
          <w:numId w:val="24"/>
        </w:numPr>
        <w:shd w:val="clear" w:color="auto" w:fill="FFFFFF"/>
        <w:spacing w:before="0" w:beforeAutospacing="0" w:after="120" w:afterAutospacing="0"/>
        <w:ind w:left="567" w:hanging="567"/>
        <w:jc w:val="both"/>
      </w:pPr>
      <w:r w:rsidRPr="00606679">
        <w:t xml:space="preserve">Sabiedrisko pakalpojumu sniedzējs izvērtē </w:t>
      </w:r>
      <w:r w:rsidR="00DE6C7F" w:rsidRPr="00606679">
        <w:t>P</w:t>
      </w:r>
      <w:r w:rsidRPr="00606679">
        <w:t>retendenta vai personālsabiedrības biedra (ja Pretendents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Pretendenta veiktie pasākumi ir pietiekami uzticamības atjaunošanai un tādu pašu un līdzīgu gadījumu novēršanai nākotnē. Atzinumu nepieprasa, ja sabiedrisko pakalpojumu sniedzējam ir pieejams vai arī ja Pretendents ir iesniedzis attiecīgā pārkāpuma jomā kompetentās institūcijas atzinumu par konkrētā Pretendenta veikto pasākumu pietiekamību uzticamības atjaunošanai un tādu pašu un līdzīgu gadījumu novēršanai nākotnē.</w:t>
      </w:r>
    </w:p>
    <w:p w14:paraId="608C25CB" w14:textId="3E6FDC6A" w:rsidR="00814AE2" w:rsidRPr="00606679" w:rsidRDefault="00814AE2" w:rsidP="007E3C2E">
      <w:pPr>
        <w:pStyle w:val="tv213"/>
        <w:numPr>
          <w:ilvl w:val="1"/>
          <w:numId w:val="24"/>
        </w:numPr>
        <w:shd w:val="clear" w:color="auto" w:fill="FFFFFF"/>
        <w:spacing w:before="0" w:beforeAutospacing="0" w:after="120" w:afterAutospacing="0"/>
        <w:ind w:left="567" w:hanging="567"/>
        <w:jc w:val="both"/>
      </w:pPr>
      <w:r w:rsidRPr="00606679">
        <w:t>Ja sabiedrisko pakalpojumu sniedzējs skaidrojumā sniegto informāciju un veiktos pasākumus uzskata par pietiekamiem uzticamības atjaunošanai un tādu pašu un līdzīgu gadījumu novēršanai nākotnē, tas pieņem lēmumu, ka attiecīgais Pretendents ir nodrošinājis uzticamību un nav izslēdzams no turpmākās dalības iepirkuma procedūrā saskaņā ar Likuma </w:t>
      </w:r>
      <w:hyperlink r:id="rId20" w:anchor="p48" w:history="1">
        <w:r w:rsidRPr="00606679">
          <w:rPr>
            <w:rStyle w:val="Hipersaite"/>
            <w:color w:val="auto"/>
          </w:rPr>
          <w:t>48.</w:t>
        </w:r>
      </w:hyperlink>
      <w:r w:rsidRPr="00606679">
        <w:t> panta ceturtās daļas 1. punktu.</w:t>
      </w:r>
    </w:p>
    <w:p w14:paraId="7B92B9A7" w14:textId="4E2CCD1C" w:rsidR="00814AE2" w:rsidRPr="00606679" w:rsidRDefault="00814AE2" w:rsidP="00147002">
      <w:pPr>
        <w:pStyle w:val="tv213"/>
        <w:numPr>
          <w:ilvl w:val="1"/>
          <w:numId w:val="24"/>
        </w:numPr>
        <w:shd w:val="clear" w:color="auto" w:fill="FFFFFF"/>
        <w:spacing w:before="0" w:beforeAutospacing="0" w:after="120" w:afterAutospacing="0"/>
        <w:ind w:left="567" w:hanging="567"/>
        <w:jc w:val="both"/>
      </w:pPr>
      <w:r w:rsidRPr="00606679">
        <w:t xml:space="preserve">Ja </w:t>
      </w:r>
      <w:r w:rsidR="00DE6C7F" w:rsidRPr="00606679">
        <w:t>P</w:t>
      </w:r>
      <w:r w:rsidRPr="00606679">
        <w:t>retendents būtu izslēdzams no turpmākās dalības iepirkuma procedūrā tādēļ, ka nolikuma 5.1. punktā minētie izslēgšanas iemesli attiecas uz nolikuma 5.2. punkta 5.2.2. un 5.2.3. apakšpunktā minēto personu, uzticamība nodrošināma, Pretendentam nomainot nolikuma 5.2. punkta 5.2.2. un 5.2.3. apakšpunktā minēto personu pret tādu personu, kura atbilst paziņojumā par līgumu vai iepirkuma procedūras dokumentos noteiktajām prasībām un uz kuru nav attiecināmi nolikuma 5.1. punktā noteiktie izslēgšanas iemesli.</w:t>
      </w:r>
    </w:p>
    <w:p w14:paraId="46E944DD" w14:textId="7DA52272" w:rsidR="00814AE2" w:rsidRPr="00606679" w:rsidRDefault="00814AE2" w:rsidP="00147002">
      <w:pPr>
        <w:pStyle w:val="tv213"/>
        <w:numPr>
          <w:ilvl w:val="1"/>
          <w:numId w:val="24"/>
        </w:numPr>
        <w:shd w:val="clear" w:color="auto" w:fill="FFFFFF"/>
        <w:spacing w:before="0" w:beforeAutospacing="0" w:after="120" w:afterAutospacing="0"/>
        <w:ind w:left="567" w:hanging="567"/>
        <w:jc w:val="both"/>
      </w:pPr>
      <w:r w:rsidRPr="00606679">
        <w:t xml:space="preserve">Ja Pretendents šā nolikuma 6.1. punktā noteiktajā termiņā neiesniedz 6.2. punktā minētos dokumentus vai sabiedrisko pakalpojumu sniedzējs neuzskata iesniegto skaidrojumu un pierādījumus par pietiekamiem uzticamības atjaunošanai un tādu pašu un līdzīgu gadījumu </w:t>
      </w:r>
      <w:r w:rsidRPr="00606679">
        <w:lastRenderedPageBreak/>
        <w:t xml:space="preserve">novēršanai nākotnē, vai arī Pretendents neveic nolikuma 5.2. punkta 5.2.2. un 5.2.3. apakšpunktā minēto personu nomaiņu </w:t>
      </w:r>
      <w:r w:rsidR="000663E5" w:rsidRPr="00606679">
        <w:t xml:space="preserve">saskaņā ar nolikuma 6.5.punktā noteikto, </w:t>
      </w:r>
      <w:r w:rsidRPr="00606679">
        <w:t>sabiedrisko pakalpojumu sniedzējs pieņem lēmumu izslēgt Pretendentu no turpmākās dalības iepirkuma procedūrā.</w:t>
      </w:r>
    </w:p>
    <w:p w14:paraId="7E039C3C" w14:textId="77777777" w:rsidR="00814AE2" w:rsidRPr="00606679" w:rsidRDefault="00814AE2" w:rsidP="00147002">
      <w:pPr>
        <w:pStyle w:val="tv213"/>
        <w:numPr>
          <w:ilvl w:val="1"/>
          <w:numId w:val="24"/>
        </w:numPr>
        <w:shd w:val="clear" w:color="auto" w:fill="FFFFFF"/>
        <w:spacing w:before="0" w:beforeAutospacing="0" w:after="0" w:afterAutospacing="0"/>
        <w:ind w:left="567" w:hanging="567"/>
        <w:jc w:val="both"/>
      </w:pPr>
      <w:r w:rsidRPr="00606679">
        <w:t>Nolikuma 6.punktā paredzētā iespēja nodrošināt uzticamības atjaunošanu atbilstoši nolikuma 6.2. un 6.3. punktos noteiktajam nav attiecināma uz personu, par kuru tās reģistrācijas vai pastāvīgās dzīvesvietas valstī ir stājies spēkā galīgs un nepārsūdzams spriedums, ar kuru persona izslēgta no turpmākās dalības iepirkuma vai koncesijas procedūrās, un nav pagājis attiecīgajā spriedumā noteiktais termiņš, līdz kuram persona izslēdzama no turpmākās dalības iepirkuma vai koncesijas procedūrās.</w:t>
      </w:r>
    </w:p>
    <w:p w14:paraId="0E6597A8" w14:textId="37AA3EB6" w:rsidR="000C1843" w:rsidRPr="00606679" w:rsidRDefault="00522927" w:rsidP="007E3C2E">
      <w:pPr>
        <w:pStyle w:val="Virsraksts1"/>
        <w:numPr>
          <w:ilvl w:val="0"/>
          <w:numId w:val="24"/>
        </w:numPr>
        <w:overflowPunct w:val="0"/>
        <w:autoSpaceDE w:val="0"/>
        <w:autoSpaceDN w:val="0"/>
        <w:adjustRightInd w:val="0"/>
        <w:spacing w:before="240" w:after="120"/>
        <w:jc w:val="center"/>
        <w:textAlignment w:val="baseline"/>
        <w:rPr>
          <w:szCs w:val="24"/>
        </w:rPr>
      </w:pPr>
      <w:bookmarkStart w:id="52" w:name="_Toc158652368"/>
      <w:r w:rsidRPr="00606679">
        <w:rPr>
          <w:szCs w:val="24"/>
        </w:rPr>
        <w:t>KVALIFIKĀCIJAS PRASĪBAS</w:t>
      </w:r>
      <w:bookmarkEnd w:id="38"/>
      <w:bookmarkEnd w:id="39"/>
      <w:bookmarkEnd w:id="52"/>
    </w:p>
    <w:p w14:paraId="6A77C5FF" w14:textId="57AE11E0" w:rsidR="00CF7106" w:rsidRPr="00606679" w:rsidRDefault="0032061A" w:rsidP="007F49BC">
      <w:pPr>
        <w:pStyle w:val="Tekstabloks"/>
        <w:numPr>
          <w:ilvl w:val="1"/>
          <w:numId w:val="24"/>
        </w:numPr>
        <w:spacing w:after="120"/>
        <w:ind w:left="567" w:right="-57" w:hanging="567"/>
        <w:jc w:val="both"/>
        <w:rPr>
          <w:sz w:val="28"/>
          <w:szCs w:val="28"/>
        </w:rPr>
      </w:pPr>
      <w:bookmarkStart w:id="53" w:name="_Hlk60926386"/>
      <w:r w:rsidRPr="00606679">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606679">
        <w:rPr>
          <w:szCs w:val="24"/>
        </w:rPr>
        <w:t>.</w:t>
      </w:r>
    </w:p>
    <w:p w14:paraId="5F022E0B" w14:textId="5E18BDD8" w:rsidR="00450654" w:rsidRPr="00606679" w:rsidRDefault="00450654" w:rsidP="007E3C2E">
      <w:pPr>
        <w:pStyle w:val="Tekstabloks"/>
        <w:numPr>
          <w:ilvl w:val="1"/>
          <w:numId w:val="24"/>
        </w:numPr>
        <w:ind w:left="567" w:right="-57" w:hanging="567"/>
        <w:jc w:val="both"/>
        <w:rPr>
          <w:szCs w:val="24"/>
        </w:rPr>
      </w:pPr>
      <w:bookmarkStart w:id="54" w:name="_Ref384822141"/>
      <w:bookmarkStart w:id="55" w:name="_Hlk41399229"/>
      <w:bookmarkStart w:id="56" w:name="_Ref492973346"/>
      <w:r w:rsidRPr="00606679">
        <w:rPr>
          <w:szCs w:val="24"/>
        </w:rPr>
        <w:t xml:space="preserve">Pretendentam jābūt iepirkuma priekšmetam atbilstošai pieredzei – iepriekšējo </w:t>
      </w:r>
      <w:r w:rsidR="00146243" w:rsidRPr="00606679">
        <w:rPr>
          <w:szCs w:val="24"/>
        </w:rPr>
        <w:t>5</w:t>
      </w:r>
      <w:r w:rsidRPr="00606679">
        <w:rPr>
          <w:szCs w:val="24"/>
        </w:rPr>
        <w:t xml:space="preserve"> (</w:t>
      </w:r>
      <w:r w:rsidR="00146243" w:rsidRPr="00606679">
        <w:rPr>
          <w:szCs w:val="24"/>
        </w:rPr>
        <w:t>piecu</w:t>
      </w:r>
      <w:r w:rsidRPr="00606679">
        <w:rPr>
          <w:szCs w:val="24"/>
        </w:rPr>
        <w:t>) gadu laikā (201</w:t>
      </w:r>
      <w:r w:rsidR="00146243" w:rsidRPr="00606679">
        <w:rPr>
          <w:szCs w:val="24"/>
        </w:rPr>
        <w:t>9</w:t>
      </w:r>
      <w:r w:rsidRPr="00606679">
        <w:rPr>
          <w:szCs w:val="24"/>
        </w:rPr>
        <w:t>.-202</w:t>
      </w:r>
      <w:r w:rsidR="00146243" w:rsidRPr="00606679">
        <w:rPr>
          <w:szCs w:val="24"/>
        </w:rPr>
        <w:t>3</w:t>
      </w:r>
      <w:r w:rsidRPr="00606679">
        <w:rPr>
          <w:szCs w:val="24"/>
        </w:rPr>
        <w:t>.gads un 202</w:t>
      </w:r>
      <w:r w:rsidR="00146243" w:rsidRPr="00606679">
        <w:rPr>
          <w:szCs w:val="24"/>
        </w:rPr>
        <w:t>4</w:t>
      </w:r>
      <w:r w:rsidRPr="00606679">
        <w:rPr>
          <w:szCs w:val="24"/>
        </w:rPr>
        <w:t xml:space="preserve">.gads līdz piedāvājumu iesniegšanas termiņa beigām) jābūt </w:t>
      </w:r>
      <w:r w:rsidR="00452E1B" w:rsidRPr="00606679">
        <w:rPr>
          <w:szCs w:val="24"/>
        </w:rPr>
        <w:t>izpildī</w:t>
      </w:r>
      <w:r w:rsidR="009C3E7A">
        <w:rPr>
          <w:szCs w:val="24"/>
        </w:rPr>
        <w:t>tam</w:t>
      </w:r>
      <w:r w:rsidR="00452E1B" w:rsidRPr="00606679">
        <w:rPr>
          <w:szCs w:val="24"/>
        </w:rPr>
        <w:t xml:space="preserve"> vismaz 1 (vien</w:t>
      </w:r>
      <w:r w:rsidR="009C3E7A">
        <w:rPr>
          <w:szCs w:val="24"/>
        </w:rPr>
        <w:t>am</w:t>
      </w:r>
      <w:r w:rsidR="00452E1B" w:rsidRPr="00606679">
        <w:rPr>
          <w:szCs w:val="24"/>
        </w:rPr>
        <w:t>) līgum</w:t>
      </w:r>
      <w:r w:rsidR="009C3E7A">
        <w:rPr>
          <w:szCs w:val="24"/>
        </w:rPr>
        <w:t>am</w:t>
      </w:r>
      <w:r w:rsidR="00452E1B" w:rsidRPr="00606679">
        <w:rPr>
          <w:szCs w:val="24"/>
        </w:rPr>
        <w:t>, kura ietvaros Pretendents veicis kuģu ceļu vai ostas akvatorija padziļināšanas darbus un līguma ietvaros izsmeltās grunts apjoms bijis vismaz</w:t>
      </w:r>
      <w:r w:rsidRPr="00606679">
        <w:rPr>
          <w:szCs w:val="24"/>
        </w:rPr>
        <w:t>:</w:t>
      </w:r>
      <w:bookmarkEnd w:id="54"/>
    </w:p>
    <w:p w14:paraId="71AD5381" w14:textId="6F6B361A" w:rsidR="00450654" w:rsidRPr="00606679" w:rsidRDefault="00452E1B" w:rsidP="007E3C2E">
      <w:pPr>
        <w:pStyle w:val="Tekstabloks"/>
        <w:numPr>
          <w:ilvl w:val="2"/>
          <w:numId w:val="24"/>
        </w:numPr>
        <w:ind w:left="1276" w:right="-57" w:hanging="709"/>
        <w:jc w:val="both"/>
        <w:rPr>
          <w:szCs w:val="24"/>
        </w:rPr>
      </w:pPr>
      <w:r w:rsidRPr="00606679">
        <w:rPr>
          <w:szCs w:val="24"/>
        </w:rPr>
        <w:t>100’000 m</w:t>
      </w:r>
      <w:r w:rsidRPr="00606679">
        <w:rPr>
          <w:szCs w:val="24"/>
          <w:vertAlign w:val="superscript"/>
        </w:rPr>
        <w:t>3</w:t>
      </w:r>
      <w:r w:rsidRPr="00606679">
        <w:rPr>
          <w:szCs w:val="24"/>
        </w:rPr>
        <w:t xml:space="preserve"> – ja Pretendents iesniedz piedāvājumu iepirkuma 1. daļai (objekts Nr.1)</w:t>
      </w:r>
      <w:r w:rsidR="00450654" w:rsidRPr="00606679">
        <w:rPr>
          <w:i/>
          <w:iCs/>
          <w:szCs w:val="24"/>
        </w:rPr>
        <w:t>,</w:t>
      </w:r>
    </w:p>
    <w:p w14:paraId="797742DD" w14:textId="66689FA4" w:rsidR="006826EA" w:rsidRDefault="00450654" w:rsidP="006826EA">
      <w:pPr>
        <w:pStyle w:val="Tekstabloks"/>
        <w:numPr>
          <w:ilvl w:val="2"/>
          <w:numId w:val="24"/>
        </w:numPr>
        <w:spacing w:after="120"/>
        <w:ind w:left="1134" w:right="-57" w:hanging="567"/>
        <w:jc w:val="both"/>
        <w:rPr>
          <w:szCs w:val="24"/>
        </w:rPr>
      </w:pPr>
      <w:r w:rsidRPr="00606679">
        <w:rPr>
          <w:szCs w:val="24"/>
        </w:rPr>
        <w:t xml:space="preserve">  </w:t>
      </w:r>
      <w:r w:rsidR="00452E1B" w:rsidRPr="00606679">
        <w:rPr>
          <w:szCs w:val="24"/>
        </w:rPr>
        <w:t>30’000 m</w:t>
      </w:r>
      <w:r w:rsidR="00452E1B" w:rsidRPr="00606679">
        <w:rPr>
          <w:szCs w:val="24"/>
          <w:vertAlign w:val="superscript"/>
        </w:rPr>
        <w:t>3</w:t>
      </w:r>
      <w:r w:rsidRPr="00606679">
        <w:rPr>
          <w:szCs w:val="24"/>
        </w:rPr>
        <w:t xml:space="preserve"> </w:t>
      </w:r>
      <w:r w:rsidR="00452E1B" w:rsidRPr="00606679">
        <w:rPr>
          <w:szCs w:val="24"/>
        </w:rPr>
        <w:t>– ja Pretendents iesniedz piedāvājumu iepirkuma 2. daļai (objekts Nr.2)</w:t>
      </w:r>
      <w:r w:rsidRPr="00606679">
        <w:rPr>
          <w:i/>
          <w:iCs/>
          <w:szCs w:val="24"/>
        </w:rPr>
        <w:t>.</w:t>
      </w:r>
      <w:r w:rsidRPr="00606679">
        <w:rPr>
          <w:szCs w:val="24"/>
        </w:rPr>
        <w:t xml:space="preserve"> </w:t>
      </w:r>
    </w:p>
    <w:p w14:paraId="4E3CF597" w14:textId="5002BCCB" w:rsidR="006826EA" w:rsidRDefault="006826EA">
      <w:pPr>
        <w:pStyle w:val="Tekstabloks"/>
        <w:spacing w:after="120"/>
        <w:ind w:left="567" w:right="-57"/>
        <w:jc w:val="both"/>
        <w:rPr>
          <w:szCs w:val="24"/>
        </w:rPr>
      </w:pPr>
      <w:r>
        <w:rPr>
          <w:szCs w:val="24"/>
        </w:rPr>
        <w:t xml:space="preserve">Ja Pretendents iesniedz piedāvājumu par abām Iepirkuma daļām, pieredzi abās daļās var apliecināt ar vienu līgumu, </w:t>
      </w:r>
      <w:r w:rsidRPr="006826EA">
        <w:rPr>
          <w:szCs w:val="24"/>
        </w:rPr>
        <w:t>kura ietvaros Pretendents veicis kuģu ceļu vai ostas akvatorija padziļināšanas darbus un līguma ietvaros izsmeltās grunts apjoms bijis vismaz</w:t>
      </w:r>
      <w:r>
        <w:rPr>
          <w:szCs w:val="24"/>
        </w:rPr>
        <w:t xml:space="preserve"> </w:t>
      </w:r>
      <w:r w:rsidRPr="00606679">
        <w:rPr>
          <w:szCs w:val="24"/>
        </w:rPr>
        <w:t>100’000 m</w:t>
      </w:r>
      <w:r w:rsidRPr="00606679">
        <w:rPr>
          <w:szCs w:val="24"/>
          <w:vertAlign w:val="superscript"/>
        </w:rPr>
        <w:t>3</w:t>
      </w:r>
      <w:r>
        <w:rPr>
          <w:szCs w:val="24"/>
          <w:vertAlign w:val="superscript"/>
        </w:rPr>
        <w:t xml:space="preserve"> </w:t>
      </w:r>
      <w:r>
        <w:rPr>
          <w:szCs w:val="24"/>
        </w:rPr>
        <w:t>.</w:t>
      </w:r>
    </w:p>
    <w:p w14:paraId="4D43EAAC" w14:textId="26474598" w:rsidR="00B346CF" w:rsidRPr="00B346CF" w:rsidRDefault="00B346CF" w:rsidP="005126B1">
      <w:pPr>
        <w:pStyle w:val="Tekstabloks"/>
        <w:spacing w:after="120"/>
        <w:ind w:left="567" w:right="-57"/>
        <w:jc w:val="both"/>
      </w:pPr>
      <w:r w:rsidRPr="00547AEE">
        <w:rPr>
          <w:szCs w:val="24"/>
        </w:rPr>
        <w:t>Pretendents pieredzi apliecin</w:t>
      </w:r>
      <w:r>
        <w:rPr>
          <w:szCs w:val="24"/>
        </w:rPr>
        <w:t>a</w:t>
      </w:r>
      <w:r w:rsidRPr="00547AEE">
        <w:rPr>
          <w:szCs w:val="24"/>
        </w:rPr>
        <w:t xml:space="preserve"> viena līgum</w:t>
      </w:r>
      <w:r>
        <w:rPr>
          <w:szCs w:val="24"/>
        </w:rPr>
        <w:t>a</w:t>
      </w:r>
      <w:r w:rsidRPr="00547AEE">
        <w:rPr>
          <w:szCs w:val="24"/>
        </w:rPr>
        <w:t xml:space="preserve"> ietvaros, </w:t>
      </w:r>
      <w:r w:rsidRPr="00547AEE">
        <w:t>nedrīkst summēt objektos veiktos būvdarbu apjomus.</w:t>
      </w:r>
    </w:p>
    <w:bookmarkEnd w:id="55"/>
    <w:bookmarkEnd w:id="56"/>
    <w:p w14:paraId="014FE0B9" w14:textId="482C7E5A" w:rsidR="00522927" w:rsidRPr="00606679" w:rsidRDefault="00522927" w:rsidP="00147002">
      <w:pPr>
        <w:pStyle w:val="Tekstabloks"/>
        <w:numPr>
          <w:ilvl w:val="1"/>
          <w:numId w:val="24"/>
        </w:numPr>
        <w:spacing w:after="120"/>
        <w:ind w:left="567" w:right="-57" w:hanging="567"/>
        <w:jc w:val="both"/>
        <w:rPr>
          <w:szCs w:val="24"/>
        </w:rPr>
      </w:pPr>
      <w:r w:rsidRPr="00606679">
        <w:rPr>
          <w:szCs w:val="24"/>
        </w:rPr>
        <w:t xml:space="preserve">Pretendenta rīcībā jābūt pietiekamiem vai jābūt pieejamiem pietiekamiem tehniskiem un darbaspēka resursiem, lai nodrošinātu šajā iepirkumā </w:t>
      </w:r>
      <w:r w:rsidR="00900739" w:rsidRPr="00606679">
        <w:rPr>
          <w:szCs w:val="24"/>
        </w:rPr>
        <w:t xml:space="preserve">paredzēto </w:t>
      </w:r>
      <w:r w:rsidRPr="00606679">
        <w:rPr>
          <w:szCs w:val="24"/>
        </w:rPr>
        <w:t xml:space="preserve">darbu izpildi pieprasītajā </w:t>
      </w:r>
      <w:r w:rsidR="00DB7923" w:rsidRPr="00606679">
        <w:rPr>
          <w:szCs w:val="24"/>
        </w:rPr>
        <w:t>apjomā, kvalitātē un termiņā.</w:t>
      </w:r>
    </w:p>
    <w:p w14:paraId="706CC9FC" w14:textId="33579412" w:rsidR="00522927" w:rsidRPr="00606679" w:rsidRDefault="000C2019" w:rsidP="00147002">
      <w:pPr>
        <w:pStyle w:val="Tekstabloks"/>
        <w:numPr>
          <w:ilvl w:val="1"/>
          <w:numId w:val="24"/>
        </w:numPr>
        <w:spacing w:after="120"/>
        <w:ind w:left="567" w:right="-57" w:hanging="567"/>
        <w:jc w:val="both"/>
        <w:rPr>
          <w:szCs w:val="24"/>
        </w:rPr>
      </w:pPr>
      <w:bookmarkStart w:id="57" w:name="_Ref312158249"/>
      <w:r w:rsidRPr="00606679">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57"/>
      <w:r w:rsidRPr="00606679">
        <w:rPr>
          <w:szCs w:val="24"/>
        </w:rPr>
        <w:t xml:space="preserve"> Atbilstību prasībām attiecībā uz pieredzi ar apakšuzņēmēja palīdzību ir pieļaujams apliecināt tikai tad, ja attiecīgais apakšuzņēmējs līguma izpildē uzņemas veikt to </w:t>
      </w:r>
      <w:r w:rsidR="00467D46" w:rsidRPr="00606679">
        <w:rPr>
          <w:szCs w:val="24"/>
        </w:rPr>
        <w:t>pakalpojuma</w:t>
      </w:r>
      <w:r w:rsidRPr="00606679">
        <w:rPr>
          <w:szCs w:val="24"/>
        </w:rPr>
        <w:t xml:space="preserve"> sadaļu, ar kuru ir saistīta attiecīgā pieredzes prasība</w:t>
      </w:r>
      <w:r w:rsidR="00322E9C" w:rsidRPr="00606679">
        <w:rPr>
          <w:szCs w:val="24"/>
        </w:rPr>
        <w:t>.</w:t>
      </w:r>
    </w:p>
    <w:p w14:paraId="7C4EECC6" w14:textId="16EAF843" w:rsidR="000C2019" w:rsidRPr="00606679" w:rsidRDefault="000C2019" w:rsidP="00147002">
      <w:pPr>
        <w:pStyle w:val="Tekstabloks"/>
        <w:numPr>
          <w:ilvl w:val="1"/>
          <w:numId w:val="24"/>
        </w:numPr>
        <w:ind w:left="567" w:right="-57" w:hanging="567"/>
        <w:jc w:val="both"/>
        <w:rPr>
          <w:szCs w:val="24"/>
        </w:rPr>
      </w:pPr>
      <w:bookmarkStart w:id="58" w:name="_Toc496711281"/>
      <w:bookmarkStart w:id="59" w:name="_Toc312767049"/>
      <w:r w:rsidRPr="00606679">
        <w:t xml:space="preserve">Pretendents ir tiesīgs iesniegt Eiropas vienoto iepirkuma procedūras dokumentu (turpmāk – </w:t>
      </w:r>
      <w:r w:rsidR="00D42B09" w:rsidRPr="00606679">
        <w:t xml:space="preserve">EVIPD) atbilstoši šī nolikuma </w:t>
      </w:r>
      <w:r w:rsidR="009150D3" w:rsidRPr="00606679">
        <w:rPr>
          <w:b/>
          <w:bCs/>
        </w:rPr>
        <w:t>8</w:t>
      </w:r>
      <w:r w:rsidRPr="00606679">
        <w:rPr>
          <w:b/>
          <w:bCs/>
        </w:rPr>
        <w:t>.pielikumam</w:t>
      </w:r>
      <w:r w:rsidRPr="00606679">
        <w:t xml:space="preserve">, kā sākotnējo pierādījumu atbilstībai paziņojumā par līgumu vai iepirkuma procedūras dokumentos noteiktajām Pretendentu atlases prasībām. Iepirkuma dokumentācijai pievienoto EVIPD veidlapas </w:t>
      </w:r>
      <w:proofErr w:type="spellStart"/>
      <w:r w:rsidRPr="00606679">
        <w:t>xml</w:t>
      </w:r>
      <w:proofErr w:type="spellEnd"/>
      <w:r w:rsidRPr="00606679">
        <w:t xml:space="preserve"> datni Pretendents var aizpildīt izmantojot EIS izveidoto rīku (</w:t>
      </w:r>
      <w:proofErr w:type="spellStart"/>
      <w:r w:rsidRPr="00606679">
        <w:t>xml</w:t>
      </w:r>
      <w:proofErr w:type="spellEnd"/>
      <w:r w:rsidRPr="00606679">
        <w:t xml:space="preserve"> datni </w:t>
      </w:r>
      <w:proofErr w:type="spellStart"/>
      <w:r w:rsidRPr="00606679">
        <w:t>augšuplādējot</w:t>
      </w:r>
      <w:proofErr w:type="spellEnd"/>
      <w:r w:rsidRPr="00606679">
        <w:t xml:space="preserve"> tīmekļa vietnē </w:t>
      </w:r>
      <w:hyperlink r:id="rId21" w:history="1">
        <w:r w:rsidRPr="00606679">
          <w:rPr>
            <w:rStyle w:val="Hipersaite"/>
            <w:color w:val="auto"/>
          </w:rPr>
          <w:t>http://espd.eis.gov.lv/</w:t>
        </w:r>
      </w:hyperlink>
      <w:r w:rsidRPr="00606679">
        <w:rPr>
          <w:lang w:eastAsia="lv-LV"/>
        </w:rPr>
        <w:t>), saglabāt elektroniski un pievienot piedāvājumam.</w:t>
      </w:r>
    </w:p>
    <w:p w14:paraId="7ADE6535" w14:textId="77777777" w:rsidR="000C2019" w:rsidRPr="00606679" w:rsidRDefault="000C2019" w:rsidP="007E3C2E">
      <w:pPr>
        <w:pStyle w:val="Tekstabloks"/>
        <w:ind w:left="567" w:right="-57"/>
        <w:jc w:val="both"/>
        <w:rPr>
          <w:szCs w:val="24"/>
        </w:rPr>
      </w:pPr>
      <w:r w:rsidRPr="00606679">
        <w:t xml:space="preserve">Pretendentam jāaizpilda visas EVIPD norādītās sadaļas. EVIPD norādītai informācijai jāapliecina Pretendenta atbilstība iepirkuma procedūras  dokumentos noteiktajām </w:t>
      </w:r>
      <w:r w:rsidRPr="00606679">
        <w:lastRenderedPageBreak/>
        <w:t xml:space="preserve">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40DD9711" w14:textId="77777777" w:rsidR="000C2019" w:rsidRPr="00606679" w:rsidRDefault="000C2019" w:rsidP="007E3C2E">
      <w:pPr>
        <w:pStyle w:val="Tekstabloks"/>
        <w:ind w:left="567" w:right="-57"/>
        <w:jc w:val="both"/>
        <w:rPr>
          <w:szCs w:val="24"/>
        </w:rPr>
      </w:pPr>
      <w:r w:rsidRPr="00606679">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F947E9" w14:textId="3AEC3D32" w:rsidR="000C2019" w:rsidRPr="00606679" w:rsidRDefault="000C2019" w:rsidP="007E3C2E">
      <w:pPr>
        <w:pStyle w:val="Tekstabloks"/>
        <w:ind w:left="567" w:right="-57"/>
        <w:jc w:val="both"/>
      </w:pPr>
      <w:r w:rsidRPr="00606679">
        <w:t>EVIPD iesniegšana neatbrīvo no pienākuma pilnvērtīgi sagatavot piedāvājumu (</w:t>
      </w:r>
      <w:r w:rsidRPr="00606679">
        <w:rPr>
          <w:i/>
          <w:iCs/>
        </w:rPr>
        <w:t>skatīt Iepirkumu uzraudzības biroja (turpmāk – IUB) 2021.gada 11.janvāra lēmumu Nr. 4-1.2/21-8 un IUB skaidrojumus par Eiropas vienoto iepirkuma procedūras dokumentu</w:t>
      </w:r>
      <w:r w:rsidRPr="00606679">
        <w:t xml:space="preserve"> </w:t>
      </w:r>
      <w:r w:rsidRPr="00606679">
        <w:rPr>
          <w:i/>
          <w:iCs/>
        </w:rPr>
        <w:t>https://www.iub.gov.lv/lv/skaidrojums-par-eiropas-vienoto-iepirkuma-proceduras-dokumentu</w:t>
      </w:r>
      <w:r w:rsidRPr="00606679">
        <w:t xml:space="preserve">). </w:t>
      </w:r>
    </w:p>
    <w:p w14:paraId="7DFCC288" w14:textId="6796BEEC" w:rsidR="00814AE2" w:rsidRPr="00606679" w:rsidRDefault="00814AE2" w:rsidP="00147002">
      <w:pPr>
        <w:pStyle w:val="Tekstabloks"/>
        <w:spacing w:after="120"/>
        <w:ind w:left="567" w:right="-57"/>
        <w:jc w:val="both"/>
      </w:pPr>
      <w:bookmarkStart w:id="60" w:name="_Hlk41398862"/>
      <w:r w:rsidRPr="00606679">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proofErr w:type="spellStart"/>
      <w:r w:rsidRPr="00606679">
        <w:t>euro</w:t>
      </w:r>
      <w:proofErr w:type="spellEnd"/>
      <w:r w:rsidRPr="00606679">
        <w:t>. Piegādātāju apvienība iesniedz atsevišķu Eiropas vienoto iepirkuma procedūras dokumentu par katru tās dalībnieku.</w:t>
      </w:r>
    </w:p>
    <w:p w14:paraId="7F5FA0D7" w14:textId="2B793377" w:rsidR="000F5E06" w:rsidRPr="00606679" w:rsidRDefault="000C2019" w:rsidP="00147002">
      <w:pPr>
        <w:pStyle w:val="Tekstabloks"/>
        <w:numPr>
          <w:ilvl w:val="1"/>
          <w:numId w:val="24"/>
        </w:numPr>
        <w:ind w:left="567" w:right="-57" w:hanging="567"/>
        <w:jc w:val="both"/>
        <w:rPr>
          <w:szCs w:val="24"/>
        </w:rPr>
      </w:pPr>
      <w:r w:rsidRPr="00606679">
        <w:rPr>
          <w:szCs w:val="24"/>
        </w:rPr>
        <w:t xml:space="preserve">Ja piedāvājumu iesniedz personu apvienība, tad Pretendenta profesionālās un tehniskās spējas var apliecināt jebkurš personu apvienības dalībnieks vai vairāki dalībnieki kopā, summējot pieredzes objektus, bet nedrīkst summēt objektos veiktos </w:t>
      </w:r>
      <w:r w:rsidR="00FF1C24" w:rsidRPr="00606679">
        <w:rPr>
          <w:szCs w:val="24"/>
        </w:rPr>
        <w:t>darbu</w:t>
      </w:r>
      <w:r w:rsidRPr="00606679">
        <w:rPr>
          <w:szCs w:val="24"/>
        </w:rPr>
        <w:t xml:space="preserve"> apjomus</w:t>
      </w:r>
      <w:r w:rsidR="00CD2644" w:rsidRPr="00606679">
        <w:rPr>
          <w:szCs w:val="24"/>
        </w:rPr>
        <w:t>.</w:t>
      </w:r>
      <w:bookmarkEnd w:id="60"/>
    </w:p>
    <w:p w14:paraId="4B645653" w14:textId="301FFD81" w:rsidR="000C1843" w:rsidRPr="00606679"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1" w:name="_Toc496711282"/>
      <w:bookmarkStart w:id="62" w:name="_Toc158652369"/>
      <w:bookmarkEnd w:id="53"/>
      <w:bookmarkEnd w:id="58"/>
      <w:r w:rsidRPr="00606679">
        <w:rPr>
          <w:szCs w:val="24"/>
        </w:rPr>
        <w:t>IESNIEDZAMIE DOKUMENTI</w:t>
      </w:r>
      <w:bookmarkEnd w:id="59"/>
      <w:bookmarkEnd w:id="61"/>
      <w:bookmarkEnd w:id="62"/>
      <w:r w:rsidRPr="00606679">
        <w:rPr>
          <w:szCs w:val="24"/>
        </w:rPr>
        <w:t xml:space="preserve"> </w:t>
      </w:r>
      <w:bookmarkStart w:id="63" w:name="_Ref312784564"/>
    </w:p>
    <w:p w14:paraId="63509314" w14:textId="74ECF5C3" w:rsidR="00522927" w:rsidRPr="00606679" w:rsidRDefault="00522927" w:rsidP="00F23692">
      <w:pPr>
        <w:pStyle w:val="Tekstabloks"/>
        <w:numPr>
          <w:ilvl w:val="1"/>
          <w:numId w:val="24"/>
        </w:numPr>
        <w:ind w:left="567" w:right="-57" w:hanging="567"/>
        <w:jc w:val="both"/>
        <w:rPr>
          <w:sz w:val="28"/>
          <w:szCs w:val="28"/>
        </w:rPr>
      </w:pPr>
      <w:bookmarkStart w:id="64" w:name="_Ref492981107"/>
      <w:r w:rsidRPr="00606679">
        <w:rPr>
          <w:szCs w:val="24"/>
        </w:rPr>
        <w:t>Piedāvājumā iekļaujamas šādas piedāvājuma dokumentu daļas:</w:t>
      </w:r>
      <w:bookmarkEnd w:id="63"/>
      <w:bookmarkEnd w:id="64"/>
      <w:r w:rsidRPr="00606679">
        <w:rPr>
          <w:szCs w:val="24"/>
        </w:rPr>
        <w:t xml:space="preserve"> </w:t>
      </w:r>
    </w:p>
    <w:p w14:paraId="252759CF" w14:textId="77777777" w:rsidR="00522927" w:rsidRPr="00606679" w:rsidRDefault="00522927" w:rsidP="007E3C2E">
      <w:pPr>
        <w:pStyle w:val="Tekstabloks"/>
        <w:numPr>
          <w:ilvl w:val="2"/>
          <w:numId w:val="24"/>
        </w:numPr>
        <w:ind w:left="1276" w:right="-57" w:hanging="709"/>
        <w:jc w:val="both"/>
        <w:rPr>
          <w:szCs w:val="24"/>
        </w:rPr>
      </w:pPr>
      <w:r w:rsidRPr="00606679">
        <w:rPr>
          <w:szCs w:val="24"/>
        </w:rPr>
        <w:t>Pretendenta atlases dokumenti</w:t>
      </w:r>
      <w:bookmarkStart w:id="65" w:name="_Izziņa,_ko_ne_agrāk_kā_sešus_mēnešu"/>
      <w:bookmarkEnd w:id="65"/>
      <w:r w:rsidR="007B6346" w:rsidRPr="00606679">
        <w:rPr>
          <w:szCs w:val="24"/>
        </w:rPr>
        <w:t>.</w:t>
      </w:r>
    </w:p>
    <w:p w14:paraId="71AD111E" w14:textId="77777777" w:rsidR="00522927" w:rsidRPr="00606679" w:rsidRDefault="007B6346" w:rsidP="007E3C2E">
      <w:pPr>
        <w:pStyle w:val="Tekstabloks"/>
        <w:numPr>
          <w:ilvl w:val="2"/>
          <w:numId w:val="24"/>
        </w:numPr>
        <w:ind w:left="1276" w:right="-57" w:hanging="709"/>
        <w:jc w:val="both"/>
        <w:rPr>
          <w:szCs w:val="24"/>
        </w:rPr>
      </w:pPr>
      <w:r w:rsidRPr="00606679">
        <w:rPr>
          <w:szCs w:val="24"/>
        </w:rPr>
        <w:t>T</w:t>
      </w:r>
      <w:r w:rsidR="000018DB" w:rsidRPr="00606679">
        <w:rPr>
          <w:szCs w:val="24"/>
        </w:rPr>
        <w:t>ehniskais piedāvājums</w:t>
      </w:r>
      <w:r w:rsidRPr="00606679">
        <w:rPr>
          <w:szCs w:val="24"/>
        </w:rPr>
        <w:t>.</w:t>
      </w:r>
    </w:p>
    <w:p w14:paraId="1776B193" w14:textId="77777777" w:rsidR="00522927" w:rsidRPr="00606679" w:rsidRDefault="007B6346" w:rsidP="00F23692">
      <w:pPr>
        <w:pStyle w:val="Tekstabloks"/>
        <w:numPr>
          <w:ilvl w:val="2"/>
          <w:numId w:val="24"/>
        </w:numPr>
        <w:spacing w:after="120"/>
        <w:ind w:left="1276" w:right="-57" w:hanging="709"/>
        <w:jc w:val="both"/>
        <w:rPr>
          <w:szCs w:val="24"/>
        </w:rPr>
      </w:pPr>
      <w:r w:rsidRPr="00606679">
        <w:rPr>
          <w:szCs w:val="24"/>
        </w:rPr>
        <w:t>F</w:t>
      </w:r>
      <w:r w:rsidR="00522927" w:rsidRPr="00606679">
        <w:rPr>
          <w:szCs w:val="24"/>
        </w:rPr>
        <w:t>inanšu piedāvājums.</w:t>
      </w:r>
    </w:p>
    <w:p w14:paraId="3F8709AD" w14:textId="55B1FAD3" w:rsidR="00522927" w:rsidRPr="00606679" w:rsidRDefault="00522927" w:rsidP="00F23692">
      <w:pPr>
        <w:pStyle w:val="Tekstabloks"/>
        <w:numPr>
          <w:ilvl w:val="1"/>
          <w:numId w:val="24"/>
        </w:numPr>
        <w:spacing w:after="120"/>
        <w:ind w:left="567" w:right="-57" w:hanging="567"/>
        <w:jc w:val="both"/>
        <w:rPr>
          <w:szCs w:val="24"/>
        </w:rPr>
      </w:pPr>
      <w:r w:rsidRPr="00606679">
        <w:rPr>
          <w:szCs w:val="24"/>
        </w:rPr>
        <w:t xml:space="preserve">Pretendenta pieteikums dalībai </w:t>
      </w:r>
      <w:r w:rsidR="004227A1" w:rsidRPr="00606679">
        <w:rPr>
          <w:szCs w:val="24"/>
        </w:rPr>
        <w:t>i</w:t>
      </w:r>
      <w:r w:rsidRPr="00606679">
        <w:rPr>
          <w:szCs w:val="24"/>
        </w:rPr>
        <w:t>epirkuma procedūrā jāiesniedz sagatavots atbilstoši šī no</w:t>
      </w:r>
      <w:r w:rsidR="00E47C2F" w:rsidRPr="00606679">
        <w:rPr>
          <w:szCs w:val="24"/>
        </w:rPr>
        <w:t xml:space="preserve">likuma </w:t>
      </w:r>
      <w:r w:rsidR="009150D3" w:rsidRPr="00606679">
        <w:rPr>
          <w:szCs w:val="24"/>
        </w:rPr>
        <w:t>3</w:t>
      </w:r>
      <w:r w:rsidR="00F33F9E" w:rsidRPr="00606679">
        <w:rPr>
          <w:szCs w:val="24"/>
        </w:rPr>
        <w:t>.pielikuma</w:t>
      </w:r>
      <w:r w:rsidR="00E47C2F" w:rsidRPr="00606679">
        <w:rPr>
          <w:szCs w:val="24"/>
        </w:rPr>
        <w:t xml:space="preserve"> prasībām.</w:t>
      </w:r>
    </w:p>
    <w:p w14:paraId="3A8B114F" w14:textId="228CDE16" w:rsidR="000C1843" w:rsidRPr="00606679"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6" w:name="_Toc312767050"/>
      <w:bookmarkStart w:id="67" w:name="_Toc496711283"/>
      <w:bookmarkStart w:id="68" w:name="_Toc158652370"/>
      <w:bookmarkStart w:id="69" w:name="_Hlk61000617"/>
      <w:r w:rsidRPr="00606679">
        <w:rPr>
          <w:szCs w:val="24"/>
        </w:rPr>
        <w:t>PRETENDENTU ATLASES DOKUMENTI</w:t>
      </w:r>
      <w:bookmarkEnd w:id="66"/>
      <w:bookmarkEnd w:id="67"/>
      <w:bookmarkEnd w:id="68"/>
    </w:p>
    <w:p w14:paraId="0423C6EA" w14:textId="77777777" w:rsidR="00522927" w:rsidRPr="00606679" w:rsidRDefault="00522927" w:rsidP="00F23692">
      <w:pPr>
        <w:pStyle w:val="Tekstabloks"/>
        <w:numPr>
          <w:ilvl w:val="1"/>
          <w:numId w:val="24"/>
        </w:numPr>
        <w:ind w:left="567" w:right="-57" w:hanging="567"/>
        <w:jc w:val="both"/>
        <w:rPr>
          <w:sz w:val="28"/>
          <w:szCs w:val="28"/>
        </w:rPr>
      </w:pPr>
      <w:r w:rsidRPr="00606679">
        <w:t xml:space="preserve">Lai apliecinātu atbilstību dalības nosacījumiem iepirkuma procedūrā un atbilstību Pretendentu atlases prasībām, Pretendentam, katram personu apvienības dalībniekam (ja </w:t>
      </w:r>
      <w:r w:rsidRPr="00606679">
        <w:rPr>
          <w:szCs w:val="24"/>
        </w:rPr>
        <w:t>piedāvājumu</w:t>
      </w:r>
      <w:r w:rsidRPr="00606679">
        <w:t xml:space="preserve"> iesniedz </w:t>
      </w:r>
      <w:r w:rsidRPr="00606679">
        <w:rPr>
          <w:szCs w:val="24"/>
        </w:rPr>
        <w:t>personu</w:t>
      </w:r>
      <w:r w:rsidRPr="00606679">
        <w:t xml:space="preserve"> apvienība) dokumentāli jā</w:t>
      </w:r>
      <w:r w:rsidR="007A5173" w:rsidRPr="00606679">
        <w:t>a</w:t>
      </w:r>
      <w:r w:rsidRPr="00606679">
        <w:t>pstiprina un jāiesniedz šādi apliecinājumi, kompetentas iestādes izsniegti dokumenti (apliecības, izziņas, licences, atļaujas</w:t>
      </w:r>
      <w:r w:rsidR="00C04918" w:rsidRPr="00606679">
        <w:t xml:space="preserve">) un cita pieprasītā informācija, </w:t>
      </w:r>
      <w:r w:rsidR="00FC37A2" w:rsidRPr="00606679">
        <w:t xml:space="preserve">tai skaitā </w:t>
      </w:r>
      <w:r w:rsidR="00DA091E" w:rsidRPr="00606679">
        <w:t>atbilstoši EIS e-konkursu apakšsistēmā šī konkursa sadaļā publicētajām veidlapām</w:t>
      </w:r>
      <w:r w:rsidR="00E94FFA" w:rsidRPr="00606679">
        <w:t xml:space="preserve"> un dokumentiem</w:t>
      </w:r>
      <w:r w:rsidRPr="00606679">
        <w:t>:</w:t>
      </w:r>
    </w:p>
    <w:p w14:paraId="31E0F007" w14:textId="77777777" w:rsidR="009F44CD" w:rsidRPr="00606679" w:rsidRDefault="00534470" w:rsidP="007E3C2E">
      <w:pPr>
        <w:pStyle w:val="Tekstabloks"/>
        <w:numPr>
          <w:ilvl w:val="2"/>
          <w:numId w:val="24"/>
        </w:numPr>
        <w:ind w:left="1276" w:right="-57" w:hanging="709"/>
        <w:jc w:val="both"/>
        <w:rPr>
          <w:szCs w:val="24"/>
        </w:rPr>
      </w:pPr>
      <w:r w:rsidRPr="00606679">
        <w:rPr>
          <w:b/>
          <w:szCs w:val="24"/>
        </w:rPr>
        <w:t>A</w:t>
      </w:r>
      <w:r w:rsidR="00522927" w:rsidRPr="00606679">
        <w:rPr>
          <w:b/>
          <w:szCs w:val="24"/>
        </w:rPr>
        <w:t>pliecinājums</w:t>
      </w:r>
      <w:r w:rsidR="00522927" w:rsidRPr="00606679">
        <w:rPr>
          <w:szCs w:val="24"/>
        </w:rPr>
        <w:t>, ka Pretendents, katrs personu apvienības dalībnieks</w:t>
      </w:r>
      <w:r w:rsidR="00BB5C30" w:rsidRPr="00606679">
        <w:rPr>
          <w:szCs w:val="24"/>
        </w:rPr>
        <w:t xml:space="preserve"> (biedrs)</w:t>
      </w:r>
      <w:r w:rsidR="00522927" w:rsidRPr="00606679">
        <w:rPr>
          <w:szCs w:val="24"/>
        </w:rPr>
        <w:t xml:space="preserve"> un apakšuzņēmējs, uz kura iespējām Pretendents balstās, lai apliecinātu Pretendenta atbilstību kvalifikācijas prasībām, </w:t>
      </w:r>
      <w:r w:rsidR="00BB5C30" w:rsidRPr="00606679">
        <w:rPr>
          <w:szCs w:val="24"/>
        </w:rPr>
        <w:t>un Pretendenta norādīt</w:t>
      </w:r>
      <w:r w:rsidR="008A79B2" w:rsidRPr="00606679">
        <w:rPr>
          <w:szCs w:val="24"/>
        </w:rPr>
        <w:t>ais</w:t>
      </w:r>
      <w:r w:rsidR="00BB5C30" w:rsidRPr="00606679">
        <w:rPr>
          <w:szCs w:val="24"/>
        </w:rPr>
        <w:t xml:space="preserve"> apakšuzņēmēj</w:t>
      </w:r>
      <w:r w:rsidR="008A79B2" w:rsidRPr="00606679">
        <w:rPr>
          <w:szCs w:val="24"/>
        </w:rPr>
        <w:t>s</w:t>
      </w:r>
      <w:r w:rsidR="00BB5C30" w:rsidRPr="00606679">
        <w:rPr>
          <w:szCs w:val="24"/>
        </w:rPr>
        <w:t xml:space="preserve">, kura sniedzamo pakalpojumu vērtība ir vismaz 10 000 </w:t>
      </w:r>
      <w:proofErr w:type="spellStart"/>
      <w:r w:rsidR="00BB5C30" w:rsidRPr="00606679">
        <w:rPr>
          <w:szCs w:val="24"/>
        </w:rPr>
        <w:t>euro</w:t>
      </w:r>
      <w:proofErr w:type="spellEnd"/>
      <w:r w:rsidR="00BB5C30" w:rsidRPr="00606679">
        <w:rPr>
          <w:szCs w:val="24"/>
        </w:rPr>
        <w:t xml:space="preserve">, </w:t>
      </w:r>
      <w:r w:rsidR="00522927" w:rsidRPr="00606679">
        <w:rPr>
          <w:szCs w:val="24"/>
        </w:rPr>
        <w:t xml:space="preserve">atbilst visām </w:t>
      </w:r>
      <w:r w:rsidR="000D3F83" w:rsidRPr="00606679">
        <w:rPr>
          <w:szCs w:val="24"/>
        </w:rPr>
        <w:t>šī nolikuma</w:t>
      </w:r>
      <w:r w:rsidR="00522927" w:rsidRPr="00606679">
        <w:rPr>
          <w:szCs w:val="24"/>
        </w:rPr>
        <w:t xml:space="preserve"> </w:t>
      </w:r>
      <w:r w:rsidR="00157C64" w:rsidRPr="00606679">
        <w:rPr>
          <w:szCs w:val="24"/>
        </w:rPr>
        <w:fldChar w:fldCharType="begin"/>
      </w:r>
      <w:r w:rsidR="00157C64" w:rsidRPr="00606679">
        <w:rPr>
          <w:szCs w:val="24"/>
        </w:rPr>
        <w:instrText xml:space="preserve"> REF _Ref480390550 \r \h </w:instrText>
      </w:r>
      <w:r w:rsidR="000C1843" w:rsidRPr="00606679">
        <w:rPr>
          <w:szCs w:val="24"/>
        </w:rPr>
        <w:instrText xml:space="preserve"> \* MERGEFORMAT </w:instrText>
      </w:r>
      <w:r w:rsidR="00157C64" w:rsidRPr="00606679">
        <w:rPr>
          <w:szCs w:val="24"/>
        </w:rPr>
      </w:r>
      <w:r w:rsidR="00157C64" w:rsidRPr="00606679">
        <w:rPr>
          <w:szCs w:val="24"/>
        </w:rPr>
        <w:fldChar w:fldCharType="separate"/>
      </w:r>
      <w:r w:rsidR="00565BA2" w:rsidRPr="00606679">
        <w:rPr>
          <w:szCs w:val="24"/>
        </w:rPr>
        <w:t>5</w:t>
      </w:r>
      <w:r w:rsidR="00157C64" w:rsidRPr="00606679">
        <w:rPr>
          <w:szCs w:val="24"/>
        </w:rPr>
        <w:fldChar w:fldCharType="end"/>
      </w:r>
      <w:r w:rsidR="00322E9C" w:rsidRPr="00606679">
        <w:rPr>
          <w:szCs w:val="24"/>
        </w:rPr>
        <w:t>.punkta apakšpunktos norādītajām</w:t>
      </w:r>
      <w:r w:rsidR="00027517" w:rsidRPr="00606679">
        <w:rPr>
          <w:szCs w:val="24"/>
        </w:rPr>
        <w:t xml:space="preserve"> dalības </w:t>
      </w:r>
      <w:r w:rsidR="00322E9C" w:rsidRPr="00606679">
        <w:rPr>
          <w:szCs w:val="24"/>
        </w:rPr>
        <w:t>nosacījumu</w:t>
      </w:r>
      <w:r w:rsidR="000018DB" w:rsidRPr="00606679">
        <w:rPr>
          <w:szCs w:val="24"/>
        </w:rPr>
        <w:t xml:space="preserve"> prasībām</w:t>
      </w:r>
      <w:r w:rsidRPr="00606679">
        <w:rPr>
          <w:szCs w:val="24"/>
        </w:rPr>
        <w:t>.</w:t>
      </w:r>
      <w:bookmarkStart w:id="70" w:name="_Ref491872083"/>
    </w:p>
    <w:p w14:paraId="2BA40420" w14:textId="56B08E3D" w:rsidR="009F44CD" w:rsidRPr="00606679" w:rsidRDefault="009F44CD" w:rsidP="007E3C2E">
      <w:pPr>
        <w:pStyle w:val="Tekstabloks"/>
        <w:numPr>
          <w:ilvl w:val="2"/>
          <w:numId w:val="24"/>
        </w:numPr>
        <w:ind w:left="1276" w:right="-57" w:hanging="709"/>
        <w:jc w:val="both"/>
        <w:rPr>
          <w:szCs w:val="24"/>
        </w:rPr>
      </w:pPr>
      <w:r w:rsidRPr="00606679">
        <w:rPr>
          <w:b/>
        </w:rPr>
        <w:t>Izpildīto darbu saraksts</w:t>
      </w:r>
      <w:r w:rsidRPr="00606679">
        <w:t xml:space="preserve"> saskaņā ar šī nolikuma </w:t>
      </w:r>
      <w:r w:rsidR="00461927" w:rsidRPr="00606679">
        <w:rPr>
          <w:b/>
        </w:rPr>
        <w:t>4</w:t>
      </w:r>
      <w:r w:rsidRPr="00606679">
        <w:rPr>
          <w:b/>
        </w:rPr>
        <w:t>.pielikumu</w:t>
      </w:r>
      <w:r w:rsidRPr="00606679">
        <w:t xml:space="preserve"> par iepriekšējo </w:t>
      </w:r>
      <w:r w:rsidR="004774C3" w:rsidRPr="00606679">
        <w:t xml:space="preserve">5 </w:t>
      </w:r>
      <w:r w:rsidRPr="00606679">
        <w:t>(</w:t>
      </w:r>
      <w:r w:rsidR="004774C3" w:rsidRPr="00606679">
        <w:t>piecu</w:t>
      </w:r>
      <w:r w:rsidRPr="00606679">
        <w:t>) gadu laikā (</w:t>
      </w:r>
      <w:r w:rsidR="004A348E" w:rsidRPr="00606679">
        <w:rPr>
          <w:szCs w:val="24"/>
        </w:rPr>
        <w:t>201</w:t>
      </w:r>
      <w:r w:rsidR="009C3E7A">
        <w:rPr>
          <w:szCs w:val="24"/>
        </w:rPr>
        <w:t>9</w:t>
      </w:r>
      <w:r w:rsidR="004A348E" w:rsidRPr="00606679">
        <w:rPr>
          <w:szCs w:val="24"/>
        </w:rPr>
        <w:t>.-202</w:t>
      </w:r>
      <w:r w:rsidR="004774C3" w:rsidRPr="00606679">
        <w:rPr>
          <w:szCs w:val="24"/>
        </w:rPr>
        <w:t>3</w:t>
      </w:r>
      <w:r w:rsidR="004A348E" w:rsidRPr="00606679">
        <w:rPr>
          <w:szCs w:val="24"/>
        </w:rPr>
        <w:t>.gads un 202</w:t>
      </w:r>
      <w:r w:rsidR="004774C3" w:rsidRPr="00606679">
        <w:rPr>
          <w:szCs w:val="24"/>
        </w:rPr>
        <w:t>4</w:t>
      </w:r>
      <w:r w:rsidR="004A348E" w:rsidRPr="00606679">
        <w:rPr>
          <w:szCs w:val="24"/>
        </w:rPr>
        <w:t>.gads līdz piedāvājumu iesniegšanas termiņa beigām</w:t>
      </w:r>
      <w:r w:rsidRPr="00606679">
        <w:t xml:space="preserve">) </w:t>
      </w:r>
      <w:r w:rsidRPr="00606679">
        <w:rPr>
          <w:iCs/>
          <w:szCs w:val="24"/>
          <w:lang w:eastAsia="lv-LV"/>
        </w:rPr>
        <w:t>veiktajiem šim iepirkumam līdzīgiem darbiem, un kas atbilst šī nolikuma 7.</w:t>
      </w:r>
      <w:r w:rsidR="004774C3" w:rsidRPr="00606679">
        <w:rPr>
          <w:iCs/>
          <w:szCs w:val="24"/>
          <w:lang w:eastAsia="lv-LV"/>
        </w:rPr>
        <w:t>2</w:t>
      </w:r>
      <w:r w:rsidRPr="00606679">
        <w:rPr>
          <w:iCs/>
          <w:szCs w:val="24"/>
          <w:lang w:eastAsia="lv-LV"/>
        </w:rPr>
        <w:t>.punktā izvirzītajām prasībām</w:t>
      </w:r>
      <w:r w:rsidRPr="00606679">
        <w:t>.</w:t>
      </w:r>
    </w:p>
    <w:p w14:paraId="4E3EF725" w14:textId="5389B7DE" w:rsidR="009F44CD" w:rsidRPr="00606679" w:rsidRDefault="004774C3" w:rsidP="007E3C2E">
      <w:pPr>
        <w:pStyle w:val="Tekstabloks"/>
        <w:ind w:left="1276" w:right="-57"/>
        <w:jc w:val="both"/>
        <w:rPr>
          <w:szCs w:val="24"/>
        </w:rPr>
      </w:pPr>
      <w:r w:rsidRPr="00606679">
        <w:lastRenderedPageBreak/>
        <w:t>Veikto</w:t>
      </w:r>
      <w:r w:rsidR="009F44CD" w:rsidRPr="00606679">
        <w:t xml:space="preserve"> </w:t>
      </w:r>
      <w:r w:rsidRPr="00606679">
        <w:t xml:space="preserve">darbu sarakstam jāpievieno </w:t>
      </w:r>
      <w:r w:rsidRPr="00606679">
        <w:rPr>
          <w:b/>
          <w:bCs/>
        </w:rPr>
        <w:t>atsauksmes vai cita veida dokumentāli pierādījumi no sarakstā uzrādīto objektu pasūtītājiem</w:t>
      </w:r>
      <w:r w:rsidRPr="00606679">
        <w:t xml:space="preserve"> (īpašniekiem vai valdītājiem) ar informāciju par veiktajiem darbu apjomiem</w:t>
      </w:r>
      <w:r w:rsidR="009F44CD" w:rsidRPr="00606679">
        <w:rPr>
          <w:szCs w:val="24"/>
        </w:rPr>
        <w:t>.</w:t>
      </w:r>
    </w:p>
    <w:bookmarkEnd w:id="70"/>
    <w:p w14:paraId="4323C13D" w14:textId="52F63785" w:rsidR="006253D2" w:rsidRPr="00606679" w:rsidRDefault="009E0E68" w:rsidP="007E3C2E">
      <w:pPr>
        <w:pStyle w:val="Tekstabloks"/>
        <w:numPr>
          <w:ilvl w:val="2"/>
          <w:numId w:val="24"/>
        </w:numPr>
        <w:ind w:left="1276" w:right="-57" w:hanging="862"/>
        <w:jc w:val="both"/>
        <w:rPr>
          <w:szCs w:val="24"/>
        </w:rPr>
      </w:pPr>
      <w:r w:rsidRPr="00606679">
        <w:rPr>
          <w:szCs w:val="24"/>
        </w:rPr>
        <w:t>J</w:t>
      </w:r>
      <w:r w:rsidR="006253D2" w:rsidRPr="00606679">
        <w:rPr>
          <w:szCs w:val="24"/>
        </w:rPr>
        <w:t xml:space="preserve">a </w:t>
      </w:r>
      <w:r w:rsidR="0032061A" w:rsidRPr="00606679">
        <w:rPr>
          <w:szCs w:val="24"/>
        </w:rPr>
        <w:t xml:space="preserve">Pretendents ir personu apvienība, </w:t>
      </w:r>
      <w:r w:rsidR="0032061A" w:rsidRPr="00606679">
        <w:rPr>
          <w:b/>
          <w:szCs w:val="24"/>
        </w:rPr>
        <w:t>apliecinājums</w:t>
      </w:r>
      <w:r w:rsidR="0032061A" w:rsidRPr="00606679">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606679">
        <w:rPr>
          <w:szCs w:val="24"/>
        </w:rPr>
        <w:t>p</w:t>
      </w:r>
      <w:r w:rsidR="0032061A" w:rsidRPr="00606679">
        <w:rPr>
          <w:szCs w:val="24"/>
        </w:rPr>
        <w:t>ersonu apvienība jau ir reģistrēta Komercreģistrā</w:t>
      </w:r>
      <w:r w:rsidR="00A4692B" w:rsidRPr="00606679">
        <w:rPr>
          <w:szCs w:val="24"/>
        </w:rPr>
        <w:t>.</w:t>
      </w:r>
    </w:p>
    <w:p w14:paraId="4DB920EB" w14:textId="2D289688" w:rsidR="002F165A" w:rsidRPr="00606679" w:rsidRDefault="006253D2" w:rsidP="00A731A1">
      <w:pPr>
        <w:pStyle w:val="Tekstabloks"/>
        <w:spacing w:after="120"/>
        <w:ind w:left="1276" w:right="-57"/>
        <w:jc w:val="both"/>
      </w:pPr>
      <w:r w:rsidRPr="00606679">
        <w:t xml:space="preserve">Personu apvienības dalībniekam un apakšuzņēmējiem, uz kura iespējām Pretendents </w:t>
      </w:r>
      <w:r w:rsidRPr="00606679">
        <w:rPr>
          <w:u w:val="single"/>
        </w:rPr>
        <w:t>nebalstās</w:t>
      </w:r>
      <w:r w:rsidRPr="00606679">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606679">
        <w:t>kas normatīvajos aktos noteikto</w:t>
      </w:r>
      <w:r w:rsidR="009E0E68" w:rsidRPr="00606679">
        <w:t>.</w:t>
      </w:r>
    </w:p>
    <w:p w14:paraId="0AE2F7DE" w14:textId="4A12E22D" w:rsidR="00B054B7" w:rsidRPr="00606679" w:rsidRDefault="00B054B7" w:rsidP="005A6CDC">
      <w:pPr>
        <w:pStyle w:val="Tekstabloks"/>
        <w:numPr>
          <w:ilvl w:val="1"/>
          <w:numId w:val="24"/>
        </w:numPr>
        <w:spacing w:after="120"/>
        <w:ind w:left="567" w:right="-57" w:hanging="567"/>
        <w:jc w:val="both"/>
        <w:rPr>
          <w:szCs w:val="24"/>
        </w:rPr>
      </w:pPr>
      <w:r w:rsidRPr="00606679">
        <w:rPr>
          <w:szCs w:val="24"/>
        </w:rPr>
        <w:t xml:space="preserve">Ja Pretendents, lai nodrošinātu līgumsaistību izpildi, paredz balstīties uz citu piegādātāju </w:t>
      </w:r>
      <w:r w:rsidRPr="00606679">
        <w:t>iespējām</w:t>
      </w:r>
      <w:r w:rsidRPr="00606679">
        <w:rPr>
          <w:szCs w:val="24"/>
        </w:rPr>
        <w:t xml:space="preserve">, </w:t>
      </w:r>
      <w:r w:rsidRPr="00606679">
        <w:t>Pretendentam</w:t>
      </w:r>
      <w:r w:rsidRPr="00606679">
        <w:rPr>
          <w:szCs w:val="24"/>
        </w:rPr>
        <w:t xml:space="preserve"> jāiesniedz </w:t>
      </w:r>
      <w:r w:rsidRPr="00606679">
        <w:rPr>
          <w:b/>
        </w:rPr>
        <w:t>a</w:t>
      </w:r>
      <w:r w:rsidRPr="00606679">
        <w:rPr>
          <w:b/>
          <w:szCs w:val="24"/>
        </w:rPr>
        <w:t>pakšuzņēmē</w:t>
      </w:r>
      <w:r w:rsidRPr="00606679">
        <w:rPr>
          <w:b/>
        </w:rPr>
        <w:t>ju</w:t>
      </w:r>
      <w:r w:rsidRPr="00606679">
        <w:rPr>
          <w:b/>
          <w:szCs w:val="24"/>
        </w:rPr>
        <w:t xml:space="preserve"> </w:t>
      </w:r>
      <w:r w:rsidRPr="00606679">
        <w:rPr>
          <w:b/>
        </w:rPr>
        <w:t>saraksts un apakšuzņēmēja apliecinājums</w:t>
      </w:r>
      <w:r w:rsidRPr="00606679">
        <w:t xml:space="preserve"> (saskaņā ar šī nolikuma </w:t>
      </w:r>
      <w:r w:rsidR="009150D3" w:rsidRPr="00606679">
        <w:rPr>
          <w:b/>
        </w:rPr>
        <w:t>5</w:t>
      </w:r>
      <w:r w:rsidRPr="00606679">
        <w:rPr>
          <w:b/>
        </w:rPr>
        <w:t>.pielikumu</w:t>
      </w:r>
      <w:r w:rsidRPr="00606679">
        <w:t xml:space="preserve">). </w:t>
      </w:r>
      <w:r w:rsidRPr="00606679">
        <w:rPr>
          <w:szCs w:val="24"/>
        </w:rPr>
        <w:t xml:space="preserve">Sarakstā jānorāda arī apakšuzņēmēju apakšuzņēmēji, </w:t>
      </w:r>
      <w:r w:rsidRPr="00606679">
        <w:rPr>
          <w:szCs w:val="24"/>
          <w:shd w:val="clear" w:color="auto" w:fill="FFFFFF"/>
        </w:rPr>
        <w:t>kuru sniedzamo pakalpojumu vērtība ir vismaz 10 000 </w:t>
      </w:r>
      <w:proofErr w:type="spellStart"/>
      <w:r w:rsidRPr="00606679">
        <w:rPr>
          <w:rStyle w:val="Izclums"/>
          <w:szCs w:val="24"/>
          <w:shd w:val="clear" w:color="auto" w:fill="FFFFFF"/>
        </w:rPr>
        <w:t>euro</w:t>
      </w:r>
      <w:proofErr w:type="spellEnd"/>
      <w:r w:rsidRPr="00606679">
        <w:rPr>
          <w:szCs w:val="24"/>
          <w:shd w:val="clear" w:color="auto" w:fill="FFFFFF"/>
        </w:rPr>
        <w:t>, un katram šādam apakšuzņēmējam izpildei nododamo iepirkuma līguma daļu.</w:t>
      </w:r>
      <w:r w:rsidRPr="00606679">
        <w:rPr>
          <w:rFonts w:ascii="Arial" w:hAnsi="Arial" w:cs="Arial"/>
          <w:sz w:val="20"/>
          <w:shd w:val="clear" w:color="auto" w:fill="FFFFFF"/>
        </w:rPr>
        <w:t xml:space="preserve"> </w:t>
      </w:r>
    </w:p>
    <w:p w14:paraId="034DA148" w14:textId="773B9B69" w:rsidR="00522927" w:rsidRPr="00606679" w:rsidRDefault="00522927" w:rsidP="005A6CDC">
      <w:pPr>
        <w:pStyle w:val="Tekstabloks"/>
        <w:numPr>
          <w:ilvl w:val="1"/>
          <w:numId w:val="24"/>
        </w:numPr>
        <w:ind w:left="567" w:right="-57" w:hanging="567"/>
        <w:jc w:val="both"/>
        <w:rPr>
          <w:szCs w:val="24"/>
        </w:rPr>
      </w:pPr>
      <w:r w:rsidRPr="00606679">
        <w:t>Ja piedāvājumu iesniedz personu apvienība</w:t>
      </w:r>
      <w:r w:rsidR="00B93B1F" w:rsidRPr="00606679">
        <w:t>, kas nav reģistrēta Latvijas Republikas Komercreģistrā vai ārvalstīs attiecīgās valsts normatīvajos aktos paredzētajā kārtībā</w:t>
      </w:r>
      <w:r w:rsidRPr="00606679">
        <w:t>, tad</w:t>
      </w:r>
      <w:r w:rsidR="001B38CF" w:rsidRPr="00606679">
        <w:t xml:space="preserve"> tai</w:t>
      </w:r>
      <w:r w:rsidRPr="00606679">
        <w:t xml:space="preserve"> jāiesniedz </w:t>
      </w:r>
      <w:r w:rsidRPr="00606679">
        <w:rPr>
          <w:b/>
        </w:rPr>
        <w:t>vienošanās protokols</w:t>
      </w:r>
      <w:r w:rsidRPr="00606679">
        <w:t>, ko paraksta visu personu apvienības dalībniekus pārstāvošās personas, kuras tiesīgas pārstāvēt dalībnieku. Vienošanās protokolā jānorāda:</w:t>
      </w:r>
    </w:p>
    <w:p w14:paraId="5430F337" w14:textId="47DEBD95" w:rsidR="00522927" w:rsidRPr="00606679" w:rsidRDefault="00864430" w:rsidP="007E3C2E">
      <w:pPr>
        <w:pStyle w:val="Tekstabloks"/>
        <w:numPr>
          <w:ilvl w:val="2"/>
          <w:numId w:val="24"/>
        </w:numPr>
        <w:ind w:left="1276" w:right="-57" w:hanging="709"/>
        <w:jc w:val="both"/>
        <w:rPr>
          <w:szCs w:val="24"/>
        </w:rPr>
      </w:pPr>
      <w:r w:rsidRPr="00606679">
        <w:rPr>
          <w:szCs w:val="24"/>
        </w:rPr>
        <w:t>A</w:t>
      </w:r>
      <w:r w:rsidR="00522927" w:rsidRPr="00606679">
        <w:rPr>
          <w:szCs w:val="24"/>
        </w:rPr>
        <w:t>pvienības izveidošanas mērķis un darbības laiks</w:t>
      </w:r>
      <w:r w:rsidRPr="00606679">
        <w:rPr>
          <w:szCs w:val="24"/>
        </w:rPr>
        <w:t>.</w:t>
      </w:r>
    </w:p>
    <w:p w14:paraId="74EF5753" w14:textId="29113BB6" w:rsidR="00522927" w:rsidRPr="00606679" w:rsidRDefault="00864430" w:rsidP="007E3C2E">
      <w:pPr>
        <w:pStyle w:val="Tekstabloks"/>
        <w:numPr>
          <w:ilvl w:val="2"/>
          <w:numId w:val="24"/>
        </w:numPr>
        <w:ind w:left="1276" w:right="-57" w:hanging="709"/>
        <w:jc w:val="both"/>
        <w:rPr>
          <w:szCs w:val="24"/>
        </w:rPr>
      </w:pPr>
      <w:r w:rsidRPr="00606679">
        <w:rPr>
          <w:szCs w:val="24"/>
        </w:rPr>
        <w:t>V</w:t>
      </w:r>
      <w:r w:rsidR="00522927" w:rsidRPr="00606679">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606679">
        <w:rPr>
          <w:szCs w:val="24"/>
        </w:rPr>
        <w:t>.</w:t>
      </w:r>
    </w:p>
    <w:p w14:paraId="1CF613E6" w14:textId="5733E580" w:rsidR="00522927" w:rsidRPr="00606679" w:rsidRDefault="00864430" w:rsidP="007E3C2E">
      <w:pPr>
        <w:pStyle w:val="Tekstabloks"/>
        <w:numPr>
          <w:ilvl w:val="2"/>
          <w:numId w:val="24"/>
        </w:numPr>
        <w:ind w:left="1276" w:right="-57" w:hanging="709"/>
        <w:jc w:val="both"/>
        <w:rPr>
          <w:szCs w:val="24"/>
        </w:rPr>
      </w:pPr>
      <w:r w:rsidRPr="00606679">
        <w:rPr>
          <w:szCs w:val="24"/>
        </w:rPr>
        <w:t>K</w:t>
      </w:r>
      <w:r w:rsidR="00522927" w:rsidRPr="00606679">
        <w:rPr>
          <w:szCs w:val="24"/>
        </w:rPr>
        <w:t>ādus darbu veidus un kādā apjomā (gan naudas izteiksmē, gan procentuāli) veiks katrs no apvienības dalībniekiem</w:t>
      </w:r>
      <w:r w:rsidRPr="00606679">
        <w:rPr>
          <w:szCs w:val="24"/>
        </w:rPr>
        <w:t>.</w:t>
      </w:r>
    </w:p>
    <w:p w14:paraId="27662510" w14:textId="2A876E13" w:rsidR="00522927" w:rsidRPr="00606679" w:rsidRDefault="00864430" w:rsidP="007E3C2E">
      <w:pPr>
        <w:pStyle w:val="Tekstabloks"/>
        <w:numPr>
          <w:ilvl w:val="2"/>
          <w:numId w:val="24"/>
        </w:numPr>
        <w:ind w:left="1276" w:right="-57" w:hanging="709"/>
        <w:jc w:val="both"/>
        <w:rPr>
          <w:szCs w:val="24"/>
        </w:rPr>
      </w:pPr>
      <w:r w:rsidRPr="00606679">
        <w:rPr>
          <w:szCs w:val="24"/>
        </w:rPr>
        <w:t>A</w:t>
      </w:r>
      <w:r w:rsidR="0032061A" w:rsidRPr="00606679">
        <w:rPr>
          <w:szCs w:val="24"/>
        </w:rPr>
        <w:t>pstiprinājums, ka iepirkuma līguma slēgšanas gadījumā apvienības dalībnieki</w:t>
      </w:r>
      <w:r w:rsidR="00B93B1F" w:rsidRPr="00606679">
        <w:rPr>
          <w:szCs w:val="24"/>
        </w:rPr>
        <w:t xml:space="preserve"> noslēgs sabiedrības līgumu saskaņā ar Civillikuma ceturtās daļas “Saistību tiesības” sešpadsmito nodaļu “Sabiedrības līgums”, paredzot solidāro atbildību sabiedrības biedriem</w:t>
      </w:r>
      <w:r w:rsidR="0032061A" w:rsidRPr="00606679">
        <w:rPr>
          <w:szCs w:val="24"/>
        </w:rPr>
        <w:t>, uz kuru saimnieciskajām un finansiālajām iespējām balstās un kuri būs finansiāli atbildīgi par iepirkuma līguma izpildi</w:t>
      </w:r>
      <w:r w:rsidR="00B93B1F" w:rsidRPr="00606679">
        <w:rPr>
          <w:szCs w:val="24"/>
        </w:rPr>
        <w:t xml:space="preserve"> vai līdz iepirkuma līguma noslēgšanai apvienība tiks reģistrēta Latvijas Republikas Komercreģistrā vai ārvalstīs attiecīgās valsts normatīvajos aktos paredzētajā kārtībā.</w:t>
      </w:r>
      <w:r w:rsidR="0032061A" w:rsidRPr="00606679">
        <w:rPr>
          <w:szCs w:val="24"/>
        </w:rPr>
        <w:t xml:space="preserve"> </w:t>
      </w:r>
    </w:p>
    <w:p w14:paraId="14A8ADBB" w14:textId="77777777" w:rsidR="00522927" w:rsidRPr="00606679" w:rsidRDefault="00522927" w:rsidP="005A6CDC">
      <w:pPr>
        <w:spacing w:after="120"/>
        <w:ind w:left="567"/>
        <w:jc w:val="both"/>
        <w:rPr>
          <w:sz w:val="24"/>
          <w:szCs w:val="24"/>
        </w:rPr>
      </w:pPr>
      <w:r w:rsidRPr="00606679">
        <w:rPr>
          <w:sz w:val="24"/>
          <w:szCs w:val="24"/>
        </w:rPr>
        <w:t>Vienošanās protokolam jāpievieno visu personu apvienības dalībnieku personu ar pārstāvības tiesībām parakstīta pilnvara par pilnvarotās personas nozīmēšanu.</w:t>
      </w:r>
    </w:p>
    <w:p w14:paraId="1F549227" w14:textId="77777777" w:rsidR="003F13EE" w:rsidRPr="00606679" w:rsidRDefault="003F13EE" w:rsidP="005A6CDC">
      <w:pPr>
        <w:pStyle w:val="Tekstabloks"/>
        <w:numPr>
          <w:ilvl w:val="1"/>
          <w:numId w:val="24"/>
        </w:numPr>
        <w:ind w:left="567" w:right="-57" w:hanging="567"/>
        <w:jc w:val="both"/>
      </w:pPr>
      <w:bookmarkStart w:id="71" w:name="_Toc312767051"/>
      <w:bookmarkStart w:id="72" w:name="_Toc496711284"/>
      <w:bookmarkEnd w:id="69"/>
      <w:r w:rsidRPr="00606679">
        <w:rPr>
          <w:iCs/>
        </w:rPr>
        <w:t xml:space="preserve">Ja Pretendenta </w:t>
      </w:r>
      <w:r w:rsidRPr="00606679">
        <w:t>atbilstība</w:t>
      </w:r>
      <w:r w:rsidRPr="00606679">
        <w:rPr>
          <w:iCs/>
        </w:rPr>
        <w:t xml:space="preserve"> atlases prasībām ir ietverta vai izriet no informācijas, kas sniegta Eiropas vienotajā iepirkumu procedūras dokumentā, tad papildus dokumenti, kas to apliecina, nav jāiesniedz, ja vien to nepieprasa Pasūtītājs.</w:t>
      </w:r>
    </w:p>
    <w:p w14:paraId="0A77A4EF" w14:textId="4EF4B72E" w:rsidR="003F13EE" w:rsidRPr="00606679" w:rsidRDefault="003F13EE" w:rsidP="007E3C2E">
      <w:pPr>
        <w:spacing w:after="120"/>
        <w:ind w:left="567"/>
        <w:jc w:val="both"/>
        <w:rPr>
          <w:iCs/>
          <w:sz w:val="24"/>
          <w:szCs w:val="24"/>
        </w:rPr>
      </w:pPr>
      <w:r w:rsidRPr="00606679">
        <w:rPr>
          <w:iCs/>
          <w:sz w:val="24"/>
          <w:szCs w:val="24"/>
        </w:rPr>
        <w:t xml:space="preserve">Ja Pretendents, kuram iepirkuma procedūrā būtu piešķiramas </w:t>
      </w:r>
      <w:r w:rsidR="00947A62" w:rsidRPr="00606679">
        <w:rPr>
          <w:iCs/>
          <w:sz w:val="24"/>
          <w:szCs w:val="24"/>
        </w:rPr>
        <w:t xml:space="preserve">Vienošanās </w:t>
      </w:r>
      <w:r w:rsidRPr="00606679">
        <w:rPr>
          <w:iCs/>
          <w:sz w:val="24"/>
          <w:szCs w:val="24"/>
        </w:rPr>
        <w:t xml:space="preserve">slēgšanas tiesības, ir iesniedzis Eiropas vienoto iepirkuma procedūras dokumentu kā sākotnējo pierādījumu atbilstībai paziņojumā par līgumu vai iepirkuma procedūras dokumentos noteiktajām </w:t>
      </w:r>
      <w:r w:rsidRPr="00606679">
        <w:rPr>
          <w:sz w:val="24"/>
          <w:szCs w:val="24"/>
        </w:rPr>
        <w:t>Pretendentu</w:t>
      </w:r>
      <w:r w:rsidRPr="00606679">
        <w:rPr>
          <w:iCs/>
          <w:sz w:val="24"/>
          <w:szCs w:val="24"/>
        </w:rPr>
        <w:t xml:space="preserve"> atlases prasībām, iepirkuma komisija pirms lēmuma pieņemšanas par </w:t>
      </w:r>
      <w:r w:rsidR="00947A62" w:rsidRPr="00606679">
        <w:rPr>
          <w:iCs/>
          <w:sz w:val="24"/>
          <w:szCs w:val="24"/>
        </w:rPr>
        <w:t xml:space="preserve">Vienošanās </w:t>
      </w:r>
      <w:r w:rsidRPr="00606679">
        <w:rPr>
          <w:iCs/>
          <w:sz w:val="24"/>
          <w:szCs w:val="24"/>
        </w:rPr>
        <w:t xml:space="preserve">slēgšanas tiesību piešķiršanu pieprasa iesniegt dokumentus, kas apliecina </w:t>
      </w:r>
      <w:r w:rsidRPr="00606679">
        <w:rPr>
          <w:iCs/>
          <w:sz w:val="24"/>
          <w:szCs w:val="24"/>
        </w:rPr>
        <w:lastRenderedPageBreak/>
        <w:t>Pretendenta atbilstību Pretendentu atlases prasībām.</w:t>
      </w:r>
      <w:r w:rsidRPr="00606679">
        <w:rPr>
          <w:sz w:val="24"/>
          <w:szCs w:val="24"/>
        </w:rPr>
        <w:t xml:space="preserve"> Komisija nepieprasa tādus dokumentus un informāciju, kas ir tās rīcībā vai ir pieejama publiskās datubāzēs.</w:t>
      </w:r>
    </w:p>
    <w:p w14:paraId="73A93A89" w14:textId="467AE2F0" w:rsidR="0034559A" w:rsidRPr="00606679" w:rsidRDefault="00947A62"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73" w:name="_Toc312767052"/>
      <w:bookmarkStart w:id="74" w:name="_Toc496711285"/>
      <w:bookmarkStart w:id="75" w:name="_Toc158652371"/>
      <w:bookmarkStart w:id="76" w:name="_Hlk61002686"/>
      <w:bookmarkEnd w:id="71"/>
      <w:bookmarkEnd w:id="72"/>
      <w:r w:rsidRPr="00606679">
        <w:rPr>
          <w:szCs w:val="24"/>
        </w:rPr>
        <w:t xml:space="preserve">TEHNISKAIS UN </w:t>
      </w:r>
      <w:r w:rsidR="00522927" w:rsidRPr="00606679">
        <w:rPr>
          <w:szCs w:val="24"/>
        </w:rPr>
        <w:t>FINANŠU PIEDĀVĀJUMS</w:t>
      </w:r>
      <w:bookmarkEnd w:id="73"/>
      <w:bookmarkEnd w:id="74"/>
      <w:bookmarkEnd w:id="75"/>
    </w:p>
    <w:p w14:paraId="3C9D9114" w14:textId="1155CE47" w:rsidR="00D21979" w:rsidRPr="00606679" w:rsidRDefault="00522927" w:rsidP="00947A62">
      <w:pPr>
        <w:pStyle w:val="Tekstabloks"/>
        <w:numPr>
          <w:ilvl w:val="1"/>
          <w:numId w:val="24"/>
        </w:numPr>
        <w:ind w:left="567" w:right="-57" w:hanging="567"/>
        <w:jc w:val="both"/>
        <w:rPr>
          <w:b/>
          <w:sz w:val="28"/>
          <w:szCs w:val="28"/>
        </w:rPr>
      </w:pPr>
      <w:r w:rsidRPr="00606679">
        <w:rPr>
          <w:szCs w:val="24"/>
        </w:rPr>
        <w:t>Pretendenta</w:t>
      </w:r>
      <w:r w:rsidR="003B2FF0" w:rsidRPr="00606679">
        <w:rPr>
          <w:szCs w:val="24"/>
        </w:rPr>
        <w:t xml:space="preserve">m jāiesniedz </w:t>
      </w:r>
      <w:r w:rsidR="003B2FF0" w:rsidRPr="00606679">
        <w:rPr>
          <w:b/>
          <w:szCs w:val="24"/>
        </w:rPr>
        <w:t>Pretendenta</w:t>
      </w:r>
      <w:r w:rsidRPr="00606679">
        <w:rPr>
          <w:b/>
          <w:szCs w:val="24"/>
        </w:rPr>
        <w:t xml:space="preserve"> pieteikums</w:t>
      </w:r>
      <w:r w:rsidR="003B2FF0" w:rsidRPr="00606679">
        <w:rPr>
          <w:szCs w:val="24"/>
        </w:rPr>
        <w:t xml:space="preserve"> </w:t>
      </w:r>
      <w:r w:rsidR="00153DA2" w:rsidRPr="00606679">
        <w:rPr>
          <w:szCs w:val="24"/>
        </w:rPr>
        <w:t xml:space="preserve">dalībai iepirkuma procedūrā </w:t>
      </w:r>
      <w:r w:rsidR="003B2FF0" w:rsidRPr="00606679">
        <w:rPr>
          <w:szCs w:val="24"/>
        </w:rPr>
        <w:t>atbilsto</w:t>
      </w:r>
      <w:r w:rsidR="00705B2B" w:rsidRPr="00606679">
        <w:rPr>
          <w:szCs w:val="24"/>
        </w:rPr>
        <w:t>ši n</w:t>
      </w:r>
      <w:r w:rsidR="003B2FF0" w:rsidRPr="00606679">
        <w:rPr>
          <w:szCs w:val="24"/>
        </w:rPr>
        <w:t xml:space="preserve">olikuma </w:t>
      </w:r>
      <w:r w:rsidR="009150D3" w:rsidRPr="00606679">
        <w:rPr>
          <w:b/>
          <w:bCs/>
          <w:szCs w:val="24"/>
        </w:rPr>
        <w:t>3</w:t>
      </w:r>
      <w:r w:rsidR="00BB23EE" w:rsidRPr="00606679">
        <w:rPr>
          <w:b/>
          <w:bCs/>
          <w:szCs w:val="24"/>
        </w:rPr>
        <w:t>.pielikumā</w:t>
      </w:r>
      <w:r w:rsidR="003B2FF0" w:rsidRPr="00606679">
        <w:rPr>
          <w:szCs w:val="24"/>
        </w:rPr>
        <w:t xml:space="preserve"> pievienotajai veidnei.</w:t>
      </w:r>
    </w:p>
    <w:p w14:paraId="43AA4A81" w14:textId="384E09AA" w:rsidR="0034559A" w:rsidRPr="00606679" w:rsidRDefault="00522927" w:rsidP="007E3C2E">
      <w:pPr>
        <w:pStyle w:val="Virsraksts1"/>
        <w:numPr>
          <w:ilvl w:val="0"/>
          <w:numId w:val="24"/>
        </w:numPr>
        <w:overflowPunct w:val="0"/>
        <w:autoSpaceDE w:val="0"/>
        <w:autoSpaceDN w:val="0"/>
        <w:adjustRightInd w:val="0"/>
        <w:spacing w:before="240" w:after="120"/>
        <w:ind w:left="567" w:hanging="624"/>
        <w:jc w:val="center"/>
        <w:textAlignment w:val="baseline"/>
        <w:rPr>
          <w:szCs w:val="24"/>
        </w:rPr>
      </w:pPr>
      <w:bookmarkStart w:id="77" w:name="_Toc312767053"/>
      <w:bookmarkStart w:id="78" w:name="_Toc496711286"/>
      <w:bookmarkStart w:id="79" w:name="_Toc158652372"/>
      <w:bookmarkStart w:id="80" w:name="_Hlk61003347"/>
      <w:bookmarkEnd w:id="76"/>
      <w:r w:rsidRPr="00606679">
        <w:rPr>
          <w:szCs w:val="24"/>
        </w:rPr>
        <w:t>PIEDĀVĀJUMU IESNIEGŠANA UN ATVĒRŠANA</w:t>
      </w:r>
      <w:bookmarkEnd w:id="77"/>
      <w:bookmarkEnd w:id="78"/>
      <w:bookmarkEnd w:id="79"/>
    </w:p>
    <w:p w14:paraId="76F8FE9B" w14:textId="44FBA108" w:rsidR="00CC47AE" w:rsidRPr="00606679" w:rsidRDefault="00CC47AE" w:rsidP="00314320">
      <w:pPr>
        <w:pStyle w:val="Tekstabloks"/>
        <w:numPr>
          <w:ilvl w:val="1"/>
          <w:numId w:val="24"/>
        </w:numPr>
        <w:ind w:left="567" w:right="-57" w:hanging="567"/>
        <w:jc w:val="both"/>
      </w:pPr>
      <w:r w:rsidRPr="00606679">
        <w:t xml:space="preserve">Piedāvājums jāiesniedz </w:t>
      </w:r>
      <w:r w:rsidRPr="00606679">
        <w:rPr>
          <w:szCs w:val="24"/>
        </w:rPr>
        <w:t>līdz</w:t>
      </w:r>
      <w:r w:rsidR="003144F2" w:rsidRPr="00606679">
        <w:t xml:space="preserve"> </w:t>
      </w:r>
      <w:r w:rsidR="003144F2" w:rsidRPr="00606679">
        <w:rPr>
          <w:b/>
        </w:rPr>
        <w:t>20</w:t>
      </w:r>
      <w:r w:rsidR="00374477" w:rsidRPr="00606679">
        <w:rPr>
          <w:b/>
        </w:rPr>
        <w:t>2</w:t>
      </w:r>
      <w:r w:rsidR="007162C3" w:rsidRPr="00606679">
        <w:rPr>
          <w:b/>
        </w:rPr>
        <w:t>4</w:t>
      </w:r>
      <w:r w:rsidRPr="00606679">
        <w:rPr>
          <w:b/>
        </w:rPr>
        <w:t xml:space="preserve">.gada </w:t>
      </w:r>
      <w:r w:rsidR="00947A62" w:rsidRPr="00606679">
        <w:rPr>
          <w:b/>
          <w:highlight w:val="yellow"/>
        </w:rPr>
        <w:t>________</w:t>
      </w:r>
      <w:r w:rsidR="007162C3" w:rsidRPr="00606679">
        <w:rPr>
          <w:b/>
        </w:rPr>
        <w:t xml:space="preserve"> </w:t>
      </w:r>
      <w:r w:rsidRPr="00606679">
        <w:rPr>
          <w:b/>
        </w:rPr>
        <w:t>plkst.1</w:t>
      </w:r>
      <w:r w:rsidR="00814AE2" w:rsidRPr="00606679">
        <w:rPr>
          <w:b/>
        </w:rPr>
        <w:t>0</w:t>
      </w:r>
      <w:r w:rsidRPr="00606679">
        <w:rPr>
          <w:b/>
          <w:vertAlign w:val="superscript"/>
        </w:rPr>
        <w:t>00</w:t>
      </w:r>
      <w:r w:rsidR="009E63D0" w:rsidRPr="00606679">
        <w:rPr>
          <w:vertAlign w:val="superscript"/>
        </w:rPr>
        <w:t xml:space="preserve"> </w:t>
      </w:r>
      <w:r w:rsidRPr="00606679">
        <w:t>elektroniski EIS e-konkursu apakšsistēmā vienā no zemāk minētajiem formātiem. Katra iesniedzamā dokumenta formāts var atšķirties, bet ir jāievēro šādi iespējamie veidi:</w:t>
      </w:r>
    </w:p>
    <w:p w14:paraId="494C6A42" w14:textId="4C78D6EC" w:rsidR="00CC47AE" w:rsidRPr="00606679" w:rsidRDefault="00235579" w:rsidP="007E3C2E">
      <w:pPr>
        <w:pStyle w:val="Tekstabloks"/>
        <w:numPr>
          <w:ilvl w:val="2"/>
          <w:numId w:val="24"/>
        </w:numPr>
        <w:ind w:left="1276" w:right="-57" w:hanging="709"/>
        <w:jc w:val="both"/>
      </w:pPr>
      <w:r w:rsidRPr="00606679">
        <w:t>I</w:t>
      </w:r>
      <w:r w:rsidR="00CC47AE" w:rsidRPr="00606679">
        <w:t>zmantojot EIS e-konkursu apakšsistēmas piedāvātos rīkus, aizpildot minētās sistēmas e-konkursu apakšsistēmā šī konkursa sadaļā ievietotās formas</w:t>
      </w:r>
      <w:r w:rsidRPr="00606679">
        <w:t>.</w:t>
      </w:r>
    </w:p>
    <w:p w14:paraId="139539D3" w14:textId="57BC6CBD" w:rsidR="00522927" w:rsidRPr="00606679" w:rsidRDefault="00235579" w:rsidP="00314320">
      <w:pPr>
        <w:pStyle w:val="Tekstabloks"/>
        <w:numPr>
          <w:ilvl w:val="2"/>
          <w:numId w:val="24"/>
        </w:numPr>
        <w:spacing w:after="120"/>
        <w:ind w:left="1276" w:right="-57" w:hanging="709"/>
        <w:jc w:val="both"/>
      </w:pPr>
      <w:r w:rsidRPr="00606679">
        <w:t>E</w:t>
      </w:r>
      <w:r w:rsidR="00CC47AE" w:rsidRPr="00606679">
        <w:t xml:space="preserve">lektroniski aizpildāmos dokumentus, sagatavojot ārpus EIS e-konkursu apakšsistēmas un augšupielādējot sistēmas attiecīgajās vietnēs aizpildītas PDF formas, t.sk. ar formā integrētajiem failiem (šādā gadījumā </w:t>
      </w:r>
      <w:r w:rsidRPr="00606679">
        <w:t>P</w:t>
      </w:r>
      <w:r w:rsidR="00CC47AE" w:rsidRPr="00606679">
        <w:t>retendents ir atbildīgs par aizpildāmo formu atbilstību dokumentācijas prasībām un formu paraugiem, kā arī dokumenta atvēršanas un nolasīšanas iespējām).</w:t>
      </w:r>
    </w:p>
    <w:p w14:paraId="5ED810F1" w14:textId="3A7916B9" w:rsidR="00A02AE6" w:rsidRPr="00606679" w:rsidRDefault="007212ED" w:rsidP="00314320">
      <w:pPr>
        <w:pStyle w:val="Tekstabloks"/>
        <w:numPr>
          <w:ilvl w:val="1"/>
          <w:numId w:val="24"/>
        </w:numPr>
        <w:spacing w:after="120"/>
        <w:ind w:left="567" w:right="-57" w:hanging="567"/>
        <w:jc w:val="both"/>
      </w:pPr>
      <w:r w:rsidRPr="00606679">
        <w:rPr>
          <w:rFonts w:eastAsia="MS Mincho"/>
          <w:bCs/>
          <w:szCs w:val="24"/>
        </w:rPr>
        <w:t>Ārpus EIS e-konkursu apakš</w:t>
      </w:r>
      <w:r w:rsidR="00684D47" w:rsidRPr="00606679">
        <w:rPr>
          <w:rFonts w:eastAsia="MS Mincho"/>
          <w:bCs/>
          <w:szCs w:val="24"/>
        </w:rPr>
        <w:t xml:space="preserve">sistēmas iesniegtie piedāvājumi, </w:t>
      </w:r>
      <w:r w:rsidR="00374477" w:rsidRPr="00606679">
        <w:rPr>
          <w:rFonts w:eastAsia="MS Mincho"/>
          <w:bCs/>
          <w:szCs w:val="24"/>
        </w:rPr>
        <w:t>tiks atzīti par</w:t>
      </w:r>
      <w:r w:rsidR="00374477" w:rsidRPr="00606679">
        <w:rPr>
          <w:rFonts w:eastAsia="MS Mincho"/>
          <w:szCs w:val="24"/>
        </w:rPr>
        <w:t xml:space="preserve"> neatbilstošiem šī nolikuma prasībām un neatvērtā veidā tiks nosūtīti atpakaļ iesniedzējam.</w:t>
      </w:r>
    </w:p>
    <w:p w14:paraId="2B6ADDBF" w14:textId="77777777" w:rsidR="00346A9D" w:rsidRPr="00606679" w:rsidRDefault="00346A9D" w:rsidP="007E3C2E">
      <w:pPr>
        <w:pStyle w:val="Tekstabloks"/>
        <w:numPr>
          <w:ilvl w:val="1"/>
          <w:numId w:val="24"/>
        </w:numPr>
        <w:spacing w:after="120"/>
        <w:ind w:left="567" w:right="-57" w:hanging="567"/>
        <w:jc w:val="both"/>
        <w:rPr>
          <w:rFonts w:eastAsia="Calibri"/>
          <w:szCs w:val="24"/>
        </w:rPr>
      </w:pPr>
      <w:r w:rsidRPr="00606679">
        <w:rPr>
          <w:rFonts w:eastAsia="Calibri"/>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p w14:paraId="2F5CB276" w14:textId="03C29644" w:rsidR="00684D47" w:rsidRPr="00606679" w:rsidRDefault="007212ED" w:rsidP="007E3C2E">
      <w:pPr>
        <w:pStyle w:val="Tekstabloks"/>
        <w:numPr>
          <w:ilvl w:val="1"/>
          <w:numId w:val="24"/>
        </w:numPr>
        <w:spacing w:after="120"/>
        <w:ind w:left="567" w:right="-57" w:hanging="567"/>
        <w:jc w:val="both"/>
      </w:pPr>
      <w:r w:rsidRPr="00606679">
        <w:rPr>
          <w:rFonts w:eastAsia="Calibri"/>
          <w:szCs w:val="24"/>
        </w:rPr>
        <w:t>Piedāv</w:t>
      </w:r>
      <w:r w:rsidR="00CC47AE" w:rsidRPr="00606679">
        <w:rPr>
          <w:rFonts w:eastAsia="Calibri"/>
          <w:szCs w:val="24"/>
        </w:rPr>
        <w:t>ājumu atvēršanas sanāksme notiks</w:t>
      </w:r>
      <w:r w:rsidRPr="00606679">
        <w:rPr>
          <w:rFonts w:eastAsia="Calibri"/>
          <w:szCs w:val="24"/>
        </w:rPr>
        <w:t xml:space="preserve"> </w:t>
      </w:r>
      <w:r w:rsidR="00CC47AE" w:rsidRPr="00606679">
        <w:rPr>
          <w:rFonts w:eastAsia="Calibri"/>
          <w:szCs w:val="24"/>
        </w:rPr>
        <w:t xml:space="preserve">Ventspils brīvostas pārvaldē Jāņa ielā 19, Ventspilī </w:t>
      </w:r>
      <w:r w:rsidR="003144F2" w:rsidRPr="00606679">
        <w:rPr>
          <w:rFonts w:eastAsia="Calibri"/>
          <w:b/>
          <w:szCs w:val="24"/>
        </w:rPr>
        <w:t>20</w:t>
      </w:r>
      <w:r w:rsidR="002D2E76" w:rsidRPr="00606679">
        <w:rPr>
          <w:rFonts w:eastAsia="Calibri"/>
          <w:b/>
          <w:szCs w:val="24"/>
        </w:rPr>
        <w:t>2</w:t>
      </w:r>
      <w:r w:rsidR="002D1BB1">
        <w:rPr>
          <w:rFonts w:eastAsia="Calibri"/>
          <w:b/>
          <w:szCs w:val="24"/>
        </w:rPr>
        <w:t>4</w:t>
      </w:r>
      <w:r w:rsidR="00CC47AE" w:rsidRPr="00606679">
        <w:rPr>
          <w:rFonts w:eastAsia="Calibri"/>
          <w:b/>
          <w:szCs w:val="24"/>
        </w:rPr>
        <w:t>.gada</w:t>
      </w:r>
      <w:r w:rsidR="007162C3" w:rsidRPr="00606679">
        <w:rPr>
          <w:rFonts w:eastAsia="Calibri"/>
          <w:b/>
          <w:szCs w:val="24"/>
        </w:rPr>
        <w:t xml:space="preserve"> </w:t>
      </w:r>
      <w:r w:rsidR="00947A62" w:rsidRPr="00606679">
        <w:rPr>
          <w:b/>
          <w:highlight w:val="yellow"/>
        </w:rPr>
        <w:t>________</w:t>
      </w:r>
      <w:r w:rsidR="00947A62" w:rsidRPr="00606679">
        <w:rPr>
          <w:b/>
        </w:rPr>
        <w:t xml:space="preserve"> </w:t>
      </w:r>
      <w:r w:rsidR="00A02AE6" w:rsidRPr="00606679">
        <w:rPr>
          <w:b/>
          <w:szCs w:val="24"/>
        </w:rPr>
        <w:t>plkst.1</w:t>
      </w:r>
      <w:r w:rsidR="00814AE2" w:rsidRPr="00606679">
        <w:rPr>
          <w:b/>
          <w:szCs w:val="24"/>
        </w:rPr>
        <w:t>4</w:t>
      </w:r>
      <w:r w:rsidR="00A02AE6" w:rsidRPr="00606679">
        <w:rPr>
          <w:b/>
          <w:szCs w:val="24"/>
          <w:vertAlign w:val="superscript"/>
        </w:rPr>
        <w:t>00</w:t>
      </w:r>
      <w:r w:rsidRPr="00606679">
        <w:rPr>
          <w:rFonts w:eastAsia="Calibri"/>
          <w:szCs w:val="24"/>
        </w:rPr>
        <w:t xml:space="preserve">. Iesniegto piedāvājumu atvēršanas procesam var sekot līdzi tiešsaistes režīmā EIS e-konkursu apakšsistēmā. </w:t>
      </w:r>
      <w:r w:rsidR="00CC47AE" w:rsidRPr="00606679">
        <w:rPr>
          <w:rFonts w:eastAsia="Calibri"/>
          <w:szCs w:val="24"/>
        </w:rPr>
        <w:t>P</w:t>
      </w:r>
      <w:r w:rsidRPr="00606679">
        <w:rPr>
          <w:rFonts w:eastAsia="Calibri"/>
          <w:szCs w:val="24"/>
        </w:rPr>
        <w:t xml:space="preserve">retendents </w:t>
      </w:r>
      <w:r w:rsidR="00CC47AE" w:rsidRPr="00606679">
        <w:rPr>
          <w:rFonts w:eastAsia="Calibri"/>
          <w:szCs w:val="24"/>
        </w:rPr>
        <w:t>var</w:t>
      </w:r>
      <w:r w:rsidRPr="00606679">
        <w:rPr>
          <w:rFonts w:eastAsia="Calibri"/>
          <w:szCs w:val="24"/>
        </w:rPr>
        <w:t xml:space="preserve"> piedalīties piedāvājum</w:t>
      </w:r>
      <w:r w:rsidR="00A02AE6" w:rsidRPr="00606679">
        <w:rPr>
          <w:rFonts w:eastAsia="Calibri"/>
          <w:szCs w:val="24"/>
        </w:rPr>
        <w:t>u atvēršanas sanāksmē klātienē</w:t>
      </w:r>
      <w:r w:rsidR="00CC47AE" w:rsidRPr="00606679">
        <w:rPr>
          <w:rFonts w:eastAsia="Calibri"/>
          <w:szCs w:val="24"/>
        </w:rPr>
        <w:t>.</w:t>
      </w:r>
    </w:p>
    <w:p w14:paraId="123731CF" w14:textId="00D5A30B" w:rsidR="00006413" w:rsidRPr="00606679" w:rsidRDefault="00006413" w:rsidP="007E3C2E">
      <w:pPr>
        <w:pStyle w:val="Tekstabloks"/>
        <w:numPr>
          <w:ilvl w:val="1"/>
          <w:numId w:val="24"/>
        </w:numPr>
        <w:ind w:left="567" w:right="-57" w:hanging="567"/>
        <w:jc w:val="both"/>
      </w:pPr>
      <w:r w:rsidRPr="00606679">
        <w:t xml:space="preserve">Sagatavojot piedāvājumu, </w:t>
      </w:r>
      <w:r w:rsidR="00235579" w:rsidRPr="00606679">
        <w:t>P</w:t>
      </w:r>
      <w:r w:rsidRPr="00606679">
        <w:t>retendents ievēro, ka:</w:t>
      </w:r>
    </w:p>
    <w:p w14:paraId="6A7E9CFA" w14:textId="0E154C53" w:rsidR="0045773E" w:rsidRPr="00606679" w:rsidRDefault="00006413" w:rsidP="007E3C2E">
      <w:pPr>
        <w:pStyle w:val="Tekstabloks"/>
        <w:numPr>
          <w:ilvl w:val="2"/>
          <w:numId w:val="24"/>
        </w:numPr>
        <w:ind w:left="1276" w:right="-57" w:hanging="709"/>
        <w:jc w:val="both"/>
      </w:pPr>
      <w:r w:rsidRPr="00606679">
        <w:t>Pieteikuma veidlapa, tehniskais un finanšu piedāvājums jāaizpilda tikai elektroniski, atsevišķā elektroniskā dokumentā ar Microsoft Office 2010 (vai jaunākas programmatūras versijas) rīkiem lasāmā formātā</w:t>
      </w:r>
      <w:r w:rsidR="00235579" w:rsidRPr="00606679">
        <w:t>.</w:t>
      </w:r>
    </w:p>
    <w:p w14:paraId="1659074D" w14:textId="2E7A11EB" w:rsidR="00006413" w:rsidRPr="00606679" w:rsidRDefault="00834BE9" w:rsidP="007E3C2E">
      <w:pPr>
        <w:pStyle w:val="Tekstabloks"/>
        <w:numPr>
          <w:ilvl w:val="2"/>
          <w:numId w:val="24"/>
        </w:numPr>
        <w:spacing w:after="120"/>
        <w:ind w:left="1276" w:right="-57" w:hanging="709"/>
        <w:jc w:val="both"/>
      </w:pPr>
      <w:r w:rsidRPr="00606679">
        <w:t>Piedāvājumu</w:t>
      </w:r>
      <w:r w:rsidR="00006413" w:rsidRPr="00606679">
        <w:t xml:space="preserve"> </w:t>
      </w:r>
      <w:r w:rsidR="00235579" w:rsidRPr="00606679">
        <w:t>P</w:t>
      </w:r>
      <w:r w:rsidR="00006413" w:rsidRPr="00606679">
        <w:t xml:space="preserve">retendents </w:t>
      </w:r>
      <w:r w:rsidRPr="00606679">
        <w:t xml:space="preserve">paraksta </w:t>
      </w:r>
      <w:r w:rsidR="00006413" w:rsidRPr="00606679">
        <w:t>pēc izvēles a</w:t>
      </w:r>
      <w:r w:rsidR="00CC47AE" w:rsidRPr="00606679">
        <w:t xml:space="preserve">r drošu elektronisko parakstu un </w:t>
      </w:r>
      <w:r w:rsidR="00006413" w:rsidRPr="00606679">
        <w:t>laika zīmogu vai</w:t>
      </w:r>
      <w:r w:rsidRPr="00606679">
        <w:t xml:space="preserve"> </w:t>
      </w:r>
      <w:r w:rsidR="00006413" w:rsidRPr="00606679">
        <w:t>ar EIS piedāvāto elektronisko parakstu (Sistēmas parakstu). Pie</w:t>
      </w:r>
      <w:r w:rsidRPr="00606679">
        <w:t xml:space="preserve">dāvājumu </w:t>
      </w:r>
      <w:r w:rsidR="00006413" w:rsidRPr="00606679">
        <w:t xml:space="preserve">paraksta </w:t>
      </w:r>
      <w:r w:rsidR="00235579" w:rsidRPr="00606679">
        <w:t>P</w:t>
      </w:r>
      <w:r w:rsidR="00006413" w:rsidRPr="00606679">
        <w:t xml:space="preserve">retendenta pārstāvis ar pārstāvības tiesībām vai tā pilnvarota persona. Ja </w:t>
      </w:r>
      <w:r w:rsidRPr="00606679">
        <w:t>piedāvājumu</w:t>
      </w:r>
      <w:r w:rsidR="00006413" w:rsidRPr="00606679">
        <w:t xml:space="preserve"> paraksta pilnvarota persona, jāpievieno personas ar pārstāvības tiesībām izdota pilnvara (skenēts dokumenta oriģināls PDF formātā)</w:t>
      </w:r>
      <w:r w:rsidR="00235579" w:rsidRPr="00606679">
        <w:t>.</w:t>
      </w:r>
    </w:p>
    <w:p w14:paraId="7DFD82D4" w14:textId="7D669754" w:rsidR="00235579" w:rsidRPr="00606679" w:rsidRDefault="00F37FF8" w:rsidP="00E15F83">
      <w:pPr>
        <w:pStyle w:val="Tekstabloks"/>
        <w:numPr>
          <w:ilvl w:val="1"/>
          <w:numId w:val="24"/>
        </w:numPr>
        <w:spacing w:after="120"/>
        <w:ind w:left="567" w:right="-57" w:hanging="567"/>
        <w:jc w:val="both"/>
      </w:pPr>
      <w:r w:rsidRPr="00606679">
        <w:t>Jebkurš piegādātājs var iesniegt kā Pretendents tikai 1 (vienu) piedāvājumu 1 (vienā) variantā</w:t>
      </w:r>
      <w:r w:rsidR="00817778" w:rsidRPr="00606679">
        <w:t xml:space="preserve"> katrā daļā</w:t>
      </w:r>
      <w:r w:rsidRPr="00606679">
        <w:t>.</w:t>
      </w:r>
      <w:r w:rsidR="00522927" w:rsidRPr="00606679">
        <w:t xml:space="preserve"> Pretendents, kas iesniedzis piedāvājumu vairākos variantos, tiks izslēgts no dalības iepirkumu procedūrā.</w:t>
      </w:r>
    </w:p>
    <w:p w14:paraId="0E616F0B" w14:textId="527E0D65" w:rsidR="00522927" w:rsidRPr="00606679" w:rsidRDefault="00522927" w:rsidP="00E15F83">
      <w:pPr>
        <w:pStyle w:val="Tekstabloks"/>
        <w:numPr>
          <w:ilvl w:val="1"/>
          <w:numId w:val="24"/>
        </w:numPr>
        <w:spacing w:after="120"/>
        <w:ind w:left="567" w:right="-57" w:hanging="567"/>
        <w:jc w:val="both"/>
      </w:pPr>
      <w:r w:rsidRPr="00606679">
        <w:t>Pretendents līdz piedāvājumu iesniegšanas termiņa beigām ir tiesīgs</w:t>
      </w:r>
      <w:r w:rsidR="00587394" w:rsidRPr="00606679">
        <w:t xml:space="preserve"> </w:t>
      </w:r>
      <w:r w:rsidRPr="00606679">
        <w:t xml:space="preserve">atsaukt savu piedāvājumu vai iesniegt piedāvājuma grozījumus. Piedāvājuma atsaukuma vai grozījuma dokumenti sagatavojami, noformējami un iesniedzami tādā pašā kārtībā kā citi piedāvājuma dokumenti, ar norādi </w:t>
      </w:r>
      <w:r w:rsidR="00235579" w:rsidRPr="00606679">
        <w:t>“</w:t>
      </w:r>
      <w:r w:rsidRPr="00606679">
        <w:t xml:space="preserve">Piedāvājuma grozījumi” vai </w:t>
      </w:r>
      <w:r w:rsidR="00235579" w:rsidRPr="00606679">
        <w:t>“</w:t>
      </w:r>
      <w:r w:rsidRPr="00606679">
        <w:t>Piedāvājuma atsaukums”. Piedāvājuma atsaukums izslēdz Pretendentu no tālākas dalības iepirkuma procedūrā.</w:t>
      </w:r>
    </w:p>
    <w:p w14:paraId="4AEDAFC5" w14:textId="661342E7" w:rsidR="00522927" w:rsidRPr="00606679" w:rsidRDefault="00522927" w:rsidP="00E15F83">
      <w:pPr>
        <w:pStyle w:val="Tekstabloks"/>
        <w:numPr>
          <w:ilvl w:val="1"/>
          <w:numId w:val="24"/>
        </w:numPr>
        <w:spacing w:after="120"/>
        <w:ind w:left="567" w:right="-57" w:hanging="567"/>
        <w:jc w:val="both"/>
      </w:pPr>
      <w:r w:rsidRPr="00606679">
        <w:lastRenderedPageBreak/>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606679" w:rsidRDefault="00DA091E" w:rsidP="00E15F83">
      <w:pPr>
        <w:pStyle w:val="Tekstabloks"/>
        <w:numPr>
          <w:ilvl w:val="1"/>
          <w:numId w:val="24"/>
        </w:numPr>
        <w:spacing w:after="120"/>
        <w:ind w:left="567" w:right="-57" w:hanging="567"/>
        <w:jc w:val="both"/>
      </w:pPr>
      <w:r w:rsidRPr="00606679">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606679" w:rsidRDefault="00DA091E" w:rsidP="00E15F83">
      <w:pPr>
        <w:pStyle w:val="Tekstabloks"/>
        <w:numPr>
          <w:ilvl w:val="1"/>
          <w:numId w:val="24"/>
        </w:numPr>
        <w:ind w:left="567" w:right="-57" w:hanging="709"/>
        <w:jc w:val="both"/>
      </w:pPr>
      <w:r w:rsidRPr="00606679">
        <w:rPr>
          <w:szCs w:val="24"/>
        </w:rPr>
        <w:t>Piedāvājums jāsagatavo tā, lai nekādā veidā netiktu apdraudēta EIS e-konkursu apakšsistēmas darbība</w:t>
      </w:r>
      <w:r w:rsidR="0045773E" w:rsidRPr="00606679">
        <w:rPr>
          <w:szCs w:val="24"/>
        </w:rPr>
        <w:t>,</w:t>
      </w:r>
      <w:r w:rsidRPr="00606679">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606679"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1" w:name="_Toc312767054"/>
      <w:bookmarkStart w:id="82" w:name="_Toc496711287"/>
      <w:bookmarkStart w:id="83" w:name="_Toc158652373"/>
      <w:bookmarkStart w:id="84" w:name="_Hlk61003863"/>
      <w:bookmarkEnd w:id="80"/>
      <w:r w:rsidRPr="00606679">
        <w:rPr>
          <w:szCs w:val="24"/>
        </w:rPr>
        <w:t>PIEDĀVĀJUMA SAGATAVOŠANA UN NOFORMĒŠANA</w:t>
      </w:r>
      <w:bookmarkEnd w:id="81"/>
      <w:bookmarkEnd w:id="82"/>
      <w:bookmarkEnd w:id="83"/>
    </w:p>
    <w:p w14:paraId="3407D0B8" w14:textId="2FBBBB35" w:rsidR="00522927" w:rsidRPr="00606679" w:rsidRDefault="00522927" w:rsidP="00E15F83">
      <w:pPr>
        <w:pStyle w:val="Tekstabloks"/>
        <w:numPr>
          <w:ilvl w:val="1"/>
          <w:numId w:val="24"/>
        </w:numPr>
        <w:spacing w:after="120"/>
        <w:ind w:left="567" w:right="-57" w:hanging="567"/>
        <w:jc w:val="both"/>
        <w:rPr>
          <w:sz w:val="28"/>
          <w:szCs w:val="28"/>
        </w:rPr>
      </w:pPr>
      <w:r w:rsidRPr="00606679">
        <w:t>Visi piedāvājuma dokumenti jāizstrādā, jānoformē, tai skaitā oriģinālo dokumentu kopijas un dokumentu tulkojumi latviešu valodā, jāapliecina, saskaņā ar Ministru kabineta 201</w:t>
      </w:r>
      <w:r w:rsidR="00F66767" w:rsidRPr="00606679">
        <w:t>8</w:t>
      </w:r>
      <w:r w:rsidRPr="00606679">
        <w:t xml:space="preserve">.gada </w:t>
      </w:r>
      <w:r w:rsidR="00F66767" w:rsidRPr="00606679">
        <w:t>4</w:t>
      </w:r>
      <w:r w:rsidRPr="00606679">
        <w:t>.septembra noteikumu Nr.</w:t>
      </w:r>
      <w:r w:rsidR="00F66767" w:rsidRPr="00606679">
        <w:t>558</w:t>
      </w:r>
      <w:r w:rsidRPr="00606679">
        <w:t xml:space="preserve"> </w:t>
      </w:r>
      <w:r w:rsidR="00FE49E9" w:rsidRPr="00606679">
        <w:t>“</w:t>
      </w:r>
      <w:r w:rsidRPr="00606679">
        <w:t xml:space="preserve">Dokumentu izstrādāšanas un noformēšanas kārtība” un Iepirkuma dokumentu prasībām. Tiem jābūt aizpildītiem, datētiem un parakstītiem, izmantojot Pasūtītāja piedāvātās veidlapas. </w:t>
      </w:r>
    </w:p>
    <w:p w14:paraId="2ADEFCE9" w14:textId="1CDA1280" w:rsidR="00522927" w:rsidRPr="00606679" w:rsidRDefault="00522927" w:rsidP="00E15F83">
      <w:pPr>
        <w:pStyle w:val="Tekstabloks"/>
        <w:numPr>
          <w:ilvl w:val="1"/>
          <w:numId w:val="24"/>
        </w:numPr>
        <w:spacing w:after="120"/>
        <w:ind w:left="567" w:right="-57" w:hanging="567"/>
        <w:jc w:val="both"/>
        <w:rPr>
          <w:sz w:val="28"/>
          <w:szCs w:val="28"/>
        </w:rPr>
      </w:pPr>
      <w:r w:rsidRPr="00606679">
        <w:t xml:space="preserve">Pretendents atbild par Iepirkuma dokumentu rūpīgu izskatīšanu, ieskaitot grozījumus </w:t>
      </w:r>
      <w:r w:rsidR="00FE49E9" w:rsidRPr="00606679">
        <w:t>I</w:t>
      </w:r>
      <w:r w:rsidRPr="00606679">
        <w:t>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w:t>
      </w:r>
      <w:r w:rsidR="005A6BEC" w:rsidRPr="00606679">
        <w:t>ummu vai veidu. Kļūdu un iepriekš</w:t>
      </w:r>
      <w:r w:rsidRPr="00606679">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606679" w:rsidRDefault="00522927" w:rsidP="00E15F83">
      <w:pPr>
        <w:pStyle w:val="Tekstabloks"/>
        <w:numPr>
          <w:ilvl w:val="1"/>
          <w:numId w:val="24"/>
        </w:numPr>
        <w:spacing w:after="120"/>
        <w:ind w:left="567" w:right="-57" w:hanging="567"/>
        <w:jc w:val="both"/>
        <w:rPr>
          <w:sz w:val="28"/>
          <w:szCs w:val="28"/>
        </w:rPr>
      </w:pPr>
      <w:r w:rsidRPr="00606679">
        <w:t>Piedāvājuma dokumenti jāsagatavo</w:t>
      </w:r>
      <w:r w:rsidR="007B205A" w:rsidRPr="00606679">
        <w:t xml:space="preserve"> un jāiesniedz latviešu valodā,</w:t>
      </w:r>
      <w:r w:rsidRPr="00606679">
        <w:t xml:space="preserve"> tiem jābūt skaidri salas</w:t>
      </w:r>
      <w:r w:rsidR="007B205A" w:rsidRPr="00606679">
        <w:t>āmiem</w:t>
      </w:r>
      <w:r w:rsidRPr="00606679">
        <w:t xml:space="preserve"> un apliecinātiem Latvijas Republikas normatīvajos aktos noteiktajā kārtībā. </w:t>
      </w:r>
    </w:p>
    <w:p w14:paraId="5BDA62F2" w14:textId="77777777" w:rsidR="00522927" w:rsidRPr="00606679" w:rsidRDefault="00522927" w:rsidP="00E15F83">
      <w:pPr>
        <w:pStyle w:val="Tekstabloks"/>
        <w:numPr>
          <w:ilvl w:val="1"/>
          <w:numId w:val="24"/>
        </w:numPr>
        <w:ind w:left="567" w:right="-57" w:hanging="567"/>
        <w:jc w:val="both"/>
        <w:rPr>
          <w:sz w:val="28"/>
          <w:szCs w:val="28"/>
        </w:rPr>
      </w:pPr>
      <w:r w:rsidRPr="00606679">
        <w:t>Pretendenta dokumentam, kas iesniegts citas valsts valodā, jāpievieno šī dokumenta Pretendenta apliecināts tulkojums latviešu</w:t>
      </w:r>
      <w:r w:rsidRPr="00606679">
        <w:rPr>
          <w:bCs/>
        </w:rPr>
        <w:t xml:space="preserve"> valodā.</w:t>
      </w:r>
      <w:r w:rsidRPr="00606679">
        <w:t xml:space="preserve"> </w:t>
      </w:r>
      <w:r w:rsidRPr="00606679">
        <w:rPr>
          <w:bCs/>
        </w:rPr>
        <w:t xml:space="preserve">Ja oriģinālā dokumenta teksts atšķiras no šī dokumenta tulkojuma teksta latviešu valodā, tad par pamatu tiks ņemts šī dokumenta tulkojums latviešu valodā. </w:t>
      </w:r>
    </w:p>
    <w:p w14:paraId="6412D3A0" w14:textId="77777777" w:rsidR="00522927" w:rsidRPr="00606679" w:rsidRDefault="00522927" w:rsidP="007E3C2E">
      <w:pPr>
        <w:pStyle w:val="Tekstabloks"/>
        <w:spacing w:after="120"/>
        <w:ind w:left="567" w:right="-57"/>
        <w:jc w:val="both"/>
      </w:pPr>
      <w:r w:rsidRPr="00606679">
        <w:rPr>
          <w:bCs/>
        </w:rPr>
        <w:t xml:space="preserve">Par kaitējumu, kas radies dokumenta nepareiza tulkojuma dēļ, Pretendents atbild Latvijas Republikas normatīvajos tiesību aktos noteiktajā kārtībā. </w:t>
      </w:r>
    </w:p>
    <w:p w14:paraId="414D88AD" w14:textId="48417858" w:rsidR="00522927" w:rsidRPr="00606679" w:rsidRDefault="00721F20" w:rsidP="00E15F83">
      <w:pPr>
        <w:pStyle w:val="Tekstabloks"/>
        <w:numPr>
          <w:ilvl w:val="1"/>
          <w:numId w:val="24"/>
        </w:numPr>
        <w:spacing w:after="120"/>
        <w:ind w:left="567" w:right="-57" w:hanging="567"/>
        <w:jc w:val="both"/>
      </w:pPr>
      <w:r w:rsidRPr="00606679">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56812FBC" w14:textId="2009C614" w:rsidR="00522927" w:rsidRPr="00606679" w:rsidRDefault="00522927" w:rsidP="00E15F83">
      <w:pPr>
        <w:pStyle w:val="Tekstabloks"/>
        <w:numPr>
          <w:ilvl w:val="1"/>
          <w:numId w:val="24"/>
        </w:numPr>
        <w:spacing w:after="120"/>
        <w:ind w:left="567" w:right="-57" w:hanging="567"/>
        <w:jc w:val="both"/>
      </w:pPr>
      <w:r w:rsidRPr="00606679">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606679">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606679" w:rsidRDefault="00721F20" w:rsidP="00E15F83">
      <w:pPr>
        <w:pStyle w:val="Tekstabloks"/>
        <w:numPr>
          <w:ilvl w:val="1"/>
          <w:numId w:val="24"/>
        </w:numPr>
        <w:spacing w:after="120"/>
        <w:ind w:left="567" w:right="-57" w:hanging="567"/>
        <w:jc w:val="both"/>
      </w:pPr>
      <w:r w:rsidRPr="00606679">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606679">
        <w:t>,</w:t>
      </w:r>
      <w:r w:rsidRPr="00606679">
        <w:t xml:space="preserve"> apliecinot dokumentu kopijas</w:t>
      </w:r>
      <w:r w:rsidR="007B205A" w:rsidRPr="00606679">
        <w:t xml:space="preserve"> un dokumentu tulkojumu pareizību.</w:t>
      </w:r>
    </w:p>
    <w:p w14:paraId="6DE3EF87" w14:textId="77777777" w:rsidR="00522927" w:rsidRPr="00606679" w:rsidRDefault="00522927" w:rsidP="00E15F83">
      <w:pPr>
        <w:pStyle w:val="Tekstabloks"/>
        <w:numPr>
          <w:ilvl w:val="1"/>
          <w:numId w:val="24"/>
        </w:numPr>
        <w:spacing w:after="120"/>
        <w:ind w:left="567" w:right="-57" w:hanging="567"/>
        <w:jc w:val="both"/>
      </w:pPr>
      <w:r w:rsidRPr="00606679">
        <w:t>Pretendents sedz visus izdevumus, kas saistīti ar piedāvājuma dokumentu izstrādāšanu, noformēšanu</w:t>
      </w:r>
      <w:r w:rsidRPr="00606679">
        <w:rPr>
          <w:szCs w:val="24"/>
        </w:rPr>
        <w:t xml:space="preserve"> un iesniegšanu. Pasūtītājs nav atbildīgs, nesegs un nekompensēs šos izdevumus neatkarīgi no Iepirkuma procedūras norises iznākuma. </w:t>
      </w:r>
    </w:p>
    <w:p w14:paraId="5C6907E0" w14:textId="05EF9711" w:rsidR="0034559A" w:rsidRPr="00606679"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5" w:name="_Toc312767055"/>
      <w:bookmarkStart w:id="86" w:name="_Toc496711288"/>
      <w:bookmarkStart w:id="87" w:name="_Toc158652374"/>
      <w:bookmarkEnd w:id="84"/>
      <w:r w:rsidRPr="00606679">
        <w:rPr>
          <w:szCs w:val="24"/>
        </w:rPr>
        <w:t>PRETENDENTU ATLASE,</w:t>
      </w:r>
      <w:bookmarkEnd w:id="85"/>
      <w:r w:rsidRPr="00606679">
        <w:rPr>
          <w:szCs w:val="24"/>
        </w:rPr>
        <w:t xml:space="preserve"> </w:t>
      </w:r>
      <w:bookmarkStart w:id="88" w:name="_Toc312767056"/>
      <w:r w:rsidRPr="00606679">
        <w:rPr>
          <w:szCs w:val="24"/>
        </w:rPr>
        <w:t>PIEDĀVĀJUMU ATBILSTĪBAS PĀRBAUDE UN IZVĒLE</w:t>
      </w:r>
      <w:bookmarkEnd w:id="86"/>
      <w:bookmarkEnd w:id="87"/>
      <w:bookmarkEnd w:id="88"/>
    </w:p>
    <w:p w14:paraId="067E2B4F" w14:textId="77777777" w:rsidR="00814AE2" w:rsidRPr="00606679" w:rsidRDefault="00814AE2" w:rsidP="007E3C2E">
      <w:pPr>
        <w:pStyle w:val="Tekstabloks"/>
        <w:numPr>
          <w:ilvl w:val="1"/>
          <w:numId w:val="24"/>
        </w:numPr>
        <w:spacing w:after="120"/>
        <w:ind w:left="567" w:right="-57" w:hanging="621"/>
        <w:jc w:val="both"/>
        <w:rPr>
          <w:sz w:val="28"/>
          <w:szCs w:val="28"/>
        </w:rPr>
      </w:pPr>
      <w:r w:rsidRPr="00606679">
        <w:rPr>
          <w:szCs w:val="24"/>
        </w:rPr>
        <w:t xml:space="preserve">Komisija Likumā un Iepirkuma dokumentos paredzētajā kārtībā un atbilstoši to prasībām un vērtēšanas kritērijiem nodrošina </w:t>
      </w:r>
      <w:r w:rsidRPr="00606679">
        <w:t>Pretendentu</w:t>
      </w:r>
      <w:r w:rsidRPr="00606679">
        <w:rPr>
          <w:szCs w:val="24"/>
        </w:rPr>
        <w:t xml:space="preserve">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31502A00" w14:textId="77777777" w:rsidR="00814AE2" w:rsidRPr="00606679" w:rsidRDefault="00814AE2" w:rsidP="007E3C2E">
      <w:pPr>
        <w:pStyle w:val="Tekstabloks"/>
        <w:numPr>
          <w:ilvl w:val="1"/>
          <w:numId w:val="24"/>
        </w:numPr>
        <w:spacing w:after="120"/>
        <w:ind w:left="567" w:right="-57" w:hanging="621"/>
        <w:jc w:val="both"/>
        <w:rPr>
          <w:sz w:val="28"/>
          <w:szCs w:val="28"/>
        </w:rPr>
      </w:pPr>
      <w:r w:rsidRPr="00606679">
        <w:rPr>
          <w:szCs w:val="24"/>
        </w:rPr>
        <w:t xml:space="preserve">Komisija lēmumus pieņem slēgtā sēdē, pamatojoties tikai uz oriģinālo dokumentu un oriģinālo dokumentu kopiju </w:t>
      </w:r>
      <w:r w:rsidRPr="00606679">
        <w:t>informāciju, un citu informāciju, kas pieprasīta un iesniegta līdz piedāvājuma izvērtēšanas beigām.</w:t>
      </w:r>
    </w:p>
    <w:p w14:paraId="6B681398" w14:textId="7B8BA588" w:rsidR="00814AE2" w:rsidRPr="00606679" w:rsidRDefault="00814AE2" w:rsidP="007E3C2E">
      <w:pPr>
        <w:pStyle w:val="Tekstabloks"/>
        <w:numPr>
          <w:ilvl w:val="1"/>
          <w:numId w:val="24"/>
        </w:numPr>
        <w:ind w:left="567" w:right="-57" w:hanging="624"/>
        <w:jc w:val="both"/>
        <w:rPr>
          <w:szCs w:val="24"/>
        </w:rPr>
      </w:pPr>
      <w:r w:rsidRPr="00606679">
        <w:rPr>
          <w:shd w:val="clear" w:color="auto" w:fill="FFFFFF"/>
        </w:rPr>
        <w:t xml:space="preserve">Komisija Pretendentu kvalifikācijas un atlases pārbaudi </w:t>
      </w:r>
      <w:r w:rsidRPr="00606679">
        <w:t>Iepirkuma dokumentos noteiktajām prasībām veiks tikai t</w:t>
      </w:r>
      <w:r w:rsidR="004A6A26" w:rsidRPr="00606679">
        <w:t>ie</w:t>
      </w:r>
      <w:r w:rsidRPr="00606679">
        <w:t>m Pretendent</w:t>
      </w:r>
      <w:r w:rsidR="004A6A26" w:rsidRPr="00606679">
        <w:t>ie</w:t>
      </w:r>
      <w:r w:rsidRPr="00606679">
        <w:t>m, kur</w:t>
      </w:r>
      <w:r w:rsidR="004A6A26" w:rsidRPr="00606679">
        <w:t>ie</w:t>
      </w:r>
      <w:r w:rsidRPr="00606679">
        <w:t xml:space="preserve">m būtu piešķiramas </w:t>
      </w:r>
      <w:r w:rsidR="00A731A1" w:rsidRPr="00606679">
        <w:t>Vienošanās un iepirkuma līguma</w:t>
      </w:r>
      <w:r w:rsidRPr="00606679">
        <w:t xml:space="preserve"> slēgšanas tiesības.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Pr="00606679">
        <w:rPr>
          <w:szCs w:val="24"/>
        </w:rPr>
        <w:t>.</w:t>
      </w:r>
    </w:p>
    <w:p w14:paraId="12C4A702" w14:textId="77777777" w:rsidR="00814AE2" w:rsidRPr="00606679" w:rsidRDefault="00814AE2" w:rsidP="007E3C2E">
      <w:pPr>
        <w:pStyle w:val="Tekstabloks"/>
        <w:spacing w:after="120"/>
        <w:ind w:left="567" w:right="-57"/>
        <w:jc w:val="both"/>
        <w:rPr>
          <w:szCs w:val="24"/>
        </w:rPr>
      </w:pPr>
      <w:r w:rsidRPr="00606679">
        <w:rPr>
          <w:szCs w:val="24"/>
        </w:rPr>
        <w:t>Ja Komisijai radīsies šaubas, vai Pretendenta piedāvājums ir nepamatoti lēts, Pretendentam tiks pieprasīts skaidrojums par piedāvāto cenu vai izmaksām,</w:t>
      </w:r>
      <w:r w:rsidRPr="00606679">
        <w:rPr>
          <w:szCs w:val="24"/>
          <w:shd w:val="clear" w:color="auto" w:fill="FFFFFF"/>
        </w:rPr>
        <w:t xml:space="preserve"> kā arī informāciju par pretendenta un tā piedāvājumā norādīto apakšuzņēmēju darbinieku vidējām stundas tarifa likmēm profesiju grupās.</w:t>
      </w:r>
    </w:p>
    <w:p w14:paraId="1D47A3B6" w14:textId="77777777" w:rsidR="00814AE2" w:rsidRPr="00606679" w:rsidRDefault="00814AE2" w:rsidP="007E3C2E">
      <w:pPr>
        <w:pStyle w:val="Tekstabloks"/>
        <w:numPr>
          <w:ilvl w:val="1"/>
          <w:numId w:val="24"/>
        </w:numPr>
        <w:spacing w:after="120"/>
        <w:ind w:left="567" w:right="-57" w:hanging="621"/>
        <w:jc w:val="both"/>
      </w:pPr>
      <w:r w:rsidRPr="00606679">
        <w:t>Komisijai ir tiesības pieprasīt, lai Pretendents precizē informāciju par piedāvājumu, ja tas nepieciešams Pretendenta atlasei vai piedāvājuma atbilstības pārbaudei un izvēlei.</w:t>
      </w:r>
    </w:p>
    <w:p w14:paraId="6060487E" w14:textId="440EA2AA" w:rsidR="00814AE2" w:rsidRPr="00606679" w:rsidRDefault="00814AE2" w:rsidP="007E3C2E">
      <w:pPr>
        <w:pStyle w:val="Tekstabloks"/>
        <w:numPr>
          <w:ilvl w:val="1"/>
          <w:numId w:val="24"/>
        </w:numPr>
        <w:spacing w:after="120"/>
        <w:ind w:left="567" w:right="-57" w:hanging="621"/>
        <w:jc w:val="both"/>
      </w:pPr>
      <w:r w:rsidRPr="00606679">
        <w:t>Komisija atbilstoši noteiktajam piedāvājumu izvēles kritērijam izvēlas piedāvājumu</w:t>
      </w:r>
      <w:r w:rsidR="00583F84" w:rsidRPr="00606679">
        <w:t>s</w:t>
      </w:r>
      <w:r w:rsidRPr="00606679">
        <w:t xml:space="preserve"> no tiem piedāvājumiem, kas atbilst visām nolikumā paredzētajām prasībām.</w:t>
      </w:r>
    </w:p>
    <w:p w14:paraId="6D50A816" w14:textId="419BEDB9" w:rsidR="00C2121E" w:rsidRPr="00606679" w:rsidRDefault="00814AE2" w:rsidP="007E3C2E">
      <w:pPr>
        <w:pStyle w:val="Tekstabloks"/>
        <w:numPr>
          <w:ilvl w:val="1"/>
          <w:numId w:val="24"/>
        </w:numPr>
        <w:spacing w:after="120"/>
        <w:ind w:left="567" w:right="-57" w:hanging="621"/>
        <w:jc w:val="both"/>
      </w:pPr>
      <w:r w:rsidRPr="00606679">
        <w:t>Komisija pirms piedāvājum</w:t>
      </w:r>
      <w:r w:rsidR="00583F84" w:rsidRPr="00606679">
        <w:t>u</w:t>
      </w:r>
      <w:r w:rsidRPr="00606679">
        <w:t xml:space="preserve"> izvēles veiks finanšu piedāvājuma dokumentu pārbaudi, aritmētisko kļūdu labojumus. Aritmētisko kļūdu gadījumā tiks labota līgumcena.</w:t>
      </w:r>
    </w:p>
    <w:p w14:paraId="6A5EDEDE" w14:textId="04D6C028" w:rsidR="00C2121E" w:rsidRPr="00606679" w:rsidRDefault="003E109D" w:rsidP="007E3C2E">
      <w:pPr>
        <w:pStyle w:val="Tekstabloks"/>
        <w:numPr>
          <w:ilvl w:val="1"/>
          <w:numId w:val="24"/>
        </w:numPr>
        <w:spacing w:after="120"/>
        <w:ind w:left="567" w:right="-57" w:hanging="621"/>
        <w:jc w:val="both"/>
      </w:pPr>
      <w:r w:rsidRPr="00606679">
        <w:t xml:space="preserve">Piedāvājuma </w:t>
      </w:r>
      <w:r w:rsidR="00B97C99" w:rsidRPr="00606679">
        <w:t>izvērtēšanas un izvēles kritērijs ir saimnieciski visizdevīgākais piedāvājums - viszemākā cena</w:t>
      </w:r>
      <w:r w:rsidR="00FF04B8">
        <w:t xml:space="preserve">, vērtējot </w:t>
      </w:r>
      <w:r w:rsidR="006D4F58" w:rsidRPr="00606679">
        <w:t>katr</w:t>
      </w:r>
      <w:r w:rsidR="00FF04B8">
        <w:t>u</w:t>
      </w:r>
      <w:r w:rsidR="006D4F58" w:rsidRPr="00606679">
        <w:t xml:space="preserve"> daļ</w:t>
      </w:r>
      <w:r w:rsidR="00FF04B8">
        <w:t>u atsevišķi.</w:t>
      </w:r>
    </w:p>
    <w:p w14:paraId="593DA31C" w14:textId="76DB3586" w:rsidR="00882347" w:rsidRPr="005126B1" w:rsidRDefault="00FE59CA" w:rsidP="005126B1">
      <w:pPr>
        <w:pStyle w:val="Sarakstarindkopa"/>
        <w:numPr>
          <w:ilvl w:val="2"/>
          <w:numId w:val="24"/>
        </w:numPr>
        <w:ind w:left="1276"/>
        <w:jc w:val="both"/>
        <w:rPr>
          <w:sz w:val="24"/>
          <w:szCs w:val="24"/>
        </w:rPr>
      </w:pPr>
      <w:r w:rsidRPr="00902D5F">
        <w:rPr>
          <w:b/>
          <w:bCs/>
          <w:sz w:val="24"/>
          <w:szCs w:val="24"/>
        </w:rPr>
        <w:t>Iepirkuma 1.daļai</w:t>
      </w:r>
      <w:r w:rsidR="00D220C5" w:rsidRPr="00902D5F">
        <w:rPr>
          <w:b/>
          <w:bCs/>
          <w:sz w:val="24"/>
          <w:szCs w:val="24"/>
        </w:rPr>
        <w:t>,</w:t>
      </w:r>
      <w:r w:rsidRPr="005126B1">
        <w:rPr>
          <w:sz w:val="24"/>
          <w:szCs w:val="24"/>
        </w:rPr>
        <w:t xml:space="preserve"> </w:t>
      </w:r>
      <w:r w:rsidR="00882347" w:rsidRPr="005126B1">
        <w:rPr>
          <w:sz w:val="24"/>
          <w:szCs w:val="24"/>
        </w:rPr>
        <w:t>i</w:t>
      </w:r>
      <w:r w:rsidR="00882347" w:rsidRPr="00FF04B8">
        <w:rPr>
          <w:sz w:val="24"/>
          <w:szCs w:val="24"/>
        </w:rPr>
        <w:t xml:space="preserve">zvērtējot pretendentu piedāvājumus, Komisija atzīs par uzvarētāju piedāvājumu ar zemāko cenu </w:t>
      </w:r>
      <w:r w:rsidR="00882347" w:rsidRPr="00FF04B8">
        <w:rPr>
          <w:b/>
          <w:sz w:val="24"/>
          <w:szCs w:val="24"/>
        </w:rPr>
        <w:t>noteiktam m</w:t>
      </w:r>
      <w:r w:rsidR="00882347" w:rsidRPr="00FF04B8">
        <w:rPr>
          <w:b/>
          <w:sz w:val="24"/>
          <w:szCs w:val="24"/>
          <w:vertAlign w:val="superscript"/>
        </w:rPr>
        <w:t>3</w:t>
      </w:r>
      <w:r w:rsidR="00882347" w:rsidRPr="00FF04B8">
        <w:rPr>
          <w:b/>
          <w:sz w:val="24"/>
          <w:szCs w:val="24"/>
        </w:rPr>
        <w:t xml:space="preserve"> skaitam</w:t>
      </w:r>
      <w:r w:rsidR="00882347" w:rsidRPr="00FF04B8">
        <w:rPr>
          <w:sz w:val="24"/>
          <w:szCs w:val="24"/>
        </w:rPr>
        <w:t xml:space="preserve">, ko noteiks šādi – </w:t>
      </w:r>
      <w:r w:rsidR="00882347" w:rsidRPr="00FF04B8">
        <w:rPr>
          <w:b/>
          <w:sz w:val="24"/>
          <w:szCs w:val="24"/>
        </w:rPr>
        <w:t>1m</w:t>
      </w:r>
      <w:r w:rsidR="00882347" w:rsidRPr="00FF04B8">
        <w:rPr>
          <w:b/>
          <w:sz w:val="24"/>
          <w:szCs w:val="24"/>
          <w:vertAlign w:val="superscript"/>
        </w:rPr>
        <w:t>3</w:t>
      </w:r>
      <w:r w:rsidR="00882347" w:rsidRPr="00FF04B8">
        <w:rPr>
          <w:b/>
          <w:sz w:val="24"/>
          <w:szCs w:val="24"/>
        </w:rPr>
        <w:t xml:space="preserve"> izstrādātās grunts cenu sareizinās ar izstrādāto m</w:t>
      </w:r>
      <w:r w:rsidR="00882347" w:rsidRPr="00FF04B8">
        <w:rPr>
          <w:b/>
          <w:sz w:val="24"/>
          <w:szCs w:val="24"/>
          <w:vertAlign w:val="superscript"/>
        </w:rPr>
        <w:t>3</w:t>
      </w:r>
      <w:r w:rsidR="00882347" w:rsidRPr="00FF04B8">
        <w:rPr>
          <w:b/>
          <w:sz w:val="24"/>
          <w:szCs w:val="24"/>
        </w:rPr>
        <w:t xml:space="preserve"> skaitu (apjomu robežas noteiktas darba uzdevumā - pielikums Nr.1), un pie iegūtā rezultāta pieskaitot kopējo mobilizācijas/demobilizācijas cenu (uzvarētāja noteikšanas uzskatāmu piemēru skatīt 2.pielikumā)</w:t>
      </w:r>
      <w:r w:rsidR="00882347" w:rsidRPr="00FF04B8">
        <w:rPr>
          <w:sz w:val="24"/>
          <w:szCs w:val="24"/>
        </w:rPr>
        <w:t>, ja Pretendents būs izturējis Pretendentu atlasi un izpildījis visas Iepirkuma nolikuma prasības attiecībā uz piedāvājuma dokumentu sagatavošanu. Ja Pasūtītājs, pirms pieņem lēmumu par Vienošanās slēgšanas tiesību piešķiršanu konstatē, ka divu vai vairāku pretendentu piedāvātā līgumcena ir vienāda, izšķirošais piedāvājuma izvēles kritērijs ir –</w:t>
      </w:r>
      <w:r w:rsidR="00550346" w:rsidRPr="00550346">
        <w:rPr>
          <w:sz w:val="24"/>
          <w:szCs w:val="24"/>
        </w:rPr>
        <w:t xml:space="preserve"> </w:t>
      </w:r>
      <w:r w:rsidR="00902D5F" w:rsidRPr="00FF04B8">
        <w:rPr>
          <w:sz w:val="24"/>
          <w:szCs w:val="24"/>
        </w:rPr>
        <w:t>lielāks finanšu apgrozījums</w:t>
      </w:r>
      <w:r w:rsidR="00882347" w:rsidRPr="00FF04B8">
        <w:rPr>
          <w:sz w:val="24"/>
          <w:szCs w:val="24"/>
        </w:rPr>
        <w:t xml:space="preserve">. Ja </w:t>
      </w:r>
      <w:r w:rsidR="00882347" w:rsidRPr="00FF04B8">
        <w:rPr>
          <w:sz w:val="24"/>
          <w:szCs w:val="24"/>
        </w:rPr>
        <w:lastRenderedPageBreak/>
        <w:t xml:space="preserve">Pasūtītājs, pirms pieņem lēmumu par Vienošanās slēgšanas tiesību piešķiršanu konstatē, ka divu vai vairāku pretendentu piedāvātā līgumcena un </w:t>
      </w:r>
      <w:r w:rsidR="00902D5F" w:rsidRPr="00FF04B8">
        <w:rPr>
          <w:sz w:val="24"/>
          <w:szCs w:val="24"/>
        </w:rPr>
        <w:t>finanšu apgrozījums</w:t>
      </w:r>
      <w:r w:rsidR="00550346">
        <w:rPr>
          <w:sz w:val="24"/>
          <w:szCs w:val="24"/>
        </w:rPr>
        <w:t xml:space="preserve"> ir vienād</w:t>
      </w:r>
      <w:r w:rsidR="00902D5F">
        <w:rPr>
          <w:sz w:val="24"/>
          <w:szCs w:val="24"/>
        </w:rPr>
        <w:t>s</w:t>
      </w:r>
      <w:r w:rsidR="00882347" w:rsidRPr="00FF04B8">
        <w:rPr>
          <w:sz w:val="24"/>
          <w:szCs w:val="24"/>
        </w:rPr>
        <w:t>, izšķirošais piedāvājuma izvēles kritērijs ir –</w:t>
      </w:r>
      <w:r w:rsidR="00902D5F">
        <w:rPr>
          <w:sz w:val="24"/>
          <w:szCs w:val="24"/>
        </w:rPr>
        <w:t xml:space="preserve"> lielāka pieredze</w:t>
      </w:r>
      <w:r w:rsidR="00882347" w:rsidRPr="005126B1">
        <w:rPr>
          <w:sz w:val="24"/>
          <w:szCs w:val="24"/>
        </w:rPr>
        <w:t xml:space="preserve">. </w:t>
      </w:r>
    </w:p>
    <w:p w14:paraId="530035D3" w14:textId="606D3BE6" w:rsidR="009956AA" w:rsidRPr="00902D5F" w:rsidRDefault="00FF04B8" w:rsidP="00902D5F">
      <w:pPr>
        <w:pStyle w:val="Sarakstarindkopa"/>
        <w:numPr>
          <w:ilvl w:val="2"/>
          <w:numId w:val="24"/>
        </w:numPr>
        <w:ind w:left="1276"/>
        <w:jc w:val="both"/>
        <w:rPr>
          <w:sz w:val="24"/>
          <w:szCs w:val="24"/>
        </w:rPr>
      </w:pPr>
      <w:r w:rsidRPr="00902D5F">
        <w:rPr>
          <w:b/>
          <w:bCs/>
          <w:sz w:val="24"/>
          <w:szCs w:val="24"/>
        </w:rPr>
        <w:t>Iepirkuma 2.daļai</w:t>
      </w:r>
      <w:r w:rsidR="00D220C5" w:rsidRPr="00902D5F">
        <w:rPr>
          <w:b/>
          <w:bCs/>
          <w:sz w:val="24"/>
          <w:szCs w:val="24"/>
        </w:rPr>
        <w:t>,</w:t>
      </w:r>
      <w:r w:rsidRPr="00902D5F">
        <w:rPr>
          <w:sz w:val="24"/>
          <w:szCs w:val="24"/>
        </w:rPr>
        <w:t xml:space="preserve"> izvērtējot pretendentu piedāvājumus, Komisija atzīs par uzvarētāju </w:t>
      </w:r>
      <w:r w:rsidRPr="00902D5F">
        <w:rPr>
          <w:b/>
          <w:bCs/>
          <w:sz w:val="24"/>
          <w:szCs w:val="24"/>
        </w:rPr>
        <w:t>piedāvājumu ar zemāko cenu</w:t>
      </w:r>
      <w:r w:rsidR="0063379B" w:rsidRPr="00902D5F">
        <w:rPr>
          <w:b/>
          <w:bCs/>
          <w:sz w:val="24"/>
          <w:szCs w:val="24"/>
        </w:rPr>
        <w:t>,</w:t>
      </w:r>
      <w:r w:rsidRPr="00902D5F">
        <w:rPr>
          <w:sz w:val="24"/>
          <w:szCs w:val="24"/>
        </w:rPr>
        <w:t xml:space="preserve"> ja Pretendents būs izturējis Pretendentu atlasi un izpildījis visas Iepirkuma nolikuma prasības attiecībā uz piedāvājuma dokumentu sagatavošanu. Ja Pasūtītājs, pirms pieņem lēmumu par Vienošanās slēgšanas tiesību piešķiršanu konstatē, ka divu vai vairāku pretendentu piedāvātā līgumcena ir vienāda, izšķirošais piedāvājuma izvēles kritērijs ir –</w:t>
      </w:r>
      <w:r w:rsidR="00550346" w:rsidRPr="00902D5F">
        <w:rPr>
          <w:sz w:val="24"/>
          <w:szCs w:val="24"/>
        </w:rPr>
        <w:t xml:space="preserve"> </w:t>
      </w:r>
      <w:r w:rsidR="00902D5F" w:rsidRPr="00FF04B8">
        <w:rPr>
          <w:sz w:val="24"/>
          <w:szCs w:val="24"/>
        </w:rPr>
        <w:t>lielāks finanšu apgrozījums. Ja Pasūtītājs, pirms pieņem lēmumu par Vienošanās slēgšanas tiesību piešķiršanu konstatē, ka divu vai vairāku pretendentu piedāvātā līgumcena un finanšu apgrozījums</w:t>
      </w:r>
      <w:r w:rsidR="00902D5F">
        <w:rPr>
          <w:sz w:val="24"/>
          <w:szCs w:val="24"/>
        </w:rPr>
        <w:t xml:space="preserve"> ir vienāds</w:t>
      </w:r>
      <w:r w:rsidR="00902D5F" w:rsidRPr="00FF04B8">
        <w:rPr>
          <w:sz w:val="24"/>
          <w:szCs w:val="24"/>
        </w:rPr>
        <w:t>, izšķirošais piedāvājuma izvēles kritērijs ir –</w:t>
      </w:r>
      <w:r w:rsidR="00902D5F">
        <w:rPr>
          <w:sz w:val="24"/>
          <w:szCs w:val="24"/>
        </w:rPr>
        <w:t xml:space="preserve"> lielāka pieredze</w:t>
      </w:r>
      <w:r w:rsidR="00902D5F" w:rsidRPr="005126B1">
        <w:rPr>
          <w:sz w:val="24"/>
          <w:szCs w:val="24"/>
        </w:rPr>
        <w:t xml:space="preserve">. </w:t>
      </w:r>
      <w:r w:rsidR="003E109D" w:rsidRPr="00902D5F">
        <w:rPr>
          <w:sz w:val="24"/>
          <w:szCs w:val="24"/>
        </w:rPr>
        <w:t>Ja Pretende</w:t>
      </w:r>
      <w:r w:rsidR="00782F60" w:rsidRPr="00902D5F">
        <w:rPr>
          <w:sz w:val="24"/>
          <w:szCs w:val="24"/>
        </w:rPr>
        <w:t xml:space="preserve">nts, kuram piešķirtas </w:t>
      </w:r>
      <w:r w:rsidR="00B3025F" w:rsidRPr="00902D5F">
        <w:rPr>
          <w:sz w:val="24"/>
          <w:szCs w:val="24"/>
        </w:rPr>
        <w:t>Vienošanās</w:t>
      </w:r>
      <w:r w:rsidR="00782F60" w:rsidRPr="00902D5F">
        <w:rPr>
          <w:sz w:val="24"/>
          <w:szCs w:val="24"/>
        </w:rPr>
        <w:t xml:space="preserve"> slēgšanas tiesības, atsakās slēgt </w:t>
      </w:r>
      <w:r w:rsidR="00B3025F" w:rsidRPr="00902D5F">
        <w:rPr>
          <w:sz w:val="24"/>
          <w:szCs w:val="24"/>
        </w:rPr>
        <w:t>Vienošanos</w:t>
      </w:r>
      <w:r w:rsidR="00782F60" w:rsidRPr="00902D5F">
        <w:rPr>
          <w:sz w:val="24"/>
          <w:szCs w:val="24"/>
        </w:rPr>
        <w:t xml:space="preserve"> ar Pasūtītāju vai atsauc piedāvājumu tā derīguma termiņa laikā, Komisija ir tiesīga pieņemt lēmumu </w:t>
      </w:r>
      <w:r w:rsidR="00B3025F" w:rsidRPr="00902D5F">
        <w:rPr>
          <w:sz w:val="24"/>
          <w:szCs w:val="24"/>
        </w:rPr>
        <w:t>Vienošanās</w:t>
      </w:r>
      <w:r w:rsidR="00782F60" w:rsidRPr="00902D5F">
        <w:rPr>
          <w:sz w:val="24"/>
          <w:szCs w:val="24"/>
        </w:rPr>
        <w:t xml:space="preserve"> slēgšanas tiesības piešķirt nākamajam </w:t>
      </w:r>
      <w:r w:rsidR="00430904" w:rsidRPr="00902D5F">
        <w:rPr>
          <w:sz w:val="24"/>
          <w:szCs w:val="24"/>
        </w:rPr>
        <w:t>P</w:t>
      </w:r>
      <w:r w:rsidR="00782F60" w:rsidRPr="00902D5F">
        <w:rPr>
          <w:sz w:val="24"/>
          <w:szCs w:val="24"/>
        </w:rPr>
        <w:t xml:space="preserve">retendentam, kurš </w:t>
      </w:r>
      <w:r w:rsidR="009956AA" w:rsidRPr="00902D5F">
        <w:rPr>
          <w:sz w:val="24"/>
          <w:szCs w:val="24"/>
        </w:rPr>
        <w:t xml:space="preserve">piedāvājis </w:t>
      </w:r>
      <w:r w:rsidR="00782F60" w:rsidRPr="00902D5F">
        <w:rPr>
          <w:sz w:val="24"/>
          <w:szCs w:val="24"/>
        </w:rPr>
        <w:t>nākošo saimnieciski visizdevīgāko piedāvājumu</w:t>
      </w:r>
      <w:r w:rsidR="009956AA" w:rsidRPr="00902D5F">
        <w:rPr>
          <w:sz w:val="24"/>
          <w:szCs w:val="24"/>
        </w:rPr>
        <w:t xml:space="preserve">, </w:t>
      </w:r>
      <w:r w:rsidR="00782F60" w:rsidRPr="00902D5F">
        <w:rPr>
          <w:sz w:val="24"/>
          <w:szCs w:val="24"/>
        </w:rPr>
        <w:t>vai pārtraukt iepirkuma procedūru, neizvēloties nevienu piedāvājumu.</w:t>
      </w:r>
      <w:r w:rsidR="00B3031F" w:rsidRPr="00902D5F">
        <w:rPr>
          <w:sz w:val="24"/>
          <w:szCs w:val="24"/>
        </w:rPr>
        <w:t xml:space="preserve"> </w:t>
      </w:r>
    </w:p>
    <w:p w14:paraId="4CDFE8D3" w14:textId="1D054809" w:rsidR="00522927" w:rsidRPr="00902D5F" w:rsidRDefault="00782F60" w:rsidP="00902D5F">
      <w:pPr>
        <w:pStyle w:val="Sarakstarindkopa"/>
        <w:numPr>
          <w:ilvl w:val="2"/>
          <w:numId w:val="24"/>
        </w:numPr>
        <w:ind w:left="1276"/>
        <w:jc w:val="both"/>
        <w:rPr>
          <w:sz w:val="24"/>
          <w:szCs w:val="24"/>
        </w:rPr>
      </w:pPr>
      <w:r w:rsidRPr="00902D5F">
        <w:rPr>
          <w:sz w:val="24"/>
          <w:szCs w:val="24"/>
        </w:rPr>
        <w:t xml:space="preserve">Ja pieņemts lēmums </w:t>
      </w:r>
      <w:r w:rsidR="00B3025F" w:rsidRPr="00902D5F">
        <w:rPr>
          <w:sz w:val="24"/>
          <w:szCs w:val="24"/>
        </w:rPr>
        <w:t>Vienošanās</w:t>
      </w:r>
      <w:r w:rsidRPr="00902D5F">
        <w:rPr>
          <w:sz w:val="24"/>
          <w:szCs w:val="24"/>
        </w:rPr>
        <w:t xml:space="preserve"> slēgšanas tiesības piešķirt nākamajam </w:t>
      </w:r>
      <w:r w:rsidR="00430904" w:rsidRPr="00902D5F">
        <w:rPr>
          <w:sz w:val="24"/>
          <w:szCs w:val="24"/>
        </w:rPr>
        <w:t>P</w:t>
      </w:r>
      <w:r w:rsidRPr="00902D5F">
        <w:rPr>
          <w:sz w:val="24"/>
          <w:szCs w:val="24"/>
        </w:rPr>
        <w:t xml:space="preserve">retendentam, kurš piedāvājis saimnieciski visizdevīgāko piedāvājumu, bet tas atsakās slēgt </w:t>
      </w:r>
      <w:r w:rsidR="00B3025F" w:rsidRPr="00902D5F">
        <w:rPr>
          <w:sz w:val="24"/>
          <w:szCs w:val="24"/>
        </w:rPr>
        <w:t>Vienošanos</w:t>
      </w:r>
      <w:r w:rsidRPr="00902D5F">
        <w:rPr>
          <w:sz w:val="24"/>
          <w:szCs w:val="24"/>
        </w:rPr>
        <w:t xml:space="preserve">, </w:t>
      </w:r>
      <w:r w:rsidR="00430904" w:rsidRPr="00902D5F">
        <w:rPr>
          <w:sz w:val="24"/>
          <w:szCs w:val="24"/>
        </w:rPr>
        <w:t>K</w:t>
      </w:r>
      <w:r w:rsidRPr="00902D5F">
        <w:rPr>
          <w:sz w:val="24"/>
          <w:szCs w:val="24"/>
        </w:rPr>
        <w:t>omisija pieņem lēmumu pārtraukt iepirkuma procedūru, neizvēloties nevienu piedāvājumu.</w:t>
      </w:r>
    </w:p>
    <w:p w14:paraId="1A647818" w14:textId="52FD842C" w:rsidR="00A818F8" w:rsidRPr="00606679" w:rsidRDefault="00A818F8" w:rsidP="007E3C2E">
      <w:pPr>
        <w:pStyle w:val="Tekstabloks"/>
        <w:numPr>
          <w:ilvl w:val="1"/>
          <w:numId w:val="24"/>
        </w:numPr>
        <w:ind w:left="567" w:right="-57" w:hanging="624"/>
        <w:jc w:val="both"/>
        <w:rPr>
          <w:szCs w:val="24"/>
          <w:lang w:eastAsia="lv-LV"/>
        </w:rPr>
      </w:pPr>
      <w:r w:rsidRPr="00606679">
        <w:rPr>
          <w:szCs w:val="24"/>
          <w:lang w:eastAsia="lv-LV"/>
        </w:rPr>
        <w:t xml:space="preserve">Pasūtītājs, ņemot vērā Starptautisko un Latvijas Republikas nacionālo sankciju likumā 11.¹ pantā noteikto, attiecībā uz </w:t>
      </w:r>
      <w:r w:rsidR="00430904" w:rsidRPr="00606679">
        <w:rPr>
          <w:szCs w:val="24"/>
          <w:lang w:eastAsia="lv-LV"/>
        </w:rPr>
        <w:t>P</w:t>
      </w:r>
      <w:r w:rsidRPr="00606679">
        <w:rPr>
          <w:szCs w:val="24"/>
          <w:lang w:eastAsia="lv-LV"/>
        </w:rPr>
        <w:t xml:space="preserve">retendentu, kuram būtu piešķiramas </w:t>
      </w:r>
      <w:r w:rsidR="00B3025F" w:rsidRPr="00606679">
        <w:rPr>
          <w:szCs w:val="24"/>
          <w:lang w:eastAsia="lv-LV"/>
        </w:rPr>
        <w:t>Vienošanās</w:t>
      </w:r>
      <w:r w:rsidRPr="00606679">
        <w:rPr>
          <w:szCs w:val="24"/>
          <w:lang w:eastAsia="lv-LV"/>
        </w:rPr>
        <w:t xml:space="preserve"> tiesības, pārbauda, vai attiecībā uz šo </w:t>
      </w:r>
      <w:r w:rsidR="00430904" w:rsidRPr="00606679">
        <w:rPr>
          <w:szCs w:val="24"/>
          <w:lang w:eastAsia="lv-LV"/>
        </w:rPr>
        <w:t>P</w:t>
      </w:r>
      <w:r w:rsidRPr="00606679">
        <w:rPr>
          <w:szCs w:val="24"/>
          <w:lang w:eastAsia="lv-LV"/>
        </w:rPr>
        <w:t xml:space="preserve">retendentu, tā valdes vai padomes locekli, patiesā labuma guvēju, </w:t>
      </w:r>
      <w:proofErr w:type="spellStart"/>
      <w:r w:rsidRPr="00606679">
        <w:rPr>
          <w:szCs w:val="24"/>
          <w:lang w:eastAsia="lv-LV"/>
        </w:rPr>
        <w:t>pārstāvēttiesīgo</w:t>
      </w:r>
      <w:proofErr w:type="spellEnd"/>
      <w:r w:rsidRPr="00606679">
        <w:rPr>
          <w:szCs w:val="24"/>
          <w:lang w:eastAsia="lv-LV"/>
        </w:rPr>
        <w:t xml:space="preserve"> personu vai prokūristu</w:t>
      </w:r>
      <w:r w:rsidR="00E935A7" w:rsidRPr="00606679">
        <w:rPr>
          <w:szCs w:val="24"/>
          <w:lang w:eastAsia="lv-LV"/>
        </w:rPr>
        <w:t>,</w:t>
      </w:r>
      <w:r w:rsidRPr="00606679">
        <w:rPr>
          <w:szCs w:val="24"/>
          <w:lang w:eastAsia="lv-LV"/>
        </w:rPr>
        <w:t xml:space="preserve"> vai personu, kura ir pilnvarota pārstāvēt kandidātu vai </w:t>
      </w:r>
      <w:r w:rsidR="00430904" w:rsidRPr="00606679">
        <w:rPr>
          <w:szCs w:val="24"/>
          <w:lang w:eastAsia="lv-LV"/>
        </w:rPr>
        <w:t>P</w:t>
      </w:r>
      <w:r w:rsidRPr="00606679">
        <w:rPr>
          <w:szCs w:val="24"/>
          <w:lang w:eastAsia="lv-LV"/>
        </w:rPr>
        <w:t xml:space="preserve">retendentu darbībās, kas saistītas ar filiāli, vai personālsabiedrības biedru, tā valdes un padomes locekli, patiesā labuma guvēju, </w:t>
      </w:r>
      <w:proofErr w:type="spellStart"/>
      <w:r w:rsidRPr="00606679">
        <w:rPr>
          <w:szCs w:val="24"/>
          <w:lang w:eastAsia="lv-LV"/>
        </w:rPr>
        <w:t>pārstāvēttiesīgo</w:t>
      </w:r>
      <w:proofErr w:type="spellEnd"/>
      <w:r w:rsidRPr="00606679">
        <w:rPr>
          <w:szCs w:val="24"/>
          <w:lang w:eastAsia="lv-LV"/>
        </w:rPr>
        <w:t xml:space="preserve"> personu un prokūristu, ja </w:t>
      </w:r>
      <w:r w:rsidR="00430904" w:rsidRPr="00606679">
        <w:rPr>
          <w:szCs w:val="24"/>
          <w:lang w:eastAsia="lv-LV"/>
        </w:rPr>
        <w:t>P</w:t>
      </w:r>
      <w:r w:rsidRPr="00606679">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19E623A0" w:rsidR="00A818F8" w:rsidRPr="00606679" w:rsidRDefault="00A818F8" w:rsidP="007E3C2E">
      <w:pPr>
        <w:pStyle w:val="Tekstabloks"/>
        <w:ind w:left="567" w:right="-57"/>
        <w:jc w:val="both"/>
        <w:rPr>
          <w:szCs w:val="24"/>
          <w:lang w:eastAsia="lv-LV"/>
        </w:rPr>
      </w:pPr>
      <w:r w:rsidRPr="00606679">
        <w:rPr>
          <w:szCs w:val="24"/>
          <w:lang w:eastAsia="lv-LV"/>
        </w:rPr>
        <w:t xml:space="preserve">Pasūtītājs izslēgšanas nosacījumu esamība pārbaudīs Ārlietu ministrijas mājaslapā </w:t>
      </w:r>
      <w:r w:rsidR="002D2E76" w:rsidRPr="00606679">
        <w:rPr>
          <w:szCs w:val="24"/>
          <w:u w:val="single"/>
          <w:lang w:eastAsia="lv-LV"/>
        </w:rPr>
        <w:t>http://sankcijas.fid.gov.lv/</w:t>
      </w:r>
      <w:r w:rsidR="002D2E76" w:rsidRPr="00606679">
        <w:rPr>
          <w:szCs w:val="24"/>
          <w:lang w:eastAsia="lv-LV"/>
        </w:rPr>
        <w:t xml:space="preserve"> </w:t>
      </w:r>
      <w:r w:rsidRPr="00606679">
        <w:rPr>
          <w:szCs w:val="24"/>
          <w:lang w:eastAsia="lv-LV"/>
        </w:rPr>
        <w:t>norādītajās vietnēs.</w:t>
      </w:r>
    </w:p>
    <w:p w14:paraId="49745BD1" w14:textId="3995F2C8" w:rsidR="00A818F8" w:rsidRPr="00606679" w:rsidRDefault="00A818F8" w:rsidP="007E3C2E">
      <w:pPr>
        <w:pStyle w:val="Tekstabloks"/>
        <w:spacing w:after="120"/>
        <w:ind w:left="567" w:right="-57"/>
        <w:jc w:val="both"/>
        <w:rPr>
          <w:szCs w:val="24"/>
          <w:lang w:eastAsia="lv-LV"/>
        </w:rPr>
      </w:pPr>
      <w:r w:rsidRPr="00606679">
        <w:rPr>
          <w:szCs w:val="24"/>
          <w:lang w:eastAsia="lv-LV"/>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w:t>
      </w:r>
      <w:r w:rsidR="00B3025F" w:rsidRPr="00606679">
        <w:rPr>
          <w:szCs w:val="24"/>
          <w:lang w:eastAsia="lv-LV"/>
        </w:rPr>
        <w:t>Vienošanās</w:t>
      </w:r>
      <w:r w:rsidRPr="00606679">
        <w:rPr>
          <w:szCs w:val="24"/>
          <w:lang w:eastAsia="lv-LV"/>
        </w:rPr>
        <w:t xml:space="preserve"> slēgšanas tiesību piešķiršanas procedūrā.</w:t>
      </w:r>
    </w:p>
    <w:p w14:paraId="44F3D279" w14:textId="071CC26F" w:rsidR="00522927" w:rsidRPr="00606679" w:rsidRDefault="00721F20" w:rsidP="007E3C2E">
      <w:pPr>
        <w:pStyle w:val="Tekstabloks"/>
        <w:numPr>
          <w:ilvl w:val="1"/>
          <w:numId w:val="24"/>
        </w:numPr>
        <w:spacing w:after="120"/>
        <w:ind w:left="567" w:right="-57" w:hanging="709"/>
        <w:jc w:val="both"/>
      </w:pPr>
      <w:r w:rsidRPr="00606679">
        <w:t xml:space="preserve">Pasūtītājs ir tiesīgs </w:t>
      </w:r>
      <w:r w:rsidR="005A6BEC" w:rsidRPr="00606679">
        <w:t xml:space="preserve">pārtraukt iepirkuma procedūru </w:t>
      </w:r>
      <w:r w:rsidRPr="00606679">
        <w:t xml:space="preserve">līdz </w:t>
      </w:r>
      <w:r w:rsidR="00B3025F" w:rsidRPr="00606679">
        <w:t>Vienošanās</w:t>
      </w:r>
      <w:r w:rsidR="00314412" w:rsidRPr="00606679">
        <w:t xml:space="preserve"> un Līguma </w:t>
      </w:r>
      <w:r w:rsidRPr="00606679">
        <w:t>noslēgšanai</w:t>
      </w:r>
      <w:r w:rsidR="009665FD" w:rsidRPr="00606679">
        <w:t>, ja tam ir objektīvs pamatojums</w:t>
      </w:r>
      <w:r w:rsidRPr="00606679">
        <w:t>.</w:t>
      </w:r>
    </w:p>
    <w:p w14:paraId="58DE5468" w14:textId="2CAB55FA" w:rsidR="0034559A" w:rsidRPr="00606679" w:rsidRDefault="00B3025F"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9" w:name="_Toc312767057"/>
      <w:bookmarkStart w:id="90" w:name="_Toc496711289"/>
      <w:bookmarkStart w:id="91" w:name="_Toc158652375"/>
      <w:r w:rsidRPr="00606679">
        <w:rPr>
          <w:szCs w:val="24"/>
        </w:rPr>
        <w:t>VISPĀRĪGĀS VIENOŠNĀS</w:t>
      </w:r>
      <w:r w:rsidR="00522927" w:rsidRPr="00606679">
        <w:rPr>
          <w:szCs w:val="24"/>
        </w:rPr>
        <w:t xml:space="preserve"> SLĒGŠANA</w:t>
      </w:r>
      <w:bookmarkEnd w:id="89"/>
      <w:bookmarkEnd w:id="90"/>
      <w:bookmarkEnd w:id="91"/>
    </w:p>
    <w:p w14:paraId="308FC5B4" w14:textId="43FEF934" w:rsidR="009956AA" w:rsidRPr="00606679" w:rsidRDefault="009956AA" w:rsidP="00817778">
      <w:pPr>
        <w:pStyle w:val="Tekstabloks"/>
        <w:numPr>
          <w:ilvl w:val="1"/>
          <w:numId w:val="24"/>
        </w:numPr>
        <w:ind w:left="567" w:hanging="709"/>
        <w:jc w:val="both"/>
      </w:pPr>
      <w:bookmarkStart w:id="92" w:name="_Toc149741812"/>
      <w:bookmarkEnd w:id="36"/>
      <w:r w:rsidRPr="00606679">
        <w:rPr>
          <w:szCs w:val="24"/>
        </w:rPr>
        <w:t xml:space="preserve">Par </w:t>
      </w:r>
      <w:r w:rsidRPr="00606679">
        <w:t xml:space="preserve">pamatu </w:t>
      </w:r>
      <w:r w:rsidR="0014058A" w:rsidRPr="00606679">
        <w:t>Vispārīgās vienošanās sagatavošanai un noslēgšanai tiks izmantots Vienošanās projekts (saskaņā ar Nolikuma 6.pielikumu), kura nosacījumi bez būtiskiem labojumiem Pretendentam ir saistoši</w:t>
      </w:r>
      <w:r w:rsidRPr="00606679">
        <w:t xml:space="preserve">. Ja </w:t>
      </w:r>
      <w:r w:rsidR="0014058A" w:rsidRPr="00606679">
        <w:t xml:space="preserve">Vispārīgās vienošanās </w:t>
      </w:r>
      <w:r w:rsidRPr="00606679">
        <w:t xml:space="preserve">slēgšanas tiesības tiek piešķirtas personu apvienībai, kas iepirkuma līguma izpildei ir vienojusies, noslēdzot sabiedrības līgumu, </w:t>
      </w:r>
      <w:r w:rsidR="0014058A" w:rsidRPr="00606679">
        <w:t xml:space="preserve">Vispārīgo vienošanos </w:t>
      </w:r>
      <w:r w:rsidRPr="00606679">
        <w:t>paraksta visi sabiedrības līguma biedri.</w:t>
      </w:r>
      <w:bookmarkEnd w:id="92"/>
    </w:p>
    <w:p w14:paraId="7ECCB81D" w14:textId="421330EE" w:rsidR="009956AA" w:rsidRPr="00606679" w:rsidRDefault="000213F6" w:rsidP="00817778">
      <w:pPr>
        <w:pStyle w:val="Tekstabloks"/>
        <w:numPr>
          <w:ilvl w:val="1"/>
          <w:numId w:val="24"/>
        </w:numPr>
        <w:ind w:left="567" w:hanging="709"/>
        <w:jc w:val="both"/>
      </w:pPr>
      <w:bookmarkStart w:id="93" w:name="_Toc149741815"/>
      <w:r w:rsidRPr="00606679">
        <w:t xml:space="preserve">Pasūtītājam ir tiesības noslēgt Vienošanos ar iepirkuma procedūras uzvarētājiem nākamajā dienā pēc nogaidīšanas termiņa beigām. </w:t>
      </w:r>
      <w:r w:rsidR="0014058A" w:rsidRPr="00606679">
        <w:t>Vienošanās</w:t>
      </w:r>
      <w:r w:rsidR="009956AA" w:rsidRPr="00606679">
        <w:t xml:space="preserve"> jānoslēdz 5 (piecu) darba dienu laikā no Pasūtītāja rakstiska pieprasījuma saņemšanas.</w:t>
      </w:r>
      <w:bookmarkEnd w:id="93"/>
      <w:r w:rsidR="009956AA" w:rsidRPr="00606679">
        <w:t xml:space="preserve"> </w:t>
      </w:r>
    </w:p>
    <w:p w14:paraId="61DAEA32" w14:textId="6746E1D9" w:rsidR="0014058A" w:rsidRPr="00606679" w:rsidRDefault="0014058A" w:rsidP="0014058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94" w:name="_Toc158652376"/>
      <w:r w:rsidRPr="00606679">
        <w:rPr>
          <w:szCs w:val="24"/>
        </w:rPr>
        <w:lastRenderedPageBreak/>
        <w:t>LĪGUMA NOSLĒGŠANA</w:t>
      </w:r>
      <w:bookmarkEnd w:id="94"/>
    </w:p>
    <w:p w14:paraId="265770EF" w14:textId="5C2027ED" w:rsidR="0014058A" w:rsidRPr="00B5625A" w:rsidRDefault="0014058A" w:rsidP="00817778">
      <w:pPr>
        <w:pStyle w:val="Tekstabloks"/>
        <w:numPr>
          <w:ilvl w:val="1"/>
          <w:numId w:val="24"/>
        </w:numPr>
        <w:ind w:left="567" w:hanging="709"/>
        <w:jc w:val="both"/>
        <w:rPr>
          <w:b/>
          <w:szCs w:val="24"/>
        </w:rPr>
      </w:pPr>
      <w:r w:rsidRPr="00606679">
        <w:rPr>
          <w:szCs w:val="24"/>
        </w:rPr>
        <w:t xml:space="preserve">Par pamatu </w:t>
      </w:r>
      <w:r w:rsidRPr="00606679">
        <w:t xml:space="preserve">Līguma sagatavošanai un noslēgšanai tiks izmantots līguma projekts (saskaņā ar Nolikuma </w:t>
      </w:r>
      <w:r w:rsidRPr="00B5625A">
        <w:t>7.pielikumu), kura nosacījumi bez būtiskiem labojumiem Pretendentam ir saistoši</w:t>
      </w:r>
      <w:r w:rsidRPr="00B5625A">
        <w:rPr>
          <w:szCs w:val="24"/>
        </w:rPr>
        <w:t>.</w:t>
      </w:r>
    </w:p>
    <w:p w14:paraId="03944277" w14:textId="0445B0FA" w:rsidR="0014058A" w:rsidRPr="00606679" w:rsidRDefault="00AC4BAD" w:rsidP="00817778">
      <w:pPr>
        <w:pStyle w:val="Tekstabloks"/>
        <w:numPr>
          <w:ilvl w:val="1"/>
          <w:numId w:val="24"/>
        </w:numPr>
        <w:ind w:left="567" w:hanging="709"/>
        <w:jc w:val="both"/>
        <w:rPr>
          <w:szCs w:val="24"/>
        </w:rPr>
      </w:pPr>
      <w:r w:rsidRPr="00606679">
        <w:rPr>
          <w:szCs w:val="24"/>
        </w:rPr>
        <w:t>Līgums</w:t>
      </w:r>
      <w:r w:rsidR="0014058A" w:rsidRPr="00606679">
        <w:rPr>
          <w:szCs w:val="24"/>
        </w:rPr>
        <w:t xml:space="preserve"> jānoslēdz 5 (piecu) darba dienu laikā no Pasūtītāja rakstiska pieprasījuma saņemšanas. </w:t>
      </w:r>
    </w:p>
    <w:p w14:paraId="40F1599F" w14:textId="77777777" w:rsidR="00155667" w:rsidRPr="00606679" w:rsidRDefault="00155667" w:rsidP="00817778">
      <w:pPr>
        <w:pStyle w:val="Krsainssarakstsizclums11"/>
        <w:widowControl w:val="0"/>
        <w:suppressAutoHyphens/>
        <w:autoSpaceDN w:val="0"/>
        <w:spacing w:after="120"/>
        <w:jc w:val="both"/>
        <w:textAlignment w:val="baseline"/>
        <w:rPr>
          <w:lang w:eastAsia="en-US"/>
        </w:rPr>
      </w:pPr>
    </w:p>
    <w:sectPr w:rsidR="00155667" w:rsidRPr="00606679" w:rsidSect="00852640">
      <w:headerReference w:type="even" r:id="rId22"/>
      <w:headerReference w:type="default" r:id="rId23"/>
      <w:footerReference w:type="even" r:id="rId24"/>
      <w:footerReference w:type="default" r:id="rId25"/>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AFDD" w14:textId="77777777" w:rsidR="00852640" w:rsidRPr="00606679" w:rsidRDefault="00852640" w:rsidP="002303CF">
      <w:r w:rsidRPr="00606679">
        <w:separator/>
      </w:r>
    </w:p>
  </w:endnote>
  <w:endnote w:type="continuationSeparator" w:id="0">
    <w:p w14:paraId="73410BBE" w14:textId="77777777" w:rsidR="00852640" w:rsidRPr="00606679" w:rsidRDefault="00852640" w:rsidP="002303CF">
      <w:r w:rsidRPr="00606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Pr="00606679" w:rsidRDefault="00AD2DA6" w:rsidP="00522927">
    <w:pPr>
      <w:pStyle w:val="Kjene"/>
      <w:framePr w:wrap="around" w:vAnchor="text" w:hAnchor="margin" w:xAlign="right" w:y="1"/>
      <w:rPr>
        <w:rStyle w:val="Lappusesnumurs"/>
      </w:rPr>
    </w:pPr>
    <w:r w:rsidRPr="00606679">
      <w:rPr>
        <w:rStyle w:val="Lappusesnumurs"/>
      </w:rPr>
      <w:fldChar w:fldCharType="begin"/>
    </w:r>
    <w:r w:rsidRPr="00606679">
      <w:rPr>
        <w:rStyle w:val="Lappusesnumurs"/>
      </w:rPr>
      <w:instrText xml:space="preserve">PAGE  </w:instrText>
    </w:r>
    <w:r w:rsidRPr="00606679">
      <w:rPr>
        <w:rStyle w:val="Lappusesnumurs"/>
      </w:rPr>
      <w:fldChar w:fldCharType="separate"/>
    </w:r>
    <w:r w:rsidRPr="00606679">
      <w:rPr>
        <w:rStyle w:val="Lappusesnumurs"/>
      </w:rPr>
      <w:t>10</w:t>
    </w:r>
    <w:r w:rsidRPr="00606679">
      <w:rPr>
        <w:rStyle w:val="Lappusesnumurs"/>
      </w:rPr>
      <w:fldChar w:fldCharType="end"/>
    </w:r>
  </w:p>
  <w:p w14:paraId="653063F2" w14:textId="77777777" w:rsidR="00AD2DA6" w:rsidRPr="00606679" w:rsidRDefault="00AD2D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Pr="00606679" w:rsidRDefault="00AD2DA6">
    <w:pPr>
      <w:pStyle w:val="Kjene"/>
      <w:jc w:val="right"/>
    </w:pPr>
  </w:p>
  <w:p w14:paraId="3DE5BCDA" w14:textId="77777777" w:rsidR="00AD2DA6" w:rsidRPr="00606679" w:rsidRDefault="00AD2DA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6A2D" w14:textId="77777777" w:rsidR="00852640" w:rsidRPr="00606679" w:rsidRDefault="00852640" w:rsidP="002303CF">
      <w:r w:rsidRPr="00606679">
        <w:separator/>
      </w:r>
    </w:p>
  </w:footnote>
  <w:footnote w:type="continuationSeparator" w:id="0">
    <w:p w14:paraId="275D274A" w14:textId="77777777" w:rsidR="00852640" w:rsidRPr="00606679" w:rsidRDefault="00852640" w:rsidP="002303CF">
      <w:r w:rsidRPr="00606679">
        <w:continuationSeparator/>
      </w:r>
    </w:p>
  </w:footnote>
  <w:footnote w:id="1">
    <w:p w14:paraId="53C4502D" w14:textId="674FC96E" w:rsidR="00AD2DA6" w:rsidRPr="009F5F00" w:rsidRDefault="00AD2DA6">
      <w:pPr>
        <w:pStyle w:val="Vresteksts"/>
        <w:rPr>
          <w:lang w:val="lv-LV"/>
        </w:rPr>
      </w:pPr>
      <w:r w:rsidRPr="00606679">
        <w:rPr>
          <w:rStyle w:val="Vresatsauce"/>
          <w:lang w:val="lv-LV"/>
        </w:rPr>
        <w:footnoteRef/>
      </w:r>
      <w:r w:rsidRPr="00606679">
        <w:rPr>
          <w:lang w:val="lv-LV"/>
        </w:rPr>
        <w:t xml:space="preserve"> Informāciju par to, kā ieinteresētais piegādātājs var reģistrēties par Nolikuma saņēmēju sk.</w:t>
      </w:r>
      <w:r w:rsidRPr="00606679">
        <w:rPr>
          <w:color w:val="FF0000"/>
          <w:lang w:val="lv-LV"/>
        </w:rPr>
        <w:t xml:space="preserve"> </w:t>
      </w:r>
      <w:hyperlink r:id="rId1" w:history="1">
        <w:r w:rsidRPr="00606679">
          <w:rPr>
            <w:rStyle w:val="Hipersaite"/>
            <w:lang w:val="lv-LV"/>
          </w:rPr>
          <w:t>https://www.eis.gov.lv/EIS/Publications/PublicationView.aspx?PublicationId=883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Pr="00606679" w:rsidRDefault="00AD2DA6">
    <w:pPr>
      <w:pStyle w:val="Galvene"/>
      <w:framePr w:wrap="around" w:vAnchor="text" w:hAnchor="margin" w:xAlign="right" w:y="1"/>
      <w:rPr>
        <w:rStyle w:val="Lappusesnumurs"/>
      </w:rPr>
    </w:pPr>
    <w:r w:rsidRPr="00606679">
      <w:rPr>
        <w:rStyle w:val="Lappusesnumurs"/>
      </w:rPr>
      <w:fldChar w:fldCharType="begin"/>
    </w:r>
    <w:r w:rsidRPr="00606679">
      <w:rPr>
        <w:rStyle w:val="Lappusesnumurs"/>
      </w:rPr>
      <w:instrText xml:space="preserve">PAGE  </w:instrText>
    </w:r>
    <w:r w:rsidRPr="00606679">
      <w:rPr>
        <w:rStyle w:val="Lappusesnumurs"/>
      </w:rPr>
      <w:fldChar w:fldCharType="separate"/>
    </w:r>
    <w:r w:rsidRPr="00606679">
      <w:rPr>
        <w:rStyle w:val="Lappusesnumurs"/>
      </w:rPr>
      <w:t>1</w:t>
    </w:r>
    <w:r w:rsidRPr="00606679">
      <w:rPr>
        <w:rStyle w:val="Lappusesnumurs"/>
      </w:rPr>
      <w:fldChar w:fldCharType="end"/>
    </w:r>
  </w:p>
  <w:p w14:paraId="542E5934" w14:textId="77777777" w:rsidR="00AD2DA6" w:rsidRPr="00606679" w:rsidRDefault="00AD2DA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Pr="00606679" w:rsidRDefault="00AD2DA6">
    <w:pPr>
      <w:pStyle w:val="Galvene"/>
      <w:framePr w:wrap="around" w:vAnchor="text" w:hAnchor="margin" w:xAlign="right" w:y="1"/>
      <w:rPr>
        <w:rStyle w:val="Lappusesnumurs"/>
      </w:rPr>
    </w:pPr>
  </w:p>
  <w:p w14:paraId="28696093" w14:textId="77777777" w:rsidR="00AD2DA6" w:rsidRPr="00606679" w:rsidRDefault="00AD2DA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D2B73"/>
    <w:multiLevelType w:val="hybridMultilevel"/>
    <w:tmpl w:val="749E5760"/>
    <w:lvl w:ilvl="0" w:tplc="82184FB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61397B"/>
    <w:multiLevelType w:val="hybridMultilevel"/>
    <w:tmpl w:val="AB5C66E6"/>
    <w:lvl w:ilvl="0" w:tplc="110EBB2C">
      <w:start w:val="1"/>
      <w:numFmt w:val="decimal"/>
      <w:lvlText w:val="%1."/>
      <w:lvlJc w:val="left"/>
      <w:pPr>
        <w:ind w:left="1020" w:hanging="360"/>
      </w:pPr>
    </w:lvl>
    <w:lvl w:ilvl="1" w:tplc="40BCFCB0">
      <w:start w:val="1"/>
      <w:numFmt w:val="decimal"/>
      <w:lvlText w:val="%2."/>
      <w:lvlJc w:val="left"/>
      <w:pPr>
        <w:ind w:left="1020" w:hanging="360"/>
      </w:pPr>
    </w:lvl>
    <w:lvl w:ilvl="2" w:tplc="B85E7CB8">
      <w:start w:val="1"/>
      <w:numFmt w:val="decimal"/>
      <w:lvlText w:val="%3."/>
      <w:lvlJc w:val="left"/>
      <w:pPr>
        <w:ind w:left="1020" w:hanging="360"/>
      </w:pPr>
    </w:lvl>
    <w:lvl w:ilvl="3" w:tplc="19AA0998">
      <w:start w:val="1"/>
      <w:numFmt w:val="decimal"/>
      <w:lvlText w:val="%4."/>
      <w:lvlJc w:val="left"/>
      <w:pPr>
        <w:ind w:left="1020" w:hanging="360"/>
      </w:pPr>
    </w:lvl>
    <w:lvl w:ilvl="4" w:tplc="82846700">
      <w:start w:val="1"/>
      <w:numFmt w:val="decimal"/>
      <w:lvlText w:val="%5."/>
      <w:lvlJc w:val="left"/>
      <w:pPr>
        <w:ind w:left="1020" w:hanging="360"/>
      </w:pPr>
    </w:lvl>
    <w:lvl w:ilvl="5" w:tplc="C1F42654">
      <w:start w:val="1"/>
      <w:numFmt w:val="decimal"/>
      <w:lvlText w:val="%6."/>
      <w:lvlJc w:val="left"/>
      <w:pPr>
        <w:ind w:left="1020" w:hanging="360"/>
      </w:pPr>
    </w:lvl>
    <w:lvl w:ilvl="6" w:tplc="BB927668">
      <w:start w:val="1"/>
      <w:numFmt w:val="decimal"/>
      <w:lvlText w:val="%7."/>
      <w:lvlJc w:val="left"/>
      <w:pPr>
        <w:ind w:left="1020" w:hanging="360"/>
      </w:pPr>
    </w:lvl>
    <w:lvl w:ilvl="7" w:tplc="E0A84F5C">
      <w:start w:val="1"/>
      <w:numFmt w:val="decimal"/>
      <w:lvlText w:val="%8."/>
      <w:lvlJc w:val="left"/>
      <w:pPr>
        <w:ind w:left="1020" w:hanging="360"/>
      </w:pPr>
    </w:lvl>
    <w:lvl w:ilvl="8" w:tplc="093A5446">
      <w:start w:val="1"/>
      <w:numFmt w:val="decimal"/>
      <w:lvlText w:val="%9."/>
      <w:lvlJc w:val="left"/>
      <w:pPr>
        <w:ind w:left="1020" w:hanging="360"/>
      </w:pPr>
    </w:lvl>
  </w:abstractNum>
  <w:abstractNum w:abstractNumId="7"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AE040BB"/>
    <w:multiLevelType w:val="multilevel"/>
    <w:tmpl w:val="3CB8ED6A"/>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E7F1B5A"/>
    <w:multiLevelType w:val="hybridMultilevel"/>
    <w:tmpl w:val="FFF2715E"/>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EF75BE"/>
    <w:multiLevelType w:val="hybridMultilevel"/>
    <w:tmpl w:val="2D1E563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51393589"/>
    <w:multiLevelType w:val="hybridMultilevel"/>
    <w:tmpl w:val="87B6E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F652FB"/>
    <w:multiLevelType w:val="multilevel"/>
    <w:tmpl w:val="F5CC3AD0"/>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30" w15:restartNumberingAfterBreak="0">
    <w:nsid w:val="70E41E5B"/>
    <w:multiLevelType w:val="hybridMultilevel"/>
    <w:tmpl w:val="702E26EC"/>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31" w15:restartNumberingAfterBreak="0">
    <w:nsid w:val="71BB5C57"/>
    <w:multiLevelType w:val="hybridMultilevel"/>
    <w:tmpl w:val="ECD68D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3205A16"/>
    <w:multiLevelType w:val="multilevel"/>
    <w:tmpl w:val="61AC9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sz w:val="24"/>
        <w:szCs w:val="24"/>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717C88"/>
    <w:multiLevelType w:val="multilevel"/>
    <w:tmpl w:val="72E88D70"/>
    <w:lvl w:ilvl="0">
      <w:start w:val="5"/>
      <w:numFmt w:val="decimal"/>
      <w:lvlText w:val="%1."/>
      <w:lvlJc w:val="left"/>
      <w:pPr>
        <w:ind w:left="540" w:hanging="540"/>
      </w:pPr>
      <w:rPr>
        <w:rFonts w:hint="default"/>
      </w:rPr>
    </w:lvl>
    <w:lvl w:ilvl="1">
      <w:start w:val="2"/>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4"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5" w15:restartNumberingAfterBreak="0">
    <w:nsid w:val="7F1F10D1"/>
    <w:multiLevelType w:val="multilevel"/>
    <w:tmpl w:val="CF94DCA4"/>
    <w:lvl w:ilvl="0">
      <w:start w:val="9"/>
      <w:numFmt w:val="decimal"/>
      <w:lvlText w:val="%1."/>
      <w:lvlJc w:val="left"/>
      <w:pPr>
        <w:ind w:left="360" w:hanging="360"/>
      </w:pPr>
    </w:lvl>
    <w:lvl w:ilvl="1">
      <w:start w:val="1"/>
      <w:numFmt w:val="decimal"/>
      <w:lvlText w:val="%1.%2."/>
      <w:lvlJc w:val="left"/>
      <w:pPr>
        <w:ind w:left="360" w:hanging="360"/>
      </w:pPr>
      <w:rPr>
        <w:b w:val="0"/>
        <w:i w:val="0"/>
        <w:sz w:val="24"/>
        <w:szCs w:val="24"/>
      </w:rPr>
    </w:lvl>
    <w:lvl w:ilvl="2">
      <w:start w:val="1"/>
      <w:numFmt w:val="decimal"/>
      <w:lvlText w:val="%1.%2.%3."/>
      <w:lvlJc w:val="left"/>
      <w:pPr>
        <w:ind w:left="720" w:hanging="720"/>
      </w:pPr>
      <w:rPr>
        <w:i w:val="0"/>
        <w:strike w:val="0"/>
        <w:dstrike w:val="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0652566">
    <w:abstractNumId w:val="5"/>
  </w:num>
  <w:num w:numId="2" w16cid:durableId="337198175">
    <w:abstractNumId w:val="27"/>
  </w:num>
  <w:num w:numId="3" w16cid:durableId="733430920">
    <w:abstractNumId w:val="28"/>
  </w:num>
  <w:num w:numId="4" w16cid:durableId="98331160">
    <w:abstractNumId w:val="10"/>
  </w:num>
  <w:num w:numId="5" w16cid:durableId="351422365">
    <w:abstractNumId w:val="17"/>
  </w:num>
  <w:num w:numId="6" w16cid:durableId="742681467">
    <w:abstractNumId w:val="23"/>
  </w:num>
  <w:num w:numId="7" w16cid:durableId="781724897">
    <w:abstractNumId w:val="7"/>
  </w:num>
  <w:num w:numId="8" w16cid:durableId="1246692157">
    <w:abstractNumId w:val="0"/>
  </w:num>
  <w:num w:numId="9" w16cid:durableId="2023629042">
    <w:abstractNumId w:val="11"/>
  </w:num>
  <w:num w:numId="10" w16cid:durableId="1620911726">
    <w:abstractNumId w:val="16"/>
  </w:num>
  <w:num w:numId="11" w16cid:durableId="1593011524">
    <w:abstractNumId w:val="12"/>
  </w:num>
  <w:num w:numId="12" w16cid:durableId="2083719315">
    <w:abstractNumId w:val="1"/>
  </w:num>
  <w:num w:numId="13" w16cid:durableId="358891392">
    <w:abstractNumId w:val="15"/>
  </w:num>
  <w:num w:numId="14" w16cid:durableId="1903131222">
    <w:abstractNumId w:val="21"/>
  </w:num>
  <w:num w:numId="15" w16cid:durableId="184288997">
    <w:abstractNumId w:val="13"/>
  </w:num>
  <w:num w:numId="16" w16cid:durableId="1280792468">
    <w:abstractNumId w:val="26"/>
  </w:num>
  <w:num w:numId="17" w16cid:durableId="741950497">
    <w:abstractNumId w:val="20"/>
  </w:num>
  <w:num w:numId="18" w16cid:durableId="120466390">
    <w:abstractNumId w:val="22"/>
  </w:num>
  <w:num w:numId="19" w16cid:durableId="853421706">
    <w:abstractNumId w:val="18"/>
  </w:num>
  <w:num w:numId="20" w16cid:durableId="198897137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4"/>
  </w:num>
  <w:num w:numId="23" w16cid:durableId="1025253764">
    <w:abstractNumId w:val="3"/>
  </w:num>
  <w:num w:numId="24" w16cid:durableId="2046251897">
    <w:abstractNumId w:val="32"/>
  </w:num>
  <w:num w:numId="25" w16cid:durableId="824971526">
    <w:abstractNumId w:val="24"/>
  </w:num>
  <w:num w:numId="26" w16cid:durableId="1423140524">
    <w:abstractNumId w:val="14"/>
  </w:num>
  <w:num w:numId="27" w16cid:durableId="1961836295">
    <w:abstractNumId w:val="2"/>
  </w:num>
  <w:num w:numId="28" w16cid:durableId="1148207501">
    <w:abstractNumId w:val="31"/>
  </w:num>
  <w:num w:numId="29" w16cid:durableId="100732053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0882035">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6447592">
    <w:abstractNumId w:val="19"/>
  </w:num>
  <w:num w:numId="32" w16cid:durableId="1069839732">
    <w:abstractNumId w:val="25"/>
  </w:num>
  <w:num w:numId="33" w16cid:durableId="404034721">
    <w:abstractNumId w:val="9"/>
  </w:num>
  <w:num w:numId="34" w16cid:durableId="1576351943">
    <w:abstractNumId w:val="30"/>
  </w:num>
  <w:num w:numId="35" w16cid:durableId="1131049097">
    <w:abstractNumId w:val="33"/>
  </w:num>
  <w:num w:numId="36" w16cid:durableId="102224936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29C"/>
    <w:rsid w:val="00000D88"/>
    <w:rsid w:val="0000119D"/>
    <w:rsid w:val="00001479"/>
    <w:rsid w:val="0000147B"/>
    <w:rsid w:val="000018DB"/>
    <w:rsid w:val="00002235"/>
    <w:rsid w:val="00004AC9"/>
    <w:rsid w:val="00004D82"/>
    <w:rsid w:val="00006413"/>
    <w:rsid w:val="00006835"/>
    <w:rsid w:val="00007FDB"/>
    <w:rsid w:val="000105C7"/>
    <w:rsid w:val="00011527"/>
    <w:rsid w:val="00012730"/>
    <w:rsid w:val="000130CB"/>
    <w:rsid w:val="000133CD"/>
    <w:rsid w:val="000134B8"/>
    <w:rsid w:val="0001371B"/>
    <w:rsid w:val="000138D1"/>
    <w:rsid w:val="00013C75"/>
    <w:rsid w:val="000144B8"/>
    <w:rsid w:val="00014964"/>
    <w:rsid w:val="000156AD"/>
    <w:rsid w:val="000160FF"/>
    <w:rsid w:val="000161DC"/>
    <w:rsid w:val="000177D9"/>
    <w:rsid w:val="00017878"/>
    <w:rsid w:val="000213F6"/>
    <w:rsid w:val="00023AF6"/>
    <w:rsid w:val="00025E91"/>
    <w:rsid w:val="000269E6"/>
    <w:rsid w:val="00027517"/>
    <w:rsid w:val="00030365"/>
    <w:rsid w:val="00030374"/>
    <w:rsid w:val="0003153B"/>
    <w:rsid w:val="000315A2"/>
    <w:rsid w:val="00032F70"/>
    <w:rsid w:val="00035668"/>
    <w:rsid w:val="00035AD9"/>
    <w:rsid w:val="00036330"/>
    <w:rsid w:val="0004082F"/>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ECF"/>
    <w:rsid w:val="00067615"/>
    <w:rsid w:val="00070318"/>
    <w:rsid w:val="0007048B"/>
    <w:rsid w:val="0007073C"/>
    <w:rsid w:val="00070C63"/>
    <w:rsid w:val="00071295"/>
    <w:rsid w:val="00071D71"/>
    <w:rsid w:val="000731D9"/>
    <w:rsid w:val="000742EB"/>
    <w:rsid w:val="00074CB3"/>
    <w:rsid w:val="000753FF"/>
    <w:rsid w:val="0007589F"/>
    <w:rsid w:val="00077849"/>
    <w:rsid w:val="00077D90"/>
    <w:rsid w:val="000801CA"/>
    <w:rsid w:val="0008072F"/>
    <w:rsid w:val="00080D06"/>
    <w:rsid w:val="00081B94"/>
    <w:rsid w:val="00082BC3"/>
    <w:rsid w:val="00082F54"/>
    <w:rsid w:val="00083226"/>
    <w:rsid w:val="00083296"/>
    <w:rsid w:val="000858C0"/>
    <w:rsid w:val="00085ADC"/>
    <w:rsid w:val="00085DAD"/>
    <w:rsid w:val="000866C6"/>
    <w:rsid w:val="00086863"/>
    <w:rsid w:val="00086EAA"/>
    <w:rsid w:val="00086FCC"/>
    <w:rsid w:val="00091652"/>
    <w:rsid w:val="00091C33"/>
    <w:rsid w:val="00092C06"/>
    <w:rsid w:val="00092E77"/>
    <w:rsid w:val="00092E87"/>
    <w:rsid w:val="000932C2"/>
    <w:rsid w:val="00094195"/>
    <w:rsid w:val="0009423E"/>
    <w:rsid w:val="00094F4A"/>
    <w:rsid w:val="00095346"/>
    <w:rsid w:val="00095B9B"/>
    <w:rsid w:val="000972B1"/>
    <w:rsid w:val="000978B3"/>
    <w:rsid w:val="00097B4E"/>
    <w:rsid w:val="000A1296"/>
    <w:rsid w:val="000A3856"/>
    <w:rsid w:val="000A409A"/>
    <w:rsid w:val="000A5277"/>
    <w:rsid w:val="000A5AE2"/>
    <w:rsid w:val="000A6EDA"/>
    <w:rsid w:val="000A7AA2"/>
    <w:rsid w:val="000A7B80"/>
    <w:rsid w:val="000B2FF0"/>
    <w:rsid w:val="000B4A50"/>
    <w:rsid w:val="000B74C2"/>
    <w:rsid w:val="000B776D"/>
    <w:rsid w:val="000B7963"/>
    <w:rsid w:val="000B7CEA"/>
    <w:rsid w:val="000C1843"/>
    <w:rsid w:val="000C2019"/>
    <w:rsid w:val="000C2EE5"/>
    <w:rsid w:val="000C305E"/>
    <w:rsid w:val="000C3728"/>
    <w:rsid w:val="000C39BD"/>
    <w:rsid w:val="000C3C43"/>
    <w:rsid w:val="000C4098"/>
    <w:rsid w:val="000C416B"/>
    <w:rsid w:val="000C62E0"/>
    <w:rsid w:val="000D0196"/>
    <w:rsid w:val="000D0857"/>
    <w:rsid w:val="000D1E52"/>
    <w:rsid w:val="000D389A"/>
    <w:rsid w:val="000D3F83"/>
    <w:rsid w:val="000D4CA7"/>
    <w:rsid w:val="000D7594"/>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5641"/>
    <w:rsid w:val="00117832"/>
    <w:rsid w:val="001178B7"/>
    <w:rsid w:val="00117ED2"/>
    <w:rsid w:val="00117F55"/>
    <w:rsid w:val="00121270"/>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058A"/>
    <w:rsid w:val="001415F4"/>
    <w:rsid w:val="001425D5"/>
    <w:rsid w:val="001426E4"/>
    <w:rsid w:val="00143E90"/>
    <w:rsid w:val="0014437B"/>
    <w:rsid w:val="0014507E"/>
    <w:rsid w:val="001458B3"/>
    <w:rsid w:val="00145B0C"/>
    <w:rsid w:val="00146243"/>
    <w:rsid w:val="00147002"/>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66F36"/>
    <w:rsid w:val="001714DB"/>
    <w:rsid w:val="00171B51"/>
    <w:rsid w:val="001728A7"/>
    <w:rsid w:val="00172F4B"/>
    <w:rsid w:val="00174A0B"/>
    <w:rsid w:val="00174C1D"/>
    <w:rsid w:val="00175051"/>
    <w:rsid w:val="001802DD"/>
    <w:rsid w:val="00180E02"/>
    <w:rsid w:val="0018249B"/>
    <w:rsid w:val="001827D0"/>
    <w:rsid w:val="00182A27"/>
    <w:rsid w:val="00183197"/>
    <w:rsid w:val="0018448A"/>
    <w:rsid w:val="00184668"/>
    <w:rsid w:val="001856B8"/>
    <w:rsid w:val="001861B5"/>
    <w:rsid w:val="001879AA"/>
    <w:rsid w:val="00190505"/>
    <w:rsid w:val="001936CA"/>
    <w:rsid w:val="00194CBD"/>
    <w:rsid w:val="001950CB"/>
    <w:rsid w:val="0019513C"/>
    <w:rsid w:val="0019596F"/>
    <w:rsid w:val="001977BD"/>
    <w:rsid w:val="00197F1F"/>
    <w:rsid w:val="001A0346"/>
    <w:rsid w:val="001A2604"/>
    <w:rsid w:val="001A3565"/>
    <w:rsid w:val="001A4028"/>
    <w:rsid w:val="001A415D"/>
    <w:rsid w:val="001A419D"/>
    <w:rsid w:val="001A43EB"/>
    <w:rsid w:val="001A4CA7"/>
    <w:rsid w:val="001A5403"/>
    <w:rsid w:val="001A5A76"/>
    <w:rsid w:val="001A7732"/>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A5A"/>
    <w:rsid w:val="001D1C67"/>
    <w:rsid w:val="001D21C8"/>
    <w:rsid w:val="001D24BB"/>
    <w:rsid w:val="001D2CF8"/>
    <w:rsid w:val="001D2F68"/>
    <w:rsid w:val="001D43A9"/>
    <w:rsid w:val="001D58A8"/>
    <w:rsid w:val="001D7847"/>
    <w:rsid w:val="001E1D1E"/>
    <w:rsid w:val="001E2587"/>
    <w:rsid w:val="001E27ED"/>
    <w:rsid w:val="001E342F"/>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213"/>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61C"/>
    <w:rsid w:val="002319C4"/>
    <w:rsid w:val="00231C51"/>
    <w:rsid w:val="002321A4"/>
    <w:rsid w:val="00232C86"/>
    <w:rsid w:val="00234035"/>
    <w:rsid w:val="00234E4F"/>
    <w:rsid w:val="00234ECF"/>
    <w:rsid w:val="00235309"/>
    <w:rsid w:val="00235579"/>
    <w:rsid w:val="00235635"/>
    <w:rsid w:val="00235DAA"/>
    <w:rsid w:val="00237898"/>
    <w:rsid w:val="0024014D"/>
    <w:rsid w:val="002401FE"/>
    <w:rsid w:val="00240A8A"/>
    <w:rsid w:val="00240A92"/>
    <w:rsid w:val="00242057"/>
    <w:rsid w:val="002423F7"/>
    <w:rsid w:val="0024249F"/>
    <w:rsid w:val="00243966"/>
    <w:rsid w:val="00244639"/>
    <w:rsid w:val="00244B01"/>
    <w:rsid w:val="0024577B"/>
    <w:rsid w:val="00246642"/>
    <w:rsid w:val="002469C5"/>
    <w:rsid w:val="00246F32"/>
    <w:rsid w:val="002470D0"/>
    <w:rsid w:val="00247542"/>
    <w:rsid w:val="0024796E"/>
    <w:rsid w:val="002508DD"/>
    <w:rsid w:val="00251318"/>
    <w:rsid w:val="00251EEF"/>
    <w:rsid w:val="00252E58"/>
    <w:rsid w:val="00254218"/>
    <w:rsid w:val="00254ACC"/>
    <w:rsid w:val="00254B84"/>
    <w:rsid w:val="00254BB1"/>
    <w:rsid w:val="002556E8"/>
    <w:rsid w:val="0026054D"/>
    <w:rsid w:val="00260AFC"/>
    <w:rsid w:val="002611F9"/>
    <w:rsid w:val="00261933"/>
    <w:rsid w:val="00261D34"/>
    <w:rsid w:val="00264F06"/>
    <w:rsid w:val="002652A8"/>
    <w:rsid w:val="00266D55"/>
    <w:rsid w:val="00267228"/>
    <w:rsid w:val="002702D6"/>
    <w:rsid w:val="00270353"/>
    <w:rsid w:val="00270959"/>
    <w:rsid w:val="002709E7"/>
    <w:rsid w:val="0027130C"/>
    <w:rsid w:val="00271386"/>
    <w:rsid w:val="00272274"/>
    <w:rsid w:val="002731A6"/>
    <w:rsid w:val="002736AA"/>
    <w:rsid w:val="002743E1"/>
    <w:rsid w:val="0027637F"/>
    <w:rsid w:val="00277960"/>
    <w:rsid w:val="00277A1C"/>
    <w:rsid w:val="00280ABB"/>
    <w:rsid w:val="00281590"/>
    <w:rsid w:val="0028161B"/>
    <w:rsid w:val="00281C85"/>
    <w:rsid w:val="002860F2"/>
    <w:rsid w:val="002866FC"/>
    <w:rsid w:val="00286FAD"/>
    <w:rsid w:val="00287517"/>
    <w:rsid w:val="00290960"/>
    <w:rsid w:val="00291A62"/>
    <w:rsid w:val="00291D2F"/>
    <w:rsid w:val="00292953"/>
    <w:rsid w:val="00292D4F"/>
    <w:rsid w:val="00292EA9"/>
    <w:rsid w:val="0029576D"/>
    <w:rsid w:val="00295F56"/>
    <w:rsid w:val="002962A6"/>
    <w:rsid w:val="002966E3"/>
    <w:rsid w:val="002A0470"/>
    <w:rsid w:val="002A1BAF"/>
    <w:rsid w:val="002A2704"/>
    <w:rsid w:val="002A2E6F"/>
    <w:rsid w:val="002A3CAA"/>
    <w:rsid w:val="002A50B1"/>
    <w:rsid w:val="002A5831"/>
    <w:rsid w:val="002A62E3"/>
    <w:rsid w:val="002A6EBA"/>
    <w:rsid w:val="002A7934"/>
    <w:rsid w:val="002A7A02"/>
    <w:rsid w:val="002A7EEF"/>
    <w:rsid w:val="002B027A"/>
    <w:rsid w:val="002B0B68"/>
    <w:rsid w:val="002B4704"/>
    <w:rsid w:val="002B51DC"/>
    <w:rsid w:val="002B6888"/>
    <w:rsid w:val="002B76EB"/>
    <w:rsid w:val="002C0DBE"/>
    <w:rsid w:val="002C0F94"/>
    <w:rsid w:val="002C10DB"/>
    <w:rsid w:val="002C111B"/>
    <w:rsid w:val="002C27BD"/>
    <w:rsid w:val="002C29CF"/>
    <w:rsid w:val="002C3A96"/>
    <w:rsid w:val="002C45F7"/>
    <w:rsid w:val="002C5B98"/>
    <w:rsid w:val="002C5EFD"/>
    <w:rsid w:val="002C702A"/>
    <w:rsid w:val="002C783D"/>
    <w:rsid w:val="002D00B7"/>
    <w:rsid w:val="002D0952"/>
    <w:rsid w:val="002D108D"/>
    <w:rsid w:val="002D1B0B"/>
    <w:rsid w:val="002D1BB1"/>
    <w:rsid w:val="002D2768"/>
    <w:rsid w:val="002D2E76"/>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E5185"/>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320"/>
    <w:rsid w:val="00314412"/>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0BF"/>
    <w:rsid w:val="0034559A"/>
    <w:rsid w:val="00346A9D"/>
    <w:rsid w:val="00347B65"/>
    <w:rsid w:val="00350885"/>
    <w:rsid w:val="00350B83"/>
    <w:rsid w:val="0035229D"/>
    <w:rsid w:val="003551F7"/>
    <w:rsid w:val="00356040"/>
    <w:rsid w:val="00356378"/>
    <w:rsid w:val="00357CEB"/>
    <w:rsid w:val="003605F8"/>
    <w:rsid w:val="003620DC"/>
    <w:rsid w:val="00362598"/>
    <w:rsid w:val="00362AD1"/>
    <w:rsid w:val="003635D7"/>
    <w:rsid w:val="00363A46"/>
    <w:rsid w:val="0036585F"/>
    <w:rsid w:val="00366347"/>
    <w:rsid w:val="00371B6B"/>
    <w:rsid w:val="00372C1C"/>
    <w:rsid w:val="00373216"/>
    <w:rsid w:val="00374477"/>
    <w:rsid w:val="00374491"/>
    <w:rsid w:val="00374CE4"/>
    <w:rsid w:val="003762D6"/>
    <w:rsid w:val="00376822"/>
    <w:rsid w:val="003774D1"/>
    <w:rsid w:val="003806D9"/>
    <w:rsid w:val="00380C71"/>
    <w:rsid w:val="00381105"/>
    <w:rsid w:val="0038133A"/>
    <w:rsid w:val="00381DD1"/>
    <w:rsid w:val="00384154"/>
    <w:rsid w:val="00385E3A"/>
    <w:rsid w:val="003863B7"/>
    <w:rsid w:val="00386819"/>
    <w:rsid w:val="00390033"/>
    <w:rsid w:val="00390B9E"/>
    <w:rsid w:val="003912F5"/>
    <w:rsid w:val="00391F7D"/>
    <w:rsid w:val="00391FBC"/>
    <w:rsid w:val="00392BCB"/>
    <w:rsid w:val="00392EF5"/>
    <w:rsid w:val="0039360A"/>
    <w:rsid w:val="00394716"/>
    <w:rsid w:val="00394DC4"/>
    <w:rsid w:val="0039555C"/>
    <w:rsid w:val="00395AC2"/>
    <w:rsid w:val="00395BA3"/>
    <w:rsid w:val="00396C9E"/>
    <w:rsid w:val="003A0428"/>
    <w:rsid w:val="003A11D3"/>
    <w:rsid w:val="003A1FF4"/>
    <w:rsid w:val="003A394F"/>
    <w:rsid w:val="003A43EA"/>
    <w:rsid w:val="003A52F0"/>
    <w:rsid w:val="003A5A48"/>
    <w:rsid w:val="003A6F58"/>
    <w:rsid w:val="003B1F99"/>
    <w:rsid w:val="003B2A01"/>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09D"/>
    <w:rsid w:val="003E17CC"/>
    <w:rsid w:val="003E1E01"/>
    <w:rsid w:val="003E3794"/>
    <w:rsid w:val="003E387F"/>
    <w:rsid w:val="003E43D4"/>
    <w:rsid w:val="003E45F1"/>
    <w:rsid w:val="003E48B5"/>
    <w:rsid w:val="003E4B2D"/>
    <w:rsid w:val="003E56EA"/>
    <w:rsid w:val="003E635A"/>
    <w:rsid w:val="003E7029"/>
    <w:rsid w:val="003E7206"/>
    <w:rsid w:val="003E7438"/>
    <w:rsid w:val="003E7972"/>
    <w:rsid w:val="003F13EE"/>
    <w:rsid w:val="003F1E53"/>
    <w:rsid w:val="003F1FA8"/>
    <w:rsid w:val="003F2B19"/>
    <w:rsid w:val="003F2F93"/>
    <w:rsid w:val="003F3582"/>
    <w:rsid w:val="003F59A3"/>
    <w:rsid w:val="003F5E68"/>
    <w:rsid w:val="003F78CE"/>
    <w:rsid w:val="003F7E6E"/>
    <w:rsid w:val="00400203"/>
    <w:rsid w:val="00400B23"/>
    <w:rsid w:val="00400BC7"/>
    <w:rsid w:val="004027D8"/>
    <w:rsid w:val="00403018"/>
    <w:rsid w:val="00403108"/>
    <w:rsid w:val="004032D8"/>
    <w:rsid w:val="0040347D"/>
    <w:rsid w:val="004038B7"/>
    <w:rsid w:val="004039B1"/>
    <w:rsid w:val="004053A3"/>
    <w:rsid w:val="00411087"/>
    <w:rsid w:val="00412E3D"/>
    <w:rsid w:val="0041506A"/>
    <w:rsid w:val="0041507C"/>
    <w:rsid w:val="004155CC"/>
    <w:rsid w:val="00420E24"/>
    <w:rsid w:val="00421083"/>
    <w:rsid w:val="00421B80"/>
    <w:rsid w:val="004227A1"/>
    <w:rsid w:val="00423315"/>
    <w:rsid w:val="004234BC"/>
    <w:rsid w:val="00425B64"/>
    <w:rsid w:val="00430904"/>
    <w:rsid w:val="004309A7"/>
    <w:rsid w:val="00430D61"/>
    <w:rsid w:val="00433CCC"/>
    <w:rsid w:val="004360D1"/>
    <w:rsid w:val="004379AB"/>
    <w:rsid w:val="00437FE8"/>
    <w:rsid w:val="0044046E"/>
    <w:rsid w:val="00442EA2"/>
    <w:rsid w:val="0044379E"/>
    <w:rsid w:val="00443A3A"/>
    <w:rsid w:val="00444743"/>
    <w:rsid w:val="00444862"/>
    <w:rsid w:val="00445602"/>
    <w:rsid w:val="00446862"/>
    <w:rsid w:val="00447D00"/>
    <w:rsid w:val="0045009D"/>
    <w:rsid w:val="00450654"/>
    <w:rsid w:val="00451444"/>
    <w:rsid w:val="00451AD5"/>
    <w:rsid w:val="00452E1B"/>
    <w:rsid w:val="0045528C"/>
    <w:rsid w:val="00456934"/>
    <w:rsid w:val="00456EE3"/>
    <w:rsid w:val="00457142"/>
    <w:rsid w:val="0045773E"/>
    <w:rsid w:val="00457B98"/>
    <w:rsid w:val="00461927"/>
    <w:rsid w:val="00463613"/>
    <w:rsid w:val="00463ECC"/>
    <w:rsid w:val="004640E9"/>
    <w:rsid w:val="00464526"/>
    <w:rsid w:val="00464FC9"/>
    <w:rsid w:val="00465F0E"/>
    <w:rsid w:val="004664F9"/>
    <w:rsid w:val="0046656E"/>
    <w:rsid w:val="00467D46"/>
    <w:rsid w:val="00470895"/>
    <w:rsid w:val="00470A13"/>
    <w:rsid w:val="004712B4"/>
    <w:rsid w:val="00471E7D"/>
    <w:rsid w:val="0047637D"/>
    <w:rsid w:val="0047691A"/>
    <w:rsid w:val="00477067"/>
    <w:rsid w:val="004774C3"/>
    <w:rsid w:val="00477717"/>
    <w:rsid w:val="004804AA"/>
    <w:rsid w:val="00481B01"/>
    <w:rsid w:val="00481FCA"/>
    <w:rsid w:val="0048276F"/>
    <w:rsid w:val="00484908"/>
    <w:rsid w:val="0048625C"/>
    <w:rsid w:val="0048653F"/>
    <w:rsid w:val="00486817"/>
    <w:rsid w:val="00486A0E"/>
    <w:rsid w:val="0049026D"/>
    <w:rsid w:val="0049033E"/>
    <w:rsid w:val="00491D8D"/>
    <w:rsid w:val="00493D25"/>
    <w:rsid w:val="00493E0F"/>
    <w:rsid w:val="00494E51"/>
    <w:rsid w:val="00495183"/>
    <w:rsid w:val="00497CB2"/>
    <w:rsid w:val="004A0E45"/>
    <w:rsid w:val="004A161D"/>
    <w:rsid w:val="004A1713"/>
    <w:rsid w:val="004A239D"/>
    <w:rsid w:val="004A29B3"/>
    <w:rsid w:val="004A348E"/>
    <w:rsid w:val="004A50BE"/>
    <w:rsid w:val="004A55ED"/>
    <w:rsid w:val="004A62C0"/>
    <w:rsid w:val="004A6A26"/>
    <w:rsid w:val="004A6C42"/>
    <w:rsid w:val="004A6C88"/>
    <w:rsid w:val="004A7672"/>
    <w:rsid w:val="004A7B7C"/>
    <w:rsid w:val="004A7D3B"/>
    <w:rsid w:val="004B04EE"/>
    <w:rsid w:val="004B187A"/>
    <w:rsid w:val="004B268A"/>
    <w:rsid w:val="004B27F3"/>
    <w:rsid w:val="004B3461"/>
    <w:rsid w:val="004B6AC8"/>
    <w:rsid w:val="004B7D0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726"/>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1CDC"/>
    <w:rsid w:val="005126B1"/>
    <w:rsid w:val="005130A6"/>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9E1"/>
    <w:rsid w:val="00541CE2"/>
    <w:rsid w:val="00542A7E"/>
    <w:rsid w:val="00543DAF"/>
    <w:rsid w:val="005455DC"/>
    <w:rsid w:val="005457F2"/>
    <w:rsid w:val="00550346"/>
    <w:rsid w:val="0055159F"/>
    <w:rsid w:val="00551902"/>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B23"/>
    <w:rsid w:val="00567C52"/>
    <w:rsid w:val="00567DAE"/>
    <w:rsid w:val="00572753"/>
    <w:rsid w:val="00573526"/>
    <w:rsid w:val="005736AE"/>
    <w:rsid w:val="005745B6"/>
    <w:rsid w:val="0057644A"/>
    <w:rsid w:val="00577CC0"/>
    <w:rsid w:val="00580972"/>
    <w:rsid w:val="0058208D"/>
    <w:rsid w:val="005828E4"/>
    <w:rsid w:val="00582BF8"/>
    <w:rsid w:val="00583870"/>
    <w:rsid w:val="00583F84"/>
    <w:rsid w:val="005844E2"/>
    <w:rsid w:val="00586CE3"/>
    <w:rsid w:val="00587394"/>
    <w:rsid w:val="00590322"/>
    <w:rsid w:val="00591B76"/>
    <w:rsid w:val="00592237"/>
    <w:rsid w:val="00592F6B"/>
    <w:rsid w:val="005938D7"/>
    <w:rsid w:val="00594B56"/>
    <w:rsid w:val="00594E70"/>
    <w:rsid w:val="00596689"/>
    <w:rsid w:val="00596932"/>
    <w:rsid w:val="00596D5F"/>
    <w:rsid w:val="00597702"/>
    <w:rsid w:val="005A0486"/>
    <w:rsid w:val="005A0695"/>
    <w:rsid w:val="005A0747"/>
    <w:rsid w:val="005A08E5"/>
    <w:rsid w:val="005A0F24"/>
    <w:rsid w:val="005A2E0E"/>
    <w:rsid w:val="005A6BEC"/>
    <w:rsid w:val="005A6CDC"/>
    <w:rsid w:val="005A6E15"/>
    <w:rsid w:val="005A6FFC"/>
    <w:rsid w:val="005B08E2"/>
    <w:rsid w:val="005B12EE"/>
    <w:rsid w:val="005B171E"/>
    <w:rsid w:val="005B30A9"/>
    <w:rsid w:val="005B408F"/>
    <w:rsid w:val="005B4B1C"/>
    <w:rsid w:val="005B4CBF"/>
    <w:rsid w:val="005B59A9"/>
    <w:rsid w:val="005B7B78"/>
    <w:rsid w:val="005C088D"/>
    <w:rsid w:val="005C3F78"/>
    <w:rsid w:val="005C4CA1"/>
    <w:rsid w:val="005C7815"/>
    <w:rsid w:val="005D0623"/>
    <w:rsid w:val="005D0C28"/>
    <w:rsid w:val="005D0FED"/>
    <w:rsid w:val="005D13F4"/>
    <w:rsid w:val="005D2514"/>
    <w:rsid w:val="005D5426"/>
    <w:rsid w:val="005D551F"/>
    <w:rsid w:val="005D5AE5"/>
    <w:rsid w:val="005D66A5"/>
    <w:rsid w:val="005E03D3"/>
    <w:rsid w:val="005E05C3"/>
    <w:rsid w:val="005E4BF2"/>
    <w:rsid w:val="005E6532"/>
    <w:rsid w:val="005F19F5"/>
    <w:rsid w:val="005F405A"/>
    <w:rsid w:val="005F483D"/>
    <w:rsid w:val="005F4DF6"/>
    <w:rsid w:val="005F57D8"/>
    <w:rsid w:val="005F5F1E"/>
    <w:rsid w:val="005F68A3"/>
    <w:rsid w:val="005F7584"/>
    <w:rsid w:val="005F789F"/>
    <w:rsid w:val="005F78C2"/>
    <w:rsid w:val="005F7964"/>
    <w:rsid w:val="005F7B1C"/>
    <w:rsid w:val="00600490"/>
    <w:rsid w:val="0060106E"/>
    <w:rsid w:val="00604059"/>
    <w:rsid w:val="006059CA"/>
    <w:rsid w:val="00605A4A"/>
    <w:rsid w:val="00606679"/>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0AD"/>
    <w:rsid w:val="00626373"/>
    <w:rsid w:val="00627E89"/>
    <w:rsid w:val="00630EE4"/>
    <w:rsid w:val="00631168"/>
    <w:rsid w:val="006312D7"/>
    <w:rsid w:val="00632C55"/>
    <w:rsid w:val="006333E7"/>
    <w:rsid w:val="0063379B"/>
    <w:rsid w:val="006342A8"/>
    <w:rsid w:val="006345C3"/>
    <w:rsid w:val="00634672"/>
    <w:rsid w:val="00635527"/>
    <w:rsid w:val="00635A74"/>
    <w:rsid w:val="00636438"/>
    <w:rsid w:val="00636A55"/>
    <w:rsid w:val="00637371"/>
    <w:rsid w:val="006373B7"/>
    <w:rsid w:val="006407C3"/>
    <w:rsid w:val="00640E96"/>
    <w:rsid w:val="00642DB0"/>
    <w:rsid w:val="00643C13"/>
    <w:rsid w:val="00645D4F"/>
    <w:rsid w:val="0064644F"/>
    <w:rsid w:val="006474BD"/>
    <w:rsid w:val="0065092E"/>
    <w:rsid w:val="00652E21"/>
    <w:rsid w:val="00653B43"/>
    <w:rsid w:val="006543CF"/>
    <w:rsid w:val="0065512A"/>
    <w:rsid w:val="0065606A"/>
    <w:rsid w:val="0066245D"/>
    <w:rsid w:val="0066261E"/>
    <w:rsid w:val="006633A2"/>
    <w:rsid w:val="00664A99"/>
    <w:rsid w:val="00665B20"/>
    <w:rsid w:val="006666C7"/>
    <w:rsid w:val="0066696A"/>
    <w:rsid w:val="0066724B"/>
    <w:rsid w:val="006726BC"/>
    <w:rsid w:val="006731DF"/>
    <w:rsid w:val="0067362A"/>
    <w:rsid w:val="006739AA"/>
    <w:rsid w:val="00674B79"/>
    <w:rsid w:val="00674D70"/>
    <w:rsid w:val="0067585E"/>
    <w:rsid w:val="00675B6B"/>
    <w:rsid w:val="00676DC5"/>
    <w:rsid w:val="0068014D"/>
    <w:rsid w:val="00681AF4"/>
    <w:rsid w:val="00681C11"/>
    <w:rsid w:val="00681DE9"/>
    <w:rsid w:val="006823FF"/>
    <w:rsid w:val="006826EA"/>
    <w:rsid w:val="00683089"/>
    <w:rsid w:val="006835E9"/>
    <w:rsid w:val="00684C11"/>
    <w:rsid w:val="00684D47"/>
    <w:rsid w:val="0068572A"/>
    <w:rsid w:val="00686B69"/>
    <w:rsid w:val="00686EEE"/>
    <w:rsid w:val="0068778A"/>
    <w:rsid w:val="006909EC"/>
    <w:rsid w:val="00691781"/>
    <w:rsid w:val="00692B50"/>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B7738"/>
    <w:rsid w:val="006C152A"/>
    <w:rsid w:val="006C1A8A"/>
    <w:rsid w:val="006C262D"/>
    <w:rsid w:val="006C26C5"/>
    <w:rsid w:val="006C2EEB"/>
    <w:rsid w:val="006C49F7"/>
    <w:rsid w:val="006C5839"/>
    <w:rsid w:val="006C5E8B"/>
    <w:rsid w:val="006C5F01"/>
    <w:rsid w:val="006C613A"/>
    <w:rsid w:val="006D044A"/>
    <w:rsid w:val="006D0BE7"/>
    <w:rsid w:val="006D0DFE"/>
    <w:rsid w:val="006D1644"/>
    <w:rsid w:val="006D207A"/>
    <w:rsid w:val="006D2710"/>
    <w:rsid w:val="006D312A"/>
    <w:rsid w:val="006D34D5"/>
    <w:rsid w:val="006D3BE5"/>
    <w:rsid w:val="006D4375"/>
    <w:rsid w:val="006D4BB1"/>
    <w:rsid w:val="006D4F58"/>
    <w:rsid w:val="006D6BF0"/>
    <w:rsid w:val="006D783E"/>
    <w:rsid w:val="006D7EE4"/>
    <w:rsid w:val="006E014E"/>
    <w:rsid w:val="006E107D"/>
    <w:rsid w:val="006E2351"/>
    <w:rsid w:val="006E30B3"/>
    <w:rsid w:val="006E700F"/>
    <w:rsid w:val="006E7787"/>
    <w:rsid w:val="006F0670"/>
    <w:rsid w:val="006F1B8C"/>
    <w:rsid w:val="006F1DFC"/>
    <w:rsid w:val="006F2C32"/>
    <w:rsid w:val="006F49A8"/>
    <w:rsid w:val="006F4A30"/>
    <w:rsid w:val="006F54B9"/>
    <w:rsid w:val="006F6D9B"/>
    <w:rsid w:val="00700540"/>
    <w:rsid w:val="0070169C"/>
    <w:rsid w:val="007021CF"/>
    <w:rsid w:val="00702778"/>
    <w:rsid w:val="0070435F"/>
    <w:rsid w:val="00704614"/>
    <w:rsid w:val="007046B5"/>
    <w:rsid w:val="007049AB"/>
    <w:rsid w:val="00705885"/>
    <w:rsid w:val="00705B2B"/>
    <w:rsid w:val="007106D6"/>
    <w:rsid w:val="00711547"/>
    <w:rsid w:val="00711A85"/>
    <w:rsid w:val="00711BFE"/>
    <w:rsid w:val="007120D5"/>
    <w:rsid w:val="007122F3"/>
    <w:rsid w:val="00713B3D"/>
    <w:rsid w:val="00715B25"/>
    <w:rsid w:val="007162C3"/>
    <w:rsid w:val="00716A90"/>
    <w:rsid w:val="007200E4"/>
    <w:rsid w:val="007212ED"/>
    <w:rsid w:val="00721EBB"/>
    <w:rsid w:val="00721F20"/>
    <w:rsid w:val="00722066"/>
    <w:rsid w:val="007226F5"/>
    <w:rsid w:val="00723EA0"/>
    <w:rsid w:val="007242D9"/>
    <w:rsid w:val="0072521A"/>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47CF9"/>
    <w:rsid w:val="00750262"/>
    <w:rsid w:val="007504A1"/>
    <w:rsid w:val="007513F7"/>
    <w:rsid w:val="007555AB"/>
    <w:rsid w:val="0075737B"/>
    <w:rsid w:val="00760474"/>
    <w:rsid w:val="0076092D"/>
    <w:rsid w:val="00761308"/>
    <w:rsid w:val="0076407F"/>
    <w:rsid w:val="0076570C"/>
    <w:rsid w:val="00765D4C"/>
    <w:rsid w:val="00765DFB"/>
    <w:rsid w:val="00766405"/>
    <w:rsid w:val="0076675D"/>
    <w:rsid w:val="00766E58"/>
    <w:rsid w:val="00767BE0"/>
    <w:rsid w:val="007700FA"/>
    <w:rsid w:val="007705CC"/>
    <w:rsid w:val="0077060D"/>
    <w:rsid w:val="00771D5A"/>
    <w:rsid w:val="00772102"/>
    <w:rsid w:val="00772126"/>
    <w:rsid w:val="0077273D"/>
    <w:rsid w:val="007733FC"/>
    <w:rsid w:val="0077358E"/>
    <w:rsid w:val="00774920"/>
    <w:rsid w:val="0077566B"/>
    <w:rsid w:val="00775B2C"/>
    <w:rsid w:val="00775B3D"/>
    <w:rsid w:val="00775FD0"/>
    <w:rsid w:val="00781AF3"/>
    <w:rsid w:val="00782440"/>
    <w:rsid w:val="00782820"/>
    <w:rsid w:val="007829F6"/>
    <w:rsid w:val="00782F60"/>
    <w:rsid w:val="00783D24"/>
    <w:rsid w:val="0078605E"/>
    <w:rsid w:val="007860B1"/>
    <w:rsid w:val="00786187"/>
    <w:rsid w:val="0078639A"/>
    <w:rsid w:val="0078753F"/>
    <w:rsid w:val="00787DEF"/>
    <w:rsid w:val="007906C6"/>
    <w:rsid w:val="00790CD2"/>
    <w:rsid w:val="007920B4"/>
    <w:rsid w:val="00794B0F"/>
    <w:rsid w:val="00794E63"/>
    <w:rsid w:val="00795735"/>
    <w:rsid w:val="007A0D59"/>
    <w:rsid w:val="007A1E87"/>
    <w:rsid w:val="007A4FC8"/>
    <w:rsid w:val="007A5173"/>
    <w:rsid w:val="007A5C02"/>
    <w:rsid w:val="007A66A5"/>
    <w:rsid w:val="007A675F"/>
    <w:rsid w:val="007A6F7E"/>
    <w:rsid w:val="007B0901"/>
    <w:rsid w:val="007B17B1"/>
    <w:rsid w:val="007B17B2"/>
    <w:rsid w:val="007B1A68"/>
    <w:rsid w:val="007B205A"/>
    <w:rsid w:val="007B3271"/>
    <w:rsid w:val="007B3520"/>
    <w:rsid w:val="007B387D"/>
    <w:rsid w:val="007B3DC6"/>
    <w:rsid w:val="007B6346"/>
    <w:rsid w:val="007B6B89"/>
    <w:rsid w:val="007B7CED"/>
    <w:rsid w:val="007B7D51"/>
    <w:rsid w:val="007C0CDE"/>
    <w:rsid w:val="007C2239"/>
    <w:rsid w:val="007C4523"/>
    <w:rsid w:val="007C49B0"/>
    <w:rsid w:val="007C6701"/>
    <w:rsid w:val="007C6D1D"/>
    <w:rsid w:val="007C79ED"/>
    <w:rsid w:val="007C7AEA"/>
    <w:rsid w:val="007C7FF1"/>
    <w:rsid w:val="007D0A23"/>
    <w:rsid w:val="007D101C"/>
    <w:rsid w:val="007D1AA0"/>
    <w:rsid w:val="007D20B9"/>
    <w:rsid w:val="007D2A2C"/>
    <w:rsid w:val="007D2C79"/>
    <w:rsid w:val="007D30BD"/>
    <w:rsid w:val="007D30F6"/>
    <w:rsid w:val="007D3390"/>
    <w:rsid w:val="007D4830"/>
    <w:rsid w:val="007D77AD"/>
    <w:rsid w:val="007E01CF"/>
    <w:rsid w:val="007E0E7C"/>
    <w:rsid w:val="007E3821"/>
    <w:rsid w:val="007E3C2E"/>
    <w:rsid w:val="007E457D"/>
    <w:rsid w:val="007E4A5A"/>
    <w:rsid w:val="007E4D55"/>
    <w:rsid w:val="007E565D"/>
    <w:rsid w:val="007E6056"/>
    <w:rsid w:val="007E6201"/>
    <w:rsid w:val="007E75A9"/>
    <w:rsid w:val="007F209F"/>
    <w:rsid w:val="007F378B"/>
    <w:rsid w:val="007F47B4"/>
    <w:rsid w:val="007F49BC"/>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17778"/>
    <w:rsid w:val="00820566"/>
    <w:rsid w:val="0082298A"/>
    <w:rsid w:val="00822B17"/>
    <w:rsid w:val="00822B38"/>
    <w:rsid w:val="00822FEE"/>
    <w:rsid w:val="0082342E"/>
    <w:rsid w:val="00823F13"/>
    <w:rsid w:val="008243A3"/>
    <w:rsid w:val="00824A1E"/>
    <w:rsid w:val="00824A83"/>
    <w:rsid w:val="00825C37"/>
    <w:rsid w:val="008264CF"/>
    <w:rsid w:val="0082790E"/>
    <w:rsid w:val="008279F3"/>
    <w:rsid w:val="008302FE"/>
    <w:rsid w:val="00830884"/>
    <w:rsid w:val="0083191F"/>
    <w:rsid w:val="00831A9A"/>
    <w:rsid w:val="00831BF8"/>
    <w:rsid w:val="00834BE9"/>
    <w:rsid w:val="00834CA6"/>
    <w:rsid w:val="00835BCF"/>
    <w:rsid w:val="00835CD5"/>
    <w:rsid w:val="008360DB"/>
    <w:rsid w:val="008364AE"/>
    <w:rsid w:val="00836767"/>
    <w:rsid w:val="00836B8D"/>
    <w:rsid w:val="00836DFE"/>
    <w:rsid w:val="008449C0"/>
    <w:rsid w:val="0084529F"/>
    <w:rsid w:val="00846567"/>
    <w:rsid w:val="00847774"/>
    <w:rsid w:val="00850F54"/>
    <w:rsid w:val="00851308"/>
    <w:rsid w:val="00851A4A"/>
    <w:rsid w:val="00852450"/>
    <w:rsid w:val="00852556"/>
    <w:rsid w:val="00852640"/>
    <w:rsid w:val="00852A69"/>
    <w:rsid w:val="0085367A"/>
    <w:rsid w:val="008552C5"/>
    <w:rsid w:val="00855323"/>
    <w:rsid w:val="0085548B"/>
    <w:rsid w:val="00856B32"/>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2347"/>
    <w:rsid w:val="0088462D"/>
    <w:rsid w:val="008858BF"/>
    <w:rsid w:val="00885F89"/>
    <w:rsid w:val="0088612C"/>
    <w:rsid w:val="00886A53"/>
    <w:rsid w:val="00887F51"/>
    <w:rsid w:val="00890D8B"/>
    <w:rsid w:val="0089161F"/>
    <w:rsid w:val="00891A63"/>
    <w:rsid w:val="00891AF9"/>
    <w:rsid w:val="00891E39"/>
    <w:rsid w:val="00896615"/>
    <w:rsid w:val="00897330"/>
    <w:rsid w:val="008A00BE"/>
    <w:rsid w:val="008A0E28"/>
    <w:rsid w:val="008A10DA"/>
    <w:rsid w:val="008A21C1"/>
    <w:rsid w:val="008A2FE2"/>
    <w:rsid w:val="008A4730"/>
    <w:rsid w:val="008A544F"/>
    <w:rsid w:val="008A5C08"/>
    <w:rsid w:val="008A7420"/>
    <w:rsid w:val="008A79B2"/>
    <w:rsid w:val="008A7BAE"/>
    <w:rsid w:val="008B05C4"/>
    <w:rsid w:val="008B273D"/>
    <w:rsid w:val="008B330A"/>
    <w:rsid w:val="008B44A1"/>
    <w:rsid w:val="008B4ECD"/>
    <w:rsid w:val="008B5321"/>
    <w:rsid w:val="008B6E26"/>
    <w:rsid w:val="008B6E9A"/>
    <w:rsid w:val="008C027C"/>
    <w:rsid w:val="008C0EE1"/>
    <w:rsid w:val="008C2388"/>
    <w:rsid w:val="008C249C"/>
    <w:rsid w:val="008C3058"/>
    <w:rsid w:val="008C325F"/>
    <w:rsid w:val="008C476A"/>
    <w:rsid w:val="008C4F62"/>
    <w:rsid w:val="008C5BE2"/>
    <w:rsid w:val="008C5DFF"/>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C46"/>
    <w:rsid w:val="008E3F36"/>
    <w:rsid w:val="008E580C"/>
    <w:rsid w:val="008E5C11"/>
    <w:rsid w:val="008E5CEE"/>
    <w:rsid w:val="008E5EE6"/>
    <w:rsid w:val="008F3C30"/>
    <w:rsid w:val="008F4243"/>
    <w:rsid w:val="008F5483"/>
    <w:rsid w:val="008F64CD"/>
    <w:rsid w:val="008F6EBB"/>
    <w:rsid w:val="00900739"/>
    <w:rsid w:val="009012E9"/>
    <w:rsid w:val="00902D5F"/>
    <w:rsid w:val="00903D36"/>
    <w:rsid w:val="00904BB0"/>
    <w:rsid w:val="00904C5E"/>
    <w:rsid w:val="0090509E"/>
    <w:rsid w:val="0090748E"/>
    <w:rsid w:val="009077F9"/>
    <w:rsid w:val="009102EC"/>
    <w:rsid w:val="009114AA"/>
    <w:rsid w:val="00912AE1"/>
    <w:rsid w:val="00913E17"/>
    <w:rsid w:val="009150D3"/>
    <w:rsid w:val="00915623"/>
    <w:rsid w:val="0091700D"/>
    <w:rsid w:val="00917A51"/>
    <w:rsid w:val="00920199"/>
    <w:rsid w:val="009206CB"/>
    <w:rsid w:val="00920FBB"/>
    <w:rsid w:val="00921152"/>
    <w:rsid w:val="00923210"/>
    <w:rsid w:val="00924292"/>
    <w:rsid w:val="0092503C"/>
    <w:rsid w:val="00925A5D"/>
    <w:rsid w:val="00926A8F"/>
    <w:rsid w:val="00926B9C"/>
    <w:rsid w:val="00927BA9"/>
    <w:rsid w:val="00927D7E"/>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47A62"/>
    <w:rsid w:val="00956282"/>
    <w:rsid w:val="00957767"/>
    <w:rsid w:val="009607F3"/>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464"/>
    <w:rsid w:val="00981FE7"/>
    <w:rsid w:val="00982BBE"/>
    <w:rsid w:val="00983998"/>
    <w:rsid w:val="009861F1"/>
    <w:rsid w:val="00986DD5"/>
    <w:rsid w:val="00987818"/>
    <w:rsid w:val="009906D6"/>
    <w:rsid w:val="00990B50"/>
    <w:rsid w:val="00990CFD"/>
    <w:rsid w:val="0099115D"/>
    <w:rsid w:val="0099263B"/>
    <w:rsid w:val="00992802"/>
    <w:rsid w:val="009930E6"/>
    <w:rsid w:val="00993CF5"/>
    <w:rsid w:val="00993F2E"/>
    <w:rsid w:val="00993F83"/>
    <w:rsid w:val="00995017"/>
    <w:rsid w:val="0099532C"/>
    <w:rsid w:val="00995533"/>
    <w:rsid w:val="009956AA"/>
    <w:rsid w:val="00996523"/>
    <w:rsid w:val="00997664"/>
    <w:rsid w:val="009A1E2D"/>
    <w:rsid w:val="009A1FAA"/>
    <w:rsid w:val="009A3994"/>
    <w:rsid w:val="009A7F35"/>
    <w:rsid w:val="009B08B1"/>
    <w:rsid w:val="009B0E89"/>
    <w:rsid w:val="009B22D2"/>
    <w:rsid w:val="009B3C53"/>
    <w:rsid w:val="009B4036"/>
    <w:rsid w:val="009B411D"/>
    <w:rsid w:val="009B429B"/>
    <w:rsid w:val="009B4DDF"/>
    <w:rsid w:val="009B4F95"/>
    <w:rsid w:val="009B5D76"/>
    <w:rsid w:val="009B7B88"/>
    <w:rsid w:val="009C02D4"/>
    <w:rsid w:val="009C0B5A"/>
    <w:rsid w:val="009C286C"/>
    <w:rsid w:val="009C3E7A"/>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25F"/>
    <w:rsid w:val="009F2582"/>
    <w:rsid w:val="009F44C1"/>
    <w:rsid w:val="009F44CD"/>
    <w:rsid w:val="009F4658"/>
    <w:rsid w:val="009F4D75"/>
    <w:rsid w:val="009F5BD1"/>
    <w:rsid w:val="009F5F00"/>
    <w:rsid w:val="009F67A4"/>
    <w:rsid w:val="009F7647"/>
    <w:rsid w:val="009F7BDD"/>
    <w:rsid w:val="009F7C39"/>
    <w:rsid w:val="00A0043B"/>
    <w:rsid w:val="00A0047B"/>
    <w:rsid w:val="00A0240F"/>
    <w:rsid w:val="00A02AE6"/>
    <w:rsid w:val="00A0313D"/>
    <w:rsid w:val="00A049D1"/>
    <w:rsid w:val="00A06166"/>
    <w:rsid w:val="00A07779"/>
    <w:rsid w:val="00A07885"/>
    <w:rsid w:val="00A11C14"/>
    <w:rsid w:val="00A120E9"/>
    <w:rsid w:val="00A129A8"/>
    <w:rsid w:val="00A13717"/>
    <w:rsid w:val="00A15139"/>
    <w:rsid w:val="00A152C7"/>
    <w:rsid w:val="00A15813"/>
    <w:rsid w:val="00A17343"/>
    <w:rsid w:val="00A21101"/>
    <w:rsid w:val="00A22124"/>
    <w:rsid w:val="00A223DF"/>
    <w:rsid w:val="00A23C7F"/>
    <w:rsid w:val="00A24B2E"/>
    <w:rsid w:val="00A257E5"/>
    <w:rsid w:val="00A30005"/>
    <w:rsid w:val="00A30A00"/>
    <w:rsid w:val="00A30A18"/>
    <w:rsid w:val="00A30D54"/>
    <w:rsid w:val="00A31006"/>
    <w:rsid w:val="00A3149B"/>
    <w:rsid w:val="00A319C4"/>
    <w:rsid w:val="00A32EEA"/>
    <w:rsid w:val="00A34770"/>
    <w:rsid w:val="00A348D3"/>
    <w:rsid w:val="00A351E7"/>
    <w:rsid w:val="00A35DB7"/>
    <w:rsid w:val="00A35F56"/>
    <w:rsid w:val="00A3651C"/>
    <w:rsid w:val="00A36BAD"/>
    <w:rsid w:val="00A37449"/>
    <w:rsid w:val="00A377AE"/>
    <w:rsid w:val="00A40889"/>
    <w:rsid w:val="00A40947"/>
    <w:rsid w:val="00A409EA"/>
    <w:rsid w:val="00A40E98"/>
    <w:rsid w:val="00A418AF"/>
    <w:rsid w:val="00A420C8"/>
    <w:rsid w:val="00A42B66"/>
    <w:rsid w:val="00A43067"/>
    <w:rsid w:val="00A4414E"/>
    <w:rsid w:val="00A442C7"/>
    <w:rsid w:val="00A450FF"/>
    <w:rsid w:val="00A454C8"/>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46F0"/>
    <w:rsid w:val="00A653E8"/>
    <w:rsid w:val="00A658BC"/>
    <w:rsid w:val="00A66094"/>
    <w:rsid w:val="00A66630"/>
    <w:rsid w:val="00A66FFC"/>
    <w:rsid w:val="00A67FC7"/>
    <w:rsid w:val="00A7040E"/>
    <w:rsid w:val="00A70543"/>
    <w:rsid w:val="00A70D58"/>
    <w:rsid w:val="00A7126A"/>
    <w:rsid w:val="00A71513"/>
    <w:rsid w:val="00A7155D"/>
    <w:rsid w:val="00A717C5"/>
    <w:rsid w:val="00A71A3D"/>
    <w:rsid w:val="00A71F08"/>
    <w:rsid w:val="00A720C4"/>
    <w:rsid w:val="00A731A1"/>
    <w:rsid w:val="00A7328D"/>
    <w:rsid w:val="00A803FA"/>
    <w:rsid w:val="00A80B13"/>
    <w:rsid w:val="00A818F8"/>
    <w:rsid w:val="00A81D54"/>
    <w:rsid w:val="00A82075"/>
    <w:rsid w:val="00A8225B"/>
    <w:rsid w:val="00A823C3"/>
    <w:rsid w:val="00A82491"/>
    <w:rsid w:val="00A835FF"/>
    <w:rsid w:val="00A837FB"/>
    <w:rsid w:val="00A83BB1"/>
    <w:rsid w:val="00A84D73"/>
    <w:rsid w:val="00A870DA"/>
    <w:rsid w:val="00A8722D"/>
    <w:rsid w:val="00A90AE2"/>
    <w:rsid w:val="00A91387"/>
    <w:rsid w:val="00A913CE"/>
    <w:rsid w:val="00A91607"/>
    <w:rsid w:val="00A92BA5"/>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4BAD"/>
    <w:rsid w:val="00AC5358"/>
    <w:rsid w:val="00AC60B1"/>
    <w:rsid w:val="00AC6DA9"/>
    <w:rsid w:val="00AC73D0"/>
    <w:rsid w:val="00AD1200"/>
    <w:rsid w:val="00AD28D1"/>
    <w:rsid w:val="00AD2DA6"/>
    <w:rsid w:val="00AD34DA"/>
    <w:rsid w:val="00AD3D79"/>
    <w:rsid w:val="00AD3FAF"/>
    <w:rsid w:val="00AD4273"/>
    <w:rsid w:val="00AD43C7"/>
    <w:rsid w:val="00AD4A72"/>
    <w:rsid w:val="00AD54A8"/>
    <w:rsid w:val="00AD6276"/>
    <w:rsid w:val="00AD7B5D"/>
    <w:rsid w:val="00AE16D6"/>
    <w:rsid w:val="00AE1C96"/>
    <w:rsid w:val="00AE38FC"/>
    <w:rsid w:val="00AE3A5C"/>
    <w:rsid w:val="00AE3E9F"/>
    <w:rsid w:val="00AE4355"/>
    <w:rsid w:val="00AE43A5"/>
    <w:rsid w:val="00AE468E"/>
    <w:rsid w:val="00AE56EE"/>
    <w:rsid w:val="00AE60C5"/>
    <w:rsid w:val="00AE6FBB"/>
    <w:rsid w:val="00AF0EBB"/>
    <w:rsid w:val="00AF2A71"/>
    <w:rsid w:val="00AF2C0E"/>
    <w:rsid w:val="00AF39CF"/>
    <w:rsid w:val="00AF54C4"/>
    <w:rsid w:val="00AF5A61"/>
    <w:rsid w:val="00AF6221"/>
    <w:rsid w:val="00AF6FF2"/>
    <w:rsid w:val="00B007BB"/>
    <w:rsid w:val="00B00D81"/>
    <w:rsid w:val="00B035A1"/>
    <w:rsid w:val="00B03799"/>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36C3"/>
    <w:rsid w:val="00B2499B"/>
    <w:rsid w:val="00B24D86"/>
    <w:rsid w:val="00B264F7"/>
    <w:rsid w:val="00B270EA"/>
    <w:rsid w:val="00B27719"/>
    <w:rsid w:val="00B27BCE"/>
    <w:rsid w:val="00B3025F"/>
    <w:rsid w:val="00B3031F"/>
    <w:rsid w:val="00B32D65"/>
    <w:rsid w:val="00B346CF"/>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625A"/>
    <w:rsid w:val="00B574B6"/>
    <w:rsid w:val="00B602AC"/>
    <w:rsid w:val="00B6038D"/>
    <w:rsid w:val="00B60A6F"/>
    <w:rsid w:val="00B60D4C"/>
    <w:rsid w:val="00B61526"/>
    <w:rsid w:val="00B630AD"/>
    <w:rsid w:val="00B6432F"/>
    <w:rsid w:val="00B66584"/>
    <w:rsid w:val="00B72DBC"/>
    <w:rsid w:val="00B73D6A"/>
    <w:rsid w:val="00B75545"/>
    <w:rsid w:val="00B759DF"/>
    <w:rsid w:val="00B761EC"/>
    <w:rsid w:val="00B77989"/>
    <w:rsid w:val="00B77B3B"/>
    <w:rsid w:val="00B77BD4"/>
    <w:rsid w:val="00B77CB1"/>
    <w:rsid w:val="00B80BA6"/>
    <w:rsid w:val="00B8105A"/>
    <w:rsid w:val="00B81D67"/>
    <w:rsid w:val="00B83BFC"/>
    <w:rsid w:val="00B83D64"/>
    <w:rsid w:val="00B84B4B"/>
    <w:rsid w:val="00B853AE"/>
    <w:rsid w:val="00B855FE"/>
    <w:rsid w:val="00B85755"/>
    <w:rsid w:val="00B85861"/>
    <w:rsid w:val="00B8678F"/>
    <w:rsid w:val="00B87ED5"/>
    <w:rsid w:val="00B9027F"/>
    <w:rsid w:val="00B907D9"/>
    <w:rsid w:val="00B929BF"/>
    <w:rsid w:val="00B92CBC"/>
    <w:rsid w:val="00B93168"/>
    <w:rsid w:val="00B93498"/>
    <w:rsid w:val="00B93B1F"/>
    <w:rsid w:val="00B94DD6"/>
    <w:rsid w:val="00B9525C"/>
    <w:rsid w:val="00B9584C"/>
    <w:rsid w:val="00B96050"/>
    <w:rsid w:val="00B97060"/>
    <w:rsid w:val="00B97C99"/>
    <w:rsid w:val="00BA06D8"/>
    <w:rsid w:val="00BA0C95"/>
    <w:rsid w:val="00BA32AA"/>
    <w:rsid w:val="00BA3953"/>
    <w:rsid w:val="00BA4804"/>
    <w:rsid w:val="00BA70EB"/>
    <w:rsid w:val="00BB0895"/>
    <w:rsid w:val="00BB2071"/>
    <w:rsid w:val="00BB227B"/>
    <w:rsid w:val="00BB23EE"/>
    <w:rsid w:val="00BB37F2"/>
    <w:rsid w:val="00BB3891"/>
    <w:rsid w:val="00BB4913"/>
    <w:rsid w:val="00BB4A26"/>
    <w:rsid w:val="00BB5C30"/>
    <w:rsid w:val="00BB659D"/>
    <w:rsid w:val="00BB6D4E"/>
    <w:rsid w:val="00BC1832"/>
    <w:rsid w:val="00BC22B0"/>
    <w:rsid w:val="00BC40BD"/>
    <w:rsid w:val="00BC4171"/>
    <w:rsid w:val="00BC565B"/>
    <w:rsid w:val="00BC5DB2"/>
    <w:rsid w:val="00BC7A72"/>
    <w:rsid w:val="00BD4C3B"/>
    <w:rsid w:val="00BD4C81"/>
    <w:rsid w:val="00BD6427"/>
    <w:rsid w:val="00BD7463"/>
    <w:rsid w:val="00BE04AB"/>
    <w:rsid w:val="00BE071C"/>
    <w:rsid w:val="00BE1A61"/>
    <w:rsid w:val="00BE1BBF"/>
    <w:rsid w:val="00BE263E"/>
    <w:rsid w:val="00BE5343"/>
    <w:rsid w:val="00BE6E99"/>
    <w:rsid w:val="00BE6F08"/>
    <w:rsid w:val="00BF0C4F"/>
    <w:rsid w:val="00BF20AD"/>
    <w:rsid w:val="00BF4259"/>
    <w:rsid w:val="00BF5074"/>
    <w:rsid w:val="00BF5A1A"/>
    <w:rsid w:val="00BF6F4F"/>
    <w:rsid w:val="00BF7147"/>
    <w:rsid w:val="00BF7690"/>
    <w:rsid w:val="00BF7917"/>
    <w:rsid w:val="00BF7ADC"/>
    <w:rsid w:val="00BF7FC1"/>
    <w:rsid w:val="00C0039A"/>
    <w:rsid w:val="00C00EAC"/>
    <w:rsid w:val="00C01BA1"/>
    <w:rsid w:val="00C039B7"/>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21E"/>
    <w:rsid w:val="00C21D4E"/>
    <w:rsid w:val="00C22059"/>
    <w:rsid w:val="00C22335"/>
    <w:rsid w:val="00C22679"/>
    <w:rsid w:val="00C23232"/>
    <w:rsid w:val="00C239A8"/>
    <w:rsid w:val="00C2411C"/>
    <w:rsid w:val="00C2425D"/>
    <w:rsid w:val="00C24EFB"/>
    <w:rsid w:val="00C250E8"/>
    <w:rsid w:val="00C269BD"/>
    <w:rsid w:val="00C26EF5"/>
    <w:rsid w:val="00C27544"/>
    <w:rsid w:val="00C30275"/>
    <w:rsid w:val="00C306B4"/>
    <w:rsid w:val="00C31EA4"/>
    <w:rsid w:val="00C32681"/>
    <w:rsid w:val="00C332AD"/>
    <w:rsid w:val="00C337CC"/>
    <w:rsid w:val="00C33BA1"/>
    <w:rsid w:val="00C34533"/>
    <w:rsid w:val="00C34685"/>
    <w:rsid w:val="00C36022"/>
    <w:rsid w:val="00C37C66"/>
    <w:rsid w:val="00C405C3"/>
    <w:rsid w:val="00C40982"/>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6835"/>
    <w:rsid w:val="00C57D14"/>
    <w:rsid w:val="00C65E8E"/>
    <w:rsid w:val="00C67C5B"/>
    <w:rsid w:val="00C67E21"/>
    <w:rsid w:val="00C706FF"/>
    <w:rsid w:val="00C70B9A"/>
    <w:rsid w:val="00C71BB5"/>
    <w:rsid w:val="00C71F65"/>
    <w:rsid w:val="00C7337A"/>
    <w:rsid w:val="00C742CC"/>
    <w:rsid w:val="00C75AB6"/>
    <w:rsid w:val="00C75AFB"/>
    <w:rsid w:val="00C760FF"/>
    <w:rsid w:val="00C76D25"/>
    <w:rsid w:val="00C77389"/>
    <w:rsid w:val="00C8126F"/>
    <w:rsid w:val="00C81618"/>
    <w:rsid w:val="00C825F4"/>
    <w:rsid w:val="00C825F7"/>
    <w:rsid w:val="00C82C11"/>
    <w:rsid w:val="00C83A05"/>
    <w:rsid w:val="00C846E8"/>
    <w:rsid w:val="00C84948"/>
    <w:rsid w:val="00C85A97"/>
    <w:rsid w:val="00C86EE3"/>
    <w:rsid w:val="00C872B4"/>
    <w:rsid w:val="00C87F19"/>
    <w:rsid w:val="00C91216"/>
    <w:rsid w:val="00C91907"/>
    <w:rsid w:val="00C91AAC"/>
    <w:rsid w:val="00C91EB9"/>
    <w:rsid w:val="00C92494"/>
    <w:rsid w:val="00C92AF8"/>
    <w:rsid w:val="00C92DE7"/>
    <w:rsid w:val="00C9320D"/>
    <w:rsid w:val="00C93B3B"/>
    <w:rsid w:val="00C959A8"/>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527B"/>
    <w:rsid w:val="00CC6168"/>
    <w:rsid w:val="00CC693D"/>
    <w:rsid w:val="00CC7AAD"/>
    <w:rsid w:val="00CD0A25"/>
    <w:rsid w:val="00CD1868"/>
    <w:rsid w:val="00CD2644"/>
    <w:rsid w:val="00CD2791"/>
    <w:rsid w:val="00CD548E"/>
    <w:rsid w:val="00CD714B"/>
    <w:rsid w:val="00CD7388"/>
    <w:rsid w:val="00CD7F98"/>
    <w:rsid w:val="00CE0295"/>
    <w:rsid w:val="00CE0641"/>
    <w:rsid w:val="00CE0CDB"/>
    <w:rsid w:val="00CE160F"/>
    <w:rsid w:val="00CE27B7"/>
    <w:rsid w:val="00CE2D49"/>
    <w:rsid w:val="00CE30B0"/>
    <w:rsid w:val="00CE3306"/>
    <w:rsid w:val="00CE4E4F"/>
    <w:rsid w:val="00CE5189"/>
    <w:rsid w:val="00CE5EEA"/>
    <w:rsid w:val="00CE65CA"/>
    <w:rsid w:val="00CE7090"/>
    <w:rsid w:val="00CE79A6"/>
    <w:rsid w:val="00CE7CCE"/>
    <w:rsid w:val="00CF0DC0"/>
    <w:rsid w:val="00CF1D69"/>
    <w:rsid w:val="00CF2959"/>
    <w:rsid w:val="00CF2F13"/>
    <w:rsid w:val="00CF2F41"/>
    <w:rsid w:val="00CF3C86"/>
    <w:rsid w:val="00CF42B7"/>
    <w:rsid w:val="00CF42F0"/>
    <w:rsid w:val="00CF4ECE"/>
    <w:rsid w:val="00CF54D4"/>
    <w:rsid w:val="00CF5D2B"/>
    <w:rsid w:val="00CF7106"/>
    <w:rsid w:val="00CF74CC"/>
    <w:rsid w:val="00D00248"/>
    <w:rsid w:val="00D008B9"/>
    <w:rsid w:val="00D0109F"/>
    <w:rsid w:val="00D03531"/>
    <w:rsid w:val="00D037BC"/>
    <w:rsid w:val="00D05FAA"/>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1979"/>
    <w:rsid w:val="00D220C5"/>
    <w:rsid w:val="00D22B5A"/>
    <w:rsid w:val="00D23221"/>
    <w:rsid w:val="00D2574A"/>
    <w:rsid w:val="00D258C6"/>
    <w:rsid w:val="00D261B0"/>
    <w:rsid w:val="00D274B0"/>
    <w:rsid w:val="00D279DD"/>
    <w:rsid w:val="00D303A4"/>
    <w:rsid w:val="00D3077C"/>
    <w:rsid w:val="00D30D36"/>
    <w:rsid w:val="00D3135A"/>
    <w:rsid w:val="00D31B61"/>
    <w:rsid w:val="00D326BE"/>
    <w:rsid w:val="00D329C2"/>
    <w:rsid w:val="00D33CF1"/>
    <w:rsid w:val="00D33F85"/>
    <w:rsid w:val="00D34782"/>
    <w:rsid w:val="00D3529C"/>
    <w:rsid w:val="00D35E24"/>
    <w:rsid w:val="00D36D45"/>
    <w:rsid w:val="00D375B0"/>
    <w:rsid w:val="00D40133"/>
    <w:rsid w:val="00D41238"/>
    <w:rsid w:val="00D41C66"/>
    <w:rsid w:val="00D42100"/>
    <w:rsid w:val="00D42B09"/>
    <w:rsid w:val="00D42CB0"/>
    <w:rsid w:val="00D4682D"/>
    <w:rsid w:val="00D47A49"/>
    <w:rsid w:val="00D500EE"/>
    <w:rsid w:val="00D51915"/>
    <w:rsid w:val="00D51BBE"/>
    <w:rsid w:val="00D52906"/>
    <w:rsid w:val="00D529A0"/>
    <w:rsid w:val="00D52FD5"/>
    <w:rsid w:val="00D5682C"/>
    <w:rsid w:val="00D57541"/>
    <w:rsid w:val="00D60256"/>
    <w:rsid w:val="00D6075A"/>
    <w:rsid w:val="00D61983"/>
    <w:rsid w:val="00D61F55"/>
    <w:rsid w:val="00D620B1"/>
    <w:rsid w:val="00D629A2"/>
    <w:rsid w:val="00D6388B"/>
    <w:rsid w:val="00D63A14"/>
    <w:rsid w:val="00D6646D"/>
    <w:rsid w:val="00D668A2"/>
    <w:rsid w:val="00D672D6"/>
    <w:rsid w:val="00D674B4"/>
    <w:rsid w:val="00D71B3A"/>
    <w:rsid w:val="00D73845"/>
    <w:rsid w:val="00D762A3"/>
    <w:rsid w:val="00D774B9"/>
    <w:rsid w:val="00D77E4A"/>
    <w:rsid w:val="00D77E78"/>
    <w:rsid w:val="00D83297"/>
    <w:rsid w:val="00D83359"/>
    <w:rsid w:val="00D83B89"/>
    <w:rsid w:val="00D86B9B"/>
    <w:rsid w:val="00D90830"/>
    <w:rsid w:val="00D908C7"/>
    <w:rsid w:val="00D90CF8"/>
    <w:rsid w:val="00D91865"/>
    <w:rsid w:val="00D9197E"/>
    <w:rsid w:val="00D91A64"/>
    <w:rsid w:val="00D942C0"/>
    <w:rsid w:val="00D94D8D"/>
    <w:rsid w:val="00D9549D"/>
    <w:rsid w:val="00D9551F"/>
    <w:rsid w:val="00D95B48"/>
    <w:rsid w:val="00D971EE"/>
    <w:rsid w:val="00D97A3D"/>
    <w:rsid w:val="00DA091E"/>
    <w:rsid w:val="00DA0DC1"/>
    <w:rsid w:val="00DA0EA3"/>
    <w:rsid w:val="00DA17CE"/>
    <w:rsid w:val="00DA2E18"/>
    <w:rsid w:val="00DA3002"/>
    <w:rsid w:val="00DA3E2C"/>
    <w:rsid w:val="00DA5527"/>
    <w:rsid w:val="00DA681C"/>
    <w:rsid w:val="00DA6DCA"/>
    <w:rsid w:val="00DB06AB"/>
    <w:rsid w:val="00DB1618"/>
    <w:rsid w:val="00DB23B3"/>
    <w:rsid w:val="00DB2AA8"/>
    <w:rsid w:val="00DB30F5"/>
    <w:rsid w:val="00DB3C75"/>
    <w:rsid w:val="00DB6710"/>
    <w:rsid w:val="00DB72DC"/>
    <w:rsid w:val="00DB7923"/>
    <w:rsid w:val="00DB7997"/>
    <w:rsid w:val="00DB7A19"/>
    <w:rsid w:val="00DC1B3F"/>
    <w:rsid w:val="00DC3830"/>
    <w:rsid w:val="00DC4DA5"/>
    <w:rsid w:val="00DC50C6"/>
    <w:rsid w:val="00DC685A"/>
    <w:rsid w:val="00DC741A"/>
    <w:rsid w:val="00DD1EBD"/>
    <w:rsid w:val="00DD26EF"/>
    <w:rsid w:val="00DD2E30"/>
    <w:rsid w:val="00DD3D2A"/>
    <w:rsid w:val="00DD45D3"/>
    <w:rsid w:val="00DD5C9C"/>
    <w:rsid w:val="00DD65E0"/>
    <w:rsid w:val="00DE073C"/>
    <w:rsid w:val="00DE07C7"/>
    <w:rsid w:val="00DE0E72"/>
    <w:rsid w:val="00DE10FA"/>
    <w:rsid w:val="00DE1CFF"/>
    <w:rsid w:val="00DE1E62"/>
    <w:rsid w:val="00DE2DCD"/>
    <w:rsid w:val="00DE4E20"/>
    <w:rsid w:val="00DE5C3F"/>
    <w:rsid w:val="00DE6C7F"/>
    <w:rsid w:val="00DE6DB0"/>
    <w:rsid w:val="00DF0185"/>
    <w:rsid w:val="00DF2A68"/>
    <w:rsid w:val="00DF3C5F"/>
    <w:rsid w:val="00DF5A5D"/>
    <w:rsid w:val="00E000B0"/>
    <w:rsid w:val="00E00598"/>
    <w:rsid w:val="00E022A5"/>
    <w:rsid w:val="00E03287"/>
    <w:rsid w:val="00E03554"/>
    <w:rsid w:val="00E036A5"/>
    <w:rsid w:val="00E0437A"/>
    <w:rsid w:val="00E04525"/>
    <w:rsid w:val="00E0470A"/>
    <w:rsid w:val="00E05133"/>
    <w:rsid w:val="00E06CFD"/>
    <w:rsid w:val="00E06D28"/>
    <w:rsid w:val="00E06DD2"/>
    <w:rsid w:val="00E079A4"/>
    <w:rsid w:val="00E07B3A"/>
    <w:rsid w:val="00E10B33"/>
    <w:rsid w:val="00E1138C"/>
    <w:rsid w:val="00E115A0"/>
    <w:rsid w:val="00E11706"/>
    <w:rsid w:val="00E11744"/>
    <w:rsid w:val="00E13427"/>
    <w:rsid w:val="00E14354"/>
    <w:rsid w:val="00E151C3"/>
    <w:rsid w:val="00E15F83"/>
    <w:rsid w:val="00E16F08"/>
    <w:rsid w:val="00E1726B"/>
    <w:rsid w:val="00E20554"/>
    <w:rsid w:val="00E20B4B"/>
    <w:rsid w:val="00E20FD0"/>
    <w:rsid w:val="00E21DC8"/>
    <w:rsid w:val="00E240FC"/>
    <w:rsid w:val="00E26DBC"/>
    <w:rsid w:val="00E32031"/>
    <w:rsid w:val="00E32661"/>
    <w:rsid w:val="00E32A86"/>
    <w:rsid w:val="00E32EB0"/>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23C"/>
    <w:rsid w:val="00E609AA"/>
    <w:rsid w:val="00E63422"/>
    <w:rsid w:val="00E647FA"/>
    <w:rsid w:val="00E6499B"/>
    <w:rsid w:val="00E66C51"/>
    <w:rsid w:val="00E718B4"/>
    <w:rsid w:val="00E73004"/>
    <w:rsid w:val="00E73562"/>
    <w:rsid w:val="00E74E09"/>
    <w:rsid w:val="00E75EF9"/>
    <w:rsid w:val="00E76124"/>
    <w:rsid w:val="00E76C6F"/>
    <w:rsid w:val="00E7773C"/>
    <w:rsid w:val="00E8087F"/>
    <w:rsid w:val="00E81A2F"/>
    <w:rsid w:val="00E81FC2"/>
    <w:rsid w:val="00E83E97"/>
    <w:rsid w:val="00E846E6"/>
    <w:rsid w:val="00E85C67"/>
    <w:rsid w:val="00E86E2C"/>
    <w:rsid w:val="00E873BD"/>
    <w:rsid w:val="00E8769F"/>
    <w:rsid w:val="00E91F84"/>
    <w:rsid w:val="00E926A4"/>
    <w:rsid w:val="00E9332F"/>
    <w:rsid w:val="00E935A7"/>
    <w:rsid w:val="00E937A2"/>
    <w:rsid w:val="00E93CD6"/>
    <w:rsid w:val="00E94FFA"/>
    <w:rsid w:val="00E95A24"/>
    <w:rsid w:val="00E96C07"/>
    <w:rsid w:val="00EA0346"/>
    <w:rsid w:val="00EA0671"/>
    <w:rsid w:val="00EA0EBC"/>
    <w:rsid w:val="00EA34A6"/>
    <w:rsid w:val="00EA4E28"/>
    <w:rsid w:val="00EA5301"/>
    <w:rsid w:val="00EA5DA5"/>
    <w:rsid w:val="00EA5DF9"/>
    <w:rsid w:val="00EA63D0"/>
    <w:rsid w:val="00EA6405"/>
    <w:rsid w:val="00EA69B1"/>
    <w:rsid w:val="00EA748A"/>
    <w:rsid w:val="00EB2747"/>
    <w:rsid w:val="00EB3173"/>
    <w:rsid w:val="00EB5072"/>
    <w:rsid w:val="00EB50AE"/>
    <w:rsid w:val="00EB5AD7"/>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AAE"/>
    <w:rsid w:val="00EF6F18"/>
    <w:rsid w:val="00EF704D"/>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3692"/>
    <w:rsid w:val="00F245CF"/>
    <w:rsid w:val="00F25EFF"/>
    <w:rsid w:val="00F27716"/>
    <w:rsid w:val="00F2774A"/>
    <w:rsid w:val="00F3037D"/>
    <w:rsid w:val="00F304DF"/>
    <w:rsid w:val="00F30D1C"/>
    <w:rsid w:val="00F32348"/>
    <w:rsid w:val="00F33BF9"/>
    <w:rsid w:val="00F33F9E"/>
    <w:rsid w:val="00F346EA"/>
    <w:rsid w:val="00F34755"/>
    <w:rsid w:val="00F34C42"/>
    <w:rsid w:val="00F357CB"/>
    <w:rsid w:val="00F361C5"/>
    <w:rsid w:val="00F3655B"/>
    <w:rsid w:val="00F368AE"/>
    <w:rsid w:val="00F36BDF"/>
    <w:rsid w:val="00F37B4C"/>
    <w:rsid w:val="00F37FF8"/>
    <w:rsid w:val="00F403CE"/>
    <w:rsid w:val="00F405BD"/>
    <w:rsid w:val="00F40C76"/>
    <w:rsid w:val="00F40F78"/>
    <w:rsid w:val="00F438A3"/>
    <w:rsid w:val="00F43B85"/>
    <w:rsid w:val="00F451C8"/>
    <w:rsid w:val="00F4557A"/>
    <w:rsid w:val="00F457FC"/>
    <w:rsid w:val="00F45B37"/>
    <w:rsid w:val="00F464E2"/>
    <w:rsid w:val="00F46E75"/>
    <w:rsid w:val="00F510FB"/>
    <w:rsid w:val="00F5136A"/>
    <w:rsid w:val="00F52800"/>
    <w:rsid w:val="00F536E0"/>
    <w:rsid w:val="00F5398F"/>
    <w:rsid w:val="00F53FB9"/>
    <w:rsid w:val="00F54186"/>
    <w:rsid w:val="00F5588D"/>
    <w:rsid w:val="00F60892"/>
    <w:rsid w:val="00F61CB4"/>
    <w:rsid w:val="00F6263F"/>
    <w:rsid w:val="00F6351A"/>
    <w:rsid w:val="00F63714"/>
    <w:rsid w:val="00F639A5"/>
    <w:rsid w:val="00F65A86"/>
    <w:rsid w:val="00F66767"/>
    <w:rsid w:val="00F66F8F"/>
    <w:rsid w:val="00F66FAB"/>
    <w:rsid w:val="00F673A1"/>
    <w:rsid w:val="00F67B81"/>
    <w:rsid w:val="00F717B1"/>
    <w:rsid w:val="00F7224B"/>
    <w:rsid w:val="00F73777"/>
    <w:rsid w:val="00F73939"/>
    <w:rsid w:val="00F751E6"/>
    <w:rsid w:val="00F7541D"/>
    <w:rsid w:val="00F75576"/>
    <w:rsid w:val="00F7568E"/>
    <w:rsid w:val="00F778AE"/>
    <w:rsid w:val="00F77C6A"/>
    <w:rsid w:val="00F81AC4"/>
    <w:rsid w:val="00F82C54"/>
    <w:rsid w:val="00F83048"/>
    <w:rsid w:val="00F8334D"/>
    <w:rsid w:val="00F836DB"/>
    <w:rsid w:val="00F840A0"/>
    <w:rsid w:val="00F84364"/>
    <w:rsid w:val="00F845BF"/>
    <w:rsid w:val="00F84707"/>
    <w:rsid w:val="00F86B42"/>
    <w:rsid w:val="00F8700E"/>
    <w:rsid w:val="00F87E29"/>
    <w:rsid w:val="00F912E5"/>
    <w:rsid w:val="00F923FB"/>
    <w:rsid w:val="00F93FB6"/>
    <w:rsid w:val="00F94FE2"/>
    <w:rsid w:val="00F95803"/>
    <w:rsid w:val="00F96606"/>
    <w:rsid w:val="00F96943"/>
    <w:rsid w:val="00F97957"/>
    <w:rsid w:val="00F97E16"/>
    <w:rsid w:val="00FA27C3"/>
    <w:rsid w:val="00FA2B66"/>
    <w:rsid w:val="00FA3DB3"/>
    <w:rsid w:val="00FA4135"/>
    <w:rsid w:val="00FA4253"/>
    <w:rsid w:val="00FA453A"/>
    <w:rsid w:val="00FA4F51"/>
    <w:rsid w:val="00FA72B3"/>
    <w:rsid w:val="00FB25FB"/>
    <w:rsid w:val="00FB31DC"/>
    <w:rsid w:val="00FB341A"/>
    <w:rsid w:val="00FB4769"/>
    <w:rsid w:val="00FB54F4"/>
    <w:rsid w:val="00FB582B"/>
    <w:rsid w:val="00FB61B6"/>
    <w:rsid w:val="00FB7227"/>
    <w:rsid w:val="00FB7E8D"/>
    <w:rsid w:val="00FB7FFB"/>
    <w:rsid w:val="00FC0AF6"/>
    <w:rsid w:val="00FC20ED"/>
    <w:rsid w:val="00FC37A2"/>
    <w:rsid w:val="00FC3A25"/>
    <w:rsid w:val="00FC3E2F"/>
    <w:rsid w:val="00FC4CA8"/>
    <w:rsid w:val="00FC65DA"/>
    <w:rsid w:val="00FC79F0"/>
    <w:rsid w:val="00FD1318"/>
    <w:rsid w:val="00FD1576"/>
    <w:rsid w:val="00FD2B2F"/>
    <w:rsid w:val="00FD3571"/>
    <w:rsid w:val="00FD3A3B"/>
    <w:rsid w:val="00FD427E"/>
    <w:rsid w:val="00FD50C0"/>
    <w:rsid w:val="00FD5AE2"/>
    <w:rsid w:val="00FD7289"/>
    <w:rsid w:val="00FD7B93"/>
    <w:rsid w:val="00FE092C"/>
    <w:rsid w:val="00FE107E"/>
    <w:rsid w:val="00FE1127"/>
    <w:rsid w:val="00FE11F6"/>
    <w:rsid w:val="00FE2A03"/>
    <w:rsid w:val="00FE49E9"/>
    <w:rsid w:val="00FE59CA"/>
    <w:rsid w:val="00FE6A4B"/>
    <w:rsid w:val="00FE6B0F"/>
    <w:rsid w:val="00FF04B8"/>
    <w:rsid w:val="00FF1281"/>
    <w:rsid w:val="00FF12D9"/>
    <w:rsid w:val="00FF1C24"/>
    <w:rsid w:val="00FF2D5F"/>
    <w:rsid w:val="00FF4C58"/>
    <w:rsid w:val="00FF6601"/>
    <w:rsid w:val="00FF6B14"/>
    <w:rsid w:val="00FF6B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DFCD8F1E-B703-4E87-8967-CDF50CA8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uiPriority w:val="9"/>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511CDC"/>
    <w:pPr>
      <w:tabs>
        <w:tab w:val="left" w:pos="400"/>
        <w:tab w:val="right" w:leader="dot" w:pos="9344"/>
      </w:tabs>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unhideWhenUsed/>
    <w:rsid w:val="00C71F65"/>
  </w:style>
  <w:style w:type="character" w:customStyle="1" w:styleId="KomentratekstsRakstz">
    <w:name w:val="Komentāra teksts Rakstz."/>
    <w:link w:val="Komentrateksts"/>
    <w:uiPriority w:val="99"/>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Izclums">
    <w:name w:val="Emphasis"/>
    <w:basedOn w:val="Noklusjumarindkopasfonts"/>
    <w:uiPriority w:val="20"/>
    <w:qFormat/>
    <w:rsid w:val="00B054B7"/>
    <w:rPr>
      <w:i/>
      <w:iCs/>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467D46"/>
    <w:rPr>
      <w:rFonts w:ascii="Times New Roman" w:eastAsia="Times New Roman" w:hAnsi="Times New Roman"/>
    </w:rPr>
  </w:style>
  <w:style w:type="paragraph" w:customStyle="1" w:styleId="ColorfulList-Accent11">
    <w:name w:val="Colorful List - Accent 11"/>
    <w:basedOn w:val="Parasts"/>
    <w:uiPriority w:val="99"/>
    <w:qFormat/>
    <w:rsid w:val="00C2121E"/>
    <w:pPr>
      <w:spacing w:after="200" w:line="276" w:lineRule="auto"/>
      <w:ind w:left="720"/>
      <w:contextualSpacing/>
    </w:pPr>
    <w:rPr>
      <w:rFonts w:ascii="Calibri" w:hAnsi="Calibri"/>
      <w:sz w:val="22"/>
      <w:szCs w:val="22"/>
    </w:rPr>
  </w:style>
  <w:style w:type="paragraph" w:styleId="Prskatjums">
    <w:name w:val="Revision"/>
    <w:hidden/>
    <w:uiPriority w:val="71"/>
    <w:semiHidden/>
    <w:rsid w:val="00450654"/>
    <w:rPr>
      <w:rFonts w:ascii="Times New Roman" w:eastAsia="Times New Roman" w:hAnsi="Times New Roman"/>
    </w:rPr>
  </w:style>
  <w:style w:type="paragraph" w:customStyle="1" w:styleId="1Lgumam">
    <w:name w:val="1. Līgumam"/>
    <w:basedOn w:val="Parasts"/>
    <w:qFormat/>
    <w:rsid w:val="00DE4E20"/>
    <w:pPr>
      <w:widowControl w:val="0"/>
      <w:numPr>
        <w:numId w:val="32"/>
      </w:numPr>
      <w:spacing w:before="120" w:after="120"/>
      <w:jc w:val="center"/>
    </w:pPr>
    <w:rPr>
      <w:b/>
      <w:sz w:val="24"/>
      <w:szCs w:val="24"/>
      <w:lang w:val="x-none" w:eastAsia="x-none"/>
    </w:rPr>
  </w:style>
  <w:style w:type="paragraph" w:customStyle="1" w:styleId="11Lgumam">
    <w:name w:val="1.1. Līgumam"/>
    <w:basedOn w:val="Parasts"/>
    <w:link w:val="11LgumamChar"/>
    <w:qFormat/>
    <w:rsid w:val="00DE4E20"/>
    <w:pPr>
      <w:numPr>
        <w:ilvl w:val="1"/>
        <w:numId w:val="32"/>
      </w:numPr>
      <w:ind w:left="567" w:hanging="567"/>
      <w:contextualSpacing/>
      <w:jc w:val="both"/>
    </w:pPr>
    <w:rPr>
      <w:rFonts w:eastAsia="Calibri"/>
      <w:sz w:val="24"/>
      <w:szCs w:val="24"/>
      <w:lang w:val="x-none" w:eastAsia="en-US"/>
    </w:rPr>
  </w:style>
  <w:style w:type="character" w:customStyle="1" w:styleId="11LgumamChar">
    <w:name w:val="1.1. Līgumam Char"/>
    <w:link w:val="11Lgumam"/>
    <w:rsid w:val="00DE4E20"/>
    <w:rPr>
      <w:rFonts w:ascii="Times New Roman" w:hAnsi="Times New Roman"/>
      <w:sz w:val="24"/>
      <w:szCs w:val="24"/>
      <w:lang w:val="x-none" w:eastAsia="en-US"/>
    </w:rPr>
  </w:style>
  <w:style w:type="paragraph" w:customStyle="1" w:styleId="111Lgumam">
    <w:name w:val="1.1.1. Līgumam"/>
    <w:basedOn w:val="11Lgumam"/>
    <w:qFormat/>
    <w:rsid w:val="00DE4E20"/>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DE4E20"/>
    <w:pPr>
      <w:numPr>
        <w:ilvl w:val="3"/>
      </w:numPr>
      <w:tabs>
        <w:tab w:val="num" w:pos="360"/>
      </w:tabs>
      <w:ind w:left="2127" w:hanging="992"/>
    </w:pPr>
  </w:style>
  <w:style w:type="character" w:styleId="Neatrisintapieminana">
    <w:name w:val="Unresolved Mention"/>
    <w:basedOn w:val="Noklusjumarindkopasfonts"/>
    <w:uiPriority w:val="99"/>
    <w:semiHidden/>
    <w:unhideWhenUsed/>
    <w:rsid w:val="007D2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823935777">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52871568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hyperlink" Target="https://likumi.lv/ta/id/288730-sabiedrisko-pakalpojumu-sniedzeju-iepirkumu-liku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spd.eis.gov.lv/" TargetMode="Externa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hyperlink" Target="https://likumi.lv/ta/id/28873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hyperlink" Target="https://likumi.lv/ta/id/2887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288730" TargetMode="External"/><Relationship Id="rId23" Type="http://schemas.openxmlformats.org/officeDocument/2006/relationships/header" Target="header2.xml"/><Relationship Id="rId10" Type="http://schemas.openxmlformats.org/officeDocument/2006/relationships/hyperlink" Target="https://www.portofventspils.lv/lv/brivostas-parvalde/publiskie-iepirkumi/" TargetMode="External"/><Relationship Id="rId19" Type="http://schemas.openxmlformats.org/officeDocument/2006/relationships/hyperlink" Target="https://likumi.lv/ta/id/288730-sabiedrisko-pakalpojumu-sniedzeju-iepirkumu-likums" TargetMode="External"/><Relationship Id="rId4" Type="http://schemas.openxmlformats.org/officeDocument/2006/relationships/settings" Target="settings.xml"/><Relationship Id="rId9" Type="http://schemas.openxmlformats.org/officeDocument/2006/relationships/hyperlink" Target="https://www.portofventspils.lv/lv/brivostas-parvalde/publiskie-iepirkumi/" TargetMode="External"/><Relationship Id="rId14" Type="http://schemas.openxmlformats.org/officeDocument/2006/relationships/hyperlink" Target="https://likumi.lv/ta/id/33946-par-nodokliem-un-nodevam"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30611</Words>
  <Characters>17449</Characters>
  <Application>Microsoft Office Word</Application>
  <DocSecurity>4</DocSecurity>
  <Lines>145</Lines>
  <Paragraphs>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47965</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Agnese Klimoviča</cp:lastModifiedBy>
  <cp:revision>2</cp:revision>
  <cp:lastPrinted>2022-12-19T12:22:00Z</cp:lastPrinted>
  <dcterms:created xsi:type="dcterms:W3CDTF">2024-03-11T12:07:00Z</dcterms:created>
  <dcterms:modified xsi:type="dcterms:W3CDTF">2024-03-11T12:07:00Z</dcterms:modified>
</cp:coreProperties>
</file>