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440DF" w14:textId="47276599" w:rsidR="00FD3988" w:rsidRPr="00CE74E9" w:rsidRDefault="00FD3988" w:rsidP="00FD3988">
      <w:pPr>
        <w:jc w:val="right"/>
        <w:rPr>
          <w:b/>
          <w:i/>
          <w:iCs/>
          <w:color w:val="000000"/>
          <w:sz w:val="22"/>
          <w:szCs w:val="22"/>
        </w:rPr>
      </w:pPr>
      <w:bookmarkStart w:id="0" w:name="_Hlk492452170"/>
      <w:r>
        <w:rPr>
          <w:b/>
          <w:i/>
          <w:iCs/>
          <w:color w:val="000000"/>
          <w:sz w:val="22"/>
          <w:szCs w:val="22"/>
        </w:rPr>
        <w:t>1</w:t>
      </w:r>
      <w:r w:rsidRPr="00CE74E9">
        <w:rPr>
          <w:b/>
          <w:i/>
          <w:iCs/>
          <w:color w:val="000000"/>
          <w:sz w:val="22"/>
          <w:szCs w:val="22"/>
        </w:rPr>
        <w:t>.pielikums</w:t>
      </w:r>
    </w:p>
    <w:p w14:paraId="5FF02E40" w14:textId="3C5B40BA" w:rsidR="00C15ED3" w:rsidRDefault="00C15ED3" w:rsidP="00C15ED3">
      <w:pPr>
        <w:jc w:val="right"/>
        <w:rPr>
          <w:i/>
          <w:iCs/>
          <w:sz w:val="22"/>
          <w:szCs w:val="22"/>
        </w:rPr>
      </w:pPr>
      <w:r w:rsidRPr="00CE74E9">
        <w:rPr>
          <w:rFonts w:eastAsia="Calibri"/>
          <w:i/>
          <w:iCs/>
          <w:sz w:val="22"/>
          <w:szCs w:val="22"/>
        </w:rPr>
        <w:t xml:space="preserve">Atklātā </w:t>
      </w:r>
      <w:r w:rsidR="00DF65A4">
        <w:rPr>
          <w:rFonts w:eastAsia="Calibri"/>
          <w:i/>
          <w:iCs/>
          <w:sz w:val="22"/>
          <w:szCs w:val="22"/>
        </w:rPr>
        <w:t>konkursa</w:t>
      </w:r>
      <w:r w:rsidRPr="007158BE">
        <w:rPr>
          <w:rFonts w:eastAsia="Calibri"/>
          <w:i/>
          <w:iCs/>
          <w:sz w:val="22"/>
          <w:szCs w:val="22"/>
        </w:rPr>
        <w:t xml:space="preserve"> “</w:t>
      </w:r>
      <w:r>
        <w:rPr>
          <w:i/>
          <w:iCs/>
          <w:sz w:val="22"/>
          <w:szCs w:val="22"/>
        </w:rPr>
        <w:t xml:space="preserve">Ražošanas ēkā Nr.6 </w:t>
      </w:r>
    </w:p>
    <w:p w14:paraId="1C2B2CF0" w14:textId="77777777" w:rsidR="00C15ED3" w:rsidRDefault="00C15ED3" w:rsidP="00C15ED3">
      <w:pPr>
        <w:jc w:val="right"/>
        <w:rPr>
          <w:i/>
          <w:iCs/>
          <w:sz w:val="22"/>
          <w:szCs w:val="22"/>
        </w:rPr>
      </w:pPr>
      <w:r>
        <w:rPr>
          <w:i/>
          <w:iCs/>
          <w:sz w:val="22"/>
          <w:szCs w:val="22"/>
        </w:rPr>
        <w:t>Ventspils Augsto tehnoloģiju parkā</w:t>
      </w:r>
    </w:p>
    <w:p w14:paraId="0423AD72" w14:textId="77777777" w:rsidR="00C15ED3" w:rsidRDefault="00C15ED3" w:rsidP="00C15ED3">
      <w:pPr>
        <w:jc w:val="right"/>
        <w:rPr>
          <w:i/>
          <w:iCs/>
          <w:color w:val="000000"/>
          <w:sz w:val="22"/>
          <w:szCs w:val="22"/>
        </w:rPr>
      </w:pPr>
      <w:r>
        <w:rPr>
          <w:i/>
          <w:iCs/>
          <w:sz w:val="22"/>
          <w:szCs w:val="22"/>
        </w:rPr>
        <w:t xml:space="preserve"> konstatēto defektu novēršana</w:t>
      </w:r>
      <w:r w:rsidRPr="007158BE">
        <w:rPr>
          <w:i/>
          <w:iCs/>
          <w:color w:val="000000"/>
          <w:sz w:val="22"/>
          <w:szCs w:val="22"/>
        </w:rPr>
        <w:t xml:space="preserve">” nolikumam </w:t>
      </w:r>
    </w:p>
    <w:p w14:paraId="59A4D68F" w14:textId="6B94A7AB" w:rsidR="00FD3988" w:rsidRPr="007158BE" w:rsidRDefault="00FD3988" w:rsidP="00C15ED3">
      <w:pPr>
        <w:jc w:val="right"/>
        <w:rPr>
          <w:rFonts w:eastAsia="Calibri"/>
          <w:i/>
          <w:iCs/>
          <w:sz w:val="22"/>
          <w:szCs w:val="22"/>
        </w:rPr>
      </w:pPr>
      <w:r w:rsidRPr="007158BE">
        <w:rPr>
          <w:i/>
          <w:iCs/>
          <w:color w:val="000000"/>
          <w:sz w:val="22"/>
          <w:szCs w:val="22"/>
        </w:rPr>
        <w:t xml:space="preserve">identifikācijas </w:t>
      </w:r>
      <w:r w:rsidRPr="00DF65A4">
        <w:rPr>
          <w:i/>
          <w:iCs/>
          <w:color w:val="000000"/>
          <w:sz w:val="22"/>
          <w:szCs w:val="22"/>
        </w:rPr>
        <w:t>Nr. VBOP</w:t>
      </w:r>
      <w:r w:rsidR="00DF65A4" w:rsidRPr="00DF65A4">
        <w:rPr>
          <w:i/>
          <w:iCs/>
          <w:color w:val="000000"/>
          <w:sz w:val="22"/>
          <w:szCs w:val="22"/>
        </w:rPr>
        <w:t xml:space="preserve"> 2024</w:t>
      </w:r>
      <w:r w:rsidR="00DF65A4">
        <w:rPr>
          <w:i/>
          <w:iCs/>
          <w:color w:val="000000"/>
          <w:sz w:val="22"/>
          <w:szCs w:val="22"/>
        </w:rPr>
        <w:t>/14 ERAF</w:t>
      </w:r>
    </w:p>
    <w:p w14:paraId="377CDE48" w14:textId="77777777" w:rsidR="00346D58" w:rsidRPr="00F97175" w:rsidRDefault="00346D58" w:rsidP="00346D58">
      <w:pPr>
        <w:spacing w:after="160" w:line="259" w:lineRule="auto"/>
        <w:rPr>
          <w:rFonts w:eastAsia="SimSun"/>
          <w:kern w:val="3"/>
          <w:sz w:val="24"/>
          <w:lang w:eastAsia="en-US" w:bidi="hi-IN"/>
        </w:rPr>
      </w:pPr>
    </w:p>
    <w:p w14:paraId="4C6836E3" w14:textId="77777777" w:rsidR="00346D58" w:rsidRPr="00FD3988" w:rsidRDefault="00947E21" w:rsidP="00346D58">
      <w:pPr>
        <w:spacing w:after="160" w:line="259" w:lineRule="auto"/>
        <w:jc w:val="center"/>
        <w:rPr>
          <w:b/>
          <w:sz w:val="28"/>
          <w:szCs w:val="28"/>
        </w:rPr>
      </w:pPr>
      <w:r w:rsidRPr="00FD3988">
        <w:rPr>
          <w:b/>
          <w:sz w:val="28"/>
          <w:szCs w:val="28"/>
        </w:rPr>
        <w:t>Tehniskā specifikācija</w:t>
      </w:r>
    </w:p>
    <w:p w14:paraId="550E8E49" w14:textId="26E69BB1" w:rsidR="00376860" w:rsidRPr="00951C65" w:rsidRDefault="00376860" w:rsidP="00376FE5">
      <w:pPr>
        <w:widowControl w:val="0"/>
        <w:numPr>
          <w:ilvl w:val="0"/>
          <w:numId w:val="1"/>
        </w:numPr>
        <w:suppressAutoHyphens/>
        <w:autoSpaceDN w:val="0"/>
        <w:spacing w:after="120"/>
        <w:ind w:left="567" w:hanging="567"/>
        <w:jc w:val="both"/>
        <w:textAlignment w:val="baseline"/>
        <w:rPr>
          <w:rFonts w:eastAsia="SimSun" w:cs="Mangal"/>
          <w:bCs/>
          <w:kern w:val="3"/>
          <w:sz w:val="24"/>
          <w:szCs w:val="24"/>
          <w:lang w:eastAsia="zh-CN" w:bidi="hi-IN"/>
        </w:rPr>
      </w:pPr>
      <w:r w:rsidRPr="00951C65">
        <w:rPr>
          <w:rFonts w:eastAsia="SimSun" w:cs="Mangal"/>
          <w:b/>
          <w:kern w:val="3"/>
          <w:sz w:val="24"/>
          <w:szCs w:val="24"/>
          <w:lang w:eastAsia="zh-CN" w:bidi="hi-IN"/>
        </w:rPr>
        <w:t xml:space="preserve">Pasūtītājs </w:t>
      </w:r>
      <w:r w:rsidRPr="00951C65">
        <w:rPr>
          <w:rFonts w:eastAsia="SimSun" w:cs="Mangal"/>
          <w:bCs/>
          <w:kern w:val="3"/>
          <w:sz w:val="24"/>
          <w:szCs w:val="24"/>
          <w:lang w:eastAsia="zh-CN" w:bidi="hi-IN"/>
        </w:rPr>
        <w:t>– Ventspils brīvostas pārvalde.</w:t>
      </w:r>
      <w:r w:rsidR="00844B73" w:rsidRPr="00951C65">
        <w:rPr>
          <w:rFonts w:eastAsia="SimSun" w:cs="Mangal"/>
          <w:bCs/>
          <w:kern w:val="3"/>
          <w:sz w:val="24"/>
          <w:szCs w:val="24"/>
          <w:lang w:eastAsia="zh-CN" w:bidi="hi-IN"/>
        </w:rPr>
        <w:t xml:space="preserve"> </w:t>
      </w:r>
    </w:p>
    <w:p w14:paraId="267EE8CD" w14:textId="7E459136" w:rsidR="00951C65" w:rsidRPr="00951C65" w:rsidRDefault="000B7438" w:rsidP="00951C65">
      <w:pPr>
        <w:widowControl w:val="0"/>
        <w:numPr>
          <w:ilvl w:val="0"/>
          <w:numId w:val="1"/>
        </w:numPr>
        <w:suppressAutoHyphens/>
        <w:autoSpaceDN w:val="0"/>
        <w:spacing w:after="120"/>
        <w:ind w:left="567" w:hanging="567"/>
        <w:jc w:val="both"/>
        <w:textAlignment w:val="baseline"/>
        <w:rPr>
          <w:rFonts w:eastAsia="SimSun" w:cs="Mangal"/>
          <w:bCs/>
          <w:kern w:val="3"/>
          <w:sz w:val="24"/>
          <w:szCs w:val="24"/>
          <w:lang w:eastAsia="zh-CN" w:bidi="hi-IN"/>
        </w:rPr>
      </w:pPr>
      <w:r w:rsidRPr="00951C65">
        <w:rPr>
          <w:rFonts w:eastAsia="SimSun" w:cs="Mangal"/>
          <w:b/>
          <w:kern w:val="3"/>
          <w:sz w:val="24"/>
          <w:szCs w:val="24"/>
          <w:lang w:eastAsia="zh-CN" w:bidi="hi-IN"/>
        </w:rPr>
        <w:t>Objekta nosaukums</w:t>
      </w:r>
      <w:r w:rsidRPr="00951C65">
        <w:rPr>
          <w:rFonts w:eastAsia="SimSun" w:cs="Mangal"/>
          <w:bCs/>
          <w:kern w:val="3"/>
          <w:sz w:val="24"/>
          <w:szCs w:val="24"/>
          <w:lang w:eastAsia="zh-CN" w:bidi="hi-IN"/>
        </w:rPr>
        <w:t xml:space="preserve"> – </w:t>
      </w:r>
      <w:bookmarkStart w:id="1" w:name="_Hlk158196618"/>
      <w:r w:rsidR="00C15ED3" w:rsidRPr="00951C65">
        <w:rPr>
          <w:sz w:val="24"/>
          <w:szCs w:val="24"/>
        </w:rPr>
        <w:t>Ražošana</w:t>
      </w:r>
      <w:r w:rsidR="004857A2">
        <w:rPr>
          <w:sz w:val="24"/>
          <w:szCs w:val="24"/>
        </w:rPr>
        <w:t>s</w:t>
      </w:r>
      <w:r w:rsidR="00C15ED3" w:rsidRPr="00951C65">
        <w:rPr>
          <w:sz w:val="24"/>
          <w:szCs w:val="24"/>
        </w:rPr>
        <w:t xml:space="preserve"> ēkā Nr.6 Ventspils Augsto tehnoloģiju parkā konstatēto defektu novēršana</w:t>
      </w:r>
      <w:bookmarkEnd w:id="1"/>
      <w:r w:rsidR="00AB5D98">
        <w:rPr>
          <w:sz w:val="24"/>
          <w:szCs w:val="24"/>
        </w:rPr>
        <w:t>.</w:t>
      </w:r>
    </w:p>
    <w:p w14:paraId="762F01DF" w14:textId="70CB679E" w:rsidR="00376860" w:rsidRPr="00951C65" w:rsidRDefault="00376860" w:rsidP="005618AF">
      <w:pPr>
        <w:widowControl w:val="0"/>
        <w:numPr>
          <w:ilvl w:val="0"/>
          <w:numId w:val="1"/>
        </w:numPr>
        <w:suppressAutoHyphens/>
        <w:autoSpaceDN w:val="0"/>
        <w:spacing w:after="120"/>
        <w:ind w:left="567" w:hanging="567"/>
        <w:jc w:val="both"/>
        <w:textAlignment w:val="baseline"/>
        <w:rPr>
          <w:rFonts w:eastAsia="SimSun" w:cs="Mangal"/>
          <w:b/>
          <w:kern w:val="3"/>
          <w:sz w:val="24"/>
          <w:szCs w:val="24"/>
          <w:u w:val="single"/>
          <w:lang w:eastAsia="zh-CN" w:bidi="hi-IN"/>
        </w:rPr>
      </w:pPr>
      <w:r w:rsidRPr="00951C65">
        <w:rPr>
          <w:rFonts w:eastAsia="SimSun" w:cs="Mangal"/>
          <w:b/>
          <w:kern w:val="3"/>
          <w:sz w:val="24"/>
          <w:szCs w:val="24"/>
          <w:u w:val="single"/>
          <w:lang w:eastAsia="zh-CN" w:bidi="hi-IN"/>
        </w:rPr>
        <w:t>Darbu sastāvs un apjoms</w:t>
      </w:r>
      <w:r w:rsidR="00137B46" w:rsidRPr="00951C65">
        <w:rPr>
          <w:rFonts w:eastAsia="SimSun" w:cs="Mangal"/>
          <w:b/>
          <w:kern w:val="3"/>
          <w:sz w:val="24"/>
          <w:szCs w:val="24"/>
          <w:u w:val="single"/>
          <w:lang w:eastAsia="zh-CN" w:bidi="hi-IN"/>
        </w:rPr>
        <w:t>:</w:t>
      </w:r>
    </w:p>
    <w:p w14:paraId="0248DC17" w14:textId="20473429" w:rsidR="00951C65" w:rsidRDefault="00951C65" w:rsidP="00F00EB5">
      <w:pPr>
        <w:numPr>
          <w:ilvl w:val="1"/>
          <w:numId w:val="1"/>
        </w:numPr>
        <w:spacing w:after="120" w:line="276" w:lineRule="auto"/>
        <w:ind w:left="851" w:hanging="567"/>
        <w:jc w:val="both"/>
        <w:rPr>
          <w:b/>
          <w:bCs/>
          <w:sz w:val="24"/>
          <w:szCs w:val="24"/>
          <w:u w:val="single"/>
        </w:rPr>
      </w:pPr>
      <w:bookmarkStart w:id="2" w:name="OLE_LINK4"/>
      <w:bookmarkStart w:id="3" w:name="OLE_LINK3"/>
      <w:bookmarkEnd w:id="2"/>
      <w:bookmarkEnd w:id="3"/>
      <w:r>
        <w:rPr>
          <w:b/>
          <w:bCs/>
          <w:sz w:val="24"/>
          <w:szCs w:val="24"/>
          <w:u w:val="single"/>
        </w:rPr>
        <w:t>Darbus ar paaugstinātu trokšņu līmeni saskaņot ar Pasūtītāju.</w:t>
      </w:r>
    </w:p>
    <w:p w14:paraId="776E1F35" w14:textId="05344159" w:rsidR="00951C65" w:rsidRPr="00951C65" w:rsidRDefault="00951C65" w:rsidP="00F00EB5">
      <w:pPr>
        <w:numPr>
          <w:ilvl w:val="1"/>
          <w:numId w:val="1"/>
        </w:numPr>
        <w:spacing w:after="120" w:line="276" w:lineRule="auto"/>
        <w:ind w:left="851" w:hanging="567"/>
        <w:jc w:val="both"/>
        <w:rPr>
          <w:b/>
          <w:bCs/>
          <w:sz w:val="24"/>
          <w:szCs w:val="24"/>
          <w:u w:val="single"/>
        </w:rPr>
      </w:pPr>
      <w:r>
        <w:rPr>
          <w:b/>
          <w:bCs/>
          <w:sz w:val="24"/>
          <w:szCs w:val="24"/>
          <w:u w:val="single"/>
        </w:rPr>
        <w:t>Gatavojot piedāvājumu un izmaksu aprēķinu vadīties pēc būvdarbu apjomi – tāmes f</w:t>
      </w:r>
      <w:r w:rsidRPr="00B20719">
        <w:rPr>
          <w:b/>
          <w:bCs/>
          <w:sz w:val="24"/>
          <w:szCs w:val="24"/>
          <w:u w:val="single"/>
        </w:rPr>
        <w:t>ormas (Pielikums Nr.</w:t>
      </w:r>
      <w:r w:rsidR="00981797">
        <w:rPr>
          <w:b/>
          <w:bCs/>
          <w:sz w:val="24"/>
          <w:szCs w:val="24"/>
          <w:u w:val="single"/>
        </w:rPr>
        <w:t>4</w:t>
      </w:r>
      <w:r w:rsidRPr="00B20719">
        <w:rPr>
          <w:b/>
          <w:bCs/>
          <w:sz w:val="24"/>
          <w:szCs w:val="24"/>
          <w:u w:val="single"/>
        </w:rPr>
        <w:t>)</w:t>
      </w:r>
      <w:r w:rsidR="00AB5D98">
        <w:rPr>
          <w:b/>
          <w:bCs/>
          <w:sz w:val="24"/>
          <w:szCs w:val="24"/>
          <w:u w:val="single"/>
        </w:rPr>
        <w:t>.</w:t>
      </w:r>
    </w:p>
    <w:p w14:paraId="0FF35D60" w14:textId="6B67A599" w:rsidR="00F00EB5" w:rsidRPr="00951C65" w:rsidRDefault="00F00EB5" w:rsidP="00F00EB5">
      <w:pPr>
        <w:numPr>
          <w:ilvl w:val="1"/>
          <w:numId w:val="1"/>
        </w:numPr>
        <w:spacing w:after="120" w:line="276" w:lineRule="auto"/>
        <w:ind w:left="851" w:hanging="567"/>
        <w:jc w:val="both"/>
        <w:rPr>
          <w:b/>
          <w:bCs/>
          <w:sz w:val="24"/>
          <w:szCs w:val="24"/>
          <w:u w:val="single"/>
        </w:rPr>
      </w:pPr>
      <w:r w:rsidRPr="00951C65">
        <w:rPr>
          <w:bCs/>
          <w:sz w:val="24"/>
          <w:szCs w:val="24"/>
        </w:rPr>
        <w:t xml:space="preserve">Izpildītājam, iesniedzot savu piedāvājumu, balstoties uz spēkā esošajiem Latvijas būvnormatīviem, Latvijas valsts standartiem (vai ekvivalentiem) un savu personīgo būvdarbu veikšanas pieredzi jāparedz visi darbi un materiāli, kas nav, tieši izdalīti vai norādīti, tāmē, bet kas ir nepieciešami būvdarbu veikšanas tehnoloģiskā procesa ievērošanai atbilstoši būvniecības industrijas labākajai praksei, lai nodrošinātu kvalitātes standartu izpildi </w:t>
      </w:r>
      <w:r w:rsidRPr="00951C65">
        <w:rPr>
          <w:sz w:val="24"/>
          <w:szCs w:val="24"/>
        </w:rPr>
        <w:t>(t.s. izpildshēmas, izpilddokumentācijas, palīgdarbu u.c. izmaksas).</w:t>
      </w:r>
    </w:p>
    <w:p w14:paraId="23DED781" w14:textId="77777777" w:rsidR="009E761F" w:rsidRPr="00951C65" w:rsidRDefault="00376860" w:rsidP="005618AF">
      <w:pPr>
        <w:widowControl w:val="0"/>
        <w:numPr>
          <w:ilvl w:val="0"/>
          <w:numId w:val="1"/>
        </w:numPr>
        <w:suppressAutoHyphens/>
        <w:autoSpaceDN w:val="0"/>
        <w:spacing w:after="120"/>
        <w:ind w:left="567" w:hanging="567"/>
        <w:jc w:val="both"/>
        <w:textAlignment w:val="baseline"/>
        <w:rPr>
          <w:rFonts w:eastAsia="SimSun" w:cs="Mangal"/>
          <w:b/>
          <w:kern w:val="3"/>
          <w:sz w:val="24"/>
          <w:szCs w:val="24"/>
          <w:u w:val="single"/>
          <w:lang w:eastAsia="zh-CN" w:bidi="hi-IN"/>
        </w:rPr>
      </w:pPr>
      <w:r w:rsidRPr="00951C65">
        <w:rPr>
          <w:rFonts w:eastAsia="SimSun" w:cs="Mangal"/>
          <w:b/>
          <w:kern w:val="3"/>
          <w:sz w:val="24"/>
          <w:szCs w:val="24"/>
          <w:u w:val="single"/>
          <w:lang w:eastAsia="zh-CN" w:bidi="hi-IN"/>
        </w:rPr>
        <w:t>Citi nosacījumi</w:t>
      </w:r>
      <w:r w:rsidR="000B7438" w:rsidRPr="00951C65">
        <w:rPr>
          <w:rFonts w:eastAsia="SimSun" w:cs="Mangal"/>
          <w:b/>
          <w:kern w:val="3"/>
          <w:sz w:val="24"/>
          <w:szCs w:val="24"/>
          <w:u w:val="single"/>
          <w:lang w:eastAsia="zh-CN" w:bidi="hi-IN"/>
        </w:rPr>
        <w:t>.</w:t>
      </w:r>
      <w:bookmarkEnd w:id="0"/>
    </w:p>
    <w:p w14:paraId="5F60CB72" w14:textId="575BFAB0" w:rsidR="003525F2" w:rsidRPr="00951C65" w:rsidRDefault="003525F2" w:rsidP="00350A08">
      <w:pPr>
        <w:pStyle w:val="BodyTextIndent"/>
        <w:numPr>
          <w:ilvl w:val="1"/>
          <w:numId w:val="1"/>
        </w:numPr>
        <w:spacing w:after="60"/>
        <w:ind w:left="567" w:hanging="567"/>
        <w:rPr>
          <w:szCs w:val="24"/>
          <w:lang w:val="lv-LV"/>
        </w:rPr>
      </w:pPr>
      <w:r w:rsidRPr="00951C65">
        <w:rPr>
          <w:szCs w:val="24"/>
          <w:lang w:val="lv-LV"/>
        </w:rPr>
        <w:t xml:space="preserve">Darbu izpilde jāveic tā, lai netiktu traucēta </w:t>
      </w:r>
      <w:r w:rsidR="00BE007E" w:rsidRPr="00951C65">
        <w:rPr>
          <w:szCs w:val="24"/>
          <w:lang w:val="lv-LV"/>
        </w:rPr>
        <w:t xml:space="preserve">SIA “FORPET BALTIC” rūpnīcas ražošanas darbība. </w:t>
      </w:r>
    </w:p>
    <w:p w14:paraId="07CC64BC" w14:textId="729B78FE" w:rsidR="00F6093C" w:rsidRPr="00951C65" w:rsidRDefault="009403FA" w:rsidP="00F6093C">
      <w:pPr>
        <w:pStyle w:val="BodyTextIndent"/>
        <w:numPr>
          <w:ilvl w:val="1"/>
          <w:numId w:val="1"/>
        </w:numPr>
        <w:spacing w:after="60"/>
        <w:ind w:left="567" w:hanging="567"/>
        <w:rPr>
          <w:szCs w:val="24"/>
          <w:lang w:val="lv-LV"/>
        </w:rPr>
      </w:pPr>
      <w:r w:rsidRPr="00951C65">
        <w:rPr>
          <w:szCs w:val="24"/>
          <w:lang w:val="lv-LV"/>
        </w:rPr>
        <w:t xml:space="preserve">Pirms būvdarbu uzsākšanas paredzamo darbu </w:t>
      </w:r>
      <w:r w:rsidR="00781A82">
        <w:rPr>
          <w:szCs w:val="24"/>
          <w:lang w:val="lv-LV"/>
        </w:rPr>
        <w:t>organizāciju</w:t>
      </w:r>
      <w:r w:rsidRPr="00951C65">
        <w:rPr>
          <w:szCs w:val="24"/>
          <w:lang w:val="lv-LV"/>
        </w:rPr>
        <w:t xml:space="preserve"> saskaņot ar Ventspils brīvostas pārvaldi</w:t>
      </w:r>
      <w:r w:rsidR="0098723C" w:rsidRPr="00951C65">
        <w:rPr>
          <w:szCs w:val="24"/>
          <w:lang w:val="lv-LV"/>
        </w:rPr>
        <w:t xml:space="preserve">, </w:t>
      </w:r>
      <w:bookmarkStart w:id="4" w:name="_Hlk151538594"/>
      <w:r w:rsidR="00BE007E" w:rsidRPr="00951C65">
        <w:rPr>
          <w:szCs w:val="24"/>
          <w:lang w:val="lv-LV"/>
        </w:rPr>
        <w:t>SIA</w:t>
      </w:r>
      <w:r w:rsidR="0098723C" w:rsidRPr="00951C65">
        <w:rPr>
          <w:szCs w:val="24"/>
          <w:lang w:val="lv-LV"/>
        </w:rPr>
        <w:t xml:space="preserve"> “</w:t>
      </w:r>
      <w:r w:rsidR="00BE007E" w:rsidRPr="00951C65">
        <w:rPr>
          <w:szCs w:val="24"/>
          <w:lang w:val="lv-LV"/>
        </w:rPr>
        <w:t>FORPET BALTIC</w:t>
      </w:r>
      <w:r w:rsidR="0098723C" w:rsidRPr="00951C65">
        <w:rPr>
          <w:szCs w:val="24"/>
          <w:lang w:val="lv-LV"/>
        </w:rPr>
        <w:t>”</w:t>
      </w:r>
      <w:bookmarkEnd w:id="4"/>
      <w:r w:rsidR="0098723C" w:rsidRPr="00951C65">
        <w:rPr>
          <w:szCs w:val="24"/>
          <w:lang w:val="lv-LV"/>
        </w:rPr>
        <w:t>.</w:t>
      </w:r>
    </w:p>
    <w:p w14:paraId="68BB94DA" w14:textId="0431DBDD" w:rsidR="00F6093C" w:rsidRPr="00951C65" w:rsidRDefault="00171CE0" w:rsidP="00F6093C">
      <w:pPr>
        <w:pStyle w:val="BodyTextIndent"/>
        <w:numPr>
          <w:ilvl w:val="1"/>
          <w:numId w:val="1"/>
        </w:numPr>
        <w:spacing w:after="60"/>
        <w:ind w:left="567" w:hanging="567"/>
        <w:rPr>
          <w:szCs w:val="24"/>
          <w:lang w:val="lv-LV"/>
        </w:rPr>
      </w:pPr>
      <w:r w:rsidRPr="00951C65">
        <w:rPr>
          <w:szCs w:val="24"/>
          <w:lang w:val="lv-LV"/>
        </w:rPr>
        <w:t xml:space="preserve">Darbu apjomu tabulās </w:t>
      </w:r>
      <w:r w:rsidR="000B7438" w:rsidRPr="00951C65">
        <w:rPr>
          <w:szCs w:val="24"/>
          <w:lang w:val="lv-LV"/>
        </w:rPr>
        <w:t>dotās atsauces uz konkrētiem būvmateriālu ražotājiem</w:t>
      </w:r>
      <w:r w:rsidRPr="00951C65">
        <w:rPr>
          <w:szCs w:val="24"/>
          <w:lang w:val="lv-LV"/>
        </w:rPr>
        <w:t>, zīmoliem un specifiskiem preču veidiem</w:t>
      </w:r>
      <w:r w:rsidR="000B7438" w:rsidRPr="00951C65">
        <w:rPr>
          <w:szCs w:val="24"/>
          <w:lang w:val="lv-LV"/>
        </w:rPr>
        <w:t xml:space="preserve"> ir dotas, lai definētu tehnisko prasību minimāli nepieciešamo līmeni</w:t>
      </w:r>
      <w:r w:rsidRPr="00951C65">
        <w:rPr>
          <w:szCs w:val="24"/>
          <w:lang w:val="lv-LV"/>
        </w:rPr>
        <w:t xml:space="preserve"> un dizainu</w:t>
      </w:r>
      <w:r w:rsidR="000B7438" w:rsidRPr="00951C65">
        <w:rPr>
          <w:szCs w:val="24"/>
          <w:lang w:val="lv-LV"/>
        </w:rPr>
        <w:t>. Izpildītājs var pied</w:t>
      </w:r>
      <w:r w:rsidR="00BE5408" w:rsidRPr="00951C65">
        <w:rPr>
          <w:szCs w:val="24"/>
          <w:lang w:val="lv-LV"/>
        </w:rPr>
        <w:t>āvāt citu ražotāju ekvivalentus</w:t>
      </w:r>
      <w:r w:rsidRPr="00951C65">
        <w:rPr>
          <w:szCs w:val="24"/>
          <w:lang w:val="lv-LV"/>
        </w:rPr>
        <w:t xml:space="preserve"> (līdzvērtīgus</w:t>
      </w:r>
      <w:r w:rsidR="00F6093C" w:rsidRPr="00951C65">
        <w:rPr>
          <w:szCs w:val="24"/>
          <w:lang w:val="lv-LV"/>
        </w:rPr>
        <w:t>) būvmateriālus un izstrādājumus.</w:t>
      </w:r>
    </w:p>
    <w:p w14:paraId="525A3E35" w14:textId="17B5B4C7" w:rsidR="000B7438" w:rsidRPr="00951C65" w:rsidRDefault="000B7438" w:rsidP="00F3191B">
      <w:pPr>
        <w:pStyle w:val="BodyTextIndent"/>
        <w:numPr>
          <w:ilvl w:val="1"/>
          <w:numId w:val="1"/>
        </w:numPr>
        <w:spacing w:after="60"/>
        <w:ind w:left="567" w:hanging="567"/>
        <w:rPr>
          <w:bCs/>
          <w:szCs w:val="24"/>
          <w:u w:val="single"/>
          <w:lang w:val="lv-LV"/>
        </w:rPr>
      </w:pPr>
      <w:r w:rsidRPr="00951C65">
        <w:rPr>
          <w:szCs w:val="24"/>
          <w:lang w:val="lv-LV"/>
        </w:rPr>
        <w:t xml:space="preserve">Visas atļaujas un caurlaides kārto </w:t>
      </w:r>
      <w:r w:rsidR="00D173C9" w:rsidRPr="00951C65">
        <w:rPr>
          <w:szCs w:val="24"/>
          <w:lang w:val="lv-LV"/>
        </w:rPr>
        <w:t xml:space="preserve">būvdarbu </w:t>
      </w:r>
      <w:r w:rsidR="00F00EB5" w:rsidRPr="00951C65">
        <w:rPr>
          <w:szCs w:val="24"/>
          <w:lang w:val="lv-LV"/>
        </w:rPr>
        <w:t>I</w:t>
      </w:r>
      <w:r w:rsidRPr="00951C65">
        <w:rPr>
          <w:szCs w:val="24"/>
          <w:lang w:val="lv-LV"/>
        </w:rPr>
        <w:t>zpildītājs.</w:t>
      </w:r>
    </w:p>
    <w:p w14:paraId="6B115CFC" w14:textId="6850003B" w:rsidR="000B7438" w:rsidRPr="00951C65" w:rsidRDefault="00D6628D" w:rsidP="00F3191B">
      <w:pPr>
        <w:pStyle w:val="BodyTextIndent"/>
        <w:numPr>
          <w:ilvl w:val="1"/>
          <w:numId w:val="1"/>
        </w:numPr>
        <w:spacing w:after="60"/>
        <w:ind w:left="567" w:hanging="567"/>
        <w:rPr>
          <w:bCs/>
          <w:szCs w:val="24"/>
          <w:u w:val="single"/>
          <w:lang w:val="lv-LV"/>
        </w:rPr>
      </w:pPr>
      <w:r w:rsidRPr="00951C65">
        <w:rPr>
          <w:szCs w:val="24"/>
          <w:lang w:val="lv-LV" w:eastAsia="lv-LV"/>
        </w:rPr>
        <w:t xml:space="preserve">Izpildītājam jānodrošina darba aizsardzība objektā atbilstoši Ministru kabineta 2003.gada 25.februāra noteikumiem Nr.92 </w:t>
      </w:r>
      <w:r w:rsidR="00F3191B" w:rsidRPr="00951C65">
        <w:rPr>
          <w:szCs w:val="24"/>
          <w:lang w:val="lv-LV" w:eastAsia="lv-LV"/>
        </w:rPr>
        <w:t>“</w:t>
      </w:r>
      <w:r w:rsidRPr="00951C65">
        <w:rPr>
          <w:szCs w:val="24"/>
          <w:lang w:val="lv-LV" w:eastAsia="lv-LV"/>
        </w:rPr>
        <w:t>Darba aizsardzības prasības, veicot būvdarbus</w:t>
      </w:r>
      <w:r w:rsidR="000B7438" w:rsidRPr="00951C65">
        <w:rPr>
          <w:szCs w:val="24"/>
          <w:lang w:val="lv-LV"/>
        </w:rPr>
        <w:t>”.</w:t>
      </w:r>
    </w:p>
    <w:p w14:paraId="34493E15" w14:textId="53AB09C8" w:rsidR="00F6093C" w:rsidRPr="00951C65" w:rsidRDefault="00F6093C" w:rsidP="00F6093C">
      <w:pPr>
        <w:pStyle w:val="BodyTextIndent"/>
        <w:numPr>
          <w:ilvl w:val="1"/>
          <w:numId w:val="1"/>
        </w:numPr>
        <w:spacing w:after="60"/>
        <w:ind w:left="567" w:hanging="567"/>
        <w:rPr>
          <w:bCs/>
          <w:szCs w:val="24"/>
          <w:u w:val="single"/>
          <w:lang w:val="lv-LV"/>
        </w:rPr>
      </w:pPr>
      <w:r w:rsidRPr="00DF65A4">
        <w:rPr>
          <w:szCs w:val="24"/>
          <w:lang w:val="lv-LV"/>
        </w:rPr>
        <w:t>Objektā pat</w:t>
      </w:r>
      <w:r w:rsidR="00951C65" w:rsidRPr="00DF65A4">
        <w:rPr>
          <w:szCs w:val="24"/>
          <w:lang w:val="lv-LV"/>
        </w:rPr>
        <w:t>st</w:t>
      </w:r>
      <w:r w:rsidRPr="00DF65A4">
        <w:rPr>
          <w:szCs w:val="24"/>
          <w:lang w:val="lv-LV"/>
        </w:rPr>
        <w:t>āvīgi jānodrošina kārtība un tīrība, un pēc pirmā aizrādījuma jālikvidē trūkumi. Darba zonām jābūt norobežotām tā, lai nepieļautu trešo personu iekļūšanu tajās.</w:t>
      </w:r>
    </w:p>
    <w:p w14:paraId="587BE4FE" w14:textId="77777777" w:rsidR="00F6093C" w:rsidRPr="00951C65" w:rsidRDefault="000B7438" w:rsidP="00F6093C">
      <w:pPr>
        <w:pStyle w:val="BodyTextIndent"/>
        <w:numPr>
          <w:ilvl w:val="1"/>
          <w:numId w:val="1"/>
        </w:numPr>
        <w:spacing w:after="60"/>
        <w:ind w:left="567" w:hanging="567"/>
        <w:rPr>
          <w:bCs/>
          <w:szCs w:val="24"/>
          <w:u w:val="single"/>
          <w:lang w:val="lv-LV"/>
        </w:rPr>
      </w:pPr>
      <w:r w:rsidRPr="00951C65">
        <w:rPr>
          <w:szCs w:val="24"/>
          <w:lang w:val="lv-LV"/>
        </w:rPr>
        <w:t xml:space="preserve">Darbi </w:t>
      </w:r>
      <w:r w:rsidR="00F3191B" w:rsidRPr="00951C65">
        <w:rPr>
          <w:szCs w:val="24"/>
          <w:lang w:val="lv-LV"/>
        </w:rPr>
        <w:t>būv</w:t>
      </w:r>
      <w:r w:rsidRPr="00951C65">
        <w:rPr>
          <w:szCs w:val="24"/>
          <w:lang w:val="lv-LV"/>
        </w:rPr>
        <w:t xml:space="preserve">objektā organizējami tādā apmērā un veidā, lai nerastos </w:t>
      </w:r>
      <w:r w:rsidR="00D173C9" w:rsidRPr="00951C65">
        <w:rPr>
          <w:szCs w:val="24"/>
          <w:lang w:val="lv-LV"/>
        </w:rPr>
        <w:t xml:space="preserve">nepamatoti </w:t>
      </w:r>
      <w:r w:rsidRPr="00951C65">
        <w:rPr>
          <w:szCs w:val="24"/>
          <w:lang w:val="lv-LV"/>
        </w:rPr>
        <w:t>pārtraukumi darba procesā.</w:t>
      </w:r>
    </w:p>
    <w:p w14:paraId="7FD9331B" w14:textId="77777777" w:rsidR="00951C65" w:rsidRDefault="00F6093C" w:rsidP="00951C65">
      <w:pPr>
        <w:pStyle w:val="BodyTextIndent"/>
        <w:numPr>
          <w:ilvl w:val="1"/>
          <w:numId w:val="1"/>
        </w:numPr>
        <w:spacing w:after="60"/>
        <w:ind w:left="567" w:hanging="567"/>
        <w:rPr>
          <w:bCs/>
          <w:szCs w:val="24"/>
          <w:u w:val="single"/>
          <w:lang w:val="lv-LV"/>
        </w:rPr>
      </w:pPr>
      <w:r w:rsidRPr="00951C65">
        <w:rPr>
          <w:bCs/>
          <w:szCs w:val="24"/>
          <w:u w:val="single"/>
          <w:lang w:val="lv-LV"/>
        </w:rPr>
        <w:t>Aizvietot materiālus, izstrādājumus un iekārtas ar ekvivalentiem Izpildītājs drīkst tikai ar Pasūtītāja rakstveida piekrišanu.</w:t>
      </w:r>
    </w:p>
    <w:p w14:paraId="4BCA1A03" w14:textId="63A65A0B" w:rsidR="00F6093C" w:rsidRPr="0021265E" w:rsidRDefault="00F6093C" w:rsidP="00951C65">
      <w:pPr>
        <w:pStyle w:val="BodyTextIndent"/>
        <w:numPr>
          <w:ilvl w:val="1"/>
          <w:numId w:val="1"/>
        </w:numPr>
        <w:spacing w:after="60"/>
        <w:ind w:left="567" w:hanging="567"/>
        <w:rPr>
          <w:bCs/>
          <w:szCs w:val="24"/>
          <w:u w:val="single"/>
          <w:lang w:val="lv-LV"/>
        </w:rPr>
      </w:pPr>
      <w:r w:rsidRPr="00951C65">
        <w:rPr>
          <w:bCs/>
          <w:szCs w:val="24"/>
          <w:lang w:val="lv-LV"/>
        </w:rPr>
        <w:t>Būvdarbu izpildītāja būvdarbu tehnoloģijai jānodrošina iespēju Pasūtītājam kontrolēt darbu gaitu.</w:t>
      </w:r>
    </w:p>
    <w:p w14:paraId="2B5C71A6" w14:textId="77777777" w:rsidR="0021265E" w:rsidRPr="00951C65" w:rsidRDefault="0021265E" w:rsidP="0021265E">
      <w:pPr>
        <w:pStyle w:val="BodyTextIndent"/>
        <w:spacing w:after="60"/>
        <w:ind w:left="567"/>
        <w:rPr>
          <w:bCs/>
          <w:szCs w:val="24"/>
          <w:u w:val="single"/>
          <w:lang w:val="lv-LV"/>
        </w:rPr>
      </w:pPr>
    </w:p>
    <w:p w14:paraId="25E6917C" w14:textId="483821B6" w:rsidR="00951C65" w:rsidRPr="00951C65" w:rsidRDefault="00951C65" w:rsidP="00951C65">
      <w:pPr>
        <w:pStyle w:val="ListParagraph"/>
        <w:numPr>
          <w:ilvl w:val="0"/>
          <w:numId w:val="1"/>
        </w:numPr>
        <w:spacing w:after="240" w:line="360" w:lineRule="auto"/>
        <w:contextualSpacing/>
        <w:jc w:val="both"/>
        <w:rPr>
          <w:b/>
          <w:bCs/>
          <w:sz w:val="24"/>
          <w:szCs w:val="24"/>
          <w:u w:val="single"/>
        </w:rPr>
      </w:pPr>
      <w:r w:rsidRPr="00951C65">
        <w:rPr>
          <w:b/>
          <w:bCs/>
          <w:sz w:val="24"/>
          <w:szCs w:val="24"/>
          <w:u w:val="single"/>
        </w:rPr>
        <w:t>Prasības špaktelētām un nokrāsotām virsmām</w:t>
      </w:r>
    </w:p>
    <w:p w14:paraId="19680AE1" w14:textId="77777777" w:rsidR="00951C65" w:rsidRPr="00951C65" w:rsidRDefault="00951C65" w:rsidP="00951C65">
      <w:pPr>
        <w:pStyle w:val="ListParagraph"/>
        <w:numPr>
          <w:ilvl w:val="1"/>
          <w:numId w:val="1"/>
        </w:numPr>
        <w:spacing w:after="60"/>
        <w:ind w:left="567" w:hanging="567"/>
        <w:jc w:val="both"/>
        <w:rPr>
          <w:b/>
          <w:sz w:val="24"/>
          <w:szCs w:val="24"/>
        </w:rPr>
      </w:pPr>
      <w:r w:rsidRPr="00951C65">
        <w:rPr>
          <w:sz w:val="24"/>
          <w:szCs w:val="24"/>
        </w:rPr>
        <w:t xml:space="preserve">Nokrāsotām virsmām jābūt gludām ar vienmērīgu krāsas toni, kura saskaņota ar Pasūtītāju, bez redzamām pēdām no špaktelēšanas vai slīpēšanas instrumentiem. Plaisas, izciļņi, </w:t>
      </w:r>
      <w:r w:rsidRPr="00951C65">
        <w:rPr>
          <w:sz w:val="24"/>
          <w:szCs w:val="24"/>
        </w:rPr>
        <w:lastRenderedPageBreak/>
        <w:t>iedobumi, skrāpējumi, krāsas notecējumi, plankumi nav pieļaujami. Apdares materiālu uzklāšana nav pieļaujama uz netīrām, eļļainām, taukainām, putekļainām, drūpošām virsmām un/vai konstrukcijām.</w:t>
      </w:r>
    </w:p>
    <w:p w14:paraId="4776227E" w14:textId="77777777" w:rsidR="00951C65" w:rsidRPr="00951C65" w:rsidRDefault="00951C65" w:rsidP="00951C65">
      <w:pPr>
        <w:pStyle w:val="ListParagraph"/>
        <w:numPr>
          <w:ilvl w:val="1"/>
          <w:numId w:val="1"/>
        </w:numPr>
        <w:spacing w:after="60"/>
        <w:ind w:left="567" w:hanging="567"/>
        <w:jc w:val="both"/>
        <w:rPr>
          <w:b/>
          <w:sz w:val="24"/>
          <w:szCs w:val="24"/>
        </w:rPr>
      </w:pPr>
      <w:r w:rsidRPr="00951C65">
        <w:rPr>
          <w:sz w:val="24"/>
          <w:szCs w:val="24"/>
        </w:rPr>
        <w:t>Visiem apdares materiāliem (grunts, špaktele, krāsa) jābūt savietojamiem savā starpā un atbilstošiem paredzētiem ekspluatācijas apstākļiem. Grunts krāsām jābūt paredzētam apstrādājamām virsmām nodrošinot labu adhēziju starp apdares virsmu un apdares slāņiem (špaktele, krāsa). Špaktelei jābūt labai saķerei ar virsmām, atslāņošanas nav pieļaujama. Krāsām jābūt paredzētām attiecīgajiem ekspluatācijas apstākļiem, t.i. telpās ar nepastāvīgo gaisa temperatūru un augsto relatīvo mitrumu, tām jābūt mitruma izturīgam, vietās ar pastiprināto noslodzi (piem. durvju apmales, grīdas) tam jābūt ar augsto mehānisko izturību un arī mazgājamām.</w:t>
      </w:r>
    </w:p>
    <w:p w14:paraId="62F2F6DD" w14:textId="77777777" w:rsidR="00F6093C" w:rsidRDefault="00F6093C" w:rsidP="00951C65">
      <w:pPr>
        <w:pStyle w:val="BodyTextIndent"/>
        <w:spacing w:after="60"/>
        <w:ind w:left="567"/>
        <w:rPr>
          <w:bCs/>
          <w:szCs w:val="24"/>
          <w:u w:val="single"/>
          <w:lang w:val="lv-LV"/>
        </w:rPr>
      </w:pPr>
    </w:p>
    <w:p w14:paraId="6D885D5F" w14:textId="6FFDB88C" w:rsidR="003A175C" w:rsidRPr="00F97175" w:rsidRDefault="003A175C" w:rsidP="00951C65">
      <w:pPr>
        <w:pStyle w:val="BodyTextIndent"/>
        <w:spacing w:after="60"/>
        <w:ind w:left="567"/>
        <w:rPr>
          <w:bCs/>
          <w:szCs w:val="24"/>
          <w:u w:val="single"/>
          <w:lang w:val="lv-LV"/>
        </w:rPr>
      </w:pPr>
      <w:r>
        <w:rPr>
          <w:bCs/>
          <w:szCs w:val="24"/>
          <w:u w:val="single"/>
          <w:lang w:val="lv-LV"/>
        </w:rPr>
        <w:t>Aktualizēta 16.04.2024.</w:t>
      </w:r>
    </w:p>
    <w:sectPr w:rsidR="003A175C" w:rsidRPr="00F97175" w:rsidSect="00073948">
      <w:pgSz w:w="11906" w:h="16838" w:code="9"/>
      <w:pgMar w:top="1134" w:right="1134" w:bottom="1134" w:left="1418"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99E1E" w14:textId="77777777" w:rsidR="00073948" w:rsidRDefault="00073948" w:rsidP="00073A06">
      <w:r>
        <w:separator/>
      </w:r>
    </w:p>
  </w:endnote>
  <w:endnote w:type="continuationSeparator" w:id="0">
    <w:p w14:paraId="6EEB5E0F" w14:textId="77777777" w:rsidR="00073948" w:rsidRDefault="00073948" w:rsidP="00073A06">
      <w:r>
        <w:continuationSeparator/>
      </w:r>
    </w:p>
  </w:endnote>
  <w:endnote w:type="continuationNotice" w:id="1">
    <w:p w14:paraId="2FFD57CD" w14:textId="77777777" w:rsidR="00073948" w:rsidRDefault="00073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4741B" w14:textId="77777777" w:rsidR="00073948" w:rsidRDefault="00073948" w:rsidP="00073A06">
      <w:r>
        <w:separator/>
      </w:r>
    </w:p>
  </w:footnote>
  <w:footnote w:type="continuationSeparator" w:id="0">
    <w:p w14:paraId="38582692" w14:textId="77777777" w:rsidR="00073948" w:rsidRDefault="00073948" w:rsidP="00073A06">
      <w:r>
        <w:continuationSeparator/>
      </w:r>
    </w:p>
  </w:footnote>
  <w:footnote w:type="continuationNotice" w:id="1">
    <w:p w14:paraId="46E8D139" w14:textId="77777777" w:rsidR="00073948" w:rsidRDefault="000739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D749F"/>
    <w:multiLevelType w:val="multilevel"/>
    <w:tmpl w:val="69127124"/>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540" w:hanging="360"/>
      </w:pPr>
      <w:rPr>
        <w:rFonts w:hint="default"/>
        <w:b w:val="0"/>
        <w:bCs w:val="0"/>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B497660"/>
    <w:multiLevelType w:val="multilevel"/>
    <w:tmpl w:val="9C447E9A"/>
    <w:lvl w:ilvl="0">
      <w:start w:val="1"/>
      <w:numFmt w:val="decimal"/>
      <w:lvlText w:val="%1."/>
      <w:lvlJc w:val="left"/>
      <w:pPr>
        <w:ind w:left="540" w:hanging="540"/>
      </w:pPr>
      <w:rPr>
        <w:rFonts w:ascii="Times New Roman" w:eastAsia="Calibri" w:hAnsi="Times New Roman" w:cs="Times New Roman"/>
        <w:b/>
        <w:bCs/>
      </w:rPr>
    </w:lvl>
    <w:lvl w:ilvl="1">
      <w:start w:val="1"/>
      <w:numFmt w:val="decimal"/>
      <w:lvlText w:val="%1.%2."/>
      <w:lvlJc w:val="left"/>
      <w:pPr>
        <w:ind w:left="540" w:hanging="540"/>
      </w:pPr>
      <w:rPr>
        <w:rFonts w:hint="default"/>
        <w:b w:val="0"/>
        <w:bCs/>
      </w:rPr>
    </w:lvl>
    <w:lvl w:ilvl="2">
      <w:start w:val="1"/>
      <w:numFmt w:val="decimal"/>
      <w:lvlText w:val="%1.%2.%3."/>
      <w:lvlJc w:val="left"/>
      <w:pPr>
        <w:ind w:left="720" w:hanging="720"/>
      </w:pPr>
      <w:rPr>
        <w:rFonts w:ascii="Times New Roman" w:hAnsi="Times New Roman" w:cs="Times New Roman" w:hint="default"/>
        <w:b w:val="0"/>
        <w:bCs/>
        <w:i w:val="0"/>
        <w:iCs w:val="0"/>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 w15:restartNumberingAfterBreak="0">
    <w:nsid w:val="6FC65E39"/>
    <w:multiLevelType w:val="multilevel"/>
    <w:tmpl w:val="69127124"/>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540" w:hanging="360"/>
      </w:pPr>
      <w:rPr>
        <w:rFonts w:hint="default"/>
        <w:b w:val="0"/>
        <w:bCs w:val="0"/>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59261205">
    <w:abstractNumId w:val="4"/>
  </w:num>
  <w:num w:numId="2" w16cid:durableId="1657303293">
    <w:abstractNumId w:val="2"/>
  </w:num>
  <w:num w:numId="3" w16cid:durableId="591816773">
    <w:abstractNumId w:val="3"/>
  </w:num>
  <w:num w:numId="4" w16cid:durableId="350105538">
    <w:abstractNumId w:val="1"/>
  </w:num>
  <w:num w:numId="5" w16cid:durableId="1051929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60"/>
    <w:rsid w:val="00005A06"/>
    <w:rsid w:val="00021E0C"/>
    <w:rsid w:val="00022B5D"/>
    <w:rsid w:val="00024588"/>
    <w:rsid w:val="00025E26"/>
    <w:rsid w:val="00033E5A"/>
    <w:rsid w:val="00037F9F"/>
    <w:rsid w:val="00042820"/>
    <w:rsid w:val="00045163"/>
    <w:rsid w:val="000453CB"/>
    <w:rsid w:val="000508A7"/>
    <w:rsid w:val="000539DB"/>
    <w:rsid w:val="00062D82"/>
    <w:rsid w:val="00073948"/>
    <w:rsid w:val="00073A06"/>
    <w:rsid w:val="000800EF"/>
    <w:rsid w:val="0009774F"/>
    <w:rsid w:val="000A4554"/>
    <w:rsid w:val="000B1B0A"/>
    <w:rsid w:val="000B7438"/>
    <w:rsid w:val="000C39A9"/>
    <w:rsid w:val="000D09B6"/>
    <w:rsid w:val="000D6997"/>
    <w:rsid w:val="000F7ACC"/>
    <w:rsid w:val="000F7C88"/>
    <w:rsid w:val="001212D3"/>
    <w:rsid w:val="00127E63"/>
    <w:rsid w:val="00137B46"/>
    <w:rsid w:val="00171CE0"/>
    <w:rsid w:val="00186494"/>
    <w:rsid w:val="001875C3"/>
    <w:rsid w:val="0018770D"/>
    <w:rsid w:val="00193107"/>
    <w:rsid w:val="00195272"/>
    <w:rsid w:val="001C4DD8"/>
    <w:rsid w:val="001C6A92"/>
    <w:rsid w:val="001E1FA2"/>
    <w:rsid w:val="001F1197"/>
    <w:rsid w:val="001F1618"/>
    <w:rsid w:val="00200D78"/>
    <w:rsid w:val="00204821"/>
    <w:rsid w:val="0021265E"/>
    <w:rsid w:val="00214CE1"/>
    <w:rsid w:val="0022275F"/>
    <w:rsid w:val="00242210"/>
    <w:rsid w:val="00282CCF"/>
    <w:rsid w:val="0029560D"/>
    <w:rsid w:val="002A6A5D"/>
    <w:rsid w:val="002B1EAE"/>
    <w:rsid w:val="002B4BA5"/>
    <w:rsid w:val="002E14E6"/>
    <w:rsid w:val="00300B19"/>
    <w:rsid w:val="00301A71"/>
    <w:rsid w:val="00321965"/>
    <w:rsid w:val="0034560A"/>
    <w:rsid w:val="00346D58"/>
    <w:rsid w:val="00350A08"/>
    <w:rsid w:val="003525F2"/>
    <w:rsid w:val="00356F15"/>
    <w:rsid w:val="003577A5"/>
    <w:rsid w:val="00376860"/>
    <w:rsid w:val="00376FE5"/>
    <w:rsid w:val="003915C8"/>
    <w:rsid w:val="00391CC4"/>
    <w:rsid w:val="003A175C"/>
    <w:rsid w:val="003A4944"/>
    <w:rsid w:val="003B2190"/>
    <w:rsid w:val="003C4FBB"/>
    <w:rsid w:val="003D0F23"/>
    <w:rsid w:val="003D1CAC"/>
    <w:rsid w:val="003D3DCB"/>
    <w:rsid w:val="003D6905"/>
    <w:rsid w:val="003E460F"/>
    <w:rsid w:val="003F7B84"/>
    <w:rsid w:val="004178FF"/>
    <w:rsid w:val="00425980"/>
    <w:rsid w:val="00426953"/>
    <w:rsid w:val="00437F8E"/>
    <w:rsid w:val="0044159E"/>
    <w:rsid w:val="0047488B"/>
    <w:rsid w:val="0047767C"/>
    <w:rsid w:val="004857A2"/>
    <w:rsid w:val="004922F6"/>
    <w:rsid w:val="00492390"/>
    <w:rsid w:val="004C53AF"/>
    <w:rsid w:val="004E2E5C"/>
    <w:rsid w:val="004F253C"/>
    <w:rsid w:val="005273DB"/>
    <w:rsid w:val="00540E9B"/>
    <w:rsid w:val="005618AF"/>
    <w:rsid w:val="00562ADD"/>
    <w:rsid w:val="00562AE0"/>
    <w:rsid w:val="005655B2"/>
    <w:rsid w:val="005C0821"/>
    <w:rsid w:val="005C3520"/>
    <w:rsid w:val="005E326B"/>
    <w:rsid w:val="006039AE"/>
    <w:rsid w:val="00651098"/>
    <w:rsid w:val="00655AA4"/>
    <w:rsid w:val="006A07E8"/>
    <w:rsid w:val="006B713D"/>
    <w:rsid w:val="006D4665"/>
    <w:rsid w:val="006E6BCD"/>
    <w:rsid w:val="006F3CB0"/>
    <w:rsid w:val="0073189B"/>
    <w:rsid w:val="00740173"/>
    <w:rsid w:val="007410DA"/>
    <w:rsid w:val="00743C16"/>
    <w:rsid w:val="00764966"/>
    <w:rsid w:val="00774330"/>
    <w:rsid w:val="00777C56"/>
    <w:rsid w:val="00781A82"/>
    <w:rsid w:val="00787CD3"/>
    <w:rsid w:val="007B19D0"/>
    <w:rsid w:val="007B7D4D"/>
    <w:rsid w:val="007C04DA"/>
    <w:rsid w:val="007E51E9"/>
    <w:rsid w:val="007F102E"/>
    <w:rsid w:val="00810AD0"/>
    <w:rsid w:val="00813ADE"/>
    <w:rsid w:val="00823A06"/>
    <w:rsid w:val="008378E0"/>
    <w:rsid w:val="008402FC"/>
    <w:rsid w:val="00844B73"/>
    <w:rsid w:val="008713B1"/>
    <w:rsid w:val="00893BB6"/>
    <w:rsid w:val="008B4835"/>
    <w:rsid w:val="008D27C5"/>
    <w:rsid w:val="008D3E8A"/>
    <w:rsid w:val="008D5C4F"/>
    <w:rsid w:val="008E5DF0"/>
    <w:rsid w:val="008F5014"/>
    <w:rsid w:val="008F654F"/>
    <w:rsid w:val="009403FA"/>
    <w:rsid w:val="00947ABD"/>
    <w:rsid w:val="00947E21"/>
    <w:rsid w:val="00951955"/>
    <w:rsid w:val="00951C65"/>
    <w:rsid w:val="00955C19"/>
    <w:rsid w:val="00965C7C"/>
    <w:rsid w:val="00981797"/>
    <w:rsid w:val="0098723C"/>
    <w:rsid w:val="009A101B"/>
    <w:rsid w:val="009A137A"/>
    <w:rsid w:val="009C1A90"/>
    <w:rsid w:val="009C32FC"/>
    <w:rsid w:val="009D0013"/>
    <w:rsid w:val="009E47E5"/>
    <w:rsid w:val="009E761F"/>
    <w:rsid w:val="00A254B3"/>
    <w:rsid w:val="00A35918"/>
    <w:rsid w:val="00A47343"/>
    <w:rsid w:val="00A518C0"/>
    <w:rsid w:val="00A5219E"/>
    <w:rsid w:val="00A61E4F"/>
    <w:rsid w:val="00A749F7"/>
    <w:rsid w:val="00A8426A"/>
    <w:rsid w:val="00AB5D98"/>
    <w:rsid w:val="00AE23E1"/>
    <w:rsid w:val="00AF1A61"/>
    <w:rsid w:val="00AF1F0A"/>
    <w:rsid w:val="00AF2121"/>
    <w:rsid w:val="00B072F8"/>
    <w:rsid w:val="00B15422"/>
    <w:rsid w:val="00B20719"/>
    <w:rsid w:val="00B742E7"/>
    <w:rsid w:val="00B93B1E"/>
    <w:rsid w:val="00BB77B8"/>
    <w:rsid w:val="00BD1BAB"/>
    <w:rsid w:val="00BE007E"/>
    <w:rsid w:val="00BE5408"/>
    <w:rsid w:val="00C074FC"/>
    <w:rsid w:val="00C15DA6"/>
    <w:rsid w:val="00C15ED3"/>
    <w:rsid w:val="00C16F3C"/>
    <w:rsid w:val="00C3115B"/>
    <w:rsid w:val="00C463EB"/>
    <w:rsid w:val="00C6066B"/>
    <w:rsid w:val="00C64656"/>
    <w:rsid w:val="00C708BE"/>
    <w:rsid w:val="00C95790"/>
    <w:rsid w:val="00CA5795"/>
    <w:rsid w:val="00CB35C2"/>
    <w:rsid w:val="00CE4E37"/>
    <w:rsid w:val="00D1700F"/>
    <w:rsid w:val="00D173C9"/>
    <w:rsid w:val="00D306E4"/>
    <w:rsid w:val="00D34851"/>
    <w:rsid w:val="00D36321"/>
    <w:rsid w:val="00D41CD6"/>
    <w:rsid w:val="00D6628D"/>
    <w:rsid w:val="00D711C5"/>
    <w:rsid w:val="00D730AF"/>
    <w:rsid w:val="00D82A98"/>
    <w:rsid w:val="00DC0D71"/>
    <w:rsid w:val="00DC11DF"/>
    <w:rsid w:val="00DC2BE3"/>
    <w:rsid w:val="00DC7072"/>
    <w:rsid w:val="00DF65A4"/>
    <w:rsid w:val="00E04B5D"/>
    <w:rsid w:val="00E14F04"/>
    <w:rsid w:val="00E212EC"/>
    <w:rsid w:val="00E218AB"/>
    <w:rsid w:val="00E317FE"/>
    <w:rsid w:val="00E432C0"/>
    <w:rsid w:val="00E5271C"/>
    <w:rsid w:val="00E55A73"/>
    <w:rsid w:val="00E942FB"/>
    <w:rsid w:val="00EC63C7"/>
    <w:rsid w:val="00ED15F3"/>
    <w:rsid w:val="00EF28A9"/>
    <w:rsid w:val="00F00EB5"/>
    <w:rsid w:val="00F02929"/>
    <w:rsid w:val="00F03067"/>
    <w:rsid w:val="00F13E03"/>
    <w:rsid w:val="00F14A30"/>
    <w:rsid w:val="00F3191B"/>
    <w:rsid w:val="00F335CB"/>
    <w:rsid w:val="00F41B85"/>
    <w:rsid w:val="00F41C3B"/>
    <w:rsid w:val="00F42BAA"/>
    <w:rsid w:val="00F45D60"/>
    <w:rsid w:val="00F51F8D"/>
    <w:rsid w:val="00F5262D"/>
    <w:rsid w:val="00F6093C"/>
    <w:rsid w:val="00F779F3"/>
    <w:rsid w:val="00F97175"/>
    <w:rsid w:val="00FB2C69"/>
    <w:rsid w:val="00FD0F7D"/>
    <w:rsid w:val="00FD2660"/>
    <w:rsid w:val="00FD3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EB12"/>
  <w15:docId w15:val="{A23C2D02-6357-47F3-A11B-B73C2D47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iPriority w:val="99"/>
    <w:semiHidden/>
    <w:unhideWhenUsed/>
    <w:rsid w:val="007B7D4D"/>
    <w:rPr>
      <w:sz w:val="16"/>
      <w:szCs w:val="16"/>
    </w:rPr>
  </w:style>
  <w:style w:type="paragraph" w:styleId="CommentText">
    <w:name w:val="annotation text"/>
    <w:basedOn w:val="Normal"/>
    <w:link w:val="CommentTextChar"/>
    <w:uiPriority w:val="99"/>
    <w:semiHidden/>
    <w:unhideWhenUsed/>
    <w:rsid w:val="007B7D4D"/>
  </w:style>
  <w:style w:type="character" w:customStyle="1" w:styleId="CommentTextChar">
    <w:name w:val="Comment Text Char"/>
    <w:basedOn w:val="DefaultParagraphFont"/>
    <w:link w:val="CommentText"/>
    <w:uiPriority w:val="99"/>
    <w:semiHidden/>
    <w:rsid w:val="007B7D4D"/>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7B7D4D"/>
    <w:rPr>
      <w:b/>
      <w:bCs/>
    </w:rPr>
  </w:style>
  <w:style w:type="character" w:customStyle="1" w:styleId="CommentSubjectChar">
    <w:name w:val="Comment Subject Char"/>
    <w:basedOn w:val="CommentTextChar"/>
    <w:link w:val="CommentSubject"/>
    <w:uiPriority w:val="99"/>
    <w:semiHidden/>
    <w:rsid w:val="007B7D4D"/>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7B7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4D"/>
    <w:rPr>
      <w:rFonts w:ascii="Segoe UI" w:eastAsia="Times New Roman" w:hAnsi="Segoe UI" w:cs="Segoe UI"/>
      <w:sz w:val="18"/>
      <w:szCs w:val="18"/>
      <w:lang w:val="lv-LV" w:eastAsia="lv-LV"/>
    </w:rPr>
  </w:style>
  <w:style w:type="character" w:customStyle="1" w:styleId="Neatrisintapieminana1">
    <w:name w:val="Neatrisināta pieminēšana1"/>
    <w:basedOn w:val="DefaultParagraphFont"/>
    <w:uiPriority w:val="99"/>
    <w:semiHidden/>
    <w:unhideWhenUsed/>
    <w:rsid w:val="002B4BA5"/>
    <w:rPr>
      <w:color w:val="605E5C"/>
      <w:shd w:val="clear" w:color="auto" w:fill="E1DFDD"/>
    </w:rPr>
  </w:style>
  <w:style w:type="paragraph" w:styleId="Revision">
    <w:name w:val="Revision"/>
    <w:hidden/>
    <w:uiPriority w:val="99"/>
    <w:semiHidden/>
    <w:rsid w:val="00E14F04"/>
    <w:pPr>
      <w:spacing w:after="0" w:line="240" w:lineRule="auto"/>
    </w:pPr>
    <w:rPr>
      <w:rFonts w:ascii="Times New Roman" w:eastAsia="Times New Roman" w:hAnsi="Times New Roman" w:cs="Times New Roman"/>
      <w:sz w:val="20"/>
      <w:szCs w:val="20"/>
      <w:lang w:val="lv-LV"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3D0F23"/>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8385">
      <w:bodyDiv w:val="1"/>
      <w:marLeft w:val="0"/>
      <w:marRight w:val="0"/>
      <w:marTop w:val="0"/>
      <w:marBottom w:val="0"/>
      <w:divBdr>
        <w:top w:val="none" w:sz="0" w:space="0" w:color="auto"/>
        <w:left w:val="none" w:sz="0" w:space="0" w:color="auto"/>
        <w:bottom w:val="none" w:sz="0" w:space="0" w:color="auto"/>
        <w:right w:val="none" w:sz="0" w:space="0" w:color="auto"/>
      </w:divBdr>
    </w:div>
    <w:div w:id="295180177">
      <w:bodyDiv w:val="1"/>
      <w:marLeft w:val="0"/>
      <w:marRight w:val="0"/>
      <w:marTop w:val="0"/>
      <w:marBottom w:val="0"/>
      <w:divBdr>
        <w:top w:val="none" w:sz="0" w:space="0" w:color="auto"/>
        <w:left w:val="none" w:sz="0" w:space="0" w:color="auto"/>
        <w:bottom w:val="none" w:sz="0" w:space="0" w:color="auto"/>
        <w:right w:val="none" w:sz="0" w:space="0" w:color="auto"/>
      </w:divBdr>
    </w:div>
    <w:div w:id="377314196">
      <w:bodyDiv w:val="1"/>
      <w:marLeft w:val="0"/>
      <w:marRight w:val="0"/>
      <w:marTop w:val="0"/>
      <w:marBottom w:val="0"/>
      <w:divBdr>
        <w:top w:val="none" w:sz="0" w:space="0" w:color="auto"/>
        <w:left w:val="none" w:sz="0" w:space="0" w:color="auto"/>
        <w:bottom w:val="none" w:sz="0" w:space="0" w:color="auto"/>
        <w:right w:val="none" w:sz="0" w:space="0" w:color="auto"/>
      </w:divBdr>
    </w:div>
    <w:div w:id="953946222">
      <w:bodyDiv w:val="1"/>
      <w:marLeft w:val="0"/>
      <w:marRight w:val="0"/>
      <w:marTop w:val="0"/>
      <w:marBottom w:val="0"/>
      <w:divBdr>
        <w:top w:val="none" w:sz="0" w:space="0" w:color="auto"/>
        <w:left w:val="none" w:sz="0" w:space="0" w:color="auto"/>
        <w:bottom w:val="none" w:sz="0" w:space="0" w:color="auto"/>
        <w:right w:val="none" w:sz="0" w:space="0" w:color="auto"/>
      </w:divBdr>
    </w:div>
    <w:div w:id="1124079439">
      <w:bodyDiv w:val="1"/>
      <w:marLeft w:val="0"/>
      <w:marRight w:val="0"/>
      <w:marTop w:val="0"/>
      <w:marBottom w:val="0"/>
      <w:divBdr>
        <w:top w:val="none" w:sz="0" w:space="0" w:color="auto"/>
        <w:left w:val="none" w:sz="0" w:space="0" w:color="auto"/>
        <w:bottom w:val="none" w:sz="0" w:space="0" w:color="auto"/>
        <w:right w:val="none" w:sz="0" w:space="0" w:color="auto"/>
      </w:divBdr>
    </w:div>
    <w:div w:id="1177649071">
      <w:bodyDiv w:val="1"/>
      <w:marLeft w:val="0"/>
      <w:marRight w:val="0"/>
      <w:marTop w:val="0"/>
      <w:marBottom w:val="0"/>
      <w:divBdr>
        <w:top w:val="none" w:sz="0" w:space="0" w:color="auto"/>
        <w:left w:val="none" w:sz="0" w:space="0" w:color="auto"/>
        <w:bottom w:val="none" w:sz="0" w:space="0" w:color="auto"/>
        <w:right w:val="none" w:sz="0" w:space="0" w:color="auto"/>
      </w:divBdr>
    </w:div>
    <w:div w:id="179721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2BB79-6787-4441-AAF0-0FD23A66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2143</Words>
  <Characters>1223</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Ilze Remerte</cp:lastModifiedBy>
  <cp:revision>15</cp:revision>
  <cp:lastPrinted>2023-04-24T14:43:00Z</cp:lastPrinted>
  <dcterms:created xsi:type="dcterms:W3CDTF">2024-02-07T09:37:00Z</dcterms:created>
  <dcterms:modified xsi:type="dcterms:W3CDTF">2024-04-16T13:52:00Z</dcterms:modified>
</cp:coreProperties>
</file>