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5F11" w14:textId="77777777" w:rsidR="00D03464" w:rsidRPr="00DB3181" w:rsidRDefault="00F04A94" w:rsidP="00D03464">
      <w:pPr>
        <w:jc w:val="right"/>
        <w:rPr>
          <w:b/>
          <w:bCs/>
          <w:lang w:eastAsia="en-US"/>
        </w:rPr>
      </w:pPr>
      <w:r w:rsidRPr="00DB3181">
        <w:rPr>
          <w:b/>
          <w:bCs/>
          <w:lang w:eastAsia="en-US"/>
        </w:rPr>
        <w:t>4</w:t>
      </w:r>
      <w:r w:rsidR="00D03464" w:rsidRPr="00DB3181">
        <w:rPr>
          <w:b/>
          <w:bCs/>
          <w:lang w:eastAsia="en-US"/>
        </w:rPr>
        <w:t>.pielikums</w:t>
      </w:r>
    </w:p>
    <w:p w14:paraId="47CD1719" w14:textId="77777777" w:rsidR="00DB3181" w:rsidRDefault="00DB3181" w:rsidP="00DB3181">
      <w:pPr>
        <w:overflowPunct w:val="0"/>
        <w:autoSpaceDE w:val="0"/>
        <w:autoSpaceDN w:val="0"/>
        <w:adjustRightInd w:val="0"/>
        <w:jc w:val="right"/>
      </w:pPr>
      <w:r>
        <w:t xml:space="preserve">Atklātā konkursa “Ražošanas ēkā Nr.6 </w:t>
      </w:r>
    </w:p>
    <w:p w14:paraId="21FC02FC" w14:textId="77777777" w:rsidR="00DB3181" w:rsidRDefault="00DB3181" w:rsidP="00DB3181">
      <w:pPr>
        <w:overflowPunct w:val="0"/>
        <w:autoSpaceDE w:val="0"/>
        <w:autoSpaceDN w:val="0"/>
        <w:adjustRightInd w:val="0"/>
        <w:jc w:val="right"/>
      </w:pPr>
      <w:r>
        <w:t>Ventspils Augsto tehnoloģiju parkā</w:t>
      </w:r>
    </w:p>
    <w:p w14:paraId="5C0B3C69" w14:textId="77777777" w:rsidR="00DB3181" w:rsidRDefault="00DB3181" w:rsidP="00DB3181">
      <w:pPr>
        <w:overflowPunct w:val="0"/>
        <w:autoSpaceDE w:val="0"/>
        <w:autoSpaceDN w:val="0"/>
        <w:adjustRightInd w:val="0"/>
        <w:jc w:val="right"/>
      </w:pPr>
      <w:r>
        <w:t xml:space="preserve"> konstatēto defektu novēršana” nolikumam </w:t>
      </w:r>
    </w:p>
    <w:p w14:paraId="7A789F20" w14:textId="36197132" w:rsidR="009572F8" w:rsidRPr="00A72D4D" w:rsidRDefault="00DB3181" w:rsidP="00DB3181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t>identifikācijas Nr. VBOP 2024/14 ERAF</w:t>
      </w: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3F322509" w14:textId="7CB98516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bookmarkStart w:id="0" w:name="_Hlk61612729"/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</w:t>
      </w:r>
      <w:r w:rsidR="00DB3181">
        <w:rPr>
          <w:i/>
          <w:sz w:val="24"/>
          <w:szCs w:val="24"/>
          <w:lang w:eastAsia="en-US"/>
        </w:rPr>
        <w:t>_______</w:t>
      </w:r>
      <w:r w:rsidRPr="00C43813">
        <w:rPr>
          <w:i/>
          <w:sz w:val="24"/>
          <w:szCs w:val="24"/>
          <w:lang w:eastAsia="en-US"/>
        </w:rPr>
        <w:t>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</w:t>
      </w:r>
      <w:r w:rsidR="00DB3181">
        <w:rPr>
          <w:i/>
          <w:sz w:val="24"/>
          <w:szCs w:val="24"/>
          <w:lang w:eastAsia="en-US"/>
        </w:rPr>
        <w:t>________</w:t>
      </w:r>
      <w:r w:rsidRPr="00C43813">
        <w:rPr>
          <w:i/>
          <w:sz w:val="24"/>
          <w:szCs w:val="24"/>
          <w:lang w:eastAsia="en-US"/>
        </w:rPr>
        <w:t>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bookmarkEnd w:id="0"/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2755"/>
        <w:gridCol w:w="5513"/>
        <w:gridCol w:w="2755"/>
      </w:tblGrid>
      <w:tr w:rsidR="00DB3181" w:rsidRPr="00AD0B1F" w14:paraId="70D05C14" w14:textId="77777777" w:rsidTr="00DB3181">
        <w:trPr>
          <w:trHeight w:val="1734"/>
        </w:trPr>
        <w:tc>
          <w:tcPr>
            <w:tcW w:w="2556" w:type="dxa"/>
            <w:vAlign w:val="center"/>
          </w:tcPr>
          <w:p w14:paraId="0A071F7C" w14:textId="3B29CF9E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  <w:bookmarkStart w:id="1" w:name="_Hlk61612592"/>
            <w:r w:rsidRPr="00AD0B1F">
              <w:rPr>
                <w:sz w:val="24"/>
                <w:szCs w:val="24"/>
              </w:rPr>
              <w:t xml:space="preserve">Speciālista </w:t>
            </w:r>
            <w:r>
              <w:rPr>
                <w:sz w:val="24"/>
                <w:szCs w:val="24"/>
              </w:rPr>
              <w:t xml:space="preserve">vārds un uzvārds, </w:t>
            </w:r>
            <w:r w:rsidRPr="00AD0B1F">
              <w:rPr>
                <w:sz w:val="24"/>
                <w:szCs w:val="24"/>
              </w:rPr>
              <w:t>statuss iepirkumā (t.sk. norādīt vai speciālists ir Pretendenta darbinieks, apakšuzņēmēja darbinieks vai darba ņēmējs)</w:t>
            </w:r>
          </w:p>
        </w:tc>
        <w:tc>
          <w:tcPr>
            <w:tcW w:w="2755" w:type="dxa"/>
            <w:vAlign w:val="center"/>
          </w:tcPr>
          <w:p w14:paraId="4E4F9FD4" w14:textId="02528F89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Būvprakses sertifikāta izsniegšanas gads, numurs, darbības joma un sfēra, par ārvalstu speciālistiem līdzvērtīga informācija atbilstoši viņu mītnes zemes normatīvajos aktos noteiktajam</w:t>
            </w:r>
          </w:p>
        </w:tc>
        <w:tc>
          <w:tcPr>
            <w:tcW w:w="5513" w:type="dxa"/>
            <w:vAlign w:val="center"/>
          </w:tcPr>
          <w:p w14:paraId="1F3A2815" w14:textId="77777777" w:rsidR="00DB3181" w:rsidRPr="00AD0B1F" w:rsidRDefault="00DB3181" w:rsidP="005754C3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5FB3624D" w14:textId="5ACEB615" w:rsidR="00DB3181" w:rsidRPr="00AD0B1F" w:rsidRDefault="00DB3181" w:rsidP="005754C3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  <w:r>
              <w:rPr>
                <w:sz w:val="24"/>
                <w:szCs w:val="24"/>
              </w:rPr>
              <w:t>, izpildīto darbu aprakstu un apjomu</w:t>
            </w:r>
          </w:p>
        </w:tc>
        <w:tc>
          <w:tcPr>
            <w:tcW w:w="2755" w:type="dxa"/>
            <w:vAlign w:val="center"/>
          </w:tcPr>
          <w:p w14:paraId="46CE3B93" w14:textId="5DE8F9C3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Būvdarbu uzsākšana būvobjektā (diena/mēnesis/gads) būvobjekta pieņemšanas ekspluatāc</w:t>
            </w:r>
            <w:r>
              <w:rPr>
                <w:sz w:val="24"/>
                <w:szCs w:val="24"/>
              </w:rPr>
              <w:t>ijā</w:t>
            </w:r>
            <w:r w:rsidR="009A372C">
              <w:rPr>
                <w:sz w:val="24"/>
                <w:szCs w:val="24"/>
              </w:rPr>
              <w:t>/objekta nodošanas</w:t>
            </w:r>
            <w:r w:rsidR="00974D33">
              <w:rPr>
                <w:sz w:val="24"/>
                <w:szCs w:val="24"/>
              </w:rPr>
              <w:t xml:space="preserve"> Pasūtītājam</w:t>
            </w:r>
            <w:r>
              <w:rPr>
                <w:sz w:val="24"/>
                <w:szCs w:val="24"/>
              </w:rPr>
              <w:t xml:space="preserve"> datums (diena/mēnesis/gads)</w:t>
            </w:r>
            <w:r w:rsidRPr="00AD0B1F">
              <w:rPr>
                <w:sz w:val="24"/>
                <w:szCs w:val="24"/>
              </w:rPr>
              <w:t xml:space="preserve"> un akta numurs</w:t>
            </w:r>
          </w:p>
        </w:tc>
      </w:tr>
      <w:tr w:rsidR="00DB3181" w:rsidRPr="00AD0B1F" w14:paraId="44769E58" w14:textId="77777777" w:rsidTr="00DB3181">
        <w:trPr>
          <w:trHeight w:val="281"/>
        </w:trPr>
        <w:tc>
          <w:tcPr>
            <w:tcW w:w="2556" w:type="dxa"/>
            <w:vAlign w:val="center"/>
          </w:tcPr>
          <w:p w14:paraId="046957C4" w14:textId="77777777" w:rsidR="00DB3181" w:rsidRPr="00AD0B1F" w:rsidRDefault="00DB3181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755" w:type="dxa"/>
            <w:vAlign w:val="center"/>
          </w:tcPr>
          <w:p w14:paraId="5858AE47" w14:textId="77777777" w:rsidR="00DB3181" w:rsidRPr="00AD0B1F" w:rsidRDefault="00DB3181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5513" w:type="dxa"/>
            <w:vAlign w:val="center"/>
          </w:tcPr>
          <w:p w14:paraId="5D22BCD9" w14:textId="77777777" w:rsidR="00DB3181" w:rsidRPr="00AD0B1F" w:rsidRDefault="00DB3181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55" w:type="dxa"/>
            <w:vAlign w:val="center"/>
          </w:tcPr>
          <w:p w14:paraId="0061D6B5" w14:textId="1815A53C" w:rsidR="00DB3181" w:rsidRPr="00AD0B1F" w:rsidRDefault="00DB3181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DB3181" w:rsidRPr="00AD0B1F" w14:paraId="3B64AFD3" w14:textId="77777777" w:rsidTr="00DB3181">
        <w:trPr>
          <w:trHeight w:val="281"/>
        </w:trPr>
        <w:tc>
          <w:tcPr>
            <w:tcW w:w="2556" w:type="dxa"/>
            <w:vAlign w:val="center"/>
          </w:tcPr>
          <w:p w14:paraId="15A55F7A" w14:textId="77777777" w:rsidR="00DB3181" w:rsidRPr="00AD0B1F" w:rsidRDefault="00DB3181" w:rsidP="00AD0B1F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044C9474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3" w:type="dxa"/>
            <w:vAlign w:val="center"/>
          </w:tcPr>
          <w:p w14:paraId="08E7E469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44DF08E2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DB3181" w:rsidRPr="00AD0B1F" w14:paraId="6F4E48C3" w14:textId="77777777" w:rsidTr="00DB3181">
        <w:trPr>
          <w:trHeight w:val="281"/>
        </w:trPr>
        <w:tc>
          <w:tcPr>
            <w:tcW w:w="2556" w:type="dxa"/>
            <w:vAlign w:val="center"/>
          </w:tcPr>
          <w:p w14:paraId="20BA16CF" w14:textId="77777777" w:rsidR="00DB3181" w:rsidRPr="00AD0B1F" w:rsidRDefault="00DB3181" w:rsidP="00AD0B1F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1E09BEEB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3" w:type="dxa"/>
            <w:vAlign w:val="center"/>
          </w:tcPr>
          <w:p w14:paraId="76EE0E4A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4C017765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DB3181" w:rsidRPr="00AD0B1F" w14:paraId="1A930FE1" w14:textId="77777777" w:rsidTr="00DB3181">
        <w:trPr>
          <w:trHeight w:val="281"/>
        </w:trPr>
        <w:tc>
          <w:tcPr>
            <w:tcW w:w="2556" w:type="dxa"/>
            <w:vAlign w:val="center"/>
          </w:tcPr>
          <w:p w14:paraId="294A5056" w14:textId="77777777" w:rsidR="00DB3181" w:rsidRPr="00AD0B1F" w:rsidRDefault="00DB3181" w:rsidP="00AD0B1F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22F8B182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3" w:type="dxa"/>
            <w:vAlign w:val="center"/>
          </w:tcPr>
          <w:p w14:paraId="39BE9FE5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65E1980D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DB3181" w:rsidRPr="00AD0B1F" w14:paraId="23E0EAC3" w14:textId="77777777" w:rsidTr="00DB3181">
        <w:trPr>
          <w:trHeight w:val="281"/>
        </w:trPr>
        <w:tc>
          <w:tcPr>
            <w:tcW w:w="2556" w:type="dxa"/>
            <w:vAlign w:val="center"/>
          </w:tcPr>
          <w:p w14:paraId="16D4E675" w14:textId="77777777" w:rsidR="00DB3181" w:rsidRPr="00AD0B1F" w:rsidRDefault="00DB3181" w:rsidP="00AD0B1F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0099E76E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3" w:type="dxa"/>
            <w:vAlign w:val="center"/>
          </w:tcPr>
          <w:p w14:paraId="2B502108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71AA0DD0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DB3181" w:rsidRPr="00AD0B1F" w14:paraId="14AD9DD0" w14:textId="77777777" w:rsidTr="00DB3181">
        <w:trPr>
          <w:trHeight w:val="66"/>
        </w:trPr>
        <w:tc>
          <w:tcPr>
            <w:tcW w:w="2556" w:type="dxa"/>
            <w:vAlign w:val="center"/>
          </w:tcPr>
          <w:p w14:paraId="069AFA9C" w14:textId="77777777" w:rsidR="00DB3181" w:rsidRPr="00AD0B1F" w:rsidRDefault="00DB3181" w:rsidP="00AD0B1F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028CD5E4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3" w:type="dxa"/>
            <w:vAlign w:val="center"/>
          </w:tcPr>
          <w:p w14:paraId="6FF64D8A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32D446D1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DB3181" w:rsidRPr="00AD0B1F" w14:paraId="28362A39" w14:textId="77777777" w:rsidTr="00DB3181">
        <w:trPr>
          <w:trHeight w:val="66"/>
        </w:trPr>
        <w:tc>
          <w:tcPr>
            <w:tcW w:w="2556" w:type="dxa"/>
            <w:vAlign w:val="center"/>
          </w:tcPr>
          <w:p w14:paraId="638BFEE4" w14:textId="77777777" w:rsidR="00DB3181" w:rsidRPr="00AD0B1F" w:rsidRDefault="00DB3181" w:rsidP="00AD0B1F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0CBE51DD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3" w:type="dxa"/>
            <w:vAlign w:val="center"/>
          </w:tcPr>
          <w:p w14:paraId="7C574760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46EDB499" w14:textId="77777777" w:rsidR="00DB3181" w:rsidRPr="00AD0B1F" w:rsidRDefault="00DB3181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6708" w14:textId="77777777" w:rsidR="00240BE8" w:rsidRDefault="00240BE8" w:rsidP="0071097B">
      <w:r>
        <w:separator/>
      </w:r>
    </w:p>
  </w:endnote>
  <w:endnote w:type="continuationSeparator" w:id="0">
    <w:p w14:paraId="39FAFDE8" w14:textId="77777777" w:rsidR="00240BE8" w:rsidRDefault="00240BE8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Kjene"/>
      <w:jc w:val="right"/>
      <w:rPr>
        <w:sz w:val="24"/>
        <w:szCs w:val="24"/>
      </w:rPr>
    </w:pPr>
  </w:p>
  <w:p w14:paraId="20F47394" w14:textId="77777777" w:rsidR="0071097B" w:rsidRDefault="0071097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E8A0" w14:textId="77777777" w:rsidR="00240BE8" w:rsidRDefault="00240BE8" w:rsidP="0071097B">
      <w:r>
        <w:separator/>
      </w:r>
    </w:p>
  </w:footnote>
  <w:footnote w:type="continuationSeparator" w:id="0">
    <w:p w14:paraId="093FD44D" w14:textId="77777777" w:rsidR="00240BE8" w:rsidRDefault="00240BE8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626821">
    <w:abstractNumId w:val="1"/>
  </w:num>
  <w:num w:numId="2" w16cid:durableId="110018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BD"/>
    <w:rsid w:val="000D727A"/>
    <w:rsid w:val="001077FD"/>
    <w:rsid w:val="00193886"/>
    <w:rsid w:val="00240BE8"/>
    <w:rsid w:val="002849BD"/>
    <w:rsid w:val="00307D5B"/>
    <w:rsid w:val="003D1CAC"/>
    <w:rsid w:val="00407898"/>
    <w:rsid w:val="004504D1"/>
    <w:rsid w:val="005059DA"/>
    <w:rsid w:val="00532167"/>
    <w:rsid w:val="005754C3"/>
    <w:rsid w:val="005E56BD"/>
    <w:rsid w:val="00623327"/>
    <w:rsid w:val="00650A1B"/>
    <w:rsid w:val="0071097B"/>
    <w:rsid w:val="00721109"/>
    <w:rsid w:val="00757A23"/>
    <w:rsid w:val="007655FB"/>
    <w:rsid w:val="007B0668"/>
    <w:rsid w:val="007B328E"/>
    <w:rsid w:val="0085393D"/>
    <w:rsid w:val="00911D9D"/>
    <w:rsid w:val="009572F8"/>
    <w:rsid w:val="00974D33"/>
    <w:rsid w:val="009A372C"/>
    <w:rsid w:val="00A72D4D"/>
    <w:rsid w:val="00AC2CE8"/>
    <w:rsid w:val="00AD0B1F"/>
    <w:rsid w:val="00B67D55"/>
    <w:rsid w:val="00BA7BF9"/>
    <w:rsid w:val="00BF7761"/>
    <w:rsid w:val="00C12FF6"/>
    <w:rsid w:val="00C326D2"/>
    <w:rsid w:val="00C43813"/>
    <w:rsid w:val="00C951DB"/>
    <w:rsid w:val="00CC17D0"/>
    <w:rsid w:val="00CC638A"/>
    <w:rsid w:val="00D03464"/>
    <w:rsid w:val="00D11140"/>
    <w:rsid w:val="00D55AFD"/>
    <w:rsid w:val="00D874F5"/>
    <w:rsid w:val="00D9469B"/>
    <w:rsid w:val="00DB3181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E7DEA41-E759-47B7-8B4A-65AD8BE1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Sarakstarindkopa">
    <w:name w:val="List Paragraph"/>
    <w:basedOn w:val="Parasts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Agnese Klimoviča</cp:lastModifiedBy>
  <cp:revision>5</cp:revision>
  <cp:lastPrinted>2017-12-15T16:17:00Z</cp:lastPrinted>
  <dcterms:created xsi:type="dcterms:W3CDTF">2024-03-13T12:30:00Z</dcterms:created>
  <dcterms:modified xsi:type="dcterms:W3CDTF">2024-03-14T12:03:00Z</dcterms:modified>
</cp:coreProperties>
</file>